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BE3" w:rsidRDefault="008D0BE3" w:rsidP="008D0BE3">
      <w:pPr>
        <w:autoSpaceDE w:val="0"/>
        <w:autoSpaceDN w:val="0"/>
        <w:adjustRightInd w:val="0"/>
        <w:spacing w:after="0" w:line="240" w:lineRule="auto"/>
        <w:rPr>
          <w:rFonts w:ascii="ArialMT" w:hAnsi="ArialMT" w:cs="ArialMT"/>
          <w:color w:val="000000"/>
          <w:sz w:val="24"/>
          <w:szCs w:val="24"/>
        </w:rPr>
      </w:pPr>
      <w:bookmarkStart w:id="0" w:name="_GoBack"/>
      <w:bookmarkEnd w:id="0"/>
      <w:r>
        <w:rPr>
          <w:rFonts w:ascii="ArialMT" w:hAnsi="ArialMT" w:cs="ArialMT"/>
          <w:color w:val="000000"/>
          <w:sz w:val="24"/>
          <w:szCs w:val="24"/>
        </w:rPr>
        <w:t xml:space="preserve">END VIOLENCE </w:t>
      </w:r>
      <w:proofErr w:type="spellStart"/>
      <w:r>
        <w:rPr>
          <w:rFonts w:ascii="ArialMT" w:hAnsi="ArialMT" w:cs="ArialMT"/>
          <w:color w:val="000000"/>
          <w:sz w:val="24"/>
          <w:szCs w:val="24"/>
        </w:rPr>
        <w:t>ExecComm</w:t>
      </w:r>
      <w:proofErr w:type="spellEnd"/>
      <w:r>
        <w:rPr>
          <w:rFonts w:ascii="ArialMT" w:hAnsi="ArialMT" w:cs="ArialMT"/>
          <w:color w:val="000000"/>
          <w:sz w:val="24"/>
          <w:szCs w:val="24"/>
        </w:rPr>
        <w:t xml:space="preserve"> Meeting APRIL 2017 DOC 8c.</w:t>
      </w:r>
    </w:p>
    <w:p w:rsidR="008D0BE3" w:rsidRDefault="008D0BE3" w:rsidP="008D0BE3">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***Background***</w:t>
      </w:r>
    </w:p>
    <w:p w:rsidR="008D0BE3" w:rsidRDefault="008D0BE3" w:rsidP="008D0BE3">
      <w:pPr>
        <w:autoSpaceDE w:val="0"/>
        <w:autoSpaceDN w:val="0"/>
        <w:adjustRightInd w:val="0"/>
        <w:spacing w:after="0" w:line="240" w:lineRule="auto"/>
        <w:rPr>
          <w:rFonts w:ascii="Calibri" w:hAnsi="Calibri" w:cs="Calibri"/>
          <w:color w:val="000000"/>
        </w:rPr>
      </w:pPr>
      <w:r>
        <w:rPr>
          <w:rFonts w:ascii="Calibri" w:hAnsi="Calibri" w:cs="Calibri"/>
          <w:color w:val="000000"/>
        </w:rPr>
        <w:t>1</w:t>
      </w:r>
    </w:p>
    <w:p w:rsidR="008D0BE3" w:rsidRDefault="008D0BE3" w:rsidP="008D0BE3">
      <w:pPr>
        <w:autoSpaceDE w:val="0"/>
        <w:autoSpaceDN w:val="0"/>
        <w:adjustRightInd w:val="0"/>
        <w:spacing w:after="0" w:line="240" w:lineRule="auto"/>
        <w:rPr>
          <w:rFonts w:ascii="Calibri-Light" w:hAnsi="Calibri-Light" w:cs="Calibri-Light"/>
          <w:color w:val="2E74B6"/>
          <w:sz w:val="28"/>
          <w:szCs w:val="28"/>
        </w:rPr>
      </w:pPr>
      <w:r>
        <w:rPr>
          <w:rFonts w:ascii="Calibri-Light" w:hAnsi="Calibri-Light" w:cs="Calibri-Light"/>
          <w:color w:val="2E74B6"/>
          <w:sz w:val="28"/>
          <w:szCs w:val="28"/>
        </w:rPr>
        <w:t>Country self-assessment towards the upholding of End Violence’s Principles –17Questions</w:t>
      </w:r>
    </w:p>
    <w:p w:rsidR="008D0BE3" w:rsidRDefault="008D0BE3" w:rsidP="008D0BE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According to the Country Engagement </w:t>
      </w:r>
      <w:r>
        <w:rPr>
          <w:rFonts w:ascii="Calibri" w:hAnsi="Calibri" w:cs="Calibri"/>
          <w:color w:val="0563C2"/>
        </w:rPr>
        <w:t xml:space="preserve">Guidance </w:t>
      </w:r>
      <w:r>
        <w:rPr>
          <w:rFonts w:ascii="Calibri" w:hAnsi="Calibri" w:cs="Calibri"/>
          <w:color w:val="000000"/>
        </w:rPr>
        <w:t xml:space="preserve">partner countries must adhere to the End Violence principles to qualify as pathfinding. The process for </w:t>
      </w:r>
      <w:proofErr w:type="spellStart"/>
      <w:r>
        <w:rPr>
          <w:rFonts w:ascii="Calibri" w:hAnsi="Calibri" w:cs="Calibri"/>
          <w:color w:val="000000"/>
        </w:rPr>
        <w:t>selfassessment</w:t>
      </w:r>
      <w:proofErr w:type="spellEnd"/>
    </w:p>
    <w:p w:rsidR="008D0BE3" w:rsidRDefault="008D0BE3" w:rsidP="008D0BE3">
      <w:pPr>
        <w:autoSpaceDE w:val="0"/>
        <w:autoSpaceDN w:val="0"/>
        <w:adjustRightInd w:val="0"/>
        <w:spacing w:after="0" w:line="240" w:lineRule="auto"/>
        <w:rPr>
          <w:rFonts w:ascii="Calibri" w:hAnsi="Calibri" w:cs="Calibri"/>
          <w:color w:val="000000"/>
        </w:rPr>
      </w:pPr>
      <w:r>
        <w:rPr>
          <w:rFonts w:ascii="Calibri" w:hAnsi="Calibri" w:cs="Calibri"/>
          <w:color w:val="000000"/>
        </w:rPr>
        <w:t>should be completed by the multi-stakeholder platform and it includes the following steps:1) identification of a sound process (though face-to-face</w:t>
      </w:r>
    </w:p>
    <w:p w:rsidR="008D0BE3" w:rsidRDefault="008D0BE3" w:rsidP="008D0BE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meetings, surveys combination of both and other methods;2) answering the questions below;3) dissemination of assessment </w:t>
      </w:r>
      <w:proofErr w:type="spellStart"/>
      <w:r>
        <w:rPr>
          <w:rFonts w:ascii="Calibri" w:hAnsi="Calibri" w:cs="Calibri"/>
          <w:color w:val="000000"/>
        </w:rPr>
        <w:t>outcomesand</w:t>
      </w:r>
      <w:proofErr w:type="spellEnd"/>
      <w:r>
        <w:rPr>
          <w:rFonts w:ascii="Calibri" w:hAnsi="Calibri" w:cs="Calibri"/>
          <w:color w:val="000000"/>
        </w:rPr>
        <w:t xml:space="preserve"> 4) actions planned in</w:t>
      </w:r>
    </w:p>
    <w:p w:rsidR="008D0BE3" w:rsidRDefault="008D0BE3" w:rsidP="008D0BE3">
      <w:pPr>
        <w:autoSpaceDE w:val="0"/>
        <w:autoSpaceDN w:val="0"/>
        <w:adjustRightInd w:val="0"/>
        <w:spacing w:after="0" w:line="240" w:lineRule="auto"/>
        <w:rPr>
          <w:rFonts w:ascii="Calibri" w:hAnsi="Calibri" w:cs="Calibri"/>
          <w:color w:val="000000"/>
        </w:rPr>
      </w:pPr>
      <w:r>
        <w:rPr>
          <w:rFonts w:ascii="Calibri" w:hAnsi="Calibri" w:cs="Calibri"/>
          <w:color w:val="000000"/>
        </w:rPr>
        <w:t>response; and 4) regular reviews of the assessment by involving all members of the stakeholder platform.</w:t>
      </w:r>
    </w:p>
    <w:p w:rsidR="008D0BE3" w:rsidRDefault="008D0BE3" w:rsidP="008D0BE3">
      <w:pPr>
        <w:autoSpaceDE w:val="0"/>
        <w:autoSpaceDN w:val="0"/>
        <w:adjustRightInd w:val="0"/>
        <w:spacing w:after="0" w:line="240" w:lineRule="auto"/>
        <w:rPr>
          <w:rFonts w:ascii="Sylfaen" w:hAnsi="Sylfaen" w:cs="Calibri"/>
          <w:color w:val="000000"/>
          <w:lang w:val="ka-GE"/>
        </w:rPr>
      </w:pPr>
    </w:p>
    <w:tbl>
      <w:tblPr>
        <w:tblStyle w:val="TableGrid"/>
        <w:tblW w:w="15162" w:type="dxa"/>
        <w:tblLook w:val="04A0" w:firstRow="1" w:lastRow="0" w:firstColumn="1" w:lastColumn="0" w:noHBand="0" w:noVBand="1"/>
      </w:tblPr>
      <w:tblGrid>
        <w:gridCol w:w="3397"/>
        <w:gridCol w:w="2551"/>
        <w:gridCol w:w="9214"/>
      </w:tblGrid>
      <w:tr w:rsidR="00BC0CB0" w:rsidRPr="00BC0CB0" w:rsidTr="005940CA">
        <w:tc>
          <w:tcPr>
            <w:tcW w:w="3397" w:type="dxa"/>
          </w:tcPr>
          <w:p w:rsidR="008D0BE3" w:rsidRPr="00BC0CB0" w:rsidRDefault="008D0BE3" w:rsidP="008D0BE3">
            <w:pPr>
              <w:autoSpaceDE w:val="0"/>
              <w:autoSpaceDN w:val="0"/>
              <w:adjustRightInd w:val="0"/>
              <w:rPr>
                <w:rFonts w:ascii="Sylfaen" w:hAnsi="Sylfaen" w:cs="Calibri"/>
                <w:lang w:val="ka-GE"/>
              </w:rPr>
            </w:pPr>
            <w:r w:rsidRPr="00BC0CB0">
              <w:rPr>
                <w:rFonts w:ascii="Calibri-Bold" w:hAnsi="Calibri-Bold" w:cs="Calibri-Bold"/>
                <w:b/>
                <w:bCs/>
              </w:rPr>
              <w:t>PRINCIPLES</w:t>
            </w:r>
          </w:p>
        </w:tc>
        <w:tc>
          <w:tcPr>
            <w:tcW w:w="2551" w:type="dxa"/>
          </w:tcPr>
          <w:p w:rsidR="008D0BE3" w:rsidRPr="00BC0CB0" w:rsidRDefault="00BC0CB0" w:rsidP="008D0BE3">
            <w:pPr>
              <w:autoSpaceDE w:val="0"/>
              <w:autoSpaceDN w:val="0"/>
              <w:adjustRightInd w:val="0"/>
              <w:rPr>
                <w:rFonts w:ascii="Sylfaen" w:hAnsi="Sylfaen" w:cs="Calibri"/>
                <w:lang w:val="ka-GE"/>
              </w:rPr>
            </w:pPr>
            <w:r w:rsidRPr="00BC0CB0">
              <w:rPr>
                <w:rFonts w:ascii="Calibri-Bold" w:hAnsi="Calibri-Bold" w:cs="Calibri-Bold"/>
                <w:b/>
                <w:bCs/>
              </w:rPr>
              <w:t>MEANS OF VERIFICATION</w:t>
            </w:r>
          </w:p>
        </w:tc>
        <w:tc>
          <w:tcPr>
            <w:tcW w:w="9214" w:type="dxa"/>
          </w:tcPr>
          <w:p w:rsidR="008D0BE3" w:rsidRPr="00BC0CB0" w:rsidRDefault="00BC0CB0" w:rsidP="008D0BE3">
            <w:pPr>
              <w:autoSpaceDE w:val="0"/>
              <w:autoSpaceDN w:val="0"/>
              <w:adjustRightInd w:val="0"/>
              <w:rPr>
                <w:rFonts w:ascii="Sylfaen" w:hAnsi="Sylfaen" w:cs="Calibri"/>
                <w:lang w:val="ka-GE"/>
              </w:rPr>
            </w:pPr>
            <w:r w:rsidRPr="00BC0CB0">
              <w:rPr>
                <w:rFonts w:ascii="Calibri-Bold" w:hAnsi="Calibri-Bold" w:cs="Calibri-Bold"/>
                <w:b/>
                <w:bCs/>
              </w:rPr>
              <w:t>QUESTIONS</w:t>
            </w:r>
          </w:p>
        </w:tc>
      </w:tr>
      <w:tr w:rsidR="00BC0CB0" w:rsidRPr="00BC0CB0" w:rsidTr="005940CA">
        <w:tc>
          <w:tcPr>
            <w:tcW w:w="3397" w:type="dxa"/>
          </w:tcPr>
          <w:p w:rsidR="00BC0CB0" w:rsidRDefault="00BC0CB0" w:rsidP="00BC0CB0">
            <w:pPr>
              <w:autoSpaceDE w:val="0"/>
              <w:autoSpaceDN w:val="0"/>
              <w:adjustRightInd w:val="0"/>
              <w:rPr>
                <w:rFonts w:ascii="Calibri" w:hAnsi="Calibri" w:cs="Calibri"/>
                <w:color w:val="000000"/>
              </w:rPr>
            </w:pPr>
            <w:r>
              <w:rPr>
                <w:rFonts w:ascii="Calibri-Bold" w:hAnsi="Calibri-Bold" w:cs="Calibri-Bold"/>
                <w:b/>
                <w:bCs/>
                <w:color w:val="EE7D31"/>
              </w:rPr>
              <w:t xml:space="preserve">Rights-focused: </w:t>
            </w:r>
            <w:r>
              <w:rPr>
                <w:rFonts w:ascii="Calibri" w:hAnsi="Calibri" w:cs="Calibri"/>
                <w:color w:val="000000"/>
              </w:rPr>
              <w:t>The Convention on</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the Rights of the Child underpins the</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work of the pathfinding countries. All</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children have an equal right to be</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protected from violence, regardless</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of their gender, age, disability, race,</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ethnicity, religion, socioeconomic</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status, or legal status. Any action to</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prevent and respond to violence</w:t>
            </w:r>
          </w:p>
          <w:p w:rsidR="00BC0CB0" w:rsidRDefault="00BC0CB0" w:rsidP="00BC0CB0">
            <w:pPr>
              <w:autoSpaceDE w:val="0"/>
              <w:autoSpaceDN w:val="0"/>
              <w:adjustRightInd w:val="0"/>
              <w:rPr>
                <w:rFonts w:ascii="Calibri" w:hAnsi="Calibri" w:cs="Calibri"/>
                <w:color w:val="000000"/>
              </w:rPr>
            </w:pPr>
            <w:proofErr w:type="gramStart"/>
            <w:r>
              <w:rPr>
                <w:rFonts w:ascii="Calibri" w:hAnsi="Calibri" w:cs="Calibri"/>
                <w:color w:val="000000"/>
              </w:rPr>
              <w:t>takes into account</w:t>
            </w:r>
            <w:proofErr w:type="gramEnd"/>
            <w:r>
              <w:rPr>
                <w:rFonts w:ascii="Calibri" w:hAnsi="Calibri" w:cs="Calibri"/>
                <w:color w:val="000000"/>
              </w:rPr>
              <w:t xml:space="preserve"> the needs, rights</w:t>
            </w:r>
          </w:p>
          <w:p w:rsidR="00BC0CB0" w:rsidRDefault="00BC0CB0" w:rsidP="00BC0CB0">
            <w:pPr>
              <w:autoSpaceDE w:val="0"/>
              <w:autoSpaceDN w:val="0"/>
              <w:adjustRightInd w:val="0"/>
              <w:rPr>
                <w:rFonts w:ascii="Calibri" w:hAnsi="Calibri" w:cs="Calibri"/>
                <w:color w:val="000000"/>
              </w:rPr>
            </w:pPr>
            <w:r>
              <w:rPr>
                <w:rFonts w:ascii="Calibri" w:hAnsi="Calibri" w:cs="Calibri"/>
                <w:color w:val="000000"/>
              </w:rPr>
              <w:t>and best interests of all children,</w:t>
            </w:r>
          </w:p>
          <w:p w:rsidR="008D0BE3" w:rsidRPr="00BC0CB0" w:rsidRDefault="00BC0CB0" w:rsidP="00BC0CB0">
            <w:pPr>
              <w:autoSpaceDE w:val="0"/>
              <w:autoSpaceDN w:val="0"/>
              <w:adjustRightInd w:val="0"/>
              <w:rPr>
                <w:rFonts w:ascii="Sylfaen" w:hAnsi="Sylfaen" w:cs="Calibri"/>
                <w:lang w:val="ka-GE"/>
              </w:rPr>
            </w:pPr>
            <w:r>
              <w:rPr>
                <w:rFonts w:ascii="Calibri" w:hAnsi="Calibri" w:cs="Calibri"/>
                <w:color w:val="000000"/>
              </w:rPr>
              <w:t>without discrimination of any kind.</w:t>
            </w:r>
          </w:p>
        </w:tc>
        <w:tc>
          <w:tcPr>
            <w:tcW w:w="2551" w:type="dxa"/>
          </w:tcPr>
          <w:p w:rsidR="00BC0CB0" w:rsidRDefault="00BC0CB0" w:rsidP="00BC0CB0">
            <w:pPr>
              <w:autoSpaceDE w:val="0"/>
              <w:autoSpaceDN w:val="0"/>
              <w:adjustRightInd w:val="0"/>
              <w:rPr>
                <w:rFonts w:ascii="Calibri" w:hAnsi="Calibri" w:cs="Calibri"/>
              </w:rPr>
            </w:pPr>
            <w:r>
              <w:rPr>
                <w:rFonts w:ascii="Calibri-Bold" w:hAnsi="Calibri-Bold" w:cs="Calibri-Bold"/>
                <w:b/>
                <w:bCs/>
              </w:rPr>
              <w:t xml:space="preserve">a. </w:t>
            </w:r>
            <w:r>
              <w:rPr>
                <w:rFonts w:ascii="Calibri" w:hAnsi="Calibri" w:cs="Calibri"/>
              </w:rPr>
              <w:t>Status of CRC and its Optional</w:t>
            </w:r>
          </w:p>
          <w:p w:rsidR="00BC0CB0" w:rsidRDefault="00BC0CB0" w:rsidP="00BC0CB0">
            <w:pPr>
              <w:autoSpaceDE w:val="0"/>
              <w:autoSpaceDN w:val="0"/>
              <w:adjustRightInd w:val="0"/>
              <w:rPr>
                <w:rFonts w:ascii="Calibri" w:hAnsi="Calibri" w:cs="Calibri"/>
              </w:rPr>
            </w:pPr>
            <w:r>
              <w:rPr>
                <w:rFonts w:ascii="Calibri" w:hAnsi="Calibri" w:cs="Calibri"/>
              </w:rPr>
              <w:t>Protocols</w:t>
            </w:r>
          </w:p>
          <w:p w:rsidR="00BC0CB0" w:rsidRDefault="00BC0CB0" w:rsidP="00BC0CB0">
            <w:pPr>
              <w:autoSpaceDE w:val="0"/>
              <w:autoSpaceDN w:val="0"/>
              <w:adjustRightInd w:val="0"/>
              <w:rPr>
                <w:rFonts w:ascii="Calibri" w:hAnsi="Calibri" w:cs="Calibri"/>
              </w:rPr>
            </w:pPr>
            <w:r>
              <w:rPr>
                <w:rFonts w:ascii="Calibri-Bold" w:hAnsi="Calibri-Bold" w:cs="Calibri-Bold"/>
                <w:b/>
                <w:bCs/>
              </w:rPr>
              <w:t xml:space="preserve">b. </w:t>
            </w:r>
            <w:r>
              <w:rPr>
                <w:rFonts w:ascii="Calibri" w:hAnsi="Calibri" w:cs="Calibri"/>
              </w:rPr>
              <w:t>Legislation to prohibit all forms</w:t>
            </w:r>
          </w:p>
          <w:p w:rsidR="00BC0CB0" w:rsidRDefault="00BC0CB0" w:rsidP="00BC0CB0">
            <w:pPr>
              <w:autoSpaceDE w:val="0"/>
              <w:autoSpaceDN w:val="0"/>
              <w:adjustRightInd w:val="0"/>
              <w:rPr>
                <w:rFonts w:ascii="Calibri" w:hAnsi="Calibri" w:cs="Calibri"/>
              </w:rPr>
            </w:pPr>
            <w:r>
              <w:rPr>
                <w:rFonts w:ascii="Calibri" w:hAnsi="Calibri" w:cs="Calibri"/>
              </w:rPr>
              <w:t>of violence against children</w:t>
            </w:r>
          </w:p>
          <w:p w:rsidR="00BC0CB0" w:rsidRDefault="00BC0CB0" w:rsidP="00BC0CB0">
            <w:pPr>
              <w:autoSpaceDE w:val="0"/>
              <w:autoSpaceDN w:val="0"/>
              <w:adjustRightInd w:val="0"/>
              <w:rPr>
                <w:rFonts w:ascii="Calibri" w:hAnsi="Calibri" w:cs="Calibri"/>
              </w:rPr>
            </w:pPr>
            <w:r>
              <w:rPr>
                <w:rFonts w:ascii="Calibri-Bold" w:hAnsi="Calibri-Bold" w:cs="Calibri-Bold"/>
                <w:b/>
                <w:bCs/>
              </w:rPr>
              <w:t xml:space="preserve">c. </w:t>
            </w:r>
            <w:r>
              <w:rPr>
                <w:rFonts w:ascii="Calibri" w:hAnsi="Calibri" w:cs="Calibri"/>
              </w:rPr>
              <w:t>Adherence to relevant</w:t>
            </w:r>
          </w:p>
          <w:p w:rsidR="00BC0CB0" w:rsidRDefault="00BC0CB0" w:rsidP="00BC0CB0">
            <w:pPr>
              <w:autoSpaceDE w:val="0"/>
              <w:autoSpaceDN w:val="0"/>
              <w:adjustRightInd w:val="0"/>
              <w:rPr>
                <w:rFonts w:ascii="Calibri" w:hAnsi="Calibri" w:cs="Calibri"/>
              </w:rPr>
            </w:pPr>
            <w:r>
              <w:rPr>
                <w:rFonts w:ascii="Calibri" w:hAnsi="Calibri" w:cs="Calibri"/>
              </w:rPr>
              <w:t>international guidelines</w:t>
            </w:r>
          </w:p>
          <w:p w:rsidR="00BC0CB0" w:rsidRDefault="00BC0CB0" w:rsidP="00BC0CB0">
            <w:pPr>
              <w:autoSpaceDE w:val="0"/>
              <w:autoSpaceDN w:val="0"/>
              <w:adjustRightInd w:val="0"/>
              <w:rPr>
                <w:rFonts w:ascii="Calibri" w:hAnsi="Calibri" w:cs="Calibri"/>
              </w:rPr>
            </w:pPr>
            <w:r>
              <w:rPr>
                <w:rFonts w:ascii="Calibri-Bold" w:hAnsi="Calibri-Bold" w:cs="Calibri-Bold"/>
                <w:b/>
                <w:bCs/>
              </w:rPr>
              <w:t xml:space="preserve">d. </w:t>
            </w:r>
            <w:r>
              <w:rPr>
                <w:rFonts w:ascii="Calibri" w:hAnsi="Calibri" w:cs="Calibri"/>
              </w:rPr>
              <w:t>Co-operation with human</w:t>
            </w:r>
          </w:p>
          <w:p w:rsidR="008D0BE3" w:rsidRPr="00BC0CB0" w:rsidRDefault="00BC0CB0" w:rsidP="00BC0CB0">
            <w:pPr>
              <w:autoSpaceDE w:val="0"/>
              <w:autoSpaceDN w:val="0"/>
              <w:adjustRightInd w:val="0"/>
              <w:rPr>
                <w:rFonts w:ascii="Sylfaen" w:hAnsi="Sylfaen" w:cs="Calibri"/>
                <w:lang w:val="ka-GE"/>
              </w:rPr>
            </w:pPr>
            <w:r>
              <w:rPr>
                <w:rFonts w:ascii="Calibri" w:hAnsi="Calibri" w:cs="Calibri"/>
              </w:rPr>
              <w:t>rights bodies</w:t>
            </w:r>
          </w:p>
        </w:tc>
        <w:tc>
          <w:tcPr>
            <w:tcW w:w="9214" w:type="dxa"/>
          </w:tcPr>
          <w:p w:rsidR="00BC0CB0" w:rsidRDefault="00BC0CB0" w:rsidP="00BC0CB0">
            <w:pPr>
              <w:autoSpaceDE w:val="0"/>
              <w:autoSpaceDN w:val="0"/>
              <w:adjustRightInd w:val="0"/>
              <w:rPr>
                <w:rFonts w:ascii="Calibri" w:hAnsi="Calibri" w:cs="Calibri"/>
                <w:color w:val="2F5497"/>
              </w:rPr>
            </w:pPr>
            <w:r>
              <w:rPr>
                <w:rFonts w:ascii="Calibri" w:hAnsi="Calibri" w:cs="Calibri"/>
                <w:color w:val="1F4E79"/>
              </w:rPr>
              <w:t xml:space="preserve">1. </w:t>
            </w:r>
            <w:r>
              <w:rPr>
                <w:rFonts w:ascii="Calibri" w:hAnsi="Calibri" w:cs="Calibri"/>
                <w:color w:val="2F5497"/>
              </w:rPr>
              <w:t>What is the status of ratification of CRC and 3 Optional Protocols?</w:t>
            </w:r>
          </w:p>
          <w:p w:rsidR="005E10D3" w:rsidRDefault="005E10D3" w:rsidP="00BC0CB0">
            <w:pPr>
              <w:autoSpaceDE w:val="0"/>
              <w:autoSpaceDN w:val="0"/>
              <w:adjustRightInd w:val="0"/>
              <w:rPr>
                <w:rFonts w:ascii="Calibri" w:hAnsi="Calibri" w:cs="Calibri"/>
                <w:color w:val="2F5497"/>
              </w:rPr>
            </w:pPr>
          </w:p>
          <w:p w:rsidR="005E10D3" w:rsidRPr="005E10D3" w:rsidRDefault="005E10D3" w:rsidP="005E10D3">
            <w:pPr>
              <w:autoSpaceDE w:val="0"/>
              <w:autoSpaceDN w:val="0"/>
              <w:adjustRightInd w:val="0"/>
              <w:rPr>
                <w:rFonts w:ascii="Calibri" w:hAnsi="Calibri" w:cs="Calibri"/>
              </w:rPr>
            </w:pPr>
            <w:r w:rsidRPr="005E10D3">
              <w:rPr>
                <w:rFonts w:ascii="Calibri" w:hAnsi="Calibri" w:cs="Calibri"/>
              </w:rPr>
              <w:t>In 1994, the Parliament of Georgia ratified Convention of the Rights of the Child;</w:t>
            </w:r>
          </w:p>
          <w:p w:rsidR="005E10D3" w:rsidRDefault="005E10D3" w:rsidP="005E10D3">
            <w:pPr>
              <w:autoSpaceDE w:val="0"/>
              <w:autoSpaceDN w:val="0"/>
              <w:adjustRightInd w:val="0"/>
              <w:rPr>
                <w:rFonts w:ascii="Calibri" w:hAnsi="Calibri" w:cs="Calibri"/>
                <w:color w:val="2F5497"/>
              </w:rPr>
            </w:pPr>
            <w:r w:rsidRPr="005E10D3">
              <w:rPr>
                <w:rFonts w:ascii="Calibri" w:hAnsi="Calibri" w:cs="Calibri"/>
              </w:rPr>
              <w:t xml:space="preserve"> in 2015, Georgia joined Optional Protocol to the Convention on the Rights of the Child on the sale of children, child prostitution and child pornography; in 2010 - Optional Protocol to the Convention on the Rights of the Child on the involvement of children in armed conflict; and in 2016 - Optional Protocol to the Convention on the Rights of the Child on a communications procedure</w:t>
            </w:r>
            <w:r>
              <w:rPr>
                <w:rFonts w:ascii="Sylfaen" w:hAnsi="Sylfaen" w:cs="Calibri"/>
                <w:lang w:val="ka-GE"/>
              </w:rPr>
              <w:t>.</w:t>
            </w:r>
            <w:r>
              <w:rPr>
                <w:rFonts w:ascii="Calibri" w:hAnsi="Calibri" w:cs="Calibri"/>
                <w:color w:val="2F5497"/>
              </w:rPr>
              <w:br/>
            </w:r>
          </w:p>
          <w:p w:rsidR="00BC0CB0" w:rsidRDefault="00BC0CB0" w:rsidP="00BC0CB0">
            <w:pPr>
              <w:autoSpaceDE w:val="0"/>
              <w:autoSpaceDN w:val="0"/>
              <w:adjustRightInd w:val="0"/>
              <w:rPr>
                <w:rFonts w:ascii="Calibri" w:hAnsi="Calibri" w:cs="Calibri"/>
                <w:color w:val="2F5497"/>
              </w:rPr>
            </w:pPr>
            <w:r>
              <w:rPr>
                <w:rFonts w:ascii="Calibri" w:hAnsi="Calibri" w:cs="Calibri"/>
                <w:color w:val="1F4E79"/>
              </w:rPr>
              <w:t xml:space="preserve">2. </w:t>
            </w:r>
            <w:r>
              <w:rPr>
                <w:rFonts w:ascii="Calibri" w:hAnsi="Calibri" w:cs="Calibri"/>
                <w:color w:val="2F5497"/>
              </w:rPr>
              <w:t>When was the latest report submitted to the CRC Committee, what are</w:t>
            </w:r>
          </w:p>
          <w:p w:rsidR="00BC0CB0" w:rsidRDefault="00BC0CB0" w:rsidP="00BC0CB0">
            <w:pPr>
              <w:autoSpaceDE w:val="0"/>
              <w:autoSpaceDN w:val="0"/>
              <w:adjustRightInd w:val="0"/>
              <w:rPr>
                <w:rFonts w:ascii="Calibri" w:hAnsi="Calibri" w:cs="Calibri"/>
                <w:color w:val="2F5497"/>
              </w:rPr>
            </w:pPr>
            <w:r>
              <w:rPr>
                <w:rFonts w:ascii="Calibri" w:hAnsi="Calibri" w:cs="Calibri"/>
                <w:color w:val="2F5497"/>
              </w:rPr>
              <w:t xml:space="preserve">the concluding </w:t>
            </w:r>
            <w:proofErr w:type="spellStart"/>
            <w:r>
              <w:rPr>
                <w:rFonts w:ascii="Calibri" w:hAnsi="Calibri" w:cs="Calibri"/>
                <w:color w:val="2F5497"/>
              </w:rPr>
              <w:t>observationsand</w:t>
            </w:r>
            <w:proofErr w:type="spellEnd"/>
            <w:r>
              <w:rPr>
                <w:rFonts w:ascii="Calibri" w:hAnsi="Calibri" w:cs="Calibri"/>
                <w:color w:val="2F5497"/>
              </w:rPr>
              <w:t xml:space="preserve"> UPR </w:t>
            </w:r>
            <w:proofErr w:type="spellStart"/>
            <w:r>
              <w:rPr>
                <w:rFonts w:ascii="Calibri" w:hAnsi="Calibri" w:cs="Calibri"/>
                <w:color w:val="2F5497"/>
              </w:rPr>
              <w:t>recommendationsrelating</w:t>
            </w:r>
            <w:proofErr w:type="spellEnd"/>
            <w:r>
              <w:rPr>
                <w:rFonts w:ascii="Calibri" w:hAnsi="Calibri" w:cs="Calibri"/>
                <w:color w:val="2F5497"/>
              </w:rPr>
              <w:t xml:space="preserve"> to</w:t>
            </w:r>
          </w:p>
          <w:p w:rsidR="00FE15D7" w:rsidRDefault="00BC0CB0" w:rsidP="00BC0CB0">
            <w:pPr>
              <w:autoSpaceDE w:val="0"/>
              <w:autoSpaceDN w:val="0"/>
              <w:adjustRightInd w:val="0"/>
              <w:rPr>
                <w:rFonts w:ascii="Calibri" w:hAnsi="Calibri" w:cs="Calibri"/>
                <w:color w:val="2F5497"/>
              </w:rPr>
            </w:pPr>
            <w:r>
              <w:rPr>
                <w:rFonts w:ascii="Calibri" w:hAnsi="Calibri" w:cs="Calibri"/>
                <w:color w:val="2F5497"/>
              </w:rPr>
              <w:t xml:space="preserve">violence against children and are they being implemented? </w:t>
            </w:r>
          </w:p>
          <w:p w:rsidR="00FE15D7" w:rsidRPr="005E10D3" w:rsidRDefault="00FE15D7" w:rsidP="00FE15D7">
            <w:pPr>
              <w:autoSpaceDE w:val="0"/>
              <w:autoSpaceDN w:val="0"/>
              <w:adjustRightInd w:val="0"/>
              <w:rPr>
                <w:rFonts w:ascii="Calibri" w:hAnsi="Calibri" w:cs="Calibri"/>
              </w:rPr>
            </w:pPr>
            <w:r>
              <w:rPr>
                <w:rFonts w:ascii="Calibri" w:hAnsi="Calibri" w:cs="Calibri"/>
                <w:color w:val="2F5497"/>
              </w:rPr>
              <w:br/>
            </w:r>
            <w:r w:rsidRPr="005E10D3">
              <w:rPr>
                <w:rFonts w:ascii="Calibri" w:hAnsi="Calibri" w:cs="Calibri"/>
              </w:rPr>
              <w:t>Georgia presented 4th periodic report to the UN Committee on the Rights of the Child on 11 December 2014. The Universal Periodic Review of the UN Human Rights Council (UPR) was held in Georgia in 2015. The United Nations Committee on the Rights of the Child published final recommendations on the fourth periodic report of Georgia on 9 March 2017.</w:t>
            </w:r>
          </w:p>
          <w:p w:rsidR="00FE15D7" w:rsidRDefault="00FE15D7" w:rsidP="00FE15D7">
            <w:pPr>
              <w:autoSpaceDE w:val="0"/>
              <w:autoSpaceDN w:val="0"/>
              <w:adjustRightInd w:val="0"/>
              <w:rPr>
                <w:rFonts w:ascii="Calibri" w:hAnsi="Calibri" w:cs="Calibri"/>
                <w:color w:val="2F5497"/>
              </w:rPr>
            </w:pPr>
            <w:r w:rsidRPr="005E10D3">
              <w:rPr>
                <w:rFonts w:ascii="Calibri" w:hAnsi="Calibri" w:cs="Calibri"/>
              </w:rPr>
              <w:t>Especially important is the following</w:t>
            </w:r>
            <w:r>
              <w:rPr>
                <w:rFonts w:ascii="Calibri" w:hAnsi="Calibri" w:cs="Calibri"/>
                <w:color w:val="2F5497"/>
              </w:rPr>
              <w:br/>
            </w:r>
          </w:p>
          <w:p w:rsidR="00BC0CB0" w:rsidRDefault="00BC0CB0" w:rsidP="00BC0CB0">
            <w:pPr>
              <w:autoSpaceDE w:val="0"/>
              <w:autoSpaceDN w:val="0"/>
              <w:adjustRightInd w:val="0"/>
              <w:rPr>
                <w:rFonts w:ascii="Calibri" w:hAnsi="Calibri" w:cs="Calibri"/>
                <w:color w:val="2F5497"/>
              </w:rPr>
            </w:pPr>
            <w:r>
              <w:rPr>
                <w:rFonts w:ascii="Calibri" w:hAnsi="Calibri" w:cs="Calibri"/>
                <w:color w:val="2F5497"/>
              </w:rPr>
              <w:t>Consider</w:t>
            </w:r>
            <w:r w:rsidR="00FE15D7">
              <w:rPr>
                <w:rFonts w:ascii="Sylfaen" w:hAnsi="Sylfaen" w:cs="Calibri"/>
                <w:color w:val="2F5497"/>
                <w:lang w:val="ka-GE"/>
              </w:rPr>
              <w:t xml:space="preserve"> </w:t>
            </w:r>
            <w:r>
              <w:rPr>
                <w:rFonts w:ascii="Calibri" w:hAnsi="Calibri" w:cs="Calibri"/>
                <w:color w:val="2F5497"/>
              </w:rPr>
              <w:t>specifically:</w:t>
            </w:r>
          </w:p>
          <w:p w:rsidR="00FE15D7" w:rsidRPr="00FE15D7" w:rsidRDefault="00BC0CB0" w:rsidP="00FE15D7">
            <w:pPr>
              <w:autoSpaceDE w:val="0"/>
              <w:autoSpaceDN w:val="0"/>
              <w:adjustRightInd w:val="0"/>
              <w:rPr>
                <w:rFonts w:ascii="Calibri" w:hAnsi="Calibri" w:cs="Calibri"/>
              </w:rPr>
            </w:pPr>
            <w:r>
              <w:rPr>
                <w:rFonts w:ascii="Wingdings-Regular" w:hAnsi="Wingdings-Regular" w:cs="Wingdings-Regular"/>
                <w:color w:val="2F5497"/>
              </w:rPr>
              <w:t xml:space="preserve">§ </w:t>
            </w:r>
            <w:r>
              <w:rPr>
                <w:rFonts w:ascii="Calibri" w:hAnsi="Calibri" w:cs="Calibri"/>
                <w:color w:val="2F5497"/>
              </w:rPr>
              <w:t>Abuse and neglect (art. 19);</w:t>
            </w:r>
            <w:r w:rsidR="008759C8">
              <w:rPr>
                <w:rFonts w:ascii="Calibri" w:hAnsi="Calibri" w:cs="Calibri"/>
                <w:color w:val="2F5497"/>
              </w:rPr>
              <w:br/>
            </w:r>
            <w:r w:rsidR="005E10D3">
              <w:rPr>
                <w:rFonts w:ascii="Calibri" w:hAnsi="Calibri" w:cs="Calibri"/>
                <w:color w:val="2F5497"/>
              </w:rPr>
              <w:br/>
            </w:r>
            <w:r w:rsidR="00FE15D7" w:rsidRPr="00FE15D7">
              <w:rPr>
                <w:rFonts w:ascii="Calibri" w:hAnsi="Calibri" w:cs="Calibri"/>
              </w:rPr>
              <w:t xml:space="preserve">Many countries participating in UPR (Estonia, Hungary, Poland and so on) and   UN Committee on </w:t>
            </w:r>
            <w:r w:rsidR="00FE15D7" w:rsidRPr="00FE15D7">
              <w:rPr>
                <w:rFonts w:ascii="Calibri" w:hAnsi="Calibri" w:cs="Calibri"/>
              </w:rPr>
              <w:lastRenderedPageBreak/>
              <w:t>the Rights of the Child (Final Recommendations, paragraph 22) call Georgia to take appropriate steps in this direction.</w:t>
            </w:r>
          </w:p>
          <w:p w:rsidR="00FE15D7" w:rsidRPr="00FE15D7" w:rsidRDefault="00FE15D7" w:rsidP="00FE15D7">
            <w:pPr>
              <w:autoSpaceDE w:val="0"/>
              <w:autoSpaceDN w:val="0"/>
              <w:adjustRightInd w:val="0"/>
              <w:rPr>
                <w:rFonts w:ascii="Calibri" w:hAnsi="Calibri" w:cs="Calibri"/>
              </w:rPr>
            </w:pPr>
          </w:p>
          <w:p w:rsidR="00BC0CB0" w:rsidRPr="00FE15D7" w:rsidRDefault="00FE15D7" w:rsidP="00FE15D7">
            <w:pPr>
              <w:autoSpaceDE w:val="0"/>
              <w:autoSpaceDN w:val="0"/>
              <w:adjustRightInd w:val="0"/>
              <w:rPr>
                <w:rFonts w:ascii="Calibri" w:hAnsi="Calibri" w:cs="Calibri"/>
              </w:rPr>
            </w:pPr>
            <w:r w:rsidRPr="00FE15D7">
              <w:rPr>
                <w:rFonts w:ascii="Calibri" w:hAnsi="Calibri" w:cs="Calibri"/>
              </w:rPr>
              <w:t>As for fulfilment of the recommendations, currently the Georgian legislation directly and unconditionally prohibits the child's physical punishment and use of other cruel, inhuman or degrading sentences as a measure of discipline.</w:t>
            </w:r>
            <w:r w:rsidR="008759C8">
              <w:rPr>
                <w:rFonts w:ascii="Calibri" w:hAnsi="Calibri" w:cs="Calibri"/>
              </w:rPr>
              <w:br/>
            </w:r>
          </w:p>
          <w:p w:rsidR="00BC0CB0" w:rsidRDefault="00BC0CB0" w:rsidP="00BC0CB0">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All forms of harmful practices, including, but not limited to, female</w:t>
            </w:r>
          </w:p>
          <w:p w:rsidR="008759C8" w:rsidRPr="008759C8" w:rsidRDefault="00BC0CB0" w:rsidP="008759C8">
            <w:pPr>
              <w:autoSpaceDE w:val="0"/>
              <w:autoSpaceDN w:val="0"/>
              <w:adjustRightInd w:val="0"/>
              <w:rPr>
                <w:rFonts w:ascii="Sylfaen" w:hAnsi="Sylfaen" w:cs="Calibri"/>
                <w:lang w:val="en-GB"/>
              </w:rPr>
            </w:pPr>
            <w:r>
              <w:rPr>
                <w:rFonts w:ascii="Calibri" w:hAnsi="Calibri" w:cs="Calibri"/>
                <w:color w:val="2F5497"/>
              </w:rPr>
              <w:t>genital mutilation and early and forced marriages (art. 24, para. 3);</w:t>
            </w:r>
            <w:r w:rsidR="008759C8">
              <w:rPr>
                <w:rFonts w:ascii="Calibri" w:hAnsi="Calibri" w:cs="Calibri"/>
                <w:color w:val="2F5497"/>
              </w:rPr>
              <w:br/>
            </w:r>
            <w:r w:rsidR="008759C8">
              <w:rPr>
                <w:rFonts w:ascii="Calibri" w:hAnsi="Calibri" w:cs="Calibri"/>
                <w:color w:val="2F5497"/>
              </w:rPr>
              <w:br/>
            </w:r>
            <w:r w:rsidR="008759C8" w:rsidRPr="008759C8">
              <w:rPr>
                <w:rFonts w:ascii="Sylfaen" w:hAnsi="Sylfaen" w:cs="Calibri"/>
                <w:lang w:val="en-GB"/>
              </w:rPr>
              <w:t xml:space="preserve">According to the recommendations adopted </w:t>
            </w:r>
            <w:proofErr w:type="gramStart"/>
            <w:r w:rsidR="008759C8" w:rsidRPr="008759C8">
              <w:rPr>
                <w:rFonts w:ascii="Sylfaen" w:hAnsi="Sylfaen" w:cs="Calibri"/>
                <w:lang w:val="en-GB"/>
              </w:rPr>
              <w:t>as a result of</w:t>
            </w:r>
            <w:proofErr w:type="gramEnd"/>
            <w:r w:rsidR="008759C8" w:rsidRPr="008759C8">
              <w:rPr>
                <w:rFonts w:ascii="Sylfaen" w:hAnsi="Sylfaen" w:cs="Calibri"/>
                <w:lang w:val="en-GB"/>
              </w:rPr>
              <w:t xml:space="preserve"> UPR and previous recommendations of UN Committee on the Rights of the Child, with the change to the Civil Code of 1 January 2017, Georgia fully abolished child marriages allowed by the law and determined 18 years as minimal age of marriage. </w:t>
            </w:r>
          </w:p>
          <w:p w:rsidR="00BC0CB0" w:rsidRDefault="00BC0CB0" w:rsidP="00BC0CB0">
            <w:pPr>
              <w:autoSpaceDE w:val="0"/>
              <w:autoSpaceDN w:val="0"/>
              <w:adjustRightInd w:val="0"/>
              <w:rPr>
                <w:rFonts w:ascii="Calibri" w:hAnsi="Calibri" w:cs="Calibri"/>
                <w:color w:val="2F5497"/>
              </w:rPr>
            </w:pPr>
          </w:p>
          <w:p w:rsidR="008759C8" w:rsidRPr="008759C8" w:rsidRDefault="00BC0CB0" w:rsidP="008759C8">
            <w:pPr>
              <w:autoSpaceDE w:val="0"/>
              <w:autoSpaceDN w:val="0"/>
              <w:adjustRightInd w:val="0"/>
              <w:rPr>
                <w:rFonts w:ascii="Calibri" w:hAnsi="Calibri" w:cs="Calibri"/>
              </w:rPr>
            </w:pPr>
            <w:r>
              <w:rPr>
                <w:rFonts w:ascii="Wingdings-Regular" w:hAnsi="Wingdings-Regular" w:cs="Wingdings-Regular"/>
                <w:color w:val="2F5497"/>
              </w:rPr>
              <w:t xml:space="preserve">§ </w:t>
            </w:r>
            <w:r>
              <w:rPr>
                <w:rFonts w:ascii="Calibri" w:hAnsi="Calibri" w:cs="Calibri"/>
                <w:color w:val="2F5497"/>
              </w:rPr>
              <w:t>Sexual exploitation and sexual abuse (art. 34);</w:t>
            </w:r>
            <w:r w:rsidR="008759C8">
              <w:rPr>
                <w:rFonts w:ascii="Calibri" w:hAnsi="Calibri" w:cs="Calibri"/>
                <w:color w:val="2F5497"/>
              </w:rPr>
              <w:br/>
            </w:r>
            <w:r w:rsidR="008759C8">
              <w:rPr>
                <w:rFonts w:ascii="Calibri" w:hAnsi="Calibri" w:cs="Calibri"/>
                <w:color w:val="2F5497"/>
              </w:rPr>
              <w:br/>
            </w:r>
            <w:r w:rsidR="008759C8" w:rsidRPr="008759C8">
              <w:rPr>
                <w:rFonts w:ascii="Calibri" w:hAnsi="Calibri" w:cs="Calibri"/>
              </w:rPr>
              <w:t xml:space="preserve">UN Committee on the Rights of the Child (final recommendations, paragraph 23, 24) calls Georgia to make respective steps to solve these problems. </w:t>
            </w:r>
          </w:p>
          <w:p w:rsidR="008759C8" w:rsidRPr="008759C8" w:rsidRDefault="008759C8" w:rsidP="008759C8">
            <w:pPr>
              <w:autoSpaceDE w:val="0"/>
              <w:autoSpaceDN w:val="0"/>
              <w:adjustRightInd w:val="0"/>
              <w:rPr>
                <w:rFonts w:ascii="Calibri" w:hAnsi="Calibri" w:cs="Calibri"/>
              </w:rPr>
            </w:pPr>
            <w:r w:rsidRPr="008759C8">
              <w:rPr>
                <w:rFonts w:ascii="Calibri" w:hAnsi="Calibri" w:cs="Calibri"/>
              </w:rPr>
              <w:t xml:space="preserve">As for fulfilment of this recommendation, Georgian legislation is incomplete </w:t>
            </w:r>
            <w:proofErr w:type="gramStart"/>
            <w:r w:rsidRPr="008759C8">
              <w:rPr>
                <w:rFonts w:ascii="Calibri" w:hAnsi="Calibri" w:cs="Calibri"/>
              </w:rPr>
              <w:t>in regard to</w:t>
            </w:r>
            <w:proofErr w:type="gramEnd"/>
            <w:r w:rsidRPr="008759C8">
              <w:rPr>
                <w:rFonts w:ascii="Calibri" w:hAnsi="Calibri" w:cs="Calibri"/>
              </w:rPr>
              <w:t xml:space="preserve"> the exploitation of children; this offence is viewed in composition of the trafficking, with the article 1432 of the Criminal Code and he explanation is also incomplete respectively. The offence of trafficking includes exploitation of the victim; however, the exploitation is not always associated with the trafficking. Consequently, for purpose of prevention and respective response to the offence of exploitation of children, the exploitation including using on line space shall be outlined in separate article, in accordance with the content established by the Convention on the Rights of the Child.   </w:t>
            </w:r>
          </w:p>
          <w:p w:rsidR="008759C8" w:rsidRPr="008759C8" w:rsidRDefault="008759C8" w:rsidP="008759C8">
            <w:pPr>
              <w:autoSpaceDE w:val="0"/>
              <w:autoSpaceDN w:val="0"/>
              <w:adjustRightInd w:val="0"/>
              <w:rPr>
                <w:rFonts w:ascii="Calibri" w:hAnsi="Calibri" w:cs="Calibri"/>
              </w:rPr>
            </w:pPr>
          </w:p>
          <w:p w:rsidR="00BC0CB0" w:rsidRDefault="008759C8" w:rsidP="008759C8">
            <w:pPr>
              <w:autoSpaceDE w:val="0"/>
              <w:autoSpaceDN w:val="0"/>
              <w:adjustRightInd w:val="0"/>
              <w:rPr>
                <w:rFonts w:ascii="Calibri" w:hAnsi="Calibri" w:cs="Calibri"/>
                <w:color w:val="2F5497"/>
              </w:rPr>
            </w:pPr>
            <w:r w:rsidRPr="008759C8">
              <w:rPr>
                <w:rFonts w:ascii="Calibri" w:hAnsi="Calibri" w:cs="Calibri"/>
              </w:rPr>
              <w:t xml:space="preserve">Existing legislative gaps complicate proper protection of children from exploitation and implementation of other </w:t>
            </w:r>
            <w:proofErr w:type="gramStart"/>
            <w:r w:rsidRPr="008759C8">
              <w:rPr>
                <w:rFonts w:ascii="Calibri" w:hAnsi="Calibri" w:cs="Calibri"/>
              </w:rPr>
              <w:t>above mentioned</w:t>
            </w:r>
            <w:proofErr w:type="gramEnd"/>
            <w:r w:rsidRPr="008759C8">
              <w:rPr>
                <w:rFonts w:ascii="Calibri" w:hAnsi="Calibri" w:cs="Calibri"/>
              </w:rPr>
              <w:t xml:space="preserve"> recommendations respectively.</w:t>
            </w:r>
            <w:r w:rsidRPr="008759C8">
              <w:rPr>
                <w:rFonts w:ascii="Calibri" w:hAnsi="Calibri" w:cs="Calibri"/>
              </w:rPr>
              <w:br/>
            </w:r>
          </w:p>
          <w:p w:rsidR="00BC0CB0" w:rsidRDefault="00BC0CB0" w:rsidP="00BC0CB0">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Torture or other cruel, inhuman or degrading treatment or punishment,</w:t>
            </w:r>
          </w:p>
          <w:p w:rsidR="008759C8" w:rsidRPr="008759C8" w:rsidRDefault="00BC0CB0" w:rsidP="008759C8">
            <w:pPr>
              <w:autoSpaceDE w:val="0"/>
              <w:autoSpaceDN w:val="0"/>
              <w:adjustRightInd w:val="0"/>
              <w:rPr>
                <w:rFonts w:ascii="Calibri" w:hAnsi="Calibri" w:cs="Calibri"/>
              </w:rPr>
            </w:pPr>
            <w:r>
              <w:rPr>
                <w:rFonts w:ascii="Calibri" w:hAnsi="Calibri" w:cs="Calibri"/>
                <w:color w:val="2F5497"/>
              </w:rPr>
              <w:t>including corporal punishment (arts. 37 (a) and 28)</w:t>
            </w:r>
            <w:r w:rsidR="008759C8">
              <w:rPr>
                <w:rFonts w:ascii="Calibri" w:hAnsi="Calibri" w:cs="Calibri"/>
                <w:color w:val="2F5497"/>
              </w:rPr>
              <w:br/>
            </w:r>
            <w:r w:rsidR="008759C8">
              <w:rPr>
                <w:rFonts w:ascii="Calibri" w:hAnsi="Calibri" w:cs="Calibri"/>
                <w:color w:val="2F5497"/>
              </w:rPr>
              <w:br/>
            </w:r>
            <w:r w:rsidR="008759C8" w:rsidRPr="008759C8">
              <w:rPr>
                <w:rFonts w:ascii="Calibri" w:hAnsi="Calibri" w:cs="Calibri"/>
              </w:rPr>
              <w:lastRenderedPageBreak/>
              <w:t xml:space="preserve">The Committee of the Rights of the Child is concerned (Final Recommendations, paragraph 20) with the reports on the cases of arbitrary detention of children and their torture and ill-treatment at the places of detention, including the children diverted from criminal proceedings; such cases, very rarely but still take place, also in juvenile detention </w:t>
            </w:r>
            <w:proofErr w:type="spellStart"/>
            <w:r w:rsidR="008759C8" w:rsidRPr="008759C8">
              <w:rPr>
                <w:rFonts w:ascii="Calibri" w:hAnsi="Calibri" w:cs="Calibri"/>
              </w:rPr>
              <w:t>centres</w:t>
            </w:r>
            <w:proofErr w:type="spellEnd"/>
            <w:r w:rsidR="008759C8" w:rsidRPr="008759C8">
              <w:rPr>
                <w:rFonts w:ascii="Calibri" w:hAnsi="Calibri" w:cs="Calibri"/>
              </w:rPr>
              <w:t>. The Committee points to the previous conclusions (see CRC / C / GEO / CO / 3, Paragraph 30) and recommends the following:</w:t>
            </w:r>
          </w:p>
          <w:p w:rsidR="008759C8" w:rsidRPr="008759C8" w:rsidRDefault="008759C8" w:rsidP="008759C8">
            <w:pPr>
              <w:pStyle w:val="ListParagraph"/>
              <w:numPr>
                <w:ilvl w:val="0"/>
                <w:numId w:val="15"/>
              </w:numPr>
              <w:autoSpaceDE w:val="0"/>
              <w:autoSpaceDN w:val="0"/>
              <w:adjustRightInd w:val="0"/>
              <w:rPr>
                <w:rFonts w:ascii="Calibri" w:hAnsi="Calibri" w:cs="Calibri"/>
              </w:rPr>
            </w:pPr>
            <w:r w:rsidRPr="008759C8">
              <w:rPr>
                <w:rFonts w:ascii="Calibri" w:hAnsi="Calibri" w:cs="Calibri"/>
              </w:rPr>
              <w:t>To investigate the cases of alleged torture and ill-treatment committed by public officials, particularly police officers, and to ensure timely trial of offenders;</w:t>
            </w:r>
          </w:p>
          <w:p w:rsidR="008759C8" w:rsidRPr="008759C8" w:rsidRDefault="008759C8" w:rsidP="008759C8">
            <w:pPr>
              <w:pStyle w:val="ListParagraph"/>
              <w:numPr>
                <w:ilvl w:val="0"/>
                <w:numId w:val="15"/>
              </w:numPr>
              <w:autoSpaceDE w:val="0"/>
              <w:autoSpaceDN w:val="0"/>
              <w:adjustRightInd w:val="0"/>
              <w:rPr>
                <w:rFonts w:ascii="Calibri" w:hAnsi="Calibri" w:cs="Calibri"/>
              </w:rPr>
            </w:pPr>
            <w:r w:rsidRPr="008759C8">
              <w:rPr>
                <w:rFonts w:ascii="Calibri" w:hAnsi="Calibri" w:cs="Calibri"/>
              </w:rPr>
              <w:t>To ensure proper rehabilitation and reimbursement programs for child victims of such violence;</w:t>
            </w:r>
          </w:p>
          <w:p w:rsidR="008759C8" w:rsidRPr="008759C8" w:rsidRDefault="008759C8" w:rsidP="008759C8">
            <w:pPr>
              <w:pStyle w:val="ListParagraph"/>
              <w:numPr>
                <w:ilvl w:val="0"/>
                <w:numId w:val="15"/>
              </w:numPr>
              <w:autoSpaceDE w:val="0"/>
              <w:autoSpaceDN w:val="0"/>
              <w:adjustRightInd w:val="0"/>
              <w:rPr>
                <w:rFonts w:ascii="Calibri" w:hAnsi="Calibri" w:cs="Calibri"/>
              </w:rPr>
            </w:pPr>
            <w:r w:rsidRPr="008759C8">
              <w:rPr>
                <w:rFonts w:ascii="Calibri" w:hAnsi="Calibri" w:cs="Calibri"/>
              </w:rPr>
              <w:t xml:space="preserve">To improve independent monitoring and cooperation between civil society, the Public Defender's Office and the Human Rights Monitoring Division and strengthen their activities in the Juvenile Detention </w:t>
            </w:r>
            <w:proofErr w:type="spellStart"/>
            <w:r w:rsidRPr="008759C8">
              <w:rPr>
                <w:rFonts w:ascii="Calibri" w:hAnsi="Calibri" w:cs="Calibri"/>
              </w:rPr>
              <w:t>Centres</w:t>
            </w:r>
            <w:proofErr w:type="spellEnd"/>
            <w:r w:rsidRPr="008759C8">
              <w:rPr>
                <w:rFonts w:ascii="Calibri" w:hAnsi="Calibri" w:cs="Calibri"/>
              </w:rPr>
              <w:t>;</w:t>
            </w:r>
          </w:p>
          <w:p w:rsidR="008759C8" w:rsidRPr="008759C8" w:rsidRDefault="008759C8" w:rsidP="008759C8">
            <w:pPr>
              <w:pStyle w:val="ListParagraph"/>
              <w:numPr>
                <w:ilvl w:val="0"/>
                <w:numId w:val="15"/>
              </w:numPr>
              <w:autoSpaceDE w:val="0"/>
              <w:autoSpaceDN w:val="0"/>
              <w:adjustRightInd w:val="0"/>
              <w:rPr>
                <w:rFonts w:ascii="Calibri" w:hAnsi="Calibri" w:cs="Calibri"/>
              </w:rPr>
            </w:pPr>
            <w:r w:rsidRPr="008759C8">
              <w:rPr>
                <w:rFonts w:ascii="Calibri" w:hAnsi="Calibri" w:cs="Calibri"/>
              </w:rPr>
              <w:t>To ensure that the system of reception of the complaints on ill-treatment or violence is also available for children or their representatives;</w:t>
            </w:r>
          </w:p>
          <w:p w:rsidR="008759C8" w:rsidRPr="008759C8" w:rsidRDefault="008759C8" w:rsidP="008759C8">
            <w:pPr>
              <w:autoSpaceDE w:val="0"/>
              <w:autoSpaceDN w:val="0"/>
              <w:adjustRightInd w:val="0"/>
              <w:rPr>
                <w:rFonts w:ascii="Calibri" w:hAnsi="Calibri" w:cs="Calibri"/>
              </w:rPr>
            </w:pPr>
          </w:p>
          <w:p w:rsidR="00BC0CB0" w:rsidRDefault="008759C8" w:rsidP="008759C8">
            <w:pPr>
              <w:autoSpaceDE w:val="0"/>
              <w:autoSpaceDN w:val="0"/>
              <w:adjustRightInd w:val="0"/>
              <w:rPr>
                <w:rFonts w:ascii="Calibri" w:hAnsi="Calibri" w:cs="Calibri"/>
                <w:color w:val="2F5497"/>
              </w:rPr>
            </w:pPr>
            <w:r w:rsidRPr="008759C8">
              <w:rPr>
                <w:rFonts w:ascii="Calibri" w:hAnsi="Calibri" w:cs="Calibri"/>
              </w:rPr>
              <w:t xml:space="preserve">It is to be mentioned that, in the beginning of 2017 the department for Human Rights was established in the Ministry of Internal Affairs of Georgia, one of the directions of which is the monitoring of investigation of offences committed by the employees of the Ministry against juveniles. As for independent monitoring and improvement of the child -friendly appeal mechanisms, no significant progress is observed in this regard.  </w:t>
            </w:r>
            <w:r>
              <w:rPr>
                <w:rFonts w:ascii="Calibri" w:hAnsi="Calibri" w:cs="Calibri"/>
                <w:color w:val="2F5497"/>
              </w:rPr>
              <w:br/>
            </w:r>
          </w:p>
          <w:p w:rsidR="00BC0CB0" w:rsidRDefault="00BC0CB0" w:rsidP="00BC0CB0">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 xml:space="preserve">Child </w:t>
            </w:r>
            <w:proofErr w:type="spellStart"/>
            <w:r>
              <w:rPr>
                <w:rFonts w:ascii="Calibri" w:hAnsi="Calibri" w:cs="Calibri"/>
                <w:color w:val="2F5497"/>
              </w:rPr>
              <w:t>labour</w:t>
            </w:r>
            <w:proofErr w:type="spellEnd"/>
            <w:r>
              <w:rPr>
                <w:rFonts w:ascii="Calibri" w:hAnsi="Calibri" w:cs="Calibri"/>
                <w:color w:val="2F5497"/>
              </w:rPr>
              <w:t xml:space="preserve"> and economic exploitation (art. 32)</w:t>
            </w:r>
          </w:p>
          <w:p w:rsidR="008759C8" w:rsidRDefault="008759C8" w:rsidP="00BC0CB0">
            <w:pPr>
              <w:autoSpaceDE w:val="0"/>
              <w:autoSpaceDN w:val="0"/>
              <w:adjustRightInd w:val="0"/>
              <w:rPr>
                <w:rFonts w:ascii="Calibri" w:hAnsi="Calibri" w:cs="Calibri"/>
                <w:color w:val="2F5497"/>
              </w:rPr>
            </w:pPr>
          </w:p>
          <w:p w:rsidR="008759C8" w:rsidRPr="008759C8" w:rsidRDefault="008759C8" w:rsidP="008759C8">
            <w:pPr>
              <w:autoSpaceDE w:val="0"/>
              <w:autoSpaceDN w:val="0"/>
              <w:adjustRightInd w:val="0"/>
              <w:rPr>
                <w:rFonts w:ascii="Calibri" w:hAnsi="Calibri" w:cs="Calibri"/>
              </w:rPr>
            </w:pPr>
            <w:r w:rsidRPr="008759C8">
              <w:rPr>
                <w:rFonts w:ascii="Calibri" w:hAnsi="Calibri" w:cs="Calibri"/>
              </w:rPr>
              <w:t xml:space="preserve">The Committee of the Rights of the Child (final recommendations, par. 40) recommends Georgia to implement all necessary measures against child </w:t>
            </w:r>
            <w:proofErr w:type="spellStart"/>
            <w:r w:rsidRPr="008759C8">
              <w:rPr>
                <w:rFonts w:ascii="Calibri" w:hAnsi="Calibri" w:cs="Calibri"/>
              </w:rPr>
              <w:t>labour</w:t>
            </w:r>
            <w:proofErr w:type="spellEnd"/>
            <w:r w:rsidRPr="008759C8">
              <w:rPr>
                <w:rFonts w:ascii="Calibri" w:hAnsi="Calibri" w:cs="Calibri"/>
              </w:rPr>
              <w:t xml:space="preserve">, including in informal sector and calls binding state to restore </w:t>
            </w:r>
            <w:proofErr w:type="spellStart"/>
            <w:r w:rsidRPr="008759C8">
              <w:rPr>
                <w:rFonts w:ascii="Calibri" w:hAnsi="Calibri" w:cs="Calibri"/>
              </w:rPr>
              <w:t>labour</w:t>
            </w:r>
            <w:proofErr w:type="spellEnd"/>
            <w:r w:rsidRPr="008759C8">
              <w:rPr>
                <w:rFonts w:ascii="Calibri" w:hAnsi="Calibri" w:cs="Calibri"/>
              </w:rPr>
              <w:t xml:space="preserve"> inspectorate, which will improve child </w:t>
            </w:r>
            <w:proofErr w:type="spellStart"/>
            <w:r w:rsidRPr="008759C8">
              <w:rPr>
                <w:rFonts w:ascii="Calibri" w:hAnsi="Calibri" w:cs="Calibri"/>
              </w:rPr>
              <w:t>labour</w:t>
            </w:r>
            <w:proofErr w:type="spellEnd"/>
            <w:r w:rsidRPr="008759C8">
              <w:rPr>
                <w:rFonts w:ascii="Calibri" w:hAnsi="Calibri" w:cs="Calibri"/>
              </w:rPr>
              <w:t xml:space="preserve"> restriction monitoring, in accordance with the law. </w:t>
            </w:r>
          </w:p>
          <w:p w:rsidR="008759C8" w:rsidRPr="008759C8" w:rsidRDefault="008759C8" w:rsidP="008759C8">
            <w:pPr>
              <w:autoSpaceDE w:val="0"/>
              <w:autoSpaceDN w:val="0"/>
              <w:adjustRightInd w:val="0"/>
              <w:rPr>
                <w:rFonts w:ascii="Calibri" w:hAnsi="Calibri" w:cs="Calibri"/>
              </w:rPr>
            </w:pPr>
          </w:p>
          <w:p w:rsidR="008759C8" w:rsidRPr="008759C8" w:rsidRDefault="008759C8" w:rsidP="008759C8">
            <w:pPr>
              <w:autoSpaceDE w:val="0"/>
              <w:autoSpaceDN w:val="0"/>
              <w:adjustRightInd w:val="0"/>
              <w:rPr>
                <w:rFonts w:ascii="Calibri" w:hAnsi="Calibri" w:cs="Calibri"/>
              </w:rPr>
            </w:pPr>
            <w:r w:rsidRPr="008759C8">
              <w:rPr>
                <w:rFonts w:ascii="Calibri" w:hAnsi="Calibri" w:cs="Calibri"/>
              </w:rPr>
              <w:t xml:space="preserve">Georgian legislation has significant gaps in regard to child </w:t>
            </w:r>
            <w:proofErr w:type="spellStart"/>
            <w:r w:rsidRPr="008759C8">
              <w:rPr>
                <w:rFonts w:ascii="Calibri" w:hAnsi="Calibri" w:cs="Calibri"/>
              </w:rPr>
              <w:t>labour</w:t>
            </w:r>
            <w:proofErr w:type="spellEnd"/>
            <w:r w:rsidRPr="008759C8">
              <w:rPr>
                <w:rFonts w:ascii="Calibri" w:hAnsi="Calibri" w:cs="Calibri"/>
              </w:rPr>
              <w:t xml:space="preserve">, in particular: the forms of </w:t>
            </w:r>
            <w:proofErr w:type="spellStart"/>
            <w:r w:rsidRPr="008759C8">
              <w:rPr>
                <w:rFonts w:ascii="Calibri" w:hAnsi="Calibri" w:cs="Calibri"/>
              </w:rPr>
              <w:t>labour</w:t>
            </w:r>
            <w:proofErr w:type="spellEnd"/>
            <w:r w:rsidRPr="008759C8">
              <w:rPr>
                <w:rFonts w:ascii="Calibri" w:hAnsi="Calibri" w:cs="Calibri"/>
              </w:rPr>
              <w:t xml:space="preserve">, harmful or dangerous for children, are not defined precisely; the law does not outline the use of identifying the places of extreme forms and conditions, the measures to be implemented and responsible body; employment of the child up to 16 years old requires the consent of legal representative, or guardianship or caring agency, however the role and functions of guardianship </w:t>
            </w:r>
            <w:r w:rsidRPr="008759C8">
              <w:rPr>
                <w:rFonts w:ascii="Calibri" w:hAnsi="Calibri" w:cs="Calibri"/>
              </w:rPr>
              <w:lastRenderedPageBreak/>
              <w:t xml:space="preserve">and caring body, as of the body issuing consent for </w:t>
            </w:r>
            <w:proofErr w:type="spellStart"/>
            <w:r w:rsidRPr="008759C8">
              <w:rPr>
                <w:rFonts w:ascii="Calibri" w:hAnsi="Calibri" w:cs="Calibri"/>
              </w:rPr>
              <w:t>labour</w:t>
            </w:r>
            <w:proofErr w:type="spellEnd"/>
            <w:r w:rsidRPr="008759C8">
              <w:rPr>
                <w:rFonts w:ascii="Calibri" w:hAnsi="Calibri" w:cs="Calibri"/>
              </w:rPr>
              <w:t xml:space="preserve"> activities and formal procedures, as well as formal procedures for assessment of the child’s best interests are not defined. The </w:t>
            </w:r>
            <w:proofErr w:type="spellStart"/>
            <w:r w:rsidRPr="008759C8">
              <w:rPr>
                <w:rFonts w:ascii="Calibri" w:hAnsi="Calibri" w:cs="Calibri"/>
              </w:rPr>
              <w:t>labour</w:t>
            </w:r>
            <w:proofErr w:type="spellEnd"/>
            <w:r w:rsidRPr="008759C8">
              <w:rPr>
                <w:rFonts w:ascii="Calibri" w:hAnsi="Calibri" w:cs="Calibri"/>
              </w:rPr>
              <w:t xml:space="preserve"> code allows recruitment of children under 14 only in advertising activity related to sport, culture and art, however does not provide any safeguards, requiring specific </w:t>
            </w:r>
            <w:proofErr w:type="spellStart"/>
            <w:r w:rsidRPr="008759C8">
              <w:rPr>
                <w:rFonts w:ascii="Calibri" w:hAnsi="Calibri" w:cs="Calibri"/>
              </w:rPr>
              <w:t>labour</w:t>
            </w:r>
            <w:proofErr w:type="spellEnd"/>
            <w:r w:rsidRPr="008759C8">
              <w:rPr>
                <w:rFonts w:ascii="Calibri" w:hAnsi="Calibri" w:cs="Calibri"/>
              </w:rPr>
              <w:t xml:space="preserve"> conditions. Besides, no independent body for inspecting and monitoring </w:t>
            </w:r>
            <w:proofErr w:type="spellStart"/>
            <w:r w:rsidRPr="008759C8">
              <w:rPr>
                <w:rFonts w:ascii="Calibri" w:hAnsi="Calibri" w:cs="Calibri"/>
              </w:rPr>
              <w:t>labour</w:t>
            </w:r>
            <w:proofErr w:type="spellEnd"/>
            <w:r w:rsidRPr="008759C8">
              <w:rPr>
                <w:rFonts w:ascii="Calibri" w:hAnsi="Calibri" w:cs="Calibri"/>
              </w:rPr>
              <w:t xml:space="preserve"> conditions or other efficient tools are available in the country.  </w:t>
            </w:r>
          </w:p>
          <w:p w:rsidR="008759C8" w:rsidRDefault="008759C8" w:rsidP="00BC0CB0">
            <w:pPr>
              <w:autoSpaceDE w:val="0"/>
              <w:autoSpaceDN w:val="0"/>
              <w:adjustRightInd w:val="0"/>
              <w:rPr>
                <w:rFonts w:ascii="Calibri" w:hAnsi="Calibri" w:cs="Calibri"/>
                <w:color w:val="2F5497"/>
              </w:rPr>
            </w:pPr>
          </w:p>
          <w:p w:rsidR="00BC0CB0" w:rsidRDefault="00BC0CB0" w:rsidP="00BC0CB0">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Recruitment of children in armed forces and groups (OPAC)</w:t>
            </w:r>
          </w:p>
          <w:p w:rsidR="00B83F97" w:rsidRDefault="00B83F97" w:rsidP="00BC0CB0">
            <w:pPr>
              <w:autoSpaceDE w:val="0"/>
              <w:autoSpaceDN w:val="0"/>
              <w:adjustRightInd w:val="0"/>
              <w:rPr>
                <w:rFonts w:ascii="Calibri" w:hAnsi="Calibri" w:cs="Calibri"/>
                <w:color w:val="2F5497"/>
              </w:rPr>
            </w:pPr>
          </w:p>
          <w:p w:rsidR="00B83F97" w:rsidRPr="00B83F97" w:rsidRDefault="00B83F97" w:rsidP="00BC0CB0">
            <w:pPr>
              <w:autoSpaceDE w:val="0"/>
              <w:autoSpaceDN w:val="0"/>
              <w:adjustRightInd w:val="0"/>
              <w:rPr>
                <w:rFonts w:ascii="Calibri" w:hAnsi="Calibri" w:cs="Calibri"/>
              </w:rPr>
            </w:pPr>
            <w:r w:rsidRPr="00B83F97">
              <w:rPr>
                <w:rFonts w:ascii="Calibri" w:hAnsi="Calibri" w:cs="Calibri"/>
              </w:rPr>
              <w:t xml:space="preserve">On 3 </w:t>
            </w:r>
            <w:proofErr w:type="gramStart"/>
            <w:r w:rsidRPr="00B83F97">
              <w:rPr>
                <w:rFonts w:ascii="Calibri" w:hAnsi="Calibri" w:cs="Calibri"/>
              </w:rPr>
              <w:t>September,</w:t>
            </w:r>
            <w:proofErr w:type="gramEnd"/>
            <w:r w:rsidRPr="00B83F97">
              <w:rPr>
                <w:rFonts w:ascii="Calibri" w:hAnsi="Calibri" w:cs="Calibri"/>
              </w:rPr>
              <w:t xml:space="preserve"> 2010 Georgia joined Optional Protocol on the Involvement of Children in Armed Conflicts, while submitted the first report on 24 January 2017 instead of 2012. Consequently, no recommendations are submitted in this respect.  </w:t>
            </w:r>
          </w:p>
          <w:p w:rsidR="00B83F97" w:rsidRDefault="00B83F97" w:rsidP="00BC0CB0">
            <w:pPr>
              <w:autoSpaceDE w:val="0"/>
              <w:autoSpaceDN w:val="0"/>
              <w:adjustRightInd w:val="0"/>
              <w:rPr>
                <w:rFonts w:ascii="Calibri" w:hAnsi="Calibri" w:cs="Calibri"/>
                <w:color w:val="2F5497"/>
              </w:rPr>
            </w:pPr>
          </w:p>
          <w:p w:rsidR="00BC0CB0" w:rsidRDefault="00BC0CB0" w:rsidP="00BC0CB0">
            <w:pPr>
              <w:autoSpaceDE w:val="0"/>
              <w:autoSpaceDN w:val="0"/>
              <w:adjustRightInd w:val="0"/>
              <w:rPr>
                <w:rFonts w:ascii="Calibri" w:hAnsi="Calibri" w:cs="Calibri"/>
                <w:color w:val="2F5497"/>
              </w:rPr>
            </w:pPr>
            <w:r>
              <w:rPr>
                <w:rFonts w:ascii="Calibri" w:hAnsi="Calibri" w:cs="Calibri"/>
                <w:color w:val="1F4E79"/>
              </w:rPr>
              <w:t xml:space="preserve">3. </w:t>
            </w:r>
            <w:r>
              <w:rPr>
                <w:rFonts w:ascii="Calibri" w:hAnsi="Calibri" w:cs="Calibri"/>
                <w:color w:val="2F5497"/>
              </w:rPr>
              <w:t xml:space="preserve">What is the status of ratification of or progress towards ratification </w:t>
            </w:r>
            <w:proofErr w:type="spellStart"/>
            <w:r>
              <w:rPr>
                <w:rFonts w:ascii="Calibri" w:hAnsi="Calibri" w:cs="Calibri"/>
                <w:color w:val="2F5497"/>
              </w:rPr>
              <w:t>ofthe</w:t>
            </w:r>
            <w:proofErr w:type="spellEnd"/>
          </w:p>
          <w:p w:rsidR="00BC0CB0" w:rsidRDefault="00BC0CB0" w:rsidP="00BC0CB0">
            <w:pPr>
              <w:autoSpaceDE w:val="0"/>
              <w:autoSpaceDN w:val="0"/>
              <w:adjustRightInd w:val="0"/>
              <w:rPr>
                <w:rFonts w:ascii="Calibri" w:hAnsi="Calibri" w:cs="Calibri"/>
                <w:color w:val="2F5497"/>
              </w:rPr>
            </w:pPr>
            <w:proofErr w:type="spellStart"/>
            <w:r>
              <w:rPr>
                <w:rFonts w:ascii="Calibri" w:hAnsi="Calibri" w:cs="Calibri"/>
                <w:color w:val="2F5497"/>
              </w:rPr>
              <w:t>Conventionon</w:t>
            </w:r>
            <w:proofErr w:type="spellEnd"/>
            <w:r>
              <w:rPr>
                <w:rFonts w:ascii="Calibri" w:hAnsi="Calibri" w:cs="Calibri"/>
                <w:color w:val="2F5497"/>
              </w:rPr>
              <w:t xml:space="preserve"> the Rights of Persons with Disabilities and the Convention</w:t>
            </w:r>
          </w:p>
          <w:p w:rsidR="00BC0CB0" w:rsidRDefault="00BC0CB0" w:rsidP="00BC0CB0">
            <w:pPr>
              <w:autoSpaceDE w:val="0"/>
              <w:autoSpaceDN w:val="0"/>
              <w:adjustRightInd w:val="0"/>
              <w:rPr>
                <w:rFonts w:ascii="Calibri" w:hAnsi="Calibri" w:cs="Calibri"/>
                <w:color w:val="2F5497"/>
              </w:rPr>
            </w:pPr>
            <w:r>
              <w:rPr>
                <w:rFonts w:ascii="Calibri" w:hAnsi="Calibri" w:cs="Calibri"/>
                <w:color w:val="2F5497"/>
              </w:rPr>
              <w:t>on Elimination of all Forms of Discrimination against Women?</w:t>
            </w:r>
          </w:p>
          <w:p w:rsidR="00B83F97" w:rsidRDefault="00B83F97" w:rsidP="00BC0CB0">
            <w:pPr>
              <w:autoSpaceDE w:val="0"/>
              <w:autoSpaceDN w:val="0"/>
              <w:adjustRightInd w:val="0"/>
              <w:rPr>
                <w:rFonts w:ascii="Calibri" w:hAnsi="Calibri" w:cs="Calibri"/>
                <w:color w:val="2F5497"/>
              </w:rPr>
            </w:pPr>
          </w:p>
          <w:p w:rsidR="00B83F97" w:rsidRPr="00B83F97" w:rsidRDefault="00B83F97" w:rsidP="00BC0CB0">
            <w:pPr>
              <w:autoSpaceDE w:val="0"/>
              <w:autoSpaceDN w:val="0"/>
              <w:adjustRightInd w:val="0"/>
              <w:rPr>
                <w:rFonts w:ascii="Calibri" w:hAnsi="Calibri" w:cs="Calibri"/>
              </w:rPr>
            </w:pPr>
            <w:r w:rsidRPr="00B83F97">
              <w:rPr>
                <w:rFonts w:ascii="Calibri" w:hAnsi="Calibri" w:cs="Calibri"/>
              </w:rPr>
              <w:t xml:space="preserve">The Parliament of Georgia ratified the Convention on the Elimination of All Forms of Discrimination against Women in 1994, and the UN Convention on the Rights of Persons with Disabilities – in 2013.   </w:t>
            </w:r>
          </w:p>
          <w:p w:rsidR="00B83F97" w:rsidRPr="00B83F97" w:rsidRDefault="00B83F97" w:rsidP="00BC0CB0">
            <w:pPr>
              <w:autoSpaceDE w:val="0"/>
              <w:autoSpaceDN w:val="0"/>
              <w:adjustRightInd w:val="0"/>
              <w:rPr>
                <w:rFonts w:ascii="Calibri" w:hAnsi="Calibri" w:cs="Calibri"/>
              </w:rPr>
            </w:pPr>
          </w:p>
          <w:p w:rsidR="00BC0CB0" w:rsidRDefault="00BC0CB0" w:rsidP="00BC0CB0">
            <w:pPr>
              <w:autoSpaceDE w:val="0"/>
              <w:autoSpaceDN w:val="0"/>
              <w:adjustRightInd w:val="0"/>
              <w:rPr>
                <w:rFonts w:ascii="Calibri" w:hAnsi="Calibri" w:cs="Calibri"/>
                <w:color w:val="2F5497"/>
              </w:rPr>
            </w:pPr>
            <w:r>
              <w:rPr>
                <w:rFonts w:ascii="Calibri" w:hAnsi="Calibri" w:cs="Calibri"/>
                <w:color w:val="1F4E79"/>
              </w:rPr>
              <w:t xml:space="preserve">4. </w:t>
            </w:r>
            <w:r>
              <w:rPr>
                <w:rFonts w:ascii="Calibri" w:hAnsi="Calibri" w:cs="Calibri"/>
                <w:color w:val="2F5497"/>
              </w:rPr>
              <w:t>Please describe your country’s collaboration with human rights</w:t>
            </w:r>
          </w:p>
          <w:p w:rsidR="00BC0CB0" w:rsidRDefault="00BC0CB0" w:rsidP="00BC0CB0">
            <w:pPr>
              <w:autoSpaceDE w:val="0"/>
              <w:autoSpaceDN w:val="0"/>
              <w:adjustRightInd w:val="0"/>
              <w:rPr>
                <w:rFonts w:ascii="Calibri" w:hAnsi="Calibri" w:cs="Calibri"/>
                <w:color w:val="2F5497"/>
              </w:rPr>
            </w:pPr>
            <w:r>
              <w:rPr>
                <w:rFonts w:ascii="Calibri" w:hAnsi="Calibri" w:cs="Calibri"/>
                <w:color w:val="2F5497"/>
              </w:rPr>
              <w:t>monitoring bodies such as UN Special Rapporteurs and Special</w:t>
            </w:r>
          </w:p>
          <w:p w:rsidR="008D0BE3" w:rsidRDefault="00BC0CB0" w:rsidP="00BC0CB0">
            <w:pPr>
              <w:autoSpaceDE w:val="0"/>
              <w:autoSpaceDN w:val="0"/>
              <w:adjustRightInd w:val="0"/>
              <w:rPr>
                <w:rFonts w:ascii="Calibri" w:hAnsi="Calibri" w:cs="Calibri"/>
                <w:color w:val="2F5497"/>
              </w:rPr>
            </w:pPr>
            <w:r>
              <w:rPr>
                <w:rFonts w:ascii="Calibri" w:hAnsi="Calibri" w:cs="Calibri"/>
                <w:color w:val="2F5497"/>
              </w:rPr>
              <w:t>Representatives</w:t>
            </w:r>
          </w:p>
          <w:p w:rsidR="00B83F97" w:rsidRDefault="00B83F97" w:rsidP="00BC0CB0">
            <w:pPr>
              <w:autoSpaceDE w:val="0"/>
              <w:autoSpaceDN w:val="0"/>
              <w:adjustRightInd w:val="0"/>
              <w:rPr>
                <w:rFonts w:ascii="Calibri" w:hAnsi="Calibri" w:cs="Calibri"/>
                <w:color w:val="2F5497"/>
              </w:rPr>
            </w:pPr>
          </w:p>
          <w:p w:rsidR="00B83F97" w:rsidRPr="00B83F97" w:rsidRDefault="00B83F97" w:rsidP="00B83F97">
            <w:pPr>
              <w:autoSpaceDE w:val="0"/>
              <w:autoSpaceDN w:val="0"/>
              <w:adjustRightInd w:val="0"/>
              <w:rPr>
                <w:rFonts w:ascii="Sylfaen" w:hAnsi="Sylfaen" w:cs="Calibri"/>
                <w:lang w:val="ka-GE"/>
              </w:rPr>
            </w:pPr>
            <w:r w:rsidRPr="00B83F97">
              <w:rPr>
                <w:rFonts w:ascii="Sylfaen" w:hAnsi="Sylfaen" w:cs="Calibri"/>
                <w:lang w:val="ka-GE"/>
              </w:rPr>
              <w:t xml:space="preserve">Georgia </w:t>
            </w:r>
            <w:proofErr w:type="spellStart"/>
            <w:r w:rsidRPr="00B83F97">
              <w:rPr>
                <w:rFonts w:ascii="Sylfaen" w:hAnsi="Sylfaen" w:cs="Calibri"/>
                <w:lang w:val="ka-GE"/>
              </w:rPr>
              <w:t>pays</w:t>
            </w:r>
            <w:proofErr w:type="spellEnd"/>
            <w:r w:rsidRPr="00B83F97">
              <w:rPr>
                <w:rFonts w:ascii="Sylfaen" w:hAnsi="Sylfaen" w:cs="Calibri"/>
                <w:lang w:val="ka-GE"/>
              </w:rPr>
              <w:t xml:space="preserve"> </w:t>
            </w:r>
            <w:proofErr w:type="spellStart"/>
            <w:r w:rsidRPr="00B83F97">
              <w:rPr>
                <w:rFonts w:ascii="Sylfaen" w:hAnsi="Sylfaen" w:cs="Calibri"/>
                <w:lang w:val="ka-GE"/>
              </w:rPr>
              <w:t>great</w:t>
            </w:r>
            <w:proofErr w:type="spellEnd"/>
            <w:r w:rsidRPr="00B83F97">
              <w:rPr>
                <w:rFonts w:ascii="Sylfaen" w:hAnsi="Sylfaen" w:cs="Calibri"/>
                <w:lang w:val="ka-GE"/>
              </w:rPr>
              <w:t xml:space="preserve"> </w:t>
            </w:r>
            <w:proofErr w:type="spellStart"/>
            <w:r w:rsidRPr="00B83F97">
              <w:rPr>
                <w:rFonts w:ascii="Sylfaen" w:hAnsi="Sylfaen" w:cs="Calibri"/>
                <w:lang w:val="ka-GE"/>
              </w:rPr>
              <w:t>attention</w:t>
            </w:r>
            <w:proofErr w:type="spellEnd"/>
            <w:r w:rsidRPr="00B83F97">
              <w:rPr>
                <w:rFonts w:ascii="Sylfaen" w:hAnsi="Sylfaen" w:cs="Calibri"/>
                <w:lang w:val="ka-GE"/>
              </w:rPr>
              <w:t xml:space="preserve"> </w:t>
            </w:r>
            <w:proofErr w:type="spellStart"/>
            <w:r w:rsidRPr="00B83F97">
              <w:rPr>
                <w:rFonts w:ascii="Sylfaen" w:hAnsi="Sylfaen" w:cs="Calibri"/>
                <w:lang w:val="ka-GE"/>
              </w:rPr>
              <w:t>to</w:t>
            </w:r>
            <w:proofErr w:type="spellEnd"/>
            <w:r w:rsidRPr="00B83F97">
              <w:rPr>
                <w:rFonts w:ascii="Sylfaen" w:hAnsi="Sylfaen" w:cs="Calibri"/>
                <w:lang w:val="ka-GE"/>
              </w:rPr>
              <w:t xml:space="preserve"> </w:t>
            </w:r>
            <w:proofErr w:type="spellStart"/>
            <w:r w:rsidRPr="00B83F97">
              <w:rPr>
                <w:rFonts w:ascii="Sylfaen" w:hAnsi="Sylfaen" w:cs="Calibri"/>
                <w:lang w:val="ka-GE"/>
              </w:rPr>
              <w:t>cooperation</w:t>
            </w:r>
            <w:proofErr w:type="spellEnd"/>
            <w:r w:rsidRPr="00B83F97">
              <w:rPr>
                <w:rFonts w:ascii="Sylfaen" w:hAnsi="Sylfaen" w:cs="Calibri"/>
                <w:lang w:val="ka-GE"/>
              </w:rPr>
              <w:t xml:space="preserve"> </w:t>
            </w:r>
            <w:proofErr w:type="spellStart"/>
            <w:r w:rsidRPr="00B83F97">
              <w:rPr>
                <w:rFonts w:ascii="Sylfaen" w:hAnsi="Sylfaen" w:cs="Calibri"/>
                <w:lang w:val="ka-GE"/>
              </w:rPr>
              <w:t>with</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UN </w:t>
            </w:r>
            <w:proofErr w:type="spellStart"/>
            <w:r w:rsidRPr="00B83F97">
              <w:rPr>
                <w:rFonts w:ascii="Sylfaen" w:hAnsi="Sylfaen" w:cs="Calibri"/>
                <w:lang w:val="ka-GE"/>
              </w:rPr>
              <w:t>High</w:t>
            </w:r>
            <w:proofErr w:type="spellEnd"/>
            <w:r w:rsidRPr="00B83F97">
              <w:rPr>
                <w:rFonts w:ascii="Sylfaen" w:hAnsi="Sylfaen" w:cs="Calibri"/>
                <w:lang w:val="ka-GE"/>
              </w:rPr>
              <w:t xml:space="preserve"> </w:t>
            </w:r>
            <w:proofErr w:type="spellStart"/>
            <w:r w:rsidRPr="00B83F97">
              <w:rPr>
                <w:rFonts w:ascii="Sylfaen" w:hAnsi="Sylfaen" w:cs="Calibri"/>
                <w:lang w:val="ka-GE"/>
              </w:rPr>
              <w:t>Commissioner</w:t>
            </w:r>
            <w:proofErr w:type="spellEnd"/>
            <w:r w:rsidRPr="00B83F97">
              <w:rPr>
                <w:rFonts w:ascii="Sylfaen" w:hAnsi="Sylfaen" w:cs="Calibri"/>
                <w:lang w:val="ka-GE"/>
              </w:rPr>
              <w:t xml:space="preserve"> for </w:t>
            </w:r>
            <w:proofErr w:type="spellStart"/>
            <w:r w:rsidRPr="00B83F97">
              <w:rPr>
                <w:rFonts w:ascii="Sylfaen" w:hAnsi="Sylfaen" w:cs="Calibri"/>
                <w:lang w:val="ka-GE"/>
              </w:rPr>
              <w:t>Human</w:t>
            </w:r>
            <w:proofErr w:type="spellEnd"/>
            <w:r w:rsidRPr="00B83F97">
              <w:rPr>
                <w:rFonts w:ascii="Sylfaen" w:hAnsi="Sylfaen" w:cs="Calibri"/>
                <w:lang w:val="ka-GE"/>
              </w:rPr>
              <w:t xml:space="preserve"> </w:t>
            </w:r>
            <w:proofErr w:type="spellStart"/>
            <w:r w:rsidRPr="00B83F97">
              <w:rPr>
                <w:rFonts w:ascii="Sylfaen" w:hAnsi="Sylfaen" w:cs="Calibri"/>
                <w:lang w:val="ka-GE"/>
              </w:rPr>
              <w:t>Rights</w:t>
            </w:r>
            <w:proofErr w:type="spellEnd"/>
            <w:r w:rsidRPr="00B83F97">
              <w:rPr>
                <w:rFonts w:ascii="Sylfaen" w:hAnsi="Sylfaen" w:cs="Calibri"/>
                <w:lang w:val="ka-GE"/>
              </w:rPr>
              <w:t xml:space="preserve"> and UN </w:t>
            </w:r>
            <w:proofErr w:type="spellStart"/>
            <w:r w:rsidRPr="00B83F97">
              <w:rPr>
                <w:rFonts w:ascii="Sylfaen" w:hAnsi="Sylfaen" w:cs="Calibri"/>
                <w:lang w:val="ka-GE"/>
              </w:rPr>
              <w:t>special</w:t>
            </w:r>
            <w:proofErr w:type="spellEnd"/>
            <w:r w:rsidRPr="00B83F97">
              <w:rPr>
                <w:rFonts w:ascii="Sylfaen" w:hAnsi="Sylfaen" w:cs="Calibri"/>
                <w:lang w:val="ka-GE"/>
              </w:rPr>
              <w:t xml:space="preserve"> </w:t>
            </w:r>
            <w:proofErr w:type="spellStart"/>
            <w:r w:rsidRPr="00B83F97">
              <w:rPr>
                <w:rFonts w:ascii="Sylfaen" w:hAnsi="Sylfaen" w:cs="Calibri"/>
                <w:lang w:val="ka-GE"/>
              </w:rPr>
              <w:t>mandate</w:t>
            </w:r>
            <w:proofErr w:type="spellEnd"/>
            <w:r w:rsidRPr="00B83F97">
              <w:rPr>
                <w:rFonts w:ascii="Sylfaen" w:hAnsi="Sylfaen" w:cs="Calibri"/>
                <w:lang w:val="ka-GE"/>
              </w:rPr>
              <w:t xml:space="preserve"> </w:t>
            </w:r>
            <w:proofErr w:type="spellStart"/>
            <w:r w:rsidRPr="00B83F97">
              <w:rPr>
                <w:rFonts w:ascii="Sylfaen" w:hAnsi="Sylfaen" w:cs="Calibri"/>
                <w:lang w:val="ka-GE"/>
              </w:rPr>
              <w:t>holders</w:t>
            </w:r>
            <w:proofErr w:type="spellEnd"/>
            <w:r w:rsidRPr="00B83F97">
              <w:rPr>
                <w:rFonts w:ascii="Sylfaen" w:hAnsi="Sylfaen" w:cs="Calibri"/>
                <w:lang w:val="ka-GE"/>
              </w:rPr>
              <w:t xml:space="preserve">. Georgia </w:t>
            </w:r>
            <w:proofErr w:type="spellStart"/>
            <w:r w:rsidRPr="00B83F97">
              <w:rPr>
                <w:rFonts w:ascii="Sylfaen" w:hAnsi="Sylfaen" w:cs="Calibri"/>
                <w:lang w:val="ka-GE"/>
              </w:rPr>
              <w:t>has</w:t>
            </w:r>
            <w:proofErr w:type="spellEnd"/>
            <w:r w:rsidRPr="00B83F97">
              <w:rPr>
                <w:rFonts w:ascii="Sylfaen" w:hAnsi="Sylfaen" w:cs="Calibri"/>
                <w:lang w:val="ka-GE"/>
              </w:rPr>
              <w:t xml:space="preserve"> </w:t>
            </w:r>
            <w:proofErr w:type="spellStart"/>
            <w:r w:rsidRPr="00B83F97">
              <w:rPr>
                <w:rFonts w:ascii="Sylfaen" w:hAnsi="Sylfaen" w:cs="Calibri"/>
                <w:lang w:val="ka-GE"/>
              </w:rPr>
              <w:t>sent</w:t>
            </w:r>
            <w:proofErr w:type="spellEnd"/>
            <w:r w:rsidRPr="00B83F97">
              <w:rPr>
                <w:rFonts w:ascii="Sylfaen" w:hAnsi="Sylfaen" w:cs="Calibri"/>
                <w:lang w:val="ka-GE"/>
              </w:rPr>
              <w:t xml:space="preserve"> </w:t>
            </w:r>
            <w:proofErr w:type="spellStart"/>
            <w:r w:rsidRPr="00B83F97">
              <w:rPr>
                <w:rFonts w:ascii="Sylfaen" w:hAnsi="Sylfaen" w:cs="Calibri"/>
                <w:lang w:val="ka-GE"/>
              </w:rPr>
              <w:t>standing</w:t>
            </w:r>
            <w:proofErr w:type="spellEnd"/>
            <w:r w:rsidRPr="00B83F97">
              <w:rPr>
                <w:rFonts w:ascii="Sylfaen" w:hAnsi="Sylfaen" w:cs="Calibri"/>
                <w:lang w:val="ka-GE"/>
              </w:rPr>
              <w:t xml:space="preserve"> </w:t>
            </w:r>
            <w:proofErr w:type="spellStart"/>
            <w:r w:rsidRPr="00B83F97">
              <w:rPr>
                <w:rFonts w:ascii="Sylfaen" w:hAnsi="Sylfaen" w:cs="Calibri"/>
                <w:lang w:val="ka-GE"/>
              </w:rPr>
              <w:t>invitation</w:t>
            </w:r>
            <w:proofErr w:type="spellEnd"/>
            <w:r w:rsidRPr="00B83F97">
              <w:rPr>
                <w:rFonts w:ascii="Sylfaen" w:hAnsi="Sylfaen" w:cs="Calibri"/>
                <w:lang w:val="ka-GE"/>
              </w:rPr>
              <w:t xml:space="preserve"> </w:t>
            </w:r>
            <w:proofErr w:type="spellStart"/>
            <w:r w:rsidRPr="00B83F97">
              <w:rPr>
                <w:rFonts w:ascii="Sylfaen" w:hAnsi="Sylfaen" w:cs="Calibri"/>
                <w:lang w:val="ka-GE"/>
              </w:rPr>
              <w:t>to</w:t>
            </w:r>
            <w:proofErr w:type="spellEnd"/>
            <w:r w:rsidRPr="00B83F97">
              <w:rPr>
                <w:rFonts w:ascii="Sylfaen" w:hAnsi="Sylfaen" w:cs="Calibri"/>
                <w:lang w:val="ka-GE"/>
              </w:rPr>
              <w:t xml:space="preserve"> </w:t>
            </w:r>
            <w:proofErr w:type="spellStart"/>
            <w:r w:rsidRPr="00B83F97">
              <w:rPr>
                <w:rFonts w:ascii="Sylfaen" w:hAnsi="Sylfaen" w:cs="Calibri"/>
                <w:lang w:val="ka-GE"/>
              </w:rPr>
              <w:t>Human</w:t>
            </w:r>
            <w:proofErr w:type="spellEnd"/>
            <w:r w:rsidRPr="00B83F97">
              <w:rPr>
                <w:rFonts w:ascii="Sylfaen" w:hAnsi="Sylfaen" w:cs="Calibri"/>
                <w:lang w:val="ka-GE"/>
              </w:rPr>
              <w:t xml:space="preserve"> </w:t>
            </w:r>
            <w:proofErr w:type="spellStart"/>
            <w:r w:rsidRPr="00B83F97">
              <w:rPr>
                <w:rFonts w:ascii="Sylfaen" w:hAnsi="Sylfaen" w:cs="Calibri"/>
                <w:lang w:val="ka-GE"/>
              </w:rPr>
              <w:t>Rights</w:t>
            </w:r>
            <w:proofErr w:type="spellEnd"/>
            <w:r w:rsidRPr="00B83F97">
              <w:rPr>
                <w:rFonts w:ascii="Sylfaen" w:hAnsi="Sylfaen" w:cs="Calibri"/>
                <w:lang w:val="ka-GE"/>
              </w:rPr>
              <w:t xml:space="preserve"> </w:t>
            </w:r>
            <w:proofErr w:type="spellStart"/>
            <w:r w:rsidRPr="00B83F97">
              <w:rPr>
                <w:rFonts w:ascii="Sylfaen" w:hAnsi="Sylfaen" w:cs="Calibri"/>
                <w:lang w:val="ka-GE"/>
              </w:rPr>
              <w:t>Council's</w:t>
            </w:r>
            <w:proofErr w:type="spellEnd"/>
            <w:r w:rsidRPr="00B83F97">
              <w:rPr>
                <w:rFonts w:ascii="Sylfaen" w:hAnsi="Sylfaen" w:cs="Calibri"/>
                <w:lang w:val="ka-GE"/>
              </w:rPr>
              <w:t xml:space="preserve"> </w:t>
            </w:r>
            <w:proofErr w:type="spellStart"/>
            <w:r w:rsidRPr="00B83F97">
              <w:rPr>
                <w:rFonts w:ascii="Sylfaen" w:hAnsi="Sylfaen" w:cs="Calibri"/>
                <w:lang w:val="ka-GE"/>
              </w:rPr>
              <w:t>special</w:t>
            </w:r>
            <w:proofErr w:type="spellEnd"/>
            <w:r w:rsidRPr="00B83F97">
              <w:rPr>
                <w:rFonts w:ascii="Sylfaen" w:hAnsi="Sylfaen" w:cs="Calibri"/>
                <w:lang w:val="ka-GE"/>
              </w:rPr>
              <w:t xml:space="preserve"> </w:t>
            </w:r>
            <w:proofErr w:type="spellStart"/>
            <w:r w:rsidRPr="00B83F97">
              <w:rPr>
                <w:rFonts w:ascii="Sylfaen" w:hAnsi="Sylfaen" w:cs="Calibri"/>
                <w:lang w:val="ka-GE"/>
              </w:rPr>
              <w:t>mandate</w:t>
            </w:r>
            <w:proofErr w:type="spellEnd"/>
            <w:r w:rsidRPr="00B83F97">
              <w:rPr>
                <w:rFonts w:ascii="Sylfaen" w:hAnsi="Sylfaen" w:cs="Calibri"/>
                <w:lang w:val="ka-GE"/>
              </w:rPr>
              <w:t xml:space="preserve"> </w:t>
            </w:r>
            <w:proofErr w:type="spellStart"/>
            <w:r w:rsidRPr="00B83F97">
              <w:rPr>
                <w:rFonts w:ascii="Sylfaen" w:hAnsi="Sylfaen" w:cs="Calibri"/>
                <w:lang w:val="ka-GE"/>
              </w:rPr>
              <w:t>holders</w:t>
            </w:r>
            <w:proofErr w:type="spellEnd"/>
            <w:r w:rsidRPr="00B83F97">
              <w:rPr>
                <w:rFonts w:ascii="Sylfaen" w:hAnsi="Sylfaen" w:cs="Calibri"/>
                <w:lang w:val="ka-GE"/>
              </w:rPr>
              <w:t>.</w:t>
            </w:r>
          </w:p>
          <w:p w:rsidR="00B83F97" w:rsidRPr="00B83F97" w:rsidRDefault="00B83F97" w:rsidP="00B83F97">
            <w:pPr>
              <w:autoSpaceDE w:val="0"/>
              <w:autoSpaceDN w:val="0"/>
              <w:adjustRightInd w:val="0"/>
              <w:rPr>
                <w:rFonts w:ascii="Sylfaen" w:hAnsi="Sylfaen" w:cs="Calibri"/>
                <w:lang w:val="ka-GE"/>
              </w:rPr>
            </w:pPr>
            <w:proofErr w:type="spellStart"/>
            <w:r w:rsidRPr="00B83F97">
              <w:rPr>
                <w:rFonts w:ascii="Sylfaen" w:hAnsi="Sylfaen" w:cs="Calibri"/>
                <w:lang w:val="ka-GE"/>
              </w:rPr>
              <w:t>In</w:t>
            </w:r>
            <w:proofErr w:type="spellEnd"/>
            <w:r w:rsidRPr="00B83F97">
              <w:rPr>
                <w:rFonts w:ascii="Sylfaen" w:hAnsi="Sylfaen" w:cs="Calibri"/>
                <w:lang w:val="ka-GE"/>
              </w:rPr>
              <w:t xml:space="preserve"> 2016,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following</w:t>
            </w:r>
            <w:proofErr w:type="spellEnd"/>
            <w:r w:rsidRPr="00B83F97">
              <w:rPr>
                <w:rFonts w:ascii="Sylfaen" w:hAnsi="Sylfaen" w:cs="Calibri"/>
                <w:lang w:val="ka-GE"/>
              </w:rPr>
              <w:t xml:space="preserve"> </w:t>
            </w:r>
            <w:proofErr w:type="spellStart"/>
            <w:r w:rsidRPr="00B83F97">
              <w:rPr>
                <w:rFonts w:ascii="Sylfaen" w:hAnsi="Sylfaen" w:cs="Calibri"/>
                <w:lang w:val="ka-GE"/>
              </w:rPr>
              <w:t>visits</w:t>
            </w:r>
            <w:proofErr w:type="spellEnd"/>
            <w:r w:rsidRPr="00B83F97">
              <w:rPr>
                <w:rFonts w:ascii="Sylfaen" w:hAnsi="Sylfaen" w:cs="Calibri"/>
                <w:lang w:val="ka-GE"/>
              </w:rPr>
              <w:t xml:space="preserve"> </w:t>
            </w:r>
            <w:proofErr w:type="spellStart"/>
            <w:r w:rsidRPr="00B83F97">
              <w:rPr>
                <w:rFonts w:ascii="Sylfaen" w:hAnsi="Sylfaen" w:cs="Calibri"/>
                <w:lang w:val="ka-GE"/>
              </w:rPr>
              <w:t>took</w:t>
            </w:r>
            <w:proofErr w:type="spellEnd"/>
            <w:r w:rsidRPr="00B83F97">
              <w:rPr>
                <w:rFonts w:ascii="Sylfaen" w:hAnsi="Sylfaen" w:cs="Calibri"/>
                <w:lang w:val="ka-GE"/>
              </w:rPr>
              <w:t xml:space="preserve"> </w:t>
            </w:r>
            <w:proofErr w:type="spellStart"/>
            <w:r w:rsidRPr="00B83F97">
              <w:rPr>
                <w:rFonts w:ascii="Sylfaen" w:hAnsi="Sylfaen" w:cs="Calibri"/>
                <w:lang w:val="ka-GE"/>
              </w:rPr>
              <w:t>place</w:t>
            </w:r>
            <w:proofErr w:type="spellEnd"/>
            <w:r w:rsidRPr="00B83F97">
              <w:rPr>
                <w:rFonts w:ascii="Sylfaen" w:hAnsi="Sylfaen" w:cs="Calibri"/>
                <w:lang w:val="ka-GE"/>
              </w:rPr>
              <w:t xml:space="preserve"> </w:t>
            </w:r>
            <w:proofErr w:type="spellStart"/>
            <w:r w:rsidRPr="00B83F97">
              <w:rPr>
                <w:rFonts w:ascii="Sylfaen" w:hAnsi="Sylfaen" w:cs="Calibri"/>
                <w:lang w:val="ka-GE"/>
              </w:rPr>
              <w:t>in</w:t>
            </w:r>
            <w:proofErr w:type="spellEnd"/>
            <w:r w:rsidRPr="00B83F97">
              <w:rPr>
                <w:rFonts w:ascii="Sylfaen" w:hAnsi="Sylfaen" w:cs="Calibri"/>
                <w:lang w:val="ka-GE"/>
              </w:rPr>
              <w:t xml:space="preserve"> Georgia: </w:t>
            </w:r>
          </w:p>
          <w:p w:rsidR="00B83F97" w:rsidRPr="00B83F97" w:rsidRDefault="00B83F97" w:rsidP="00B83F97">
            <w:pPr>
              <w:autoSpaceDE w:val="0"/>
              <w:autoSpaceDN w:val="0"/>
              <w:adjustRightInd w:val="0"/>
              <w:rPr>
                <w:rFonts w:ascii="Sylfaen" w:hAnsi="Sylfaen" w:cs="Calibri"/>
                <w:lang w:val="ka-GE"/>
              </w:rPr>
            </w:pPr>
            <w:r w:rsidRPr="00B83F97">
              <w:rPr>
                <w:rFonts w:ascii="Sylfaen" w:hAnsi="Sylfaen" w:cs="Calibri"/>
                <w:lang w:val="ka-GE"/>
              </w:rPr>
              <w:t>•</w:t>
            </w:r>
            <w:r w:rsidRPr="00B83F97">
              <w:rPr>
                <w:rFonts w:ascii="Sylfaen" w:hAnsi="Sylfaen" w:cs="Calibri"/>
                <w:lang w:val="ka-GE"/>
              </w:rPr>
              <w:tab/>
            </w:r>
            <w:proofErr w:type="spellStart"/>
            <w:r w:rsidRPr="00B83F97">
              <w:rPr>
                <w:rFonts w:ascii="Sylfaen" w:hAnsi="Sylfaen" w:cs="Calibri"/>
                <w:lang w:val="ka-GE"/>
              </w:rPr>
              <w:t>February</w:t>
            </w:r>
            <w:proofErr w:type="spellEnd"/>
            <w:r w:rsidRPr="00B83F97">
              <w:rPr>
                <w:rFonts w:ascii="Sylfaen" w:hAnsi="Sylfaen" w:cs="Calibri"/>
                <w:lang w:val="ka-GE"/>
              </w:rPr>
              <w:t xml:space="preserve"> 15-19 - </w:t>
            </w:r>
            <w:proofErr w:type="spellStart"/>
            <w:r w:rsidRPr="00B83F97">
              <w:rPr>
                <w:rFonts w:ascii="Sylfaen" w:hAnsi="Sylfaen" w:cs="Calibri"/>
                <w:lang w:val="ka-GE"/>
              </w:rPr>
              <w:t>on</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issues</w:t>
            </w:r>
            <w:proofErr w:type="spellEnd"/>
            <w:r w:rsidRPr="00B83F97">
              <w:rPr>
                <w:rFonts w:ascii="Sylfaen" w:hAnsi="Sylfaen" w:cs="Calibri"/>
                <w:lang w:val="ka-GE"/>
              </w:rPr>
              <w:t xml:space="preserve"> </w:t>
            </w:r>
            <w:proofErr w:type="spellStart"/>
            <w:r w:rsidRPr="00B83F97">
              <w:rPr>
                <w:rFonts w:ascii="Sylfaen" w:hAnsi="Sylfaen" w:cs="Calibri"/>
                <w:lang w:val="ka-GE"/>
              </w:rPr>
              <w:t>related</w:t>
            </w:r>
            <w:proofErr w:type="spellEnd"/>
            <w:r w:rsidRPr="00B83F97">
              <w:rPr>
                <w:rFonts w:ascii="Sylfaen" w:hAnsi="Sylfaen" w:cs="Calibri"/>
                <w:lang w:val="ka-GE"/>
              </w:rPr>
              <w:t xml:space="preserve"> </w:t>
            </w:r>
            <w:proofErr w:type="spellStart"/>
            <w:r w:rsidRPr="00B83F97">
              <w:rPr>
                <w:rFonts w:ascii="Sylfaen" w:hAnsi="Sylfaen" w:cs="Calibri"/>
                <w:lang w:val="ka-GE"/>
              </w:rPr>
              <w:t>to</w:t>
            </w:r>
            <w:proofErr w:type="spellEnd"/>
            <w:r w:rsidRPr="00B83F97">
              <w:rPr>
                <w:rFonts w:ascii="Sylfaen" w:hAnsi="Sylfaen" w:cs="Calibri"/>
                <w:lang w:val="ka-GE"/>
              </w:rPr>
              <w:t xml:space="preserve"> </w:t>
            </w:r>
            <w:proofErr w:type="spellStart"/>
            <w:r w:rsidRPr="00B83F97">
              <w:rPr>
                <w:rFonts w:ascii="Sylfaen" w:hAnsi="Sylfaen" w:cs="Calibri"/>
                <w:lang w:val="ka-GE"/>
              </w:rPr>
              <w:t>violence</w:t>
            </w:r>
            <w:proofErr w:type="spellEnd"/>
            <w:r w:rsidRPr="00B83F97">
              <w:rPr>
                <w:rFonts w:ascii="Sylfaen" w:hAnsi="Sylfaen" w:cs="Calibri"/>
                <w:lang w:val="ka-GE"/>
              </w:rPr>
              <w:t xml:space="preserve"> </w:t>
            </w:r>
            <w:proofErr w:type="spellStart"/>
            <w:r w:rsidRPr="00B83F97">
              <w:rPr>
                <w:rFonts w:ascii="Sylfaen" w:hAnsi="Sylfaen" w:cs="Calibri"/>
                <w:lang w:val="ka-GE"/>
              </w:rPr>
              <w:t>against</w:t>
            </w:r>
            <w:proofErr w:type="spellEnd"/>
            <w:r w:rsidRPr="00B83F97">
              <w:rPr>
                <w:rFonts w:ascii="Sylfaen" w:hAnsi="Sylfaen" w:cs="Calibri"/>
                <w:lang w:val="ka-GE"/>
              </w:rPr>
              <w:t xml:space="preserve"> </w:t>
            </w:r>
            <w:proofErr w:type="spellStart"/>
            <w:r w:rsidRPr="00B83F97">
              <w:rPr>
                <w:rFonts w:ascii="Sylfaen" w:hAnsi="Sylfaen" w:cs="Calibri"/>
                <w:lang w:val="ka-GE"/>
              </w:rPr>
              <w:t>women</w:t>
            </w:r>
            <w:proofErr w:type="spellEnd"/>
            <w:r w:rsidRPr="00B83F97">
              <w:rPr>
                <w:rFonts w:ascii="Sylfaen" w:hAnsi="Sylfaen" w:cs="Calibri"/>
                <w:lang w:val="ka-GE"/>
              </w:rPr>
              <w:t xml:space="preserve">, </w:t>
            </w:r>
            <w:proofErr w:type="spellStart"/>
            <w:r w:rsidRPr="00B83F97">
              <w:rPr>
                <w:rFonts w:ascii="Sylfaen" w:hAnsi="Sylfaen" w:cs="Calibri"/>
                <w:lang w:val="ka-GE"/>
              </w:rPr>
              <w:t>its</w:t>
            </w:r>
            <w:proofErr w:type="spellEnd"/>
            <w:r w:rsidRPr="00B83F97">
              <w:rPr>
                <w:rFonts w:ascii="Sylfaen" w:hAnsi="Sylfaen" w:cs="Calibri"/>
                <w:lang w:val="ka-GE"/>
              </w:rPr>
              <w:t xml:space="preserve"> </w:t>
            </w:r>
            <w:proofErr w:type="spellStart"/>
            <w:r w:rsidRPr="00B83F97">
              <w:rPr>
                <w:rFonts w:ascii="Sylfaen" w:hAnsi="Sylfaen" w:cs="Calibri"/>
                <w:lang w:val="ka-GE"/>
              </w:rPr>
              <w:t>causes</w:t>
            </w:r>
            <w:proofErr w:type="spellEnd"/>
            <w:r w:rsidRPr="00B83F97">
              <w:rPr>
                <w:rFonts w:ascii="Sylfaen" w:hAnsi="Sylfaen" w:cs="Calibri"/>
                <w:lang w:val="ka-GE"/>
              </w:rPr>
              <w:t xml:space="preserve"> and </w:t>
            </w:r>
            <w:proofErr w:type="spellStart"/>
            <w:r w:rsidRPr="00B83F97">
              <w:rPr>
                <w:rFonts w:ascii="Sylfaen" w:hAnsi="Sylfaen" w:cs="Calibri"/>
                <w:lang w:val="ka-GE"/>
              </w:rPr>
              <w:t>results</w:t>
            </w:r>
            <w:proofErr w:type="spellEnd"/>
            <w:r w:rsidRPr="00B83F97">
              <w:rPr>
                <w:rFonts w:ascii="Sylfaen" w:hAnsi="Sylfaen" w:cs="Calibri"/>
                <w:lang w:val="ka-GE"/>
              </w:rPr>
              <w:t xml:space="preserve"> -  UN </w:t>
            </w:r>
            <w:proofErr w:type="spellStart"/>
            <w:r w:rsidRPr="00B83F97">
              <w:rPr>
                <w:rFonts w:ascii="Sylfaen" w:hAnsi="Sylfaen" w:cs="Calibri"/>
                <w:lang w:val="ka-GE"/>
              </w:rPr>
              <w:t>Special</w:t>
            </w:r>
            <w:proofErr w:type="spellEnd"/>
            <w:r w:rsidRPr="00B83F97">
              <w:rPr>
                <w:rFonts w:ascii="Sylfaen" w:hAnsi="Sylfaen" w:cs="Calibri"/>
                <w:lang w:val="ka-GE"/>
              </w:rPr>
              <w:t xml:space="preserve"> </w:t>
            </w:r>
            <w:proofErr w:type="spellStart"/>
            <w:r w:rsidRPr="00B83F97">
              <w:rPr>
                <w:rFonts w:ascii="Sylfaen" w:hAnsi="Sylfaen" w:cs="Calibri"/>
                <w:lang w:val="ka-GE"/>
              </w:rPr>
              <w:t>Rapporteur</w:t>
            </w:r>
            <w:proofErr w:type="spellEnd"/>
            <w:r w:rsidRPr="00B83F97">
              <w:rPr>
                <w:rFonts w:ascii="Sylfaen" w:hAnsi="Sylfaen" w:cs="Calibri"/>
                <w:lang w:val="ka-GE"/>
              </w:rPr>
              <w:t xml:space="preserve">, </w:t>
            </w:r>
            <w:proofErr w:type="spellStart"/>
            <w:r w:rsidRPr="00B83F97">
              <w:rPr>
                <w:rFonts w:ascii="Sylfaen" w:hAnsi="Sylfaen" w:cs="Calibri"/>
                <w:lang w:val="ka-GE"/>
              </w:rPr>
              <w:t>Dubrakka</w:t>
            </w:r>
            <w:proofErr w:type="spellEnd"/>
            <w:r w:rsidRPr="00B83F97">
              <w:rPr>
                <w:rFonts w:ascii="Sylfaen" w:hAnsi="Sylfaen" w:cs="Calibri"/>
                <w:lang w:val="ka-GE"/>
              </w:rPr>
              <w:t xml:space="preserve"> </w:t>
            </w:r>
            <w:proofErr w:type="spellStart"/>
            <w:r w:rsidRPr="00B83F97">
              <w:rPr>
                <w:rFonts w:ascii="Sylfaen" w:hAnsi="Sylfaen" w:cs="Calibri"/>
                <w:lang w:val="ka-GE"/>
              </w:rPr>
              <w:t>Simonevich</w:t>
            </w:r>
            <w:proofErr w:type="spellEnd"/>
            <w:r w:rsidRPr="00B83F97">
              <w:rPr>
                <w:rFonts w:ascii="Sylfaen" w:hAnsi="Sylfaen" w:cs="Calibri"/>
                <w:lang w:val="ka-GE"/>
              </w:rPr>
              <w:t>.</w:t>
            </w:r>
          </w:p>
          <w:p w:rsidR="00B83F97" w:rsidRPr="00B83F97" w:rsidRDefault="00B83F97" w:rsidP="00B83F97">
            <w:pPr>
              <w:autoSpaceDE w:val="0"/>
              <w:autoSpaceDN w:val="0"/>
              <w:adjustRightInd w:val="0"/>
              <w:rPr>
                <w:rFonts w:ascii="Sylfaen" w:hAnsi="Sylfaen" w:cs="Calibri"/>
                <w:lang w:val="ka-GE"/>
              </w:rPr>
            </w:pPr>
            <w:r w:rsidRPr="00B83F97">
              <w:rPr>
                <w:rFonts w:ascii="Sylfaen" w:hAnsi="Sylfaen" w:cs="Calibri"/>
                <w:lang w:val="ka-GE"/>
              </w:rPr>
              <w:t>•</w:t>
            </w:r>
            <w:r w:rsidRPr="00B83F97">
              <w:rPr>
                <w:rFonts w:ascii="Sylfaen" w:hAnsi="Sylfaen" w:cs="Calibri"/>
                <w:lang w:val="ka-GE"/>
              </w:rPr>
              <w:tab/>
            </w:r>
            <w:proofErr w:type="spellStart"/>
            <w:r w:rsidRPr="00B83F97">
              <w:rPr>
                <w:rFonts w:ascii="Sylfaen" w:hAnsi="Sylfaen" w:cs="Calibri"/>
                <w:lang w:val="ka-GE"/>
              </w:rPr>
              <w:t>April</w:t>
            </w:r>
            <w:proofErr w:type="spellEnd"/>
            <w:r w:rsidRPr="00B83F97">
              <w:rPr>
                <w:rFonts w:ascii="Sylfaen" w:hAnsi="Sylfaen" w:cs="Calibri"/>
                <w:lang w:val="ka-GE"/>
              </w:rPr>
              <w:t xml:space="preserve"> 11-18 - UN </w:t>
            </w:r>
            <w:proofErr w:type="spellStart"/>
            <w:r w:rsidRPr="00B83F97">
              <w:rPr>
                <w:rFonts w:ascii="Sylfaen" w:hAnsi="Sylfaen" w:cs="Calibri"/>
                <w:lang w:val="ka-GE"/>
              </w:rPr>
              <w:t>Special</w:t>
            </w:r>
            <w:proofErr w:type="spellEnd"/>
            <w:r w:rsidRPr="00B83F97">
              <w:rPr>
                <w:rFonts w:ascii="Sylfaen" w:hAnsi="Sylfaen" w:cs="Calibri"/>
                <w:lang w:val="ka-GE"/>
              </w:rPr>
              <w:t xml:space="preserve"> </w:t>
            </w:r>
            <w:proofErr w:type="spellStart"/>
            <w:r w:rsidRPr="00B83F97">
              <w:rPr>
                <w:rFonts w:ascii="Sylfaen" w:hAnsi="Sylfaen" w:cs="Calibri"/>
                <w:lang w:val="ka-GE"/>
              </w:rPr>
              <w:t>Rapporteur</w:t>
            </w:r>
            <w:proofErr w:type="spellEnd"/>
            <w:r w:rsidRPr="00B83F97">
              <w:rPr>
                <w:rFonts w:ascii="Sylfaen" w:hAnsi="Sylfaen" w:cs="Calibri"/>
                <w:lang w:val="ka-GE"/>
              </w:rPr>
              <w:t xml:space="preserve"> </w:t>
            </w:r>
            <w:proofErr w:type="spellStart"/>
            <w:r w:rsidRPr="00B83F97">
              <w:rPr>
                <w:rFonts w:ascii="Sylfaen" w:hAnsi="Sylfaen" w:cs="Calibri"/>
                <w:lang w:val="ka-GE"/>
              </w:rPr>
              <w:t>on</w:t>
            </w:r>
            <w:proofErr w:type="spellEnd"/>
            <w:r w:rsidRPr="00B83F97">
              <w:rPr>
                <w:rFonts w:ascii="Sylfaen" w:hAnsi="Sylfaen" w:cs="Calibri"/>
                <w:lang w:val="ka-GE"/>
              </w:rPr>
              <w:t xml:space="preserve"> </w:t>
            </w:r>
            <w:proofErr w:type="spellStart"/>
            <w:r w:rsidRPr="00B83F97">
              <w:rPr>
                <w:rFonts w:ascii="Sylfaen" w:hAnsi="Sylfaen" w:cs="Calibri"/>
                <w:lang w:val="ka-GE"/>
              </w:rPr>
              <w:t>Child</w:t>
            </w:r>
            <w:proofErr w:type="spellEnd"/>
            <w:r w:rsidRPr="00B83F97">
              <w:rPr>
                <w:rFonts w:ascii="Sylfaen" w:hAnsi="Sylfaen" w:cs="Calibri"/>
                <w:lang w:val="ka-GE"/>
              </w:rPr>
              <w:t xml:space="preserve"> </w:t>
            </w:r>
            <w:proofErr w:type="spellStart"/>
            <w:r w:rsidRPr="00B83F97">
              <w:rPr>
                <w:rFonts w:ascii="Sylfaen" w:hAnsi="Sylfaen" w:cs="Calibri"/>
                <w:lang w:val="ka-GE"/>
              </w:rPr>
              <w:t>Trafficking</w:t>
            </w:r>
            <w:proofErr w:type="spellEnd"/>
            <w:r w:rsidRPr="00B83F97">
              <w:rPr>
                <w:rFonts w:ascii="Sylfaen" w:hAnsi="Sylfaen" w:cs="Calibri"/>
                <w:lang w:val="ka-GE"/>
              </w:rPr>
              <w:t xml:space="preserve">, </w:t>
            </w:r>
            <w:proofErr w:type="spellStart"/>
            <w:r w:rsidRPr="00B83F97">
              <w:rPr>
                <w:rFonts w:ascii="Sylfaen" w:hAnsi="Sylfaen" w:cs="Calibri"/>
                <w:lang w:val="ka-GE"/>
              </w:rPr>
              <w:t>Child</w:t>
            </w:r>
            <w:proofErr w:type="spellEnd"/>
            <w:r w:rsidRPr="00B83F97">
              <w:rPr>
                <w:rFonts w:ascii="Sylfaen" w:hAnsi="Sylfaen" w:cs="Calibri"/>
                <w:lang w:val="ka-GE"/>
              </w:rPr>
              <w:t xml:space="preserve"> </w:t>
            </w:r>
            <w:proofErr w:type="spellStart"/>
            <w:r w:rsidRPr="00B83F97">
              <w:rPr>
                <w:rFonts w:ascii="Sylfaen" w:hAnsi="Sylfaen" w:cs="Calibri"/>
                <w:lang w:val="ka-GE"/>
              </w:rPr>
              <w:t>Prostitution</w:t>
            </w:r>
            <w:proofErr w:type="spellEnd"/>
            <w:r w:rsidRPr="00B83F97">
              <w:rPr>
                <w:rFonts w:ascii="Sylfaen" w:hAnsi="Sylfaen" w:cs="Calibri"/>
                <w:lang w:val="ka-GE"/>
              </w:rPr>
              <w:t xml:space="preserve"> and </w:t>
            </w:r>
            <w:proofErr w:type="spellStart"/>
            <w:r w:rsidRPr="00B83F97">
              <w:rPr>
                <w:rFonts w:ascii="Sylfaen" w:hAnsi="Sylfaen" w:cs="Calibri"/>
                <w:lang w:val="ka-GE"/>
              </w:rPr>
              <w:t>Child</w:t>
            </w:r>
            <w:proofErr w:type="spellEnd"/>
            <w:r w:rsidRPr="00B83F97">
              <w:rPr>
                <w:rFonts w:ascii="Sylfaen" w:hAnsi="Sylfaen" w:cs="Calibri"/>
                <w:lang w:val="ka-GE"/>
              </w:rPr>
              <w:t xml:space="preserve"> </w:t>
            </w:r>
            <w:proofErr w:type="spellStart"/>
            <w:r w:rsidRPr="00B83F97">
              <w:rPr>
                <w:rFonts w:ascii="Sylfaen" w:hAnsi="Sylfaen" w:cs="Calibri"/>
                <w:lang w:val="ka-GE"/>
              </w:rPr>
              <w:t>Pornography</w:t>
            </w:r>
            <w:proofErr w:type="spellEnd"/>
            <w:r w:rsidRPr="00B83F97">
              <w:rPr>
                <w:rFonts w:ascii="Sylfaen" w:hAnsi="Sylfaen" w:cs="Calibri"/>
                <w:lang w:val="ka-GE"/>
              </w:rPr>
              <w:t xml:space="preserve">, </w:t>
            </w:r>
            <w:proofErr w:type="spellStart"/>
            <w:r w:rsidRPr="00B83F97">
              <w:rPr>
                <w:rFonts w:ascii="Sylfaen" w:hAnsi="Sylfaen" w:cs="Calibri"/>
                <w:lang w:val="ka-GE"/>
              </w:rPr>
              <w:t>Maud</w:t>
            </w:r>
            <w:proofErr w:type="spellEnd"/>
            <w:r w:rsidRPr="00B83F97">
              <w:rPr>
                <w:rFonts w:ascii="Sylfaen" w:hAnsi="Sylfaen" w:cs="Calibri"/>
                <w:lang w:val="ka-GE"/>
              </w:rPr>
              <w:t xml:space="preserve"> </w:t>
            </w:r>
            <w:proofErr w:type="spellStart"/>
            <w:r w:rsidRPr="00B83F97">
              <w:rPr>
                <w:rFonts w:ascii="Sylfaen" w:hAnsi="Sylfaen" w:cs="Calibri"/>
                <w:lang w:val="ka-GE"/>
              </w:rPr>
              <w:t>de</w:t>
            </w:r>
            <w:proofErr w:type="spellEnd"/>
            <w:r w:rsidRPr="00B83F97">
              <w:rPr>
                <w:rFonts w:ascii="Sylfaen" w:hAnsi="Sylfaen" w:cs="Calibri"/>
                <w:lang w:val="ka-GE"/>
              </w:rPr>
              <w:t xml:space="preserve"> </w:t>
            </w:r>
            <w:proofErr w:type="spellStart"/>
            <w:r w:rsidRPr="00B83F97">
              <w:rPr>
                <w:rFonts w:ascii="Sylfaen" w:hAnsi="Sylfaen" w:cs="Calibri"/>
                <w:lang w:val="ka-GE"/>
              </w:rPr>
              <w:t>Bour-Buquicchio</w:t>
            </w:r>
            <w:proofErr w:type="spellEnd"/>
            <w:r w:rsidRPr="00B83F97">
              <w:rPr>
                <w:rFonts w:ascii="Sylfaen" w:hAnsi="Sylfaen" w:cs="Calibri"/>
                <w:lang w:val="ka-GE"/>
              </w:rPr>
              <w:t>.</w:t>
            </w:r>
          </w:p>
          <w:p w:rsidR="00B83F97" w:rsidRPr="00B83F97" w:rsidRDefault="00B83F97" w:rsidP="00B83F97">
            <w:pPr>
              <w:autoSpaceDE w:val="0"/>
              <w:autoSpaceDN w:val="0"/>
              <w:adjustRightInd w:val="0"/>
              <w:rPr>
                <w:rFonts w:ascii="Sylfaen" w:hAnsi="Sylfaen" w:cs="Calibri"/>
                <w:lang w:val="ka-GE"/>
              </w:rPr>
            </w:pPr>
            <w:r w:rsidRPr="00B83F97">
              <w:rPr>
                <w:rFonts w:ascii="Sylfaen" w:hAnsi="Sylfaen" w:cs="Calibri"/>
                <w:lang w:val="ka-GE"/>
              </w:rPr>
              <w:lastRenderedPageBreak/>
              <w:t>•</w:t>
            </w:r>
            <w:r w:rsidRPr="00B83F97">
              <w:rPr>
                <w:rFonts w:ascii="Sylfaen" w:hAnsi="Sylfaen" w:cs="Calibri"/>
                <w:lang w:val="ka-GE"/>
              </w:rPr>
              <w:tab/>
            </w:r>
            <w:proofErr w:type="spellStart"/>
            <w:r w:rsidRPr="00B83F97">
              <w:rPr>
                <w:rFonts w:ascii="Sylfaen" w:hAnsi="Sylfaen" w:cs="Calibri"/>
                <w:lang w:val="ka-GE"/>
              </w:rPr>
              <w:t>September</w:t>
            </w:r>
            <w:proofErr w:type="spellEnd"/>
            <w:r w:rsidRPr="00B83F97">
              <w:rPr>
                <w:rFonts w:ascii="Sylfaen" w:hAnsi="Sylfaen" w:cs="Calibri"/>
                <w:lang w:val="ka-GE"/>
              </w:rPr>
              <w:t xml:space="preserve"> 24-29 - UN </w:t>
            </w:r>
            <w:proofErr w:type="spellStart"/>
            <w:r w:rsidRPr="00B83F97">
              <w:rPr>
                <w:rFonts w:ascii="Sylfaen" w:hAnsi="Sylfaen" w:cs="Calibri"/>
                <w:lang w:val="ka-GE"/>
              </w:rPr>
              <w:t>Special</w:t>
            </w:r>
            <w:proofErr w:type="spellEnd"/>
            <w:r w:rsidRPr="00B83F97">
              <w:rPr>
                <w:rFonts w:ascii="Sylfaen" w:hAnsi="Sylfaen" w:cs="Calibri"/>
                <w:lang w:val="ka-GE"/>
              </w:rPr>
              <w:t xml:space="preserve"> </w:t>
            </w:r>
            <w:proofErr w:type="spellStart"/>
            <w:r w:rsidRPr="00B83F97">
              <w:rPr>
                <w:rFonts w:ascii="Sylfaen" w:hAnsi="Sylfaen" w:cs="Calibri"/>
                <w:lang w:val="ka-GE"/>
              </w:rPr>
              <w:t>Rapporteur</w:t>
            </w:r>
            <w:proofErr w:type="spellEnd"/>
            <w:r w:rsidRPr="00B83F97">
              <w:rPr>
                <w:rFonts w:ascii="Sylfaen" w:hAnsi="Sylfaen" w:cs="Calibri"/>
                <w:lang w:val="ka-GE"/>
              </w:rPr>
              <w:t xml:space="preserve"> </w:t>
            </w:r>
            <w:proofErr w:type="spellStart"/>
            <w:r w:rsidRPr="00B83F97">
              <w:rPr>
                <w:rFonts w:ascii="Sylfaen" w:hAnsi="Sylfaen" w:cs="Calibri"/>
                <w:lang w:val="ka-GE"/>
              </w:rPr>
              <w:t>on</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Issue</w:t>
            </w:r>
            <w:proofErr w:type="spellEnd"/>
            <w:r w:rsidRPr="00B83F97">
              <w:rPr>
                <w:rFonts w:ascii="Sylfaen" w:hAnsi="Sylfaen" w:cs="Calibri"/>
                <w:lang w:val="ka-GE"/>
              </w:rPr>
              <w:t xml:space="preserve"> </w:t>
            </w:r>
            <w:proofErr w:type="spellStart"/>
            <w:r w:rsidRPr="00B83F97">
              <w:rPr>
                <w:rFonts w:ascii="Sylfaen" w:hAnsi="Sylfaen" w:cs="Calibri"/>
                <w:lang w:val="ka-GE"/>
              </w:rPr>
              <w:t>of</w:t>
            </w:r>
            <w:proofErr w:type="spellEnd"/>
            <w:r w:rsidRPr="00B83F97">
              <w:rPr>
                <w:rFonts w:ascii="Sylfaen" w:hAnsi="Sylfaen" w:cs="Calibri"/>
                <w:lang w:val="ka-GE"/>
              </w:rPr>
              <w:t xml:space="preserve"> </w:t>
            </w:r>
            <w:proofErr w:type="spellStart"/>
            <w:r w:rsidRPr="00B83F97">
              <w:rPr>
                <w:rFonts w:ascii="Sylfaen" w:hAnsi="Sylfaen" w:cs="Calibri"/>
                <w:lang w:val="ka-GE"/>
              </w:rPr>
              <w:t>Internally</w:t>
            </w:r>
            <w:proofErr w:type="spellEnd"/>
            <w:r w:rsidRPr="00B83F97">
              <w:rPr>
                <w:rFonts w:ascii="Sylfaen" w:hAnsi="Sylfaen" w:cs="Calibri"/>
                <w:lang w:val="ka-GE"/>
              </w:rPr>
              <w:t xml:space="preserve"> </w:t>
            </w:r>
            <w:proofErr w:type="spellStart"/>
            <w:r w:rsidRPr="00B83F97">
              <w:rPr>
                <w:rFonts w:ascii="Sylfaen" w:hAnsi="Sylfaen" w:cs="Calibri"/>
                <w:lang w:val="ka-GE"/>
              </w:rPr>
              <w:t>Displaced</w:t>
            </w:r>
            <w:proofErr w:type="spellEnd"/>
            <w:r w:rsidRPr="00B83F97">
              <w:rPr>
                <w:rFonts w:ascii="Sylfaen" w:hAnsi="Sylfaen" w:cs="Calibri"/>
                <w:lang w:val="ka-GE"/>
              </w:rPr>
              <w:t xml:space="preserve"> </w:t>
            </w:r>
            <w:proofErr w:type="spellStart"/>
            <w:r w:rsidRPr="00B83F97">
              <w:rPr>
                <w:rFonts w:ascii="Sylfaen" w:hAnsi="Sylfaen" w:cs="Calibri"/>
                <w:lang w:val="ka-GE"/>
              </w:rPr>
              <w:t>Persons</w:t>
            </w:r>
            <w:proofErr w:type="spellEnd"/>
            <w:r w:rsidRPr="00B83F97">
              <w:rPr>
                <w:rFonts w:ascii="Sylfaen" w:hAnsi="Sylfaen" w:cs="Calibri"/>
                <w:lang w:val="ka-GE"/>
              </w:rPr>
              <w:t xml:space="preserve">, </w:t>
            </w:r>
            <w:proofErr w:type="spellStart"/>
            <w:r w:rsidRPr="00B83F97">
              <w:rPr>
                <w:rFonts w:ascii="Sylfaen" w:hAnsi="Sylfaen" w:cs="Calibri"/>
                <w:lang w:val="ka-GE"/>
              </w:rPr>
              <w:t>Chaloka</w:t>
            </w:r>
            <w:proofErr w:type="spellEnd"/>
            <w:r w:rsidRPr="00B83F97">
              <w:rPr>
                <w:rFonts w:ascii="Sylfaen" w:hAnsi="Sylfaen" w:cs="Calibri"/>
                <w:lang w:val="ka-GE"/>
              </w:rPr>
              <w:t xml:space="preserve"> </w:t>
            </w:r>
            <w:proofErr w:type="spellStart"/>
            <w:r w:rsidRPr="00B83F97">
              <w:rPr>
                <w:rFonts w:ascii="Sylfaen" w:hAnsi="Sylfaen" w:cs="Calibri"/>
                <w:lang w:val="ka-GE"/>
              </w:rPr>
              <w:t>Beyan</w:t>
            </w:r>
            <w:proofErr w:type="spellEnd"/>
            <w:r w:rsidRPr="00B83F97">
              <w:rPr>
                <w:rFonts w:ascii="Sylfaen" w:hAnsi="Sylfaen" w:cs="Calibri"/>
                <w:lang w:val="ka-GE"/>
              </w:rPr>
              <w:t>.</w:t>
            </w:r>
          </w:p>
          <w:p w:rsidR="00B83F97" w:rsidRPr="00B83F97" w:rsidRDefault="00B83F97" w:rsidP="00B83F97">
            <w:pPr>
              <w:autoSpaceDE w:val="0"/>
              <w:autoSpaceDN w:val="0"/>
              <w:adjustRightInd w:val="0"/>
              <w:rPr>
                <w:rFonts w:ascii="Sylfaen" w:hAnsi="Sylfaen" w:cs="Calibri"/>
                <w:lang w:val="ka-GE"/>
              </w:rPr>
            </w:pPr>
          </w:p>
          <w:p w:rsidR="00B83F97" w:rsidRPr="00B83F97" w:rsidRDefault="00B83F97" w:rsidP="00B83F97">
            <w:pPr>
              <w:autoSpaceDE w:val="0"/>
              <w:autoSpaceDN w:val="0"/>
              <w:adjustRightInd w:val="0"/>
              <w:rPr>
                <w:rFonts w:ascii="Sylfaen" w:hAnsi="Sylfaen" w:cs="Calibri"/>
                <w:lang w:val="ka-GE"/>
              </w:rPr>
            </w:pPr>
            <w:proofErr w:type="spellStart"/>
            <w:r w:rsidRPr="00B83F97">
              <w:rPr>
                <w:rFonts w:ascii="Sylfaen" w:hAnsi="Sylfaen" w:cs="Calibri"/>
                <w:lang w:val="ka-GE"/>
              </w:rPr>
              <w:t>In</w:t>
            </w:r>
            <w:proofErr w:type="spellEnd"/>
            <w:r w:rsidRPr="00B83F97">
              <w:rPr>
                <w:rFonts w:ascii="Sylfaen" w:hAnsi="Sylfaen" w:cs="Calibri"/>
                <w:lang w:val="ka-GE"/>
              </w:rPr>
              <w:t xml:space="preserve"> 2017-2018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following</w:t>
            </w:r>
            <w:proofErr w:type="spellEnd"/>
            <w:r w:rsidRPr="00B83F97">
              <w:rPr>
                <w:rFonts w:ascii="Sylfaen" w:hAnsi="Sylfaen" w:cs="Calibri"/>
                <w:lang w:val="ka-GE"/>
              </w:rPr>
              <w:t xml:space="preserve"> </w:t>
            </w:r>
            <w:proofErr w:type="spellStart"/>
            <w:r w:rsidRPr="00B83F97">
              <w:rPr>
                <w:rFonts w:ascii="Sylfaen" w:hAnsi="Sylfaen" w:cs="Calibri"/>
                <w:lang w:val="ka-GE"/>
              </w:rPr>
              <w:t>visits</w:t>
            </w:r>
            <w:proofErr w:type="spellEnd"/>
            <w:r w:rsidRPr="00B83F97">
              <w:rPr>
                <w:rFonts w:ascii="Sylfaen" w:hAnsi="Sylfaen" w:cs="Calibri"/>
                <w:lang w:val="ka-GE"/>
              </w:rPr>
              <w:t xml:space="preserve"> </w:t>
            </w:r>
            <w:proofErr w:type="spellStart"/>
            <w:r w:rsidRPr="00B83F97">
              <w:rPr>
                <w:rFonts w:ascii="Sylfaen" w:hAnsi="Sylfaen" w:cs="Calibri"/>
                <w:lang w:val="ka-GE"/>
              </w:rPr>
              <w:t>took</w:t>
            </w:r>
            <w:proofErr w:type="spellEnd"/>
            <w:r w:rsidRPr="00B83F97">
              <w:rPr>
                <w:rFonts w:ascii="Sylfaen" w:hAnsi="Sylfaen" w:cs="Calibri"/>
                <w:lang w:val="ka-GE"/>
              </w:rPr>
              <w:t xml:space="preserve"> </w:t>
            </w:r>
            <w:proofErr w:type="spellStart"/>
            <w:r w:rsidRPr="00B83F97">
              <w:rPr>
                <w:rFonts w:ascii="Sylfaen" w:hAnsi="Sylfaen" w:cs="Calibri"/>
                <w:lang w:val="ka-GE"/>
              </w:rPr>
              <w:t>place</w:t>
            </w:r>
            <w:proofErr w:type="spellEnd"/>
            <w:r w:rsidRPr="00B83F97">
              <w:rPr>
                <w:rFonts w:ascii="Sylfaen" w:hAnsi="Sylfaen" w:cs="Calibri"/>
                <w:lang w:val="ka-GE"/>
              </w:rPr>
              <w:t xml:space="preserve"> </w:t>
            </w:r>
            <w:proofErr w:type="spellStart"/>
            <w:r w:rsidRPr="00B83F97">
              <w:rPr>
                <w:rFonts w:ascii="Sylfaen" w:hAnsi="Sylfaen" w:cs="Calibri"/>
                <w:lang w:val="ka-GE"/>
              </w:rPr>
              <w:t>in</w:t>
            </w:r>
            <w:proofErr w:type="spellEnd"/>
            <w:r w:rsidRPr="00B83F97">
              <w:rPr>
                <w:rFonts w:ascii="Sylfaen" w:hAnsi="Sylfaen" w:cs="Calibri"/>
                <w:lang w:val="ka-GE"/>
              </w:rPr>
              <w:t xml:space="preserve"> Georgia: </w:t>
            </w:r>
          </w:p>
          <w:p w:rsidR="00B83F97" w:rsidRPr="00B83F97" w:rsidRDefault="00B83F97" w:rsidP="00B83F97">
            <w:pPr>
              <w:autoSpaceDE w:val="0"/>
              <w:autoSpaceDN w:val="0"/>
              <w:adjustRightInd w:val="0"/>
              <w:rPr>
                <w:rFonts w:ascii="Sylfaen" w:hAnsi="Sylfaen" w:cs="Calibri"/>
                <w:lang w:val="ka-GE"/>
              </w:rPr>
            </w:pPr>
          </w:p>
          <w:p w:rsidR="00B83F97" w:rsidRPr="00B83F97" w:rsidRDefault="00B83F97" w:rsidP="00B83F97">
            <w:pPr>
              <w:autoSpaceDE w:val="0"/>
              <w:autoSpaceDN w:val="0"/>
              <w:adjustRightInd w:val="0"/>
              <w:rPr>
                <w:rFonts w:ascii="Sylfaen" w:hAnsi="Sylfaen" w:cs="Calibri"/>
                <w:lang w:val="ka-GE"/>
              </w:rPr>
            </w:pPr>
            <w:proofErr w:type="spellStart"/>
            <w:r w:rsidRPr="00B83F97">
              <w:rPr>
                <w:rFonts w:ascii="Sylfaen" w:hAnsi="Sylfaen" w:cs="Calibri"/>
                <w:lang w:val="ka-GE"/>
              </w:rPr>
              <w:t>November</w:t>
            </w:r>
            <w:proofErr w:type="spellEnd"/>
            <w:r w:rsidRPr="00B83F97">
              <w:rPr>
                <w:rFonts w:ascii="Sylfaen" w:hAnsi="Sylfaen" w:cs="Calibri"/>
                <w:lang w:val="ka-GE"/>
              </w:rPr>
              <w:t xml:space="preserve"> 28 – 29, 2017 </w:t>
            </w:r>
            <w:proofErr w:type="spellStart"/>
            <w:r w:rsidRPr="00B83F97">
              <w:rPr>
                <w:rFonts w:ascii="Sylfaen" w:hAnsi="Sylfaen" w:cs="Calibri"/>
                <w:lang w:val="ka-GE"/>
              </w:rPr>
              <w:t>Director</w:t>
            </w:r>
            <w:proofErr w:type="spellEnd"/>
            <w:r w:rsidRPr="00B83F97">
              <w:rPr>
                <w:rFonts w:ascii="Sylfaen" w:hAnsi="Sylfaen" w:cs="Calibri"/>
                <w:lang w:val="ka-GE"/>
              </w:rPr>
              <w:t xml:space="preserve"> </w:t>
            </w:r>
            <w:proofErr w:type="spellStart"/>
            <w:r w:rsidRPr="00B83F97">
              <w:rPr>
                <w:rFonts w:ascii="Sylfaen" w:hAnsi="Sylfaen" w:cs="Calibri"/>
                <w:lang w:val="ka-GE"/>
              </w:rPr>
              <w:t>of</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Field</w:t>
            </w:r>
            <w:proofErr w:type="spellEnd"/>
            <w:r w:rsidRPr="00B83F97">
              <w:rPr>
                <w:rFonts w:ascii="Sylfaen" w:hAnsi="Sylfaen" w:cs="Calibri"/>
                <w:lang w:val="ka-GE"/>
              </w:rPr>
              <w:t xml:space="preserve"> </w:t>
            </w:r>
            <w:proofErr w:type="spellStart"/>
            <w:r w:rsidRPr="00B83F97">
              <w:rPr>
                <w:rFonts w:ascii="Sylfaen" w:hAnsi="Sylfaen" w:cs="Calibri"/>
                <w:lang w:val="ka-GE"/>
              </w:rPr>
              <w:t>Operations</w:t>
            </w:r>
            <w:proofErr w:type="spellEnd"/>
            <w:r w:rsidRPr="00B83F97">
              <w:rPr>
                <w:rFonts w:ascii="Sylfaen" w:hAnsi="Sylfaen" w:cs="Calibri"/>
                <w:lang w:val="ka-GE"/>
              </w:rPr>
              <w:t xml:space="preserve"> and </w:t>
            </w:r>
            <w:proofErr w:type="spellStart"/>
            <w:r w:rsidRPr="00B83F97">
              <w:rPr>
                <w:rFonts w:ascii="Sylfaen" w:hAnsi="Sylfaen" w:cs="Calibri"/>
                <w:lang w:val="ka-GE"/>
              </w:rPr>
              <w:t>Technical</w:t>
            </w:r>
            <w:proofErr w:type="spellEnd"/>
            <w:r w:rsidRPr="00B83F97">
              <w:rPr>
                <w:rFonts w:ascii="Sylfaen" w:hAnsi="Sylfaen" w:cs="Calibri"/>
                <w:lang w:val="ka-GE"/>
              </w:rPr>
              <w:t xml:space="preserve"> </w:t>
            </w:r>
            <w:proofErr w:type="spellStart"/>
            <w:r w:rsidRPr="00B83F97">
              <w:rPr>
                <w:rFonts w:ascii="Sylfaen" w:hAnsi="Sylfaen" w:cs="Calibri"/>
                <w:lang w:val="ka-GE"/>
              </w:rPr>
              <w:t>Cooperation</w:t>
            </w:r>
            <w:proofErr w:type="spellEnd"/>
            <w:r w:rsidRPr="00B83F97">
              <w:rPr>
                <w:rFonts w:ascii="Sylfaen" w:hAnsi="Sylfaen" w:cs="Calibri"/>
                <w:lang w:val="ka-GE"/>
              </w:rPr>
              <w:t xml:space="preserve"> </w:t>
            </w:r>
            <w:proofErr w:type="spellStart"/>
            <w:r w:rsidRPr="00B83F97">
              <w:rPr>
                <w:rFonts w:ascii="Sylfaen" w:hAnsi="Sylfaen" w:cs="Calibri"/>
                <w:lang w:val="ka-GE"/>
              </w:rPr>
              <w:t>Department</w:t>
            </w:r>
            <w:proofErr w:type="spellEnd"/>
            <w:r w:rsidRPr="00B83F97">
              <w:rPr>
                <w:rFonts w:ascii="Sylfaen" w:hAnsi="Sylfaen" w:cs="Calibri"/>
                <w:lang w:val="ka-GE"/>
              </w:rPr>
              <w:t xml:space="preserve"> </w:t>
            </w:r>
            <w:proofErr w:type="spellStart"/>
            <w:r w:rsidRPr="00B83F97">
              <w:rPr>
                <w:rFonts w:ascii="Sylfaen" w:hAnsi="Sylfaen" w:cs="Calibri"/>
                <w:lang w:val="ka-GE"/>
              </w:rPr>
              <w:t>of</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United</w:t>
            </w:r>
            <w:proofErr w:type="spellEnd"/>
            <w:r w:rsidRPr="00B83F97">
              <w:rPr>
                <w:rFonts w:ascii="Sylfaen" w:hAnsi="Sylfaen" w:cs="Calibri"/>
                <w:lang w:val="ka-GE"/>
              </w:rPr>
              <w:t xml:space="preserve"> </w:t>
            </w:r>
            <w:proofErr w:type="spellStart"/>
            <w:r w:rsidRPr="00B83F97">
              <w:rPr>
                <w:rFonts w:ascii="Sylfaen" w:hAnsi="Sylfaen" w:cs="Calibri"/>
                <w:lang w:val="ka-GE"/>
              </w:rPr>
              <w:t>Nations</w:t>
            </w:r>
            <w:proofErr w:type="spellEnd"/>
            <w:r w:rsidRPr="00B83F97">
              <w:rPr>
                <w:rFonts w:ascii="Sylfaen" w:hAnsi="Sylfaen" w:cs="Calibri"/>
                <w:lang w:val="ka-GE"/>
              </w:rPr>
              <w:t xml:space="preserve"> </w:t>
            </w:r>
            <w:proofErr w:type="spellStart"/>
            <w:r w:rsidRPr="00B83F97">
              <w:rPr>
                <w:rFonts w:ascii="Sylfaen" w:hAnsi="Sylfaen" w:cs="Calibri"/>
                <w:lang w:val="ka-GE"/>
              </w:rPr>
              <w:t>Human</w:t>
            </w:r>
            <w:proofErr w:type="spellEnd"/>
            <w:r w:rsidRPr="00B83F97">
              <w:rPr>
                <w:rFonts w:ascii="Sylfaen" w:hAnsi="Sylfaen" w:cs="Calibri"/>
                <w:lang w:val="ka-GE"/>
              </w:rPr>
              <w:t xml:space="preserve"> </w:t>
            </w:r>
            <w:proofErr w:type="spellStart"/>
            <w:r w:rsidRPr="00B83F97">
              <w:rPr>
                <w:rFonts w:ascii="Sylfaen" w:hAnsi="Sylfaen" w:cs="Calibri"/>
                <w:lang w:val="ka-GE"/>
              </w:rPr>
              <w:t>Rights</w:t>
            </w:r>
            <w:proofErr w:type="spellEnd"/>
            <w:r w:rsidRPr="00B83F97">
              <w:rPr>
                <w:rFonts w:ascii="Sylfaen" w:hAnsi="Sylfaen" w:cs="Calibri"/>
                <w:lang w:val="ka-GE"/>
              </w:rPr>
              <w:t xml:space="preserve"> </w:t>
            </w:r>
            <w:proofErr w:type="spellStart"/>
            <w:r w:rsidRPr="00B83F97">
              <w:rPr>
                <w:rFonts w:ascii="Sylfaen" w:hAnsi="Sylfaen" w:cs="Calibri"/>
                <w:lang w:val="ka-GE"/>
              </w:rPr>
              <w:t>Commissioner</w:t>
            </w:r>
            <w:proofErr w:type="spellEnd"/>
            <w:r w:rsidRPr="00B83F97">
              <w:rPr>
                <w:rFonts w:ascii="Sylfaen" w:hAnsi="Sylfaen" w:cs="Calibri"/>
                <w:lang w:val="ka-GE"/>
              </w:rPr>
              <w:t xml:space="preserve"> (OHCHR), </w:t>
            </w:r>
            <w:proofErr w:type="spellStart"/>
            <w:r w:rsidRPr="00B83F97">
              <w:rPr>
                <w:rFonts w:ascii="Sylfaen" w:hAnsi="Sylfaen" w:cs="Calibri"/>
                <w:lang w:val="ka-GE"/>
              </w:rPr>
              <w:t>Georgette</w:t>
            </w:r>
            <w:proofErr w:type="spellEnd"/>
            <w:r w:rsidRPr="00B83F97">
              <w:rPr>
                <w:rFonts w:ascii="Sylfaen" w:hAnsi="Sylfaen" w:cs="Calibri"/>
                <w:lang w:val="ka-GE"/>
              </w:rPr>
              <w:t xml:space="preserve"> </w:t>
            </w:r>
            <w:proofErr w:type="spellStart"/>
            <w:r w:rsidRPr="00B83F97">
              <w:rPr>
                <w:rFonts w:ascii="Sylfaen" w:hAnsi="Sylfaen" w:cs="Calibri"/>
                <w:lang w:val="ka-GE"/>
              </w:rPr>
              <w:t>Ganion</w:t>
            </w:r>
            <w:proofErr w:type="spellEnd"/>
            <w:r w:rsidRPr="00B83F97">
              <w:rPr>
                <w:rFonts w:ascii="Sylfaen" w:hAnsi="Sylfaen" w:cs="Calibri"/>
                <w:lang w:val="ka-GE"/>
              </w:rPr>
              <w:t xml:space="preserve">; </w:t>
            </w:r>
          </w:p>
          <w:p w:rsidR="00B83F97" w:rsidRPr="00B83F97" w:rsidRDefault="00B83F97" w:rsidP="00B83F97">
            <w:pPr>
              <w:autoSpaceDE w:val="0"/>
              <w:autoSpaceDN w:val="0"/>
              <w:adjustRightInd w:val="0"/>
              <w:rPr>
                <w:rFonts w:ascii="Sylfaen" w:hAnsi="Sylfaen" w:cs="Calibri"/>
                <w:lang w:val="ka-GE"/>
              </w:rPr>
            </w:pPr>
            <w:proofErr w:type="spellStart"/>
            <w:r w:rsidRPr="00B83F97">
              <w:rPr>
                <w:rFonts w:ascii="Sylfaen" w:hAnsi="Sylfaen" w:cs="Calibri"/>
                <w:lang w:val="ka-GE"/>
              </w:rPr>
              <w:t>March</w:t>
            </w:r>
            <w:proofErr w:type="spellEnd"/>
            <w:r w:rsidRPr="00B83F97">
              <w:rPr>
                <w:rFonts w:ascii="Sylfaen" w:hAnsi="Sylfaen" w:cs="Calibri"/>
                <w:lang w:val="ka-GE"/>
              </w:rPr>
              <w:t xml:space="preserve"> 12-22 2018, </w:t>
            </w:r>
            <w:proofErr w:type="spellStart"/>
            <w:r w:rsidRPr="00B83F97">
              <w:rPr>
                <w:rFonts w:ascii="Sylfaen" w:hAnsi="Sylfaen" w:cs="Calibri"/>
                <w:lang w:val="ka-GE"/>
              </w:rPr>
              <w:t>United</w:t>
            </w:r>
            <w:proofErr w:type="spellEnd"/>
            <w:r w:rsidRPr="00B83F97">
              <w:rPr>
                <w:rFonts w:ascii="Sylfaen" w:hAnsi="Sylfaen" w:cs="Calibri"/>
                <w:lang w:val="ka-GE"/>
              </w:rPr>
              <w:t xml:space="preserve"> </w:t>
            </w:r>
            <w:proofErr w:type="spellStart"/>
            <w:r w:rsidRPr="00B83F97">
              <w:rPr>
                <w:rFonts w:ascii="Sylfaen" w:hAnsi="Sylfaen" w:cs="Calibri"/>
                <w:lang w:val="ka-GE"/>
              </w:rPr>
              <w:t>Nations</w:t>
            </w:r>
            <w:proofErr w:type="spellEnd"/>
            <w:r w:rsidRPr="00B83F97">
              <w:rPr>
                <w:rFonts w:ascii="Sylfaen" w:hAnsi="Sylfaen" w:cs="Calibri"/>
                <w:lang w:val="ka-GE"/>
              </w:rPr>
              <w:t xml:space="preserve"> </w:t>
            </w:r>
            <w:proofErr w:type="spellStart"/>
            <w:r w:rsidRPr="00B83F97">
              <w:rPr>
                <w:rFonts w:ascii="Sylfaen" w:hAnsi="Sylfaen" w:cs="Calibri"/>
                <w:lang w:val="ka-GE"/>
              </w:rPr>
              <w:t>independent</w:t>
            </w:r>
            <w:proofErr w:type="spellEnd"/>
            <w:r w:rsidRPr="00B83F97">
              <w:rPr>
                <w:rFonts w:ascii="Sylfaen" w:hAnsi="Sylfaen" w:cs="Calibri"/>
                <w:lang w:val="ka-GE"/>
              </w:rPr>
              <w:t xml:space="preserve"> </w:t>
            </w:r>
            <w:proofErr w:type="spellStart"/>
            <w:r w:rsidRPr="00B83F97">
              <w:rPr>
                <w:rFonts w:ascii="Sylfaen" w:hAnsi="Sylfaen" w:cs="Calibri"/>
                <w:lang w:val="ka-GE"/>
              </w:rPr>
              <w:t>expert</w:t>
            </w:r>
            <w:proofErr w:type="spellEnd"/>
            <w:r w:rsidRPr="00B83F97">
              <w:rPr>
                <w:rFonts w:ascii="Sylfaen" w:hAnsi="Sylfaen" w:cs="Calibri"/>
                <w:lang w:val="ka-GE"/>
              </w:rPr>
              <w:t xml:space="preserve"> </w:t>
            </w:r>
            <w:proofErr w:type="spellStart"/>
            <w:r w:rsidRPr="00B83F97">
              <w:rPr>
                <w:rFonts w:ascii="Sylfaen" w:hAnsi="Sylfaen" w:cs="Calibri"/>
                <w:lang w:val="ka-GE"/>
              </w:rPr>
              <w:t>on</w:t>
            </w:r>
            <w:proofErr w:type="spellEnd"/>
            <w:r w:rsidRPr="00B83F97">
              <w:rPr>
                <w:rFonts w:ascii="Sylfaen" w:hAnsi="Sylfaen" w:cs="Calibri"/>
                <w:lang w:val="ka-GE"/>
              </w:rPr>
              <w:t xml:space="preserve"> </w:t>
            </w:r>
            <w:proofErr w:type="spellStart"/>
            <w:r w:rsidRPr="00B83F97">
              <w:rPr>
                <w:rFonts w:ascii="Sylfaen" w:hAnsi="Sylfaen" w:cs="Calibri"/>
                <w:lang w:val="ka-GE"/>
              </w:rPr>
              <w:t>elderly</w:t>
            </w:r>
            <w:proofErr w:type="spellEnd"/>
            <w:r w:rsidRPr="00B83F97">
              <w:rPr>
                <w:rFonts w:ascii="Sylfaen" w:hAnsi="Sylfaen" w:cs="Calibri"/>
                <w:lang w:val="ka-GE"/>
              </w:rPr>
              <w:t xml:space="preserve"> </w:t>
            </w:r>
            <w:proofErr w:type="spellStart"/>
            <w:r w:rsidRPr="00B83F97">
              <w:rPr>
                <w:rFonts w:ascii="Sylfaen" w:hAnsi="Sylfaen" w:cs="Calibri"/>
                <w:lang w:val="ka-GE"/>
              </w:rPr>
              <w:t>rights</w:t>
            </w:r>
            <w:proofErr w:type="spellEnd"/>
            <w:r w:rsidRPr="00B83F97">
              <w:rPr>
                <w:rFonts w:ascii="Sylfaen" w:hAnsi="Sylfaen" w:cs="Calibri"/>
                <w:lang w:val="ka-GE"/>
              </w:rPr>
              <w:t xml:space="preserve">, </w:t>
            </w:r>
            <w:proofErr w:type="spellStart"/>
            <w:r w:rsidRPr="00B83F97">
              <w:rPr>
                <w:rFonts w:ascii="Sylfaen" w:hAnsi="Sylfaen" w:cs="Calibri"/>
                <w:lang w:val="ka-GE"/>
              </w:rPr>
              <w:t>Rosa</w:t>
            </w:r>
            <w:proofErr w:type="spellEnd"/>
            <w:r w:rsidRPr="00B83F97">
              <w:rPr>
                <w:rFonts w:ascii="Sylfaen" w:hAnsi="Sylfaen" w:cs="Calibri"/>
                <w:lang w:val="ka-GE"/>
              </w:rPr>
              <w:t xml:space="preserve"> </w:t>
            </w:r>
            <w:proofErr w:type="spellStart"/>
            <w:r w:rsidRPr="00B83F97">
              <w:rPr>
                <w:rFonts w:ascii="Sylfaen" w:hAnsi="Sylfaen" w:cs="Calibri"/>
                <w:lang w:val="ka-GE"/>
              </w:rPr>
              <w:t>Corfeld-Matt</w:t>
            </w:r>
            <w:proofErr w:type="spellEnd"/>
            <w:r w:rsidRPr="00B83F97">
              <w:rPr>
                <w:rFonts w:ascii="Sylfaen" w:hAnsi="Sylfaen" w:cs="Calibri"/>
                <w:lang w:val="ka-GE"/>
              </w:rPr>
              <w:t>;</w:t>
            </w:r>
          </w:p>
          <w:p w:rsidR="00B83F97" w:rsidRPr="00BC0CB0" w:rsidRDefault="00B83F97" w:rsidP="00B83F97">
            <w:pPr>
              <w:autoSpaceDE w:val="0"/>
              <w:autoSpaceDN w:val="0"/>
              <w:adjustRightInd w:val="0"/>
              <w:rPr>
                <w:rFonts w:ascii="Sylfaen" w:hAnsi="Sylfaen" w:cs="Calibri"/>
                <w:lang w:val="ka-GE"/>
              </w:rPr>
            </w:pPr>
            <w:proofErr w:type="spellStart"/>
            <w:r w:rsidRPr="00B83F97">
              <w:rPr>
                <w:rFonts w:ascii="Sylfaen" w:hAnsi="Sylfaen" w:cs="Calibri"/>
                <w:lang w:val="ka-GE"/>
              </w:rPr>
              <w:t>In</w:t>
            </w:r>
            <w:proofErr w:type="spellEnd"/>
            <w:r w:rsidRPr="00B83F97">
              <w:rPr>
                <w:rFonts w:ascii="Sylfaen" w:hAnsi="Sylfaen" w:cs="Calibri"/>
                <w:lang w:val="ka-GE"/>
              </w:rPr>
              <w:t xml:space="preserve"> </w:t>
            </w:r>
            <w:proofErr w:type="spellStart"/>
            <w:r w:rsidRPr="00B83F97">
              <w:rPr>
                <w:rFonts w:ascii="Sylfaen" w:hAnsi="Sylfaen" w:cs="Calibri"/>
                <w:lang w:val="ka-GE"/>
              </w:rPr>
              <w:t>addition</w:t>
            </w:r>
            <w:proofErr w:type="spellEnd"/>
            <w:r w:rsidRPr="00B83F97">
              <w:rPr>
                <w:rFonts w:ascii="Sylfaen" w:hAnsi="Sylfaen" w:cs="Calibri"/>
                <w:lang w:val="ka-GE"/>
              </w:rPr>
              <w:t xml:space="preserve">, </w:t>
            </w:r>
            <w:proofErr w:type="spellStart"/>
            <w:r w:rsidRPr="00B83F97">
              <w:rPr>
                <w:rFonts w:ascii="Sylfaen" w:hAnsi="Sylfaen" w:cs="Calibri"/>
                <w:lang w:val="ka-GE"/>
              </w:rPr>
              <w:t>an</w:t>
            </w:r>
            <w:proofErr w:type="spellEnd"/>
            <w:r w:rsidRPr="00B83F97">
              <w:rPr>
                <w:rFonts w:ascii="Sylfaen" w:hAnsi="Sylfaen" w:cs="Calibri"/>
                <w:lang w:val="ka-GE"/>
              </w:rPr>
              <w:t xml:space="preserve"> </w:t>
            </w:r>
            <w:proofErr w:type="spellStart"/>
            <w:r w:rsidRPr="00B83F97">
              <w:rPr>
                <w:rFonts w:ascii="Sylfaen" w:hAnsi="Sylfaen" w:cs="Calibri"/>
                <w:lang w:val="ka-GE"/>
              </w:rPr>
              <w:t>independent</w:t>
            </w:r>
            <w:proofErr w:type="spellEnd"/>
            <w:r w:rsidRPr="00B83F97">
              <w:rPr>
                <w:rFonts w:ascii="Sylfaen" w:hAnsi="Sylfaen" w:cs="Calibri"/>
                <w:lang w:val="ka-GE"/>
              </w:rPr>
              <w:t xml:space="preserve">   </w:t>
            </w:r>
            <w:proofErr w:type="spellStart"/>
            <w:r w:rsidRPr="00B83F97">
              <w:rPr>
                <w:rFonts w:ascii="Sylfaen" w:hAnsi="Sylfaen" w:cs="Calibri"/>
                <w:lang w:val="ka-GE"/>
              </w:rPr>
              <w:t>expert</w:t>
            </w:r>
            <w:proofErr w:type="spellEnd"/>
            <w:r w:rsidRPr="00B83F97">
              <w:rPr>
                <w:rFonts w:ascii="Sylfaen" w:hAnsi="Sylfaen" w:cs="Calibri"/>
                <w:lang w:val="ka-GE"/>
              </w:rPr>
              <w:t xml:space="preserve"> </w:t>
            </w:r>
            <w:proofErr w:type="spellStart"/>
            <w:r w:rsidRPr="00B83F97">
              <w:rPr>
                <w:rFonts w:ascii="Sylfaen" w:hAnsi="Sylfaen" w:cs="Calibri"/>
                <w:lang w:val="ka-GE"/>
              </w:rPr>
              <w:t>on</w:t>
            </w:r>
            <w:proofErr w:type="spellEnd"/>
            <w:r w:rsidRPr="00B83F97">
              <w:rPr>
                <w:rFonts w:ascii="Sylfaen" w:hAnsi="Sylfaen" w:cs="Calibri"/>
                <w:lang w:val="ka-GE"/>
              </w:rPr>
              <w:t xml:space="preserve"> </w:t>
            </w:r>
            <w:proofErr w:type="spellStart"/>
            <w:r w:rsidRPr="00B83F97">
              <w:rPr>
                <w:rFonts w:ascii="Sylfaen" w:hAnsi="Sylfaen" w:cs="Calibri"/>
                <w:lang w:val="ka-GE"/>
              </w:rPr>
              <w:t>sexual</w:t>
            </w:r>
            <w:proofErr w:type="spellEnd"/>
            <w:r w:rsidRPr="00B83F97">
              <w:rPr>
                <w:rFonts w:ascii="Sylfaen" w:hAnsi="Sylfaen" w:cs="Calibri"/>
                <w:lang w:val="ka-GE"/>
              </w:rPr>
              <w:t xml:space="preserve"> </w:t>
            </w:r>
            <w:proofErr w:type="spellStart"/>
            <w:r w:rsidRPr="00B83F97">
              <w:rPr>
                <w:rFonts w:ascii="Sylfaen" w:hAnsi="Sylfaen" w:cs="Calibri"/>
                <w:lang w:val="ka-GE"/>
              </w:rPr>
              <w:t>orientation</w:t>
            </w:r>
            <w:proofErr w:type="spellEnd"/>
            <w:r w:rsidRPr="00B83F97">
              <w:rPr>
                <w:rFonts w:ascii="Sylfaen" w:hAnsi="Sylfaen" w:cs="Calibri"/>
                <w:lang w:val="ka-GE"/>
              </w:rPr>
              <w:t xml:space="preserve"> and </w:t>
            </w:r>
            <w:proofErr w:type="spellStart"/>
            <w:r w:rsidRPr="00B83F97">
              <w:rPr>
                <w:rFonts w:ascii="Sylfaen" w:hAnsi="Sylfaen" w:cs="Calibri"/>
                <w:lang w:val="ka-GE"/>
              </w:rPr>
              <w:t>gender</w:t>
            </w:r>
            <w:proofErr w:type="spellEnd"/>
            <w:r w:rsidRPr="00B83F97">
              <w:rPr>
                <w:rFonts w:ascii="Sylfaen" w:hAnsi="Sylfaen" w:cs="Calibri"/>
                <w:lang w:val="ka-GE"/>
              </w:rPr>
              <w:t xml:space="preserve"> </w:t>
            </w:r>
            <w:proofErr w:type="spellStart"/>
            <w:r w:rsidRPr="00B83F97">
              <w:rPr>
                <w:rFonts w:ascii="Sylfaen" w:hAnsi="Sylfaen" w:cs="Calibri"/>
                <w:lang w:val="ka-GE"/>
              </w:rPr>
              <w:t>identity</w:t>
            </w:r>
            <w:proofErr w:type="spellEnd"/>
            <w:r w:rsidRPr="00B83F97">
              <w:rPr>
                <w:rFonts w:ascii="Sylfaen" w:hAnsi="Sylfaen" w:cs="Calibri"/>
                <w:lang w:val="ka-GE"/>
              </w:rPr>
              <w:t xml:space="preserve"> </w:t>
            </w:r>
            <w:proofErr w:type="spellStart"/>
            <w:r w:rsidRPr="00B83F97">
              <w:rPr>
                <w:rFonts w:ascii="Sylfaen" w:hAnsi="Sylfaen" w:cs="Calibri"/>
                <w:lang w:val="ka-GE"/>
              </w:rPr>
              <w:t>will</w:t>
            </w:r>
            <w:proofErr w:type="spellEnd"/>
            <w:r w:rsidRPr="00B83F97">
              <w:rPr>
                <w:rFonts w:ascii="Sylfaen" w:hAnsi="Sylfaen" w:cs="Calibri"/>
                <w:lang w:val="ka-GE"/>
              </w:rPr>
              <w:t xml:space="preserve"> </w:t>
            </w:r>
            <w:proofErr w:type="spellStart"/>
            <w:r w:rsidRPr="00B83F97">
              <w:rPr>
                <w:rFonts w:ascii="Sylfaen" w:hAnsi="Sylfaen" w:cs="Calibri"/>
                <w:lang w:val="ka-GE"/>
              </w:rPr>
              <w:t>visit</w:t>
            </w:r>
            <w:proofErr w:type="spellEnd"/>
            <w:r w:rsidRPr="00B83F97">
              <w:rPr>
                <w:rFonts w:ascii="Sylfaen" w:hAnsi="Sylfaen" w:cs="Calibri"/>
                <w:lang w:val="ka-GE"/>
              </w:rPr>
              <w:t xml:space="preserve"> Georgia </w:t>
            </w:r>
            <w:proofErr w:type="spellStart"/>
            <w:r w:rsidRPr="00B83F97">
              <w:rPr>
                <w:rFonts w:ascii="Sylfaen" w:hAnsi="Sylfaen" w:cs="Calibri"/>
                <w:lang w:val="ka-GE"/>
              </w:rPr>
              <w:t>by</w:t>
            </w:r>
            <w:proofErr w:type="spellEnd"/>
            <w:r w:rsidRPr="00B83F97">
              <w:rPr>
                <w:rFonts w:ascii="Sylfaen" w:hAnsi="Sylfaen" w:cs="Calibri"/>
                <w:lang w:val="ka-GE"/>
              </w:rPr>
              <w:t xml:space="preserve"> </w:t>
            </w:r>
            <w:proofErr w:type="spellStart"/>
            <w:r w:rsidRPr="00B83F97">
              <w:rPr>
                <w:rFonts w:ascii="Sylfaen" w:hAnsi="Sylfaen" w:cs="Calibri"/>
                <w:lang w:val="ka-GE"/>
              </w:rPr>
              <w:t>the</w:t>
            </w:r>
            <w:proofErr w:type="spellEnd"/>
            <w:r w:rsidRPr="00B83F97">
              <w:rPr>
                <w:rFonts w:ascii="Sylfaen" w:hAnsi="Sylfaen" w:cs="Calibri"/>
                <w:lang w:val="ka-GE"/>
              </w:rPr>
              <w:t xml:space="preserve"> </w:t>
            </w:r>
            <w:proofErr w:type="spellStart"/>
            <w:r w:rsidRPr="00B83F97">
              <w:rPr>
                <w:rFonts w:ascii="Sylfaen" w:hAnsi="Sylfaen" w:cs="Calibri"/>
                <w:lang w:val="ka-GE"/>
              </w:rPr>
              <w:t>end</w:t>
            </w:r>
            <w:proofErr w:type="spellEnd"/>
            <w:r w:rsidRPr="00B83F97">
              <w:rPr>
                <w:rFonts w:ascii="Sylfaen" w:hAnsi="Sylfaen" w:cs="Calibri"/>
                <w:lang w:val="ka-GE"/>
              </w:rPr>
              <w:t xml:space="preserve"> </w:t>
            </w:r>
            <w:proofErr w:type="spellStart"/>
            <w:r w:rsidRPr="00B83F97">
              <w:rPr>
                <w:rFonts w:ascii="Sylfaen" w:hAnsi="Sylfaen" w:cs="Calibri"/>
                <w:lang w:val="ka-GE"/>
              </w:rPr>
              <w:t>of</w:t>
            </w:r>
            <w:proofErr w:type="spellEnd"/>
            <w:r w:rsidRPr="00B83F97">
              <w:rPr>
                <w:rFonts w:ascii="Sylfaen" w:hAnsi="Sylfaen" w:cs="Calibri"/>
                <w:lang w:val="ka-GE"/>
              </w:rPr>
              <w:t xml:space="preserve"> </w:t>
            </w:r>
            <w:proofErr w:type="spellStart"/>
            <w:r w:rsidRPr="00B83F97">
              <w:rPr>
                <w:rFonts w:ascii="Sylfaen" w:hAnsi="Sylfaen" w:cs="Calibri"/>
                <w:lang w:val="ka-GE"/>
              </w:rPr>
              <w:t>this</w:t>
            </w:r>
            <w:proofErr w:type="spellEnd"/>
            <w:r w:rsidRPr="00B83F97">
              <w:rPr>
                <w:rFonts w:ascii="Sylfaen" w:hAnsi="Sylfaen" w:cs="Calibri"/>
                <w:lang w:val="ka-GE"/>
              </w:rPr>
              <w:t xml:space="preserve"> </w:t>
            </w:r>
            <w:proofErr w:type="spellStart"/>
            <w:r w:rsidRPr="00B83F97">
              <w:rPr>
                <w:rFonts w:ascii="Sylfaen" w:hAnsi="Sylfaen" w:cs="Calibri"/>
                <w:lang w:val="ka-GE"/>
              </w:rPr>
              <w:t>year</w:t>
            </w:r>
            <w:proofErr w:type="spellEnd"/>
            <w:r w:rsidRPr="00B83F97">
              <w:rPr>
                <w:rFonts w:ascii="Sylfaen" w:hAnsi="Sylfaen" w:cs="Calibri"/>
                <w:lang w:val="ka-GE"/>
              </w:rPr>
              <w:t>.</w:t>
            </w:r>
          </w:p>
        </w:tc>
      </w:tr>
      <w:tr w:rsidR="00BC0CB0" w:rsidRPr="00BC0CB0" w:rsidTr="005940CA">
        <w:tc>
          <w:tcPr>
            <w:tcW w:w="3397" w:type="dxa"/>
          </w:tcPr>
          <w:p w:rsidR="00C56EEE" w:rsidRDefault="00C56EEE" w:rsidP="00C56EEE">
            <w:pPr>
              <w:autoSpaceDE w:val="0"/>
              <w:autoSpaceDN w:val="0"/>
              <w:adjustRightInd w:val="0"/>
              <w:rPr>
                <w:rFonts w:ascii="Calibri" w:hAnsi="Calibri" w:cs="Calibri"/>
                <w:color w:val="000000"/>
              </w:rPr>
            </w:pPr>
            <w:r>
              <w:rPr>
                <w:rFonts w:ascii="Calibri-Bold" w:hAnsi="Calibri-Bold" w:cs="Calibri-Bold"/>
                <w:b/>
                <w:bCs/>
                <w:color w:val="EE7D31"/>
              </w:rPr>
              <w:lastRenderedPageBreak/>
              <w:t>Child-</w:t>
            </w:r>
            <w:proofErr w:type="spellStart"/>
            <w:r>
              <w:rPr>
                <w:rFonts w:ascii="Calibri-Bold" w:hAnsi="Calibri-Bold" w:cs="Calibri-Bold"/>
                <w:b/>
                <w:bCs/>
                <w:color w:val="EE7D31"/>
              </w:rPr>
              <w:t>centred</w:t>
            </w:r>
            <w:proofErr w:type="spellEnd"/>
            <w:r>
              <w:rPr>
                <w:rFonts w:ascii="Calibri-Bold" w:hAnsi="Calibri-Bold" w:cs="Calibri-Bold"/>
                <w:b/>
                <w:bCs/>
                <w:color w:val="EE7D31"/>
              </w:rPr>
              <w:t xml:space="preserve">: </w:t>
            </w:r>
            <w:r>
              <w:rPr>
                <w:rFonts w:ascii="Calibri" w:hAnsi="Calibri" w:cs="Calibri"/>
                <w:color w:val="000000"/>
              </w:rPr>
              <w:t>Children’s rights and</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needs are the primary focus. The</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pathfinding country supports</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children as leaders against violence.</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It listens to children and respects</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their views, providing them with</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meaningful ways to participate and</w:t>
            </w:r>
          </w:p>
          <w:p w:rsidR="00BC0CB0" w:rsidRDefault="00C56EEE" w:rsidP="00C56EEE">
            <w:pPr>
              <w:autoSpaceDE w:val="0"/>
              <w:autoSpaceDN w:val="0"/>
              <w:adjustRightInd w:val="0"/>
              <w:rPr>
                <w:rFonts w:ascii="Calibri-Bold" w:hAnsi="Calibri-Bold" w:cs="Calibri-Bold"/>
                <w:b/>
                <w:bCs/>
                <w:color w:val="EE7D31"/>
              </w:rPr>
            </w:pPr>
            <w:r>
              <w:rPr>
                <w:rFonts w:ascii="Calibri" w:hAnsi="Calibri" w:cs="Calibri"/>
                <w:color w:val="000000"/>
              </w:rPr>
              <w:t>to contribute to its decision-making.</w:t>
            </w:r>
          </w:p>
        </w:tc>
        <w:tc>
          <w:tcPr>
            <w:tcW w:w="2551" w:type="dxa"/>
          </w:tcPr>
          <w:p w:rsidR="00C56EEE" w:rsidRDefault="00C56EEE" w:rsidP="00C56EEE">
            <w:pPr>
              <w:autoSpaceDE w:val="0"/>
              <w:autoSpaceDN w:val="0"/>
              <w:adjustRightInd w:val="0"/>
              <w:rPr>
                <w:rFonts w:ascii="Calibri" w:hAnsi="Calibri" w:cs="Calibri"/>
              </w:rPr>
            </w:pPr>
            <w:r>
              <w:rPr>
                <w:rFonts w:ascii="Calibri-Bold" w:hAnsi="Calibri-Bold" w:cs="Calibri-Bold"/>
                <w:b/>
                <w:bCs/>
              </w:rPr>
              <w:t xml:space="preserve">e. </w:t>
            </w:r>
            <w:r>
              <w:rPr>
                <w:rFonts w:ascii="Calibri" w:hAnsi="Calibri" w:cs="Calibri"/>
              </w:rPr>
              <w:t>Child participation in planning</w:t>
            </w:r>
          </w:p>
          <w:p w:rsidR="00C56EEE" w:rsidRDefault="00C56EEE" w:rsidP="00C56EEE">
            <w:pPr>
              <w:autoSpaceDE w:val="0"/>
              <w:autoSpaceDN w:val="0"/>
              <w:adjustRightInd w:val="0"/>
              <w:rPr>
                <w:rFonts w:ascii="Calibri" w:hAnsi="Calibri" w:cs="Calibri"/>
              </w:rPr>
            </w:pPr>
            <w:r>
              <w:rPr>
                <w:rFonts w:ascii="Calibri-Bold" w:hAnsi="Calibri-Bold" w:cs="Calibri-Bold"/>
                <w:b/>
                <w:bCs/>
              </w:rPr>
              <w:t xml:space="preserve">f. </w:t>
            </w:r>
            <w:r>
              <w:rPr>
                <w:rFonts w:ascii="Calibri" w:hAnsi="Calibri" w:cs="Calibri"/>
              </w:rPr>
              <w:t>Child participation in delivery</w:t>
            </w:r>
          </w:p>
          <w:p w:rsidR="00C56EEE" w:rsidRDefault="00C56EEE" w:rsidP="00C56EEE">
            <w:pPr>
              <w:autoSpaceDE w:val="0"/>
              <w:autoSpaceDN w:val="0"/>
              <w:adjustRightInd w:val="0"/>
              <w:rPr>
                <w:rFonts w:ascii="Calibri" w:hAnsi="Calibri" w:cs="Calibri"/>
              </w:rPr>
            </w:pPr>
            <w:r>
              <w:rPr>
                <w:rFonts w:ascii="Calibri-Bold" w:hAnsi="Calibri-Bold" w:cs="Calibri-Bold"/>
                <w:b/>
                <w:bCs/>
              </w:rPr>
              <w:t xml:space="preserve">g. </w:t>
            </w:r>
            <w:r>
              <w:rPr>
                <w:rFonts w:ascii="Calibri" w:hAnsi="Calibri" w:cs="Calibri"/>
              </w:rPr>
              <w:t>Child participation in</w:t>
            </w:r>
          </w:p>
          <w:p w:rsidR="00BC0CB0" w:rsidRPr="00BC0CB0" w:rsidRDefault="00C56EEE" w:rsidP="00C56EEE">
            <w:pPr>
              <w:autoSpaceDE w:val="0"/>
              <w:autoSpaceDN w:val="0"/>
              <w:adjustRightInd w:val="0"/>
              <w:rPr>
                <w:rFonts w:ascii="Sylfaen" w:hAnsi="Sylfaen" w:cs="Calibri"/>
                <w:lang w:val="ka-GE"/>
              </w:rPr>
            </w:pPr>
            <w:r>
              <w:rPr>
                <w:rFonts w:ascii="Calibri" w:hAnsi="Calibri" w:cs="Calibri"/>
              </w:rPr>
              <w:t>monitoring</w:t>
            </w:r>
          </w:p>
        </w:tc>
        <w:tc>
          <w:tcPr>
            <w:tcW w:w="9214" w:type="dxa"/>
          </w:tcPr>
          <w:p w:rsidR="00C56EEE" w:rsidRDefault="00C56EEE" w:rsidP="00C56EEE">
            <w:pPr>
              <w:autoSpaceDE w:val="0"/>
              <w:autoSpaceDN w:val="0"/>
              <w:adjustRightInd w:val="0"/>
              <w:rPr>
                <w:rFonts w:ascii="Calibri" w:hAnsi="Calibri" w:cs="Calibri"/>
                <w:color w:val="2F5497"/>
              </w:rPr>
            </w:pPr>
            <w:r>
              <w:rPr>
                <w:rFonts w:ascii="Calibri" w:hAnsi="Calibri" w:cs="Calibri"/>
                <w:color w:val="1F4E79"/>
              </w:rPr>
              <w:t xml:space="preserve">5. </w:t>
            </w:r>
            <w:r>
              <w:rPr>
                <w:rFonts w:ascii="Calibri" w:hAnsi="Calibri" w:cs="Calibri"/>
                <w:color w:val="2F5497"/>
              </w:rPr>
              <w:t>What mechanisms are/will be used to include and consult with children</w:t>
            </w:r>
          </w:p>
          <w:p w:rsidR="00C56EEE" w:rsidRDefault="00C56EEE" w:rsidP="00C56EEE">
            <w:pPr>
              <w:autoSpaceDE w:val="0"/>
              <w:autoSpaceDN w:val="0"/>
              <w:adjustRightInd w:val="0"/>
              <w:rPr>
                <w:rFonts w:ascii="Calibri" w:hAnsi="Calibri" w:cs="Calibri"/>
                <w:color w:val="2F5497"/>
              </w:rPr>
            </w:pPr>
            <w:r>
              <w:rPr>
                <w:rFonts w:ascii="Calibri" w:hAnsi="Calibri" w:cs="Calibri"/>
                <w:color w:val="2F5497"/>
              </w:rPr>
              <w:t>across all sectors of society: draw out their views in planning, delivering</w:t>
            </w:r>
          </w:p>
          <w:p w:rsidR="00BC0CB0" w:rsidRDefault="00C56EEE" w:rsidP="00C56EEE">
            <w:pPr>
              <w:autoSpaceDE w:val="0"/>
              <w:autoSpaceDN w:val="0"/>
              <w:adjustRightInd w:val="0"/>
              <w:rPr>
                <w:rFonts w:ascii="Calibri" w:hAnsi="Calibri" w:cs="Calibri"/>
                <w:color w:val="2F5497"/>
              </w:rPr>
            </w:pPr>
            <w:r>
              <w:rPr>
                <w:rFonts w:ascii="Calibri" w:hAnsi="Calibri" w:cs="Calibri"/>
                <w:color w:val="2F5497"/>
              </w:rPr>
              <w:t>and monitoring the roadmaps/action plans?</w:t>
            </w:r>
          </w:p>
          <w:p w:rsidR="00B83F97" w:rsidRDefault="00B83F97" w:rsidP="00C56EEE">
            <w:pPr>
              <w:autoSpaceDE w:val="0"/>
              <w:autoSpaceDN w:val="0"/>
              <w:adjustRightInd w:val="0"/>
              <w:rPr>
                <w:rFonts w:ascii="Calibri" w:hAnsi="Calibri" w:cs="Calibri"/>
                <w:color w:val="2F5497"/>
              </w:rPr>
            </w:pPr>
          </w:p>
          <w:p w:rsidR="00B83F97" w:rsidRPr="00B83F97" w:rsidRDefault="00B83F97" w:rsidP="00B83F97">
            <w:pPr>
              <w:autoSpaceDE w:val="0"/>
              <w:autoSpaceDN w:val="0"/>
              <w:adjustRightInd w:val="0"/>
              <w:jc w:val="both"/>
              <w:rPr>
                <w:rFonts w:ascii="Sylfaen" w:hAnsi="Sylfaen" w:cs="Calibri"/>
                <w:lang w:val="en-GB"/>
              </w:rPr>
            </w:pPr>
            <w:r w:rsidRPr="00B83F97">
              <w:rPr>
                <w:rFonts w:ascii="Sylfaen" w:hAnsi="Sylfaen" w:cs="Calibri"/>
                <w:lang w:val="en-GB"/>
              </w:rPr>
              <w:t xml:space="preserve">In 2014, the Parliament of Georgia approved National Strategy for Human Rights 2014-2020. One of the key priorities of mentioned strategy is protection of the rights of the child. With purpose of the implementation of the strategy, the government of Georgia approved governmental plans for protection of human rights for 2014 – 2015 and 2016 – 2017. One of the chapters of mentioned plans as dedicated to the protection of the rights of the child. It is to be mentioned, that the representatives of local NGOs and international organizations and public defender’s office actively participated in the process of development of human rights chapter of the action plans. The agencies engaged in this process actively cooperate with children, thus their engagement in mentioned process ensures considering children’s opinions in the process of development of plans. </w:t>
            </w:r>
          </w:p>
          <w:p w:rsidR="00B83F97" w:rsidRPr="00B83F97" w:rsidRDefault="00B83F97" w:rsidP="00B83F97">
            <w:pPr>
              <w:tabs>
                <w:tab w:val="left" w:pos="4380"/>
              </w:tabs>
              <w:autoSpaceDE w:val="0"/>
              <w:autoSpaceDN w:val="0"/>
              <w:adjustRightInd w:val="0"/>
              <w:jc w:val="both"/>
              <w:rPr>
                <w:rFonts w:ascii="Sylfaen" w:hAnsi="Sylfaen" w:cs="Calibri"/>
                <w:lang w:val="en-GB"/>
              </w:rPr>
            </w:pPr>
            <w:r w:rsidRPr="00B83F97">
              <w:rPr>
                <w:rFonts w:ascii="Sylfaen" w:hAnsi="Sylfaen" w:cs="Calibri"/>
                <w:lang w:val="en-GB"/>
              </w:rPr>
              <w:tab/>
            </w:r>
          </w:p>
          <w:p w:rsidR="00B83F97" w:rsidRPr="00BC0CB0" w:rsidRDefault="00B83F97" w:rsidP="00B83F97">
            <w:pPr>
              <w:autoSpaceDE w:val="0"/>
              <w:autoSpaceDN w:val="0"/>
              <w:adjustRightInd w:val="0"/>
              <w:rPr>
                <w:rFonts w:ascii="Sylfaen" w:hAnsi="Sylfaen" w:cs="Calibri"/>
                <w:lang w:val="ka-GE"/>
              </w:rPr>
            </w:pPr>
            <w:r w:rsidRPr="00B83F97">
              <w:rPr>
                <w:rFonts w:ascii="Sylfaen" w:hAnsi="Sylfaen" w:cs="Calibri"/>
                <w:lang w:val="en-GB"/>
              </w:rPr>
              <w:t xml:space="preserve">Major part of the recommendations of the stakeholders were reflected in child rights chapter of the plans.  </w:t>
            </w:r>
          </w:p>
        </w:tc>
      </w:tr>
      <w:tr w:rsidR="00BC0CB0" w:rsidRPr="00BC0CB0" w:rsidTr="005940CA">
        <w:tc>
          <w:tcPr>
            <w:tcW w:w="3397" w:type="dxa"/>
          </w:tcPr>
          <w:p w:rsidR="00C56EEE" w:rsidRDefault="00C56EEE" w:rsidP="00C56EEE">
            <w:pPr>
              <w:autoSpaceDE w:val="0"/>
              <w:autoSpaceDN w:val="0"/>
              <w:adjustRightInd w:val="0"/>
              <w:rPr>
                <w:rFonts w:ascii="Calibri" w:hAnsi="Calibri" w:cs="Calibri"/>
                <w:color w:val="000000"/>
              </w:rPr>
            </w:pPr>
            <w:r>
              <w:rPr>
                <w:rFonts w:ascii="Calibri-Bold" w:hAnsi="Calibri-Bold" w:cs="Calibri-Bold"/>
                <w:b/>
                <w:bCs/>
                <w:color w:val="EE7D31"/>
              </w:rPr>
              <w:t xml:space="preserve">Universal: </w:t>
            </w:r>
            <w:r>
              <w:rPr>
                <w:rFonts w:ascii="Calibri" w:hAnsi="Calibri" w:cs="Calibri"/>
                <w:color w:val="000000"/>
              </w:rPr>
              <w:t>All parts of society take</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responsibility and are accountable</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for ending violence against children.</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lastRenderedPageBreak/>
              <w:t>Partners work to reach children that</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are the furthest behind first,</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including those affected by conflict</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and crisis, or those that are excluded</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because of income, class, race,</w:t>
            </w:r>
          </w:p>
          <w:p w:rsidR="00C56EEE" w:rsidRDefault="00C56EEE" w:rsidP="00C56EEE">
            <w:pPr>
              <w:autoSpaceDE w:val="0"/>
              <w:autoSpaceDN w:val="0"/>
              <w:adjustRightInd w:val="0"/>
              <w:rPr>
                <w:rFonts w:ascii="Calibri" w:hAnsi="Calibri" w:cs="Calibri"/>
                <w:color w:val="000000"/>
              </w:rPr>
            </w:pPr>
            <w:r>
              <w:rPr>
                <w:rFonts w:ascii="Calibri" w:hAnsi="Calibri" w:cs="Calibri"/>
                <w:color w:val="000000"/>
              </w:rPr>
              <w:t>religion, citizenship, disability, or</w:t>
            </w:r>
          </w:p>
          <w:p w:rsidR="00BC0CB0" w:rsidRDefault="00C56EEE" w:rsidP="00C56EEE">
            <w:pPr>
              <w:autoSpaceDE w:val="0"/>
              <w:autoSpaceDN w:val="0"/>
              <w:adjustRightInd w:val="0"/>
              <w:rPr>
                <w:rFonts w:ascii="Calibri-Bold" w:hAnsi="Calibri-Bold" w:cs="Calibri-Bold"/>
                <w:b/>
                <w:bCs/>
                <w:color w:val="EE7D31"/>
              </w:rPr>
            </w:pPr>
            <w:r>
              <w:rPr>
                <w:rFonts w:ascii="Calibri" w:hAnsi="Calibri" w:cs="Calibri"/>
                <w:color w:val="000000"/>
              </w:rPr>
              <w:t>legal status.</w:t>
            </w:r>
          </w:p>
        </w:tc>
        <w:tc>
          <w:tcPr>
            <w:tcW w:w="2551" w:type="dxa"/>
          </w:tcPr>
          <w:p w:rsidR="00C56EEE" w:rsidRDefault="00C56EEE" w:rsidP="00C56EEE">
            <w:pPr>
              <w:autoSpaceDE w:val="0"/>
              <w:autoSpaceDN w:val="0"/>
              <w:adjustRightInd w:val="0"/>
              <w:rPr>
                <w:rFonts w:ascii="Calibri" w:hAnsi="Calibri" w:cs="Calibri"/>
              </w:rPr>
            </w:pPr>
            <w:r>
              <w:rPr>
                <w:rFonts w:ascii="Calibri-Bold" w:hAnsi="Calibri-Bold" w:cs="Calibri-Bold"/>
                <w:b/>
                <w:bCs/>
              </w:rPr>
              <w:lastRenderedPageBreak/>
              <w:t xml:space="preserve">h. </w:t>
            </w:r>
            <w:r>
              <w:rPr>
                <w:rFonts w:ascii="Calibri" w:hAnsi="Calibri" w:cs="Calibri"/>
              </w:rPr>
              <w:t>Legislation for children most</w:t>
            </w:r>
          </w:p>
          <w:p w:rsidR="00C56EEE" w:rsidRDefault="00C56EEE" w:rsidP="00C56EEE">
            <w:pPr>
              <w:autoSpaceDE w:val="0"/>
              <w:autoSpaceDN w:val="0"/>
              <w:adjustRightInd w:val="0"/>
              <w:rPr>
                <w:rFonts w:ascii="Calibri" w:hAnsi="Calibri" w:cs="Calibri"/>
              </w:rPr>
            </w:pPr>
            <w:r>
              <w:rPr>
                <w:rFonts w:ascii="Calibri" w:hAnsi="Calibri" w:cs="Calibri"/>
              </w:rPr>
              <w:t>likely to be excluded</w:t>
            </w:r>
          </w:p>
          <w:p w:rsidR="00C56EEE" w:rsidRDefault="00C56EEE" w:rsidP="00C56EEE">
            <w:pPr>
              <w:autoSpaceDE w:val="0"/>
              <w:autoSpaceDN w:val="0"/>
              <w:adjustRightInd w:val="0"/>
              <w:rPr>
                <w:rFonts w:ascii="Calibri" w:hAnsi="Calibri" w:cs="Calibri"/>
              </w:rPr>
            </w:pPr>
            <w:proofErr w:type="spellStart"/>
            <w:r>
              <w:rPr>
                <w:rFonts w:ascii="Calibri-Bold" w:hAnsi="Calibri-Bold" w:cs="Calibri-Bold"/>
                <w:b/>
                <w:bCs/>
              </w:rPr>
              <w:t>i</w:t>
            </w:r>
            <w:proofErr w:type="spellEnd"/>
            <w:r>
              <w:rPr>
                <w:rFonts w:ascii="Calibri-Bold" w:hAnsi="Calibri-Bold" w:cs="Calibri-Bold"/>
                <w:b/>
                <w:bCs/>
              </w:rPr>
              <w:t xml:space="preserve">. </w:t>
            </w:r>
            <w:r>
              <w:rPr>
                <w:rFonts w:ascii="Calibri" w:hAnsi="Calibri" w:cs="Calibri"/>
              </w:rPr>
              <w:t>Policies for children most likely</w:t>
            </w:r>
          </w:p>
          <w:p w:rsidR="00BC0CB0" w:rsidRPr="00BC0CB0" w:rsidRDefault="00C56EEE" w:rsidP="00C56EEE">
            <w:pPr>
              <w:autoSpaceDE w:val="0"/>
              <w:autoSpaceDN w:val="0"/>
              <w:adjustRightInd w:val="0"/>
              <w:rPr>
                <w:rFonts w:ascii="Sylfaen" w:hAnsi="Sylfaen" w:cs="Calibri"/>
                <w:lang w:val="ka-GE"/>
              </w:rPr>
            </w:pPr>
            <w:r>
              <w:rPr>
                <w:rFonts w:ascii="Calibri" w:hAnsi="Calibri" w:cs="Calibri"/>
              </w:rPr>
              <w:lastRenderedPageBreak/>
              <w:t>to be excluded</w:t>
            </w:r>
          </w:p>
        </w:tc>
        <w:tc>
          <w:tcPr>
            <w:tcW w:w="9214" w:type="dxa"/>
          </w:tcPr>
          <w:p w:rsidR="00A24678" w:rsidRDefault="00A24678" w:rsidP="00A24678">
            <w:pPr>
              <w:autoSpaceDE w:val="0"/>
              <w:autoSpaceDN w:val="0"/>
              <w:adjustRightInd w:val="0"/>
              <w:rPr>
                <w:rFonts w:ascii="Calibri" w:hAnsi="Calibri" w:cs="Calibri"/>
                <w:color w:val="2F5497"/>
              </w:rPr>
            </w:pPr>
            <w:r>
              <w:rPr>
                <w:rFonts w:ascii="Calibri" w:hAnsi="Calibri" w:cs="Calibri"/>
                <w:color w:val="1F4E79"/>
              </w:rPr>
              <w:lastRenderedPageBreak/>
              <w:t xml:space="preserve">6. </w:t>
            </w:r>
            <w:r>
              <w:rPr>
                <w:rFonts w:ascii="Calibri" w:hAnsi="Calibri" w:cs="Calibri"/>
                <w:color w:val="2F5497"/>
              </w:rPr>
              <w:t>What type of legislation is in place to ensure the rights set forth in the</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 xml:space="preserve">CRC apply to each child within </w:t>
            </w:r>
            <w:proofErr w:type="spellStart"/>
            <w:r>
              <w:rPr>
                <w:rFonts w:ascii="Calibri" w:hAnsi="Calibri" w:cs="Calibri"/>
                <w:color w:val="2F5497"/>
              </w:rPr>
              <w:t>thejurisdiction</w:t>
            </w:r>
            <w:proofErr w:type="spellEnd"/>
            <w:r>
              <w:rPr>
                <w:rFonts w:ascii="Calibri" w:hAnsi="Calibri" w:cs="Calibri"/>
                <w:color w:val="2F5497"/>
              </w:rPr>
              <w:t xml:space="preserve"> of Member States without</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discrimination of any kind, irrespective of race, color, sex, language,</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religion, political or other opinion, national, ethnic or social origin,</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property, disability, birth or other status (art 2 CRC)?</w:t>
            </w:r>
          </w:p>
          <w:p w:rsidR="00B83F97" w:rsidRDefault="00B83F97" w:rsidP="00A24678">
            <w:pPr>
              <w:autoSpaceDE w:val="0"/>
              <w:autoSpaceDN w:val="0"/>
              <w:adjustRightInd w:val="0"/>
              <w:rPr>
                <w:rFonts w:ascii="Calibri" w:hAnsi="Calibri" w:cs="Calibri"/>
                <w:color w:val="2F5497"/>
              </w:rPr>
            </w:pPr>
          </w:p>
          <w:p w:rsidR="008A7B4A" w:rsidRPr="008A7B4A" w:rsidRDefault="008A7B4A" w:rsidP="008A7B4A">
            <w:pPr>
              <w:autoSpaceDE w:val="0"/>
              <w:autoSpaceDN w:val="0"/>
              <w:adjustRightInd w:val="0"/>
              <w:rPr>
                <w:rFonts w:ascii="Calibri" w:hAnsi="Calibri" w:cs="Calibri"/>
              </w:rPr>
            </w:pPr>
            <w:r w:rsidRPr="008A7B4A">
              <w:rPr>
                <w:rFonts w:ascii="Calibri" w:hAnsi="Calibri" w:cs="Calibri"/>
              </w:rPr>
              <w:t xml:space="preserve">On 2 May 2014 Georgia adopted the Law on the Elimination of All Forms of Discrimination, which prohibits any form of discrimination and binds over all public and private agencies to ensure compliance of all their legal acts and internal regulation to this Law, respond promptly to the facts of possible discrimination and in case of confirmation   impose responsibility to the violator (art.4). </w:t>
            </w:r>
          </w:p>
          <w:p w:rsidR="008A7B4A" w:rsidRPr="008A7B4A" w:rsidRDefault="008A7B4A" w:rsidP="008A7B4A">
            <w:pPr>
              <w:autoSpaceDE w:val="0"/>
              <w:autoSpaceDN w:val="0"/>
              <w:adjustRightInd w:val="0"/>
              <w:rPr>
                <w:rFonts w:ascii="Calibri" w:hAnsi="Calibri" w:cs="Calibri"/>
              </w:rPr>
            </w:pPr>
          </w:p>
          <w:p w:rsidR="008A7B4A" w:rsidRPr="008A7B4A" w:rsidRDefault="008A7B4A" w:rsidP="008A7B4A">
            <w:pPr>
              <w:autoSpaceDE w:val="0"/>
              <w:autoSpaceDN w:val="0"/>
              <w:adjustRightInd w:val="0"/>
              <w:rPr>
                <w:rFonts w:ascii="Calibri" w:hAnsi="Calibri" w:cs="Calibri"/>
              </w:rPr>
            </w:pPr>
            <w:r w:rsidRPr="008A7B4A">
              <w:rPr>
                <w:rFonts w:ascii="Calibri" w:hAnsi="Calibri" w:cs="Calibri"/>
              </w:rPr>
              <w:t xml:space="preserve">According to the Law on General Education (Articles 5, 8, 13), curricula shall be objective and non-discriminating. Student, parent and teacher r their unions have right to enjoy the rights and freedoms provided by this law and school in equal conditions and without discrimination; as well as to use school resources. School, on equality grounds protects individual and collective rights of minorities, regarding the use of mother tongue and preservation of cultural   affiliation. </w:t>
            </w:r>
          </w:p>
          <w:p w:rsidR="008A7B4A" w:rsidRPr="008A7B4A" w:rsidRDefault="008A7B4A" w:rsidP="008A7B4A">
            <w:pPr>
              <w:autoSpaceDE w:val="0"/>
              <w:autoSpaceDN w:val="0"/>
              <w:adjustRightInd w:val="0"/>
              <w:rPr>
                <w:rFonts w:ascii="Calibri" w:hAnsi="Calibri" w:cs="Calibri"/>
              </w:rPr>
            </w:pPr>
          </w:p>
          <w:p w:rsidR="008A7B4A" w:rsidRPr="008A7B4A" w:rsidRDefault="008A7B4A" w:rsidP="008A7B4A">
            <w:pPr>
              <w:autoSpaceDE w:val="0"/>
              <w:autoSpaceDN w:val="0"/>
              <w:adjustRightInd w:val="0"/>
              <w:rPr>
                <w:rFonts w:ascii="Calibri" w:hAnsi="Calibri" w:cs="Calibri"/>
              </w:rPr>
            </w:pPr>
            <w:r w:rsidRPr="008A7B4A">
              <w:rPr>
                <w:rFonts w:ascii="Calibri" w:hAnsi="Calibri" w:cs="Calibri"/>
              </w:rPr>
              <w:t xml:space="preserve">The Law on Social Protection of Persons with Disabilities provides the definition of a person with disabilities, prohibits discrimination, indicates state obligation on access to social infrastructure and social assistance, as well as to preschool, general, professional and higher education for children with disabilities. </w:t>
            </w:r>
          </w:p>
          <w:p w:rsidR="008A7B4A" w:rsidRPr="008A7B4A" w:rsidRDefault="008A7B4A" w:rsidP="008A7B4A">
            <w:pPr>
              <w:autoSpaceDE w:val="0"/>
              <w:autoSpaceDN w:val="0"/>
              <w:adjustRightInd w:val="0"/>
              <w:rPr>
                <w:rFonts w:ascii="Calibri" w:hAnsi="Calibri" w:cs="Calibri"/>
              </w:rPr>
            </w:pPr>
          </w:p>
          <w:p w:rsidR="008A7B4A" w:rsidRPr="008A7B4A" w:rsidRDefault="008A7B4A" w:rsidP="008A7B4A">
            <w:pPr>
              <w:autoSpaceDE w:val="0"/>
              <w:autoSpaceDN w:val="0"/>
              <w:adjustRightInd w:val="0"/>
              <w:rPr>
                <w:rFonts w:ascii="Calibri" w:hAnsi="Calibri" w:cs="Calibri"/>
              </w:rPr>
            </w:pPr>
            <w:r w:rsidRPr="008A7B4A">
              <w:rPr>
                <w:rFonts w:ascii="Calibri" w:hAnsi="Calibri" w:cs="Calibri"/>
              </w:rPr>
              <w:t>The Law Early and Pre-school Education establishes that pre-school education is voluntary, universal and accessible for all children, including aliens.</w:t>
            </w:r>
          </w:p>
          <w:p w:rsidR="008A7B4A" w:rsidRPr="008A7B4A" w:rsidRDefault="008A7B4A" w:rsidP="008A7B4A">
            <w:pPr>
              <w:autoSpaceDE w:val="0"/>
              <w:autoSpaceDN w:val="0"/>
              <w:adjustRightInd w:val="0"/>
              <w:rPr>
                <w:rFonts w:ascii="Calibri" w:hAnsi="Calibri" w:cs="Calibri"/>
              </w:rPr>
            </w:pPr>
          </w:p>
          <w:p w:rsidR="00B83F97" w:rsidRPr="008A7B4A" w:rsidRDefault="008A7B4A" w:rsidP="008A7B4A">
            <w:pPr>
              <w:autoSpaceDE w:val="0"/>
              <w:autoSpaceDN w:val="0"/>
              <w:adjustRightInd w:val="0"/>
              <w:rPr>
                <w:rFonts w:ascii="Calibri" w:hAnsi="Calibri" w:cs="Calibri"/>
              </w:rPr>
            </w:pPr>
            <w:r w:rsidRPr="008A7B4A">
              <w:rPr>
                <w:rFonts w:ascii="Calibri" w:hAnsi="Calibri" w:cs="Calibri"/>
              </w:rPr>
              <w:t>Besides, it is to be mentioned that despite existing laws, there are still gaps in protection of children from discrimination, in terms of lack of safeguards as well as inefficient implementation.</w:t>
            </w:r>
          </w:p>
          <w:p w:rsidR="00B83F97" w:rsidRDefault="00B83F97" w:rsidP="00A24678">
            <w:pPr>
              <w:autoSpaceDE w:val="0"/>
              <w:autoSpaceDN w:val="0"/>
              <w:adjustRightInd w:val="0"/>
              <w:rPr>
                <w:rFonts w:ascii="Calibri" w:hAnsi="Calibri" w:cs="Calibri"/>
                <w:color w:val="2F5497"/>
              </w:rPr>
            </w:pPr>
          </w:p>
          <w:p w:rsidR="00A24678" w:rsidRDefault="00A24678" w:rsidP="00A24678">
            <w:pPr>
              <w:autoSpaceDE w:val="0"/>
              <w:autoSpaceDN w:val="0"/>
              <w:adjustRightInd w:val="0"/>
              <w:rPr>
                <w:rFonts w:ascii="Calibri" w:hAnsi="Calibri" w:cs="Calibri"/>
                <w:color w:val="2F5497"/>
              </w:rPr>
            </w:pPr>
            <w:r>
              <w:rPr>
                <w:rFonts w:ascii="Calibri" w:hAnsi="Calibri" w:cs="Calibri"/>
                <w:color w:val="1F4E79"/>
              </w:rPr>
              <w:t xml:space="preserve">7. </w:t>
            </w:r>
            <w:r>
              <w:rPr>
                <w:rFonts w:ascii="Calibri" w:hAnsi="Calibri" w:cs="Calibri"/>
                <w:color w:val="2F5497"/>
              </w:rPr>
              <w:t>What type of response mechanisms and services are in place to protect</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the following children:</w:t>
            </w:r>
          </w:p>
          <w:p w:rsidR="00A24678" w:rsidRDefault="00A24678" w:rsidP="00A24678">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Children outside their country of origin seeking refugee protection (art.</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22), unaccompanied asylum-seeking children, internally displaced</w:t>
            </w:r>
          </w:p>
          <w:p w:rsidR="00A24678" w:rsidRDefault="00A24678" w:rsidP="00A24678">
            <w:pPr>
              <w:autoSpaceDE w:val="0"/>
              <w:autoSpaceDN w:val="0"/>
              <w:adjustRightInd w:val="0"/>
              <w:rPr>
                <w:rFonts w:ascii="Calibri" w:hAnsi="Calibri" w:cs="Calibri"/>
                <w:color w:val="2F5497"/>
              </w:rPr>
            </w:pPr>
            <w:r>
              <w:rPr>
                <w:rFonts w:ascii="Calibri" w:hAnsi="Calibri" w:cs="Calibri"/>
                <w:color w:val="2F5497"/>
              </w:rPr>
              <w:t>children, migrant children and children affected by migration;</w:t>
            </w: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Sylfaen"/>
                <w:lang w:val="en-GB"/>
              </w:rPr>
              <w:t>The needs of asylum seeker children are taken into consideration on the phases of elaboration and implementation of the programmes for IDPs.</w:t>
            </w: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Sylfaen"/>
                <w:lang w:val="en-GB"/>
              </w:rPr>
              <w:t xml:space="preserve">Special attention is paid to the families, assessed by Social Service Agency, and got low score. </w:t>
            </w:r>
            <w:r w:rsidRPr="0013250F">
              <w:rPr>
                <w:rFonts w:ascii="Sylfaen" w:eastAsia="Times New Roman" w:hAnsi="Sylfaen" w:cs="Times New Roman"/>
                <w:lang w:val="en-GB"/>
              </w:rPr>
              <w:t xml:space="preserve"> </w:t>
            </w:r>
          </w:p>
          <w:p w:rsidR="0013250F" w:rsidRPr="0013250F" w:rsidRDefault="0013250F" w:rsidP="0013250F">
            <w:pPr>
              <w:jc w:val="both"/>
              <w:rPr>
                <w:rFonts w:ascii="Sylfaen" w:eastAsia="Times New Roman" w:hAnsi="Sylfaen" w:cs="Times New Roman"/>
                <w:lang w:val="en-GB"/>
              </w:rPr>
            </w:pP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Times New Roman"/>
                <w:lang w:val="en-GB"/>
              </w:rPr>
              <w:lastRenderedPageBreak/>
              <w:t xml:space="preserve"> On 1 December 2016, the Parliament of Georgia adopted new Law on International Protection, which came into force on 1 February 2017. Georgian legislation envisages all respective international standards related to asylum seeker children: access to the procedures for applying for asylum is guaranteed; asylum seeker children is considered as vulnerable group and special procedures are provided for them; children without accompanying persons are provided with care; Georgian legislation provides asylum for children, taking into consideration their best interests; the goals of the policy for viewing the applications of asylum seeker children is as following:     </w:t>
            </w: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Times New Roman"/>
                <w:lang w:val="en-GB"/>
              </w:rPr>
              <w:t>a) Child welfare is of utmost importance;</w:t>
            </w: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Times New Roman"/>
                <w:lang w:val="en-GB"/>
              </w:rPr>
              <w:t>b) Child care is provided by an adult - guardian or custodian with a caretaker function;</w:t>
            </w:r>
          </w:p>
          <w:p w:rsidR="0013250F" w:rsidRPr="0013250F" w:rsidRDefault="0013250F" w:rsidP="0013250F">
            <w:pPr>
              <w:jc w:val="both"/>
              <w:rPr>
                <w:rFonts w:ascii="Sylfaen" w:eastAsia="Times New Roman" w:hAnsi="Sylfaen" w:cs="Times New Roman"/>
                <w:lang w:val="en-GB"/>
              </w:rPr>
            </w:pPr>
            <w:r w:rsidRPr="0013250F">
              <w:rPr>
                <w:rFonts w:ascii="Sylfaen" w:eastAsia="Times New Roman" w:hAnsi="Sylfaen" w:cs="Times New Roman"/>
                <w:lang w:val="en-GB"/>
              </w:rPr>
              <w:t xml:space="preserve">c) The best interests of the child are the priority </w:t>
            </w:r>
            <w:proofErr w:type="gramStart"/>
            <w:r w:rsidRPr="0013250F">
              <w:rPr>
                <w:rFonts w:ascii="Sylfaen" w:eastAsia="Times New Roman" w:hAnsi="Sylfaen" w:cs="Times New Roman"/>
                <w:lang w:val="en-GB"/>
              </w:rPr>
              <w:t>in the course of</w:t>
            </w:r>
            <w:proofErr w:type="gramEnd"/>
            <w:r w:rsidRPr="0013250F">
              <w:rPr>
                <w:rFonts w:ascii="Sylfaen" w:eastAsia="Times New Roman" w:hAnsi="Sylfaen" w:cs="Times New Roman"/>
                <w:lang w:val="en-GB"/>
              </w:rPr>
              <w:t xml:space="preserve"> asylum procedures;</w:t>
            </w:r>
          </w:p>
          <w:p w:rsidR="0013250F" w:rsidRPr="0013250F" w:rsidRDefault="0013250F" w:rsidP="0013250F">
            <w:pPr>
              <w:autoSpaceDE w:val="0"/>
              <w:autoSpaceDN w:val="0"/>
              <w:adjustRightInd w:val="0"/>
              <w:rPr>
                <w:rFonts w:ascii="Calibri" w:hAnsi="Calibri" w:cs="Calibri"/>
              </w:rPr>
            </w:pPr>
            <w:r w:rsidRPr="0013250F">
              <w:rPr>
                <w:rFonts w:ascii="Sylfaen" w:eastAsia="Times New Roman" w:hAnsi="Sylfaen" w:cs="Times New Roman"/>
                <w:lang w:val="en-GB"/>
              </w:rPr>
              <w:t>d) Requirements for children without the accompanying persons are considered in the priority manner.</w:t>
            </w:r>
          </w:p>
          <w:p w:rsidR="0013250F" w:rsidRDefault="0013250F" w:rsidP="00A24678">
            <w:pPr>
              <w:autoSpaceDE w:val="0"/>
              <w:autoSpaceDN w:val="0"/>
              <w:adjustRightInd w:val="0"/>
              <w:rPr>
                <w:rFonts w:ascii="Calibri" w:hAnsi="Calibri" w:cs="Calibri"/>
                <w:color w:val="2F5497"/>
              </w:rPr>
            </w:pPr>
          </w:p>
          <w:p w:rsidR="00A24678" w:rsidRDefault="00A24678" w:rsidP="00A24678">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Children belonging to a minority or an indigenous group (art. 30);</w:t>
            </w:r>
          </w:p>
          <w:p w:rsidR="008A7B4A" w:rsidRPr="008A7B4A" w:rsidRDefault="008A7B4A" w:rsidP="008A7B4A">
            <w:pPr>
              <w:pStyle w:val="ListParagraph"/>
              <w:autoSpaceDE w:val="0"/>
              <w:autoSpaceDN w:val="0"/>
              <w:adjustRightInd w:val="0"/>
              <w:ind w:left="360"/>
              <w:rPr>
                <w:rFonts w:ascii="Sylfaen" w:hAnsi="Sylfaen" w:cs="Calibri"/>
                <w:lang w:val="en-GB"/>
              </w:rPr>
            </w:pPr>
            <w:r w:rsidRPr="008A7B4A">
              <w:rPr>
                <w:rFonts w:ascii="Sylfaen" w:hAnsi="Sylfaen" w:cs="Calibri"/>
                <w:lang w:val="en-GB"/>
              </w:rPr>
              <w:t xml:space="preserve">The only mechanism for the protection of ethnic, religious and linguistic minorities and local groups is the Law on the Elimination of All Forms of Discrimination, the </w:t>
            </w:r>
            <w:r w:rsidRPr="008A7B4A">
              <w:rPr>
                <w:rFonts w:ascii="Sylfaen" w:hAnsi="Sylfaen" w:cs="Calibri"/>
              </w:rPr>
              <w:t xml:space="preserve">implementer of the </w:t>
            </w:r>
            <w:r w:rsidRPr="008A7B4A">
              <w:rPr>
                <w:rFonts w:ascii="Sylfaen" w:hAnsi="Sylfaen" w:cs="Calibri"/>
                <w:lang w:val="en-GB"/>
              </w:rPr>
              <w:t>mechanism is the Public Defender of Georgia.</w:t>
            </w:r>
          </w:p>
          <w:p w:rsidR="008A7B4A" w:rsidRDefault="008A7B4A" w:rsidP="00A24678">
            <w:pPr>
              <w:autoSpaceDE w:val="0"/>
              <w:autoSpaceDN w:val="0"/>
              <w:adjustRightInd w:val="0"/>
              <w:rPr>
                <w:rFonts w:ascii="Calibri" w:hAnsi="Calibri" w:cs="Calibri"/>
                <w:color w:val="2F5497"/>
              </w:rPr>
            </w:pPr>
          </w:p>
          <w:p w:rsidR="00A24678" w:rsidRDefault="00A24678" w:rsidP="00A24678">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Children in street situations</w:t>
            </w:r>
          </w:p>
          <w:p w:rsidR="0013250F" w:rsidRPr="0013250F" w:rsidRDefault="0013250F" w:rsidP="0013250F">
            <w:pPr>
              <w:pStyle w:val="ListParagraph"/>
              <w:autoSpaceDE w:val="0"/>
              <w:autoSpaceDN w:val="0"/>
              <w:adjustRightInd w:val="0"/>
              <w:rPr>
                <w:rFonts w:ascii="Sylfaen" w:hAnsi="Sylfaen" w:cs="Calibri"/>
                <w:lang w:val="en-GB"/>
              </w:rPr>
            </w:pPr>
            <w:r w:rsidRPr="0013250F">
              <w:rPr>
                <w:rFonts w:ascii="Sylfaen" w:hAnsi="Sylfaen" w:cs="Calibri"/>
                <w:lang w:val="en-GB"/>
              </w:rPr>
              <w:t>Services for homeless children include mobile groups, day centres and night shelters (only in Tbilisi, Rustavi and Kutaisi). These services, along with the procedures for protection against violence, represent the response and child protection mechanisms.</w:t>
            </w:r>
          </w:p>
          <w:p w:rsidR="0013250F" w:rsidRDefault="0013250F" w:rsidP="00A24678">
            <w:pPr>
              <w:autoSpaceDE w:val="0"/>
              <w:autoSpaceDN w:val="0"/>
              <w:adjustRightInd w:val="0"/>
              <w:rPr>
                <w:rFonts w:ascii="Calibri" w:hAnsi="Calibri" w:cs="Calibri"/>
                <w:color w:val="2F5497"/>
              </w:rPr>
            </w:pPr>
          </w:p>
          <w:p w:rsidR="00A24678" w:rsidRDefault="00A24678" w:rsidP="00A24678">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Children separated from parents</w:t>
            </w:r>
          </w:p>
          <w:p w:rsidR="0013250F" w:rsidRPr="0013250F" w:rsidRDefault="0013250F" w:rsidP="0013250F">
            <w:pPr>
              <w:pStyle w:val="ListParagraph"/>
              <w:autoSpaceDE w:val="0"/>
              <w:autoSpaceDN w:val="0"/>
              <w:adjustRightInd w:val="0"/>
              <w:rPr>
                <w:rFonts w:ascii="Sylfaen" w:hAnsi="Sylfaen" w:cs="Calibri"/>
                <w:lang w:val="en-GB"/>
              </w:rPr>
            </w:pPr>
            <w:r w:rsidRPr="0013250F">
              <w:rPr>
                <w:rFonts w:ascii="Sylfaen" w:hAnsi="Sylfaen" w:cs="Calibri"/>
                <w:lang w:val="en-GB"/>
              </w:rPr>
              <w:t>The state offers family-care residency services: foster care and small family homes. The standard of child care and foster care, as well as the referral mechanism, provide child protection in public services.</w:t>
            </w:r>
          </w:p>
          <w:p w:rsidR="0013250F" w:rsidRDefault="0013250F" w:rsidP="00A24678">
            <w:pPr>
              <w:autoSpaceDE w:val="0"/>
              <w:autoSpaceDN w:val="0"/>
              <w:adjustRightInd w:val="0"/>
              <w:rPr>
                <w:rFonts w:ascii="Calibri" w:hAnsi="Calibri" w:cs="Calibri"/>
                <w:color w:val="2F5497"/>
              </w:rPr>
            </w:pPr>
          </w:p>
          <w:p w:rsidR="00BC0CB0" w:rsidRDefault="00A24678" w:rsidP="00A24678">
            <w:pPr>
              <w:autoSpaceDE w:val="0"/>
              <w:autoSpaceDN w:val="0"/>
              <w:adjustRightInd w:val="0"/>
              <w:rPr>
                <w:rFonts w:ascii="Calibri" w:hAnsi="Calibri" w:cs="Calibri"/>
                <w:color w:val="2F5497"/>
              </w:rPr>
            </w:pPr>
            <w:r>
              <w:rPr>
                <w:rFonts w:ascii="Wingdings-Regular" w:hAnsi="Wingdings-Regular" w:cs="Wingdings-Regular"/>
                <w:color w:val="2F5497"/>
              </w:rPr>
              <w:t xml:space="preserve">§ </w:t>
            </w:r>
            <w:r>
              <w:rPr>
                <w:rFonts w:ascii="Calibri" w:hAnsi="Calibri" w:cs="Calibri"/>
                <w:color w:val="2F5497"/>
              </w:rPr>
              <w:t>Children living with disabilities</w:t>
            </w:r>
          </w:p>
          <w:p w:rsidR="0013250F" w:rsidRPr="0013250F" w:rsidRDefault="0013250F" w:rsidP="0013250F">
            <w:pPr>
              <w:pStyle w:val="ListParagraph"/>
              <w:autoSpaceDE w:val="0"/>
              <w:autoSpaceDN w:val="0"/>
              <w:adjustRightInd w:val="0"/>
              <w:ind w:left="360"/>
              <w:rPr>
                <w:rFonts w:ascii="Sylfaen" w:hAnsi="Sylfaen" w:cs="Calibri"/>
                <w:lang w:val="en-GB"/>
              </w:rPr>
            </w:pPr>
            <w:r w:rsidRPr="0013250F">
              <w:rPr>
                <w:rFonts w:ascii="Sylfaen" w:hAnsi="Sylfaen" w:cs="Calibri"/>
                <w:lang w:val="en-GB"/>
              </w:rPr>
              <w:lastRenderedPageBreak/>
              <w:t>Although the state programs include specialized foster care, specialized family type services, local legislation is incomplete and does not fully guarantee the rights of children with disabilities in accordance with the UN Convention on the Rights of Persons with Disabilities.</w:t>
            </w:r>
          </w:p>
          <w:p w:rsidR="0013250F" w:rsidRPr="00BC0CB0" w:rsidRDefault="0013250F" w:rsidP="00A24678">
            <w:pPr>
              <w:autoSpaceDE w:val="0"/>
              <w:autoSpaceDN w:val="0"/>
              <w:adjustRightInd w:val="0"/>
              <w:rPr>
                <w:rFonts w:ascii="Sylfaen" w:hAnsi="Sylfaen" w:cs="Calibri"/>
                <w:lang w:val="ka-GE"/>
              </w:rPr>
            </w:pPr>
          </w:p>
        </w:tc>
      </w:tr>
      <w:tr w:rsidR="00BC0CB0" w:rsidRPr="00BC0CB0" w:rsidTr="005940CA">
        <w:tc>
          <w:tcPr>
            <w:tcW w:w="3397" w:type="dxa"/>
          </w:tcPr>
          <w:p w:rsidR="00A24678" w:rsidRDefault="00A24678" w:rsidP="00A24678">
            <w:pPr>
              <w:autoSpaceDE w:val="0"/>
              <w:autoSpaceDN w:val="0"/>
              <w:adjustRightInd w:val="0"/>
              <w:rPr>
                <w:rFonts w:ascii="Calibri" w:hAnsi="Calibri" w:cs="Calibri"/>
                <w:color w:val="000000"/>
              </w:rPr>
            </w:pPr>
            <w:r>
              <w:rPr>
                <w:rFonts w:ascii="Calibri-Bold" w:hAnsi="Calibri-Bold" w:cs="Calibri-Bold"/>
                <w:b/>
                <w:bCs/>
                <w:color w:val="EE7D31"/>
              </w:rPr>
              <w:lastRenderedPageBreak/>
              <w:t xml:space="preserve">Gender-sensitive: </w:t>
            </w:r>
            <w:r>
              <w:rPr>
                <w:rFonts w:ascii="Calibri" w:hAnsi="Calibri" w:cs="Calibri"/>
                <w:color w:val="000000"/>
              </w:rPr>
              <w:t>Violence poses</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different risks for girls, boys, and</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those with other gender identities.</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Gender perspectives are central to</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the design, implementation,</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monitoring, and evaluation of the</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pathfinding country’s policies and</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programs, in line with the goal of</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achieving gender equity and</w:t>
            </w:r>
          </w:p>
          <w:p w:rsidR="00A24678" w:rsidRDefault="00A24678" w:rsidP="00A24678">
            <w:pPr>
              <w:autoSpaceDE w:val="0"/>
              <w:autoSpaceDN w:val="0"/>
              <w:adjustRightInd w:val="0"/>
              <w:rPr>
                <w:rFonts w:ascii="Calibri" w:hAnsi="Calibri" w:cs="Calibri"/>
                <w:color w:val="000000"/>
              </w:rPr>
            </w:pPr>
            <w:r>
              <w:rPr>
                <w:rFonts w:ascii="Calibri" w:hAnsi="Calibri" w:cs="Calibri"/>
                <w:color w:val="000000"/>
              </w:rPr>
              <w:t>empowerment of all women and</w:t>
            </w:r>
          </w:p>
          <w:p w:rsidR="00BC0CB0" w:rsidRDefault="00A24678" w:rsidP="00A24678">
            <w:pPr>
              <w:autoSpaceDE w:val="0"/>
              <w:autoSpaceDN w:val="0"/>
              <w:adjustRightInd w:val="0"/>
              <w:rPr>
                <w:rFonts w:ascii="Calibri-Bold" w:hAnsi="Calibri-Bold" w:cs="Calibri-Bold"/>
                <w:b/>
                <w:bCs/>
                <w:color w:val="EE7D31"/>
              </w:rPr>
            </w:pPr>
            <w:r>
              <w:rPr>
                <w:rFonts w:ascii="Calibri" w:hAnsi="Calibri" w:cs="Calibri"/>
                <w:color w:val="000000"/>
              </w:rPr>
              <w:t>girls.</w:t>
            </w:r>
          </w:p>
        </w:tc>
        <w:tc>
          <w:tcPr>
            <w:tcW w:w="2551" w:type="dxa"/>
          </w:tcPr>
          <w:p w:rsidR="00A24678" w:rsidRDefault="00A24678" w:rsidP="00A24678">
            <w:pPr>
              <w:autoSpaceDE w:val="0"/>
              <w:autoSpaceDN w:val="0"/>
              <w:adjustRightInd w:val="0"/>
              <w:rPr>
                <w:rFonts w:ascii="Calibri" w:hAnsi="Calibri" w:cs="Calibri"/>
              </w:rPr>
            </w:pPr>
            <w:r>
              <w:rPr>
                <w:rFonts w:ascii="Calibri-Bold" w:hAnsi="Calibri-Bold" w:cs="Calibri-Bold"/>
                <w:b/>
                <w:bCs/>
              </w:rPr>
              <w:t xml:space="preserve">j. </w:t>
            </w:r>
            <w:r>
              <w:rPr>
                <w:rFonts w:ascii="Calibri" w:hAnsi="Calibri" w:cs="Calibri"/>
              </w:rPr>
              <w:t>Responds to needs of girls,</w:t>
            </w:r>
          </w:p>
          <w:p w:rsidR="00A24678" w:rsidRDefault="00A24678" w:rsidP="00A24678">
            <w:pPr>
              <w:autoSpaceDE w:val="0"/>
              <w:autoSpaceDN w:val="0"/>
              <w:adjustRightInd w:val="0"/>
              <w:rPr>
                <w:rFonts w:ascii="Calibri" w:hAnsi="Calibri" w:cs="Calibri"/>
              </w:rPr>
            </w:pPr>
            <w:r>
              <w:rPr>
                <w:rFonts w:ascii="Calibri" w:hAnsi="Calibri" w:cs="Calibri"/>
              </w:rPr>
              <w:t>boys and those with other gender</w:t>
            </w:r>
          </w:p>
          <w:p w:rsidR="00A24678" w:rsidRDefault="00A24678" w:rsidP="00A24678">
            <w:pPr>
              <w:autoSpaceDE w:val="0"/>
              <w:autoSpaceDN w:val="0"/>
              <w:adjustRightInd w:val="0"/>
              <w:rPr>
                <w:rFonts w:ascii="Calibri" w:hAnsi="Calibri" w:cs="Calibri"/>
              </w:rPr>
            </w:pPr>
            <w:r>
              <w:rPr>
                <w:rFonts w:ascii="Calibri" w:hAnsi="Calibri" w:cs="Calibri"/>
              </w:rPr>
              <w:t>identities</w:t>
            </w:r>
          </w:p>
          <w:p w:rsidR="00A24678" w:rsidRDefault="00A24678" w:rsidP="00A24678">
            <w:pPr>
              <w:autoSpaceDE w:val="0"/>
              <w:autoSpaceDN w:val="0"/>
              <w:adjustRightInd w:val="0"/>
              <w:rPr>
                <w:rFonts w:ascii="Calibri" w:hAnsi="Calibri" w:cs="Calibri"/>
              </w:rPr>
            </w:pPr>
            <w:r>
              <w:rPr>
                <w:rFonts w:ascii="Calibri-Bold" w:hAnsi="Calibri-Bold" w:cs="Calibri-Bold"/>
                <w:b/>
                <w:bCs/>
              </w:rPr>
              <w:t xml:space="preserve">k. </w:t>
            </w:r>
            <w:r>
              <w:rPr>
                <w:rFonts w:ascii="Calibri" w:hAnsi="Calibri" w:cs="Calibri"/>
              </w:rPr>
              <w:t>Strong links with actions to</w:t>
            </w:r>
          </w:p>
          <w:p w:rsidR="00A24678" w:rsidRDefault="00A24678" w:rsidP="00A24678">
            <w:pPr>
              <w:autoSpaceDE w:val="0"/>
              <w:autoSpaceDN w:val="0"/>
              <w:adjustRightInd w:val="0"/>
              <w:rPr>
                <w:rFonts w:ascii="Calibri" w:hAnsi="Calibri" w:cs="Calibri"/>
              </w:rPr>
            </w:pPr>
            <w:r>
              <w:rPr>
                <w:rFonts w:ascii="Calibri" w:hAnsi="Calibri" w:cs="Calibri"/>
              </w:rPr>
              <w:t>address inequality</w:t>
            </w:r>
          </w:p>
          <w:p w:rsidR="00A24678" w:rsidRDefault="00A24678" w:rsidP="00A24678">
            <w:pPr>
              <w:autoSpaceDE w:val="0"/>
              <w:autoSpaceDN w:val="0"/>
              <w:adjustRightInd w:val="0"/>
              <w:rPr>
                <w:rFonts w:ascii="Calibri" w:hAnsi="Calibri" w:cs="Calibri"/>
              </w:rPr>
            </w:pPr>
            <w:r>
              <w:rPr>
                <w:rFonts w:ascii="Calibri-Bold" w:hAnsi="Calibri-Bold" w:cs="Calibri-Bold"/>
                <w:b/>
                <w:bCs/>
              </w:rPr>
              <w:t xml:space="preserve">l. </w:t>
            </w:r>
            <w:r>
              <w:rPr>
                <w:rFonts w:ascii="Calibri" w:hAnsi="Calibri" w:cs="Calibri"/>
              </w:rPr>
              <w:t>Strong links with actions to end</w:t>
            </w:r>
          </w:p>
          <w:p w:rsidR="00BC0CB0" w:rsidRPr="00BC0CB0" w:rsidRDefault="00A24678" w:rsidP="00A24678">
            <w:pPr>
              <w:autoSpaceDE w:val="0"/>
              <w:autoSpaceDN w:val="0"/>
              <w:adjustRightInd w:val="0"/>
              <w:rPr>
                <w:rFonts w:ascii="Sylfaen" w:hAnsi="Sylfaen" w:cs="Calibri"/>
                <w:lang w:val="ka-GE"/>
              </w:rPr>
            </w:pPr>
            <w:r>
              <w:rPr>
                <w:rFonts w:ascii="Calibri" w:hAnsi="Calibri" w:cs="Calibri"/>
              </w:rPr>
              <w:t>violence against women</w:t>
            </w:r>
          </w:p>
        </w:tc>
        <w:tc>
          <w:tcPr>
            <w:tcW w:w="9214" w:type="dxa"/>
          </w:tcPr>
          <w:p w:rsidR="00DE1114"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8. </w:t>
            </w:r>
            <w:r>
              <w:rPr>
                <w:rFonts w:ascii="Calibri" w:hAnsi="Calibri" w:cs="Calibri"/>
                <w:color w:val="2F5497"/>
              </w:rPr>
              <w:t>Can you please describe if and how the unique perspectives and</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vulnerabilities of girls, boys and children with other gender identities</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integrated in laws and policies on violence against children?</w:t>
            </w:r>
          </w:p>
          <w:p w:rsidR="00384DF7" w:rsidRDefault="00384DF7" w:rsidP="00DE1114">
            <w:pPr>
              <w:autoSpaceDE w:val="0"/>
              <w:autoSpaceDN w:val="0"/>
              <w:adjustRightInd w:val="0"/>
              <w:rPr>
                <w:rFonts w:ascii="Calibri" w:hAnsi="Calibri" w:cs="Calibri"/>
                <w:color w:val="2F5497"/>
              </w:rPr>
            </w:pPr>
          </w:p>
          <w:p w:rsidR="00384DF7" w:rsidRPr="00384DF7" w:rsidRDefault="00384DF7" w:rsidP="00384DF7">
            <w:pPr>
              <w:pStyle w:val="ListParagraph"/>
              <w:numPr>
                <w:ilvl w:val="0"/>
                <w:numId w:val="14"/>
              </w:numPr>
              <w:spacing w:after="150"/>
              <w:rPr>
                <w:rFonts w:ascii="Sylfaen" w:eastAsia="Times New Roman" w:hAnsi="Sylfaen" w:cstheme="minorHAnsi"/>
                <w:lang w:val="en-GB"/>
              </w:rPr>
            </w:pPr>
            <w:r w:rsidRPr="00384DF7">
              <w:rPr>
                <w:rFonts w:ascii="Sylfaen" w:eastAsia="Times New Roman" w:hAnsi="Sylfaen" w:cstheme="minorHAnsi"/>
                <w:lang w:val="en-GB"/>
              </w:rPr>
              <w:t xml:space="preserve">Georgian Law on Violence against Women and / or Domestic Violence, Protection and Assistance of Victims of Violence </w:t>
            </w:r>
            <w:r w:rsidRPr="00384DF7">
              <w:rPr>
                <w:rFonts w:ascii="Sylfaen" w:hAnsi="Sylfaen" w:cs="Arial"/>
              </w:rPr>
              <w:t>defines violence against women as any act of gender-based violence that results in, or is likely to result in, physical, sexual, or mental harm or suffering to women, including threats of such acts, coercion or arbitrary deprivation of liberty, whether occurring in public or in private life</w:t>
            </w:r>
            <w:r w:rsidRPr="00384DF7">
              <w:rPr>
                <w:rFonts w:ascii="Sylfaen" w:eastAsia="Times New Roman" w:hAnsi="Sylfaen" w:cstheme="minorHAnsi"/>
              </w:rPr>
              <w:t>, besides a female not reached 18 years is also considered as woman (article 3).</w:t>
            </w:r>
          </w:p>
          <w:p w:rsidR="00384DF7" w:rsidRPr="00384DF7" w:rsidRDefault="00384DF7" w:rsidP="00384DF7">
            <w:pPr>
              <w:pStyle w:val="ListParagraph"/>
              <w:numPr>
                <w:ilvl w:val="0"/>
                <w:numId w:val="14"/>
              </w:numPr>
              <w:spacing w:after="150"/>
              <w:rPr>
                <w:rFonts w:ascii="Sylfaen" w:hAnsi="Sylfaen" w:cs="Calibri"/>
                <w:lang w:val="en-GB"/>
              </w:rPr>
            </w:pPr>
            <w:r w:rsidRPr="00384DF7">
              <w:rPr>
                <w:rFonts w:ascii="Sylfaen" w:eastAsia="Times New Roman" w:hAnsi="Sylfaen" w:cstheme="minorHAnsi"/>
                <w:lang w:val="en-GB"/>
              </w:rPr>
              <w:t>Criminal Code of Georgia criminalizes women's genital mutilation (Article 133.2). Besides, when committed a crime, domestic violence, violence against a pregnant woman or child is considered as aggravating circumstance.</w:t>
            </w:r>
          </w:p>
          <w:p w:rsidR="00384DF7" w:rsidRPr="00384DF7" w:rsidRDefault="00384DF7" w:rsidP="00384DF7">
            <w:pPr>
              <w:pStyle w:val="ListParagraph"/>
              <w:numPr>
                <w:ilvl w:val="0"/>
                <w:numId w:val="14"/>
              </w:numPr>
              <w:autoSpaceDE w:val="0"/>
              <w:autoSpaceDN w:val="0"/>
              <w:adjustRightInd w:val="0"/>
              <w:rPr>
                <w:rFonts w:ascii="Sylfaen" w:hAnsi="Sylfaen" w:cs="Calibri"/>
                <w:lang w:val="en-GB"/>
              </w:rPr>
            </w:pPr>
            <w:r w:rsidRPr="00384DF7">
              <w:rPr>
                <w:rFonts w:ascii="Sylfaen" w:eastAsia="Times New Roman" w:hAnsi="Sylfaen" w:cstheme="minorHAnsi"/>
                <w:lang w:val="en-GB"/>
              </w:rPr>
              <w:t>The Law of Georgia on the Elimination of All Forms of Discrimination prohibits any discriminatory action on any grounds, including sexual orientation and gender identity.</w:t>
            </w:r>
          </w:p>
          <w:p w:rsidR="00384DF7" w:rsidRDefault="00384DF7" w:rsidP="00DE1114">
            <w:pPr>
              <w:autoSpaceDE w:val="0"/>
              <w:autoSpaceDN w:val="0"/>
              <w:adjustRightInd w:val="0"/>
              <w:rPr>
                <w:rFonts w:ascii="Calibri" w:hAnsi="Calibri" w:cs="Calibri"/>
                <w:color w:val="2F5497"/>
              </w:rPr>
            </w:pPr>
          </w:p>
          <w:p w:rsidR="00384DF7" w:rsidRDefault="00384DF7" w:rsidP="00DE1114">
            <w:pPr>
              <w:autoSpaceDE w:val="0"/>
              <w:autoSpaceDN w:val="0"/>
              <w:adjustRightInd w:val="0"/>
              <w:rPr>
                <w:rFonts w:ascii="Calibri" w:hAnsi="Calibri" w:cs="Calibri"/>
                <w:color w:val="2F5497"/>
              </w:rPr>
            </w:pPr>
          </w:p>
          <w:p w:rsidR="00DE1114"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9. </w:t>
            </w:r>
            <w:r>
              <w:rPr>
                <w:rFonts w:ascii="Calibri" w:hAnsi="Calibri" w:cs="Calibri"/>
                <w:color w:val="2F5497"/>
              </w:rPr>
              <w:t>Could you please describe the gender transformative programs that are</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in place? I.e. Programs that address gender discrimination, alternative</w:t>
            </w:r>
          </w:p>
          <w:p w:rsidR="00BC0CB0" w:rsidRDefault="00DE1114" w:rsidP="00DE1114">
            <w:pPr>
              <w:autoSpaceDE w:val="0"/>
              <w:autoSpaceDN w:val="0"/>
              <w:adjustRightInd w:val="0"/>
              <w:rPr>
                <w:rFonts w:ascii="Calibri" w:hAnsi="Calibri" w:cs="Calibri"/>
                <w:color w:val="2F5497"/>
              </w:rPr>
            </w:pPr>
            <w:r>
              <w:rPr>
                <w:rFonts w:ascii="Calibri" w:hAnsi="Calibri" w:cs="Calibri"/>
                <w:color w:val="2F5497"/>
              </w:rPr>
              <w:t>notions of masculinity, sexual and reproductive health, etc.</w:t>
            </w:r>
          </w:p>
          <w:p w:rsidR="00384DF7" w:rsidRDefault="00384DF7" w:rsidP="00DE1114">
            <w:pPr>
              <w:autoSpaceDE w:val="0"/>
              <w:autoSpaceDN w:val="0"/>
              <w:adjustRightInd w:val="0"/>
              <w:rPr>
                <w:rFonts w:ascii="Calibri" w:hAnsi="Calibri" w:cs="Calibri"/>
                <w:color w:val="2F5497"/>
              </w:rPr>
            </w:pPr>
          </w:p>
          <w:p w:rsidR="00384DF7" w:rsidRPr="00384DF7" w:rsidRDefault="00384DF7" w:rsidP="00384DF7">
            <w:pPr>
              <w:jc w:val="both"/>
              <w:rPr>
                <w:rFonts w:ascii="Sylfaen" w:hAnsi="Sylfaen"/>
                <w:lang w:val="en-GB"/>
              </w:rPr>
            </w:pPr>
            <w:r w:rsidRPr="00384DF7">
              <w:rPr>
                <w:rFonts w:ascii="Sylfaen" w:hAnsi="Sylfaen" w:cs="Sylfaen"/>
                <w:lang w:val="en-GB"/>
              </w:rPr>
              <w:t>The Civic Education curriculum envisages the teaching of discrimination, including gender based discrimination, at the level of general education.</w:t>
            </w:r>
          </w:p>
          <w:p w:rsidR="00384DF7" w:rsidRPr="00384DF7" w:rsidRDefault="00384DF7" w:rsidP="00384DF7">
            <w:pPr>
              <w:jc w:val="both"/>
              <w:rPr>
                <w:rFonts w:ascii="Sylfaen" w:hAnsi="Sylfaen"/>
                <w:lang w:val="en-GB"/>
              </w:rPr>
            </w:pPr>
          </w:p>
          <w:p w:rsidR="00384DF7" w:rsidRPr="00384DF7" w:rsidRDefault="00384DF7" w:rsidP="00384DF7">
            <w:pPr>
              <w:autoSpaceDE w:val="0"/>
              <w:autoSpaceDN w:val="0"/>
              <w:adjustRightInd w:val="0"/>
              <w:rPr>
                <w:rFonts w:ascii="Sylfaen" w:hAnsi="Sylfaen" w:cs="Sylfaen"/>
                <w:lang w:val="en-GB"/>
              </w:rPr>
            </w:pPr>
            <w:r w:rsidRPr="00384DF7">
              <w:rPr>
                <w:rFonts w:ascii="Sylfaen" w:hAnsi="Sylfaen" w:cs="Sylfaen"/>
                <w:lang w:val="en-GB"/>
              </w:rPr>
              <w:t xml:space="preserve">Besides, teaching on sexual and reproductive health is included in the biology curriculum, particularly in VIII grades - the whole chapter is dedicated to human reproductive system, and at </w:t>
            </w:r>
            <w:r w:rsidRPr="00384DF7">
              <w:rPr>
                <w:rFonts w:ascii="Sylfaen" w:hAnsi="Sylfaen" w:cs="Sylfaen"/>
                <w:lang w:val="en-GB"/>
              </w:rPr>
              <w:lastRenderedPageBreak/>
              <w:t>IX grade the issues of early marriage/pregnancy and associated risks are covered.  is presented with the issue of premarital marriages / pregnancy risks.</w:t>
            </w:r>
          </w:p>
          <w:p w:rsidR="00384DF7" w:rsidRPr="00384DF7" w:rsidRDefault="00384DF7" w:rsidP="00384DF7">
            <w:pPr>
              <w:autoSpaceDE w:val="0"/>
              <w:autoSpaceDN w:val="0"/>
              <w:adjustRightInd w:val="0"/>
              <w:rPr>
                <w:rFonts w:ascii="Sylfaen" w:hAnsi="Sylfaen" w:cs="Sylfaen"/>
                <w:lang w:val="en-GB"/>
              </w:rPr>
            </w:pPr>
            <w:r w:rsidRPr="00384DF7">
              <w:rPr>
                <w:rFonts w:ascii="Sylfaen" w:hAnsi="Sylfaen" w:cs="Sylfaen"/>
                <w:lang w:val="en-GB"/>
              </w:rPr>
              <w:t>To improve maternal health and to reduce mortality, the following steps are taken: universal health care program, antenatal care program, improvement of information system, which is often associated with preventing maternal mortality.</w:t>
            </w:r>
          </w:p>
          <w:p w:rsidR="00384DF7" w:rsidRPr="00384DF7" w:rsidRDefault="00384DF7" w:rsidP="00384DF7">
            <w:pPr>
              <w:jc w:val="both"/>
              <w:rPr>
                <w:rFonts w:ascii="Sylfaen" w:hAnsi="Sylfaen"/>
                <w:lang w:val="en-GB"/>
              </w:rPr>
            </w:pPr>
            <w:r w:rsidRPr="00384DF7">
              <w:rPr>
                <w:rFonts w:ascii="Sylfaen" w:hAnsi="Sylfaen"/>
                <w:lang w:val="en-GB"/>
              </w:rPr>
              <w:t xml:space="preserve"> </w:t>
            </w:r>
          </w:p>
          <w:p w:rsidR="00384DF7" w:rsidRPr="00384DF7" w:rsidRDefault="00384DF7" w:rsidP="00384DF7">
            <w:pPr>
              <w:jc w:val="both"/>
              <w:rPr>
                <w:rFonts w:ascii="Sylfaen" w:hAnsi="Sylfaen"/>
                <w:lang w:val="en-GB"/>
              </w:rPr>
            </w:pPr>
            <w:r w:rsidRPr="00384DF7">
              <w:rPr>
                <w:rFonts w:ascii="Sylfaen" w:hAnsi="Sylfaen"/>
                <w:lang w:val="en-GB"/>
              </w:rPr>
              <w:t>Since 2013, the state, within the frame of the Universal Health Program, permanently finances treatment of oncological disease:  chemotherapy, radiotherapy, hormonotherapy and appropriate diagnostic procedures. More than 200 family planning centres have been established for the promotion of sexual and reproductive health for ante-and post-natal services. The centres provide consultations of contraception, sexually transmitted diseases and HIV / AIDS related issues.</w:t>
            </w:r>
          </w:p>
          <w:p w:rsidR="00384DF7" w:rsidRPr="00384DF7" w:rsidRDefault="00384DF7" w:rsidP="00384DF7">
            <w:pPr>
              <w:jc w:val="both"/>
              <w:rPr>
                <w:rFonts w:ascii="Sylfaen" w:hAnsi="Sylfaen"/>
                <w:lang w:val="en-GB"/>
              </w:rPr>
            </w:pPr>
          </w:p>
          <w:p w:rsidR="00384DF7" w:rsidRPr="00384DF7" w:rsidRDefault="00384DF7" w:rsidP="00384DF7">
            <w:pPr>
              <w:jc w:val="both"/>
              <w:rPr>
                <w:rFonts w:ascii="Sylfaen" w:hAnsi="Sylfaen"/>
                <w:lang w:val="en-GB"/>
              </w:rPr>
            </w:pPr>
            <w:r w:rsidRPr="00384DF7">
              <w:rPr>
                <w:rFonts w:ascii="Sylfaen" w:hAnsi="Sylfaen"/>
                <w:lang w:val="en-GB"/>
              </w:rPr>
              <w:t>Sexual and reproductive health rights and obligations are regulated by the laws on: health care, patient rights and gender equality. The National Strategy for Maternal and Infant Health 2017-2030 and 3 Years 2017-2019 Action Plan should be highlighted as the most important strategic documents. The main goal of the strategy is to reduce maximally maternal and infant mortality by 2030, as well as to avoid unwanted pregnancies, by ensuring access to appropriate education and high quality integrated services.</w:t>
            </w:r>
          </w:p>
          <w:p w:rsidR="00384DF7" w:rsidRPr="00BC0CB0" w:rsidRDefault="00384DF7" w:rsidP="00384DF7">
            <w:pPr>
              <w:autoSpaceDE w:val="0"/>
              <w:autoSpaceDN w:val="0"/>
              <w:adjustRightInd w:val="0"/>
              <w:rPr>
                <w:rFonts w:ascii="Sylfaen" w:hAnsi="Sylfaen" w:cs="Calibri"/>
                <w:lang w:val="ka-GE"/>
              </w:rPr>
            </w:pPr>
            <w:r w:rsidRPr="00384DF7">
              <w:rPr>
                <w:rFonts w:ascii="Sylfaen" w:hAnsi="Sylfaen"/>
                <w:lang w:val="en-GB"/>
              </w:rPr>
              <w:t>The Parliament of Georgia approved the demographic safety policy for 2017-2030, one of the goals of which is universal access to reproductive health services and relevant information. Respective issues are also envisaged by the 2018-2020 Human Rights Action Plan for Gender Equality and Women's Empowerment.</w:t>
            </w:r>
          </w:p>
        </w:tc>
      </w:tr>
      <w:tr w:rsidR="00A24678" w:rsidRPr="00BC0CB0" w:rsidTr="005940CA">
        <w:tc>
          <w:tcPr>
            <w:tcW w:w="3397" w:type="dxa"/>
          </w:tcPr>
          <w:p w:rsidR="00DE1114" w:rsidRDefault="00DE1114" w:rsidP="00DE1114">
            <w:pPr>
              <w:autoSpaceDE w:val="0"/>
              <w:autoSpaceDN w:val="0"/>
              <w:adjustRightInd w:val="0"/>
              <w:rPr>
                <w:rFonts w:ascii="Calibri" w:hAnsi="Calibri" w:cs="Calibri"/>
                <w:color w:val="000000"/>
              </w:rPr>
            </w:pPr>
            <w:r>
              <w:rPr>
                <w:rFonts w:ascii="Calibri-Bold" w:hAnsi="Calibri-Bold" w:cs="Calibri-Bold"/>
                <w:b/>
                <w:bCs/>
                <w:color w:val="EE7D31"/>
              </w:rPr>
              <w:lastRenderedPageBreak/>
              <w:t xml:space="preserve">Inclusive: </w:t>
            </w:r>
            <w:r>
              <w:rPr>
                <w:rFonts w:ascii="Calibri" w:hAnsi="Calibri" w:cs="Calibri"/>
                <w:color w:val="000000"/>
              </w:rPr>
              <w:t>The pathfinding country</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t>provides a platform for partners</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t>from across society to work together</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t>to prevent and respond to the many</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t>forms of violence, based on trust and</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t>mutual respect, between</w:t>
            </w:r>
          </w:p>
          <w:p w:rsidR="00DE1114" w:rsidRDefault="00DE1114" w:rsidP="00DE1114">
            <w:pPr>
              <w:autoSpaceDE w:val="0"/>
              <w:autoSpaceDN w:val="0"/>
              <w:adjustRightInd w:val="0"/>
              <w:rPr>
                <w:rFonts w:ascii="Calibri" w:hAnsi="Calibri" w:cs="Calibri"/>
                <w:color w:val="000000"/>
              </w:rPr>
            </w:pPr>
            <w:r>
              <w:rPr>
                <w:rFonts w:ascii="Calibri" w:hAnsi="Calibri" w:cs="Calibri"/>
                <w:color w:val="000000"/>
              </w:rPr>
              <w:lastRenderedPageBreak/>
              <w:t>organizations of all sizes and people</w:t>
            </w:r>
          </w:p>
          <w:p w:rsidR="00A24678" w:rsidRDefault="00DE1114" w:rsidP="00DE1114">
            <w:pPr>
              <w:autoSpaceDE w:val="0"/>
              <w:autoSpaceDN w:val="0"/>
              <w:adjustRightInd w:val="0"/>
              <w:rPr>
                <w:rFonts w:ascii="Calibri-Bold" w:hAnsi="Calibri-Bold" w:cs="Calibri-Bold"/>
                <w:b/>
                <w:bCs/>
                <w:color w:val="EE7D31"/>
              </w:rPr>
            </w:pPr>
            <w:r>
              <w:rPr>
                <w:rFonts w:ascii="Calibri" w:hAnsi="Calibri" w:cs="Calibri"/>
                <w:color w:val="000000"/>
              </w:rPr>
              <w:t>of all ages.</w:t>
            </w:r>
          </w:p>
        </w:tc>
        <w:tc>
          <w:tcPr>
            <w:tcW w:w="2551" w:type="dxa"/>
          </w:tcPr>
          <w:p w:rsidR="00DE1114" w:rsidRDefault="00DE1114" w:rsidP="00DE1114">
            <w:pPr>
              <w:autoSpaceDE w:val="0"/>
              <w:autoSpaceDN w:val="0"/>
              <w:adjustRightInd w:val="0"/>
              <w:rPr>
                <w:rFonts w:ascii="Calibri" w:hAnsi="Calibri" w:cs="Calibri"/>
              </w:rPr>
            </w:pPr>
            <w:r>
              <w:rPr>
                <w:rFonts w:ascii="Calibri-Bold" w:hAnsi="Calibri-Bold" w:cs="Calibri-Bold"/>
                <w:b/>
                <w:bCs/>
              </w:rPr>
              <w:lastRenderedPageBreak/>
              <w:t xml:space="preserve">m. </w:t>
            </w:r>
            <w:proofErr w:type="spellStart"/>
            <w:r>
              <w:rPr>
                <w:rFonts w:ascii="Calibri" w:hAnsi="Calibri" w:cs="Calibri"/>
              </w:rPr>
              <w:t>Multisectoral</w:t>
            </w:r>
            <w:proofErr w:type="spellEnd"/>
            <w:r>
              <w:rPr>
                <w:rFonts w:ascii="Calibri" w:hAnsi="Calibri" w:cs="Calibri"/>
              </w:rPr>
              <w:t xml:space="preserve"> platform</w:t>
            </w:r>
          </w:p>
          <w:p w:rsidR="00DE1114" w:rsidRDefault="00DE1114" w:rsidP="00DE1114">
            <w:pPr>
              <w:autoSpaceDE w:val="0"/>
              <w:autoSpaceDN w:val="0"/>
              <w:adjustRightInd w:val="0"/>
              <w:rPr>
                <w:rFonts w:ascii="Calibri" w:hAnsi="Calibri" w:cs="Calibri"/>
              </w:rPr>
            </w:pPr>
            <w:r>
              <w:rPr>
                <w:rFonts w:ascii="Calibri-Bold" w:hAnsi="Calibri-Bold" w:cs="Calibri-Bold"/>
                <w:b/>
                <w:bCs/>
              </w:rPr>
              <w:t xml:space="preserve">n. </w:t>
            </w:r>
            <w:r>
              <w:rPr>
                <w:rFonts w:ascii="Calibri" w:hAnsi="Calibri" w:cs="Calibri"/>
              </w:rPr>
              <w:t>Meaningful grassroots and</w:t>
            </w:r>
          </w:p>
          <w:p w:rsidR="00A24678" w:rsidRPr="00BC0CB0" w:rsidRDefault="00DE1114" w:rsidP="00DE1114">
            <w:pPr>
              <w:autoSpaceDE w:val="0"/>
              <w:autoSpaceDN w:val="0"/>
              <w:adjustRightInd w:val="0"/>
              <w:rPr>
                <w:rFonts w:ascii="Sylfaen" w:hAnsi="Sylfaen" w:cs="Calibri"/>
                <w:lang w:val="ka-GE"/>
              </w:rPr>
            </w:pPr>
            <w:r>
              <w:rPr>
                <w:rFonts w:ascii="Calibri" w:hAnsi="Calibri" w:cs="Calibri"/>
              </w:rPr>
              <w:t>national NGO leadership</w:t>
            </w:r>
          </w:p>
        </w:tc>
        <w:tc>
          <w:tcPr>
            <w:tcW w:w="9214" w:type="dxa"/>
          </w:tcPr>
          <w:p w:rsidR="00DE1114"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10. </w:t>
            </w:r>
            <w:r>
              <w:rPr>
                <w:rFonts w:ascii="Calibri" w:hAnsi="Calibri" w:cs="Calibri"/>
                <w:color w:val="2F5497"/>
              </w:rPr>
              <w:t>Is there a platform in place (at national and local levels) that addresses</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 xml:space="preserve">violence against children </w:t>
            </w:r>
            <w:proofErr w:type="spellStart"/>
            <w:r>
              <w:rPr>
                <w:rFonts w:ascii="Calibri" w:hAnsi="Calibri" w:cs="Calibri"/>
                <w:color w:val="2F5497"/>
              </w:rPr>
              <w:t>thatis</w:t>
            </w:r>
            <w:proofErr w:type="spellEnd"/>
            <w:r>
              <w:rPr>
                <w:rFonts w:ascii="Calibri" w:hAnsi="Calibri" w:cs="Calibri"/>
                <w:color w:val="2F5497"/>
              </w:rPr>
              <w:t xml:space="preserve"> </w:t>
            </w:r>
            <w:proofErr w:type="spellStart"/>
            <w:r>
              <w:rPr>
                <w:rFonts w:ascii="Calibri" w:hAnsi="Calibri" w:cs="Calibri"/>
                <w:color w:val="2F5497"/>
              </w:rPr>
              <w:t>multisectoral</w:t>
            </w:r>
            <w:proofErr w:type="spellEnd"/>
            <w:r>
              <w:rPr>
                <w:rFonts w:ascii="Calibri" w:hAnsi="Calibri" w:cs="Calibri"/>
                <w:color w:val="2F5497"/>
              </w:rPr>
              <w:t xml:space="preserve"> –incl. social services, health,</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education, and law enforcement (at the minimum) and multi stakeholder</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 xml:space="preserve">– </w:t>
            </w:r>
            <w:proofErr w:type="spellStart"/>
            <w:proofErr w:type="gramStart"/>
            <w:r>
              <w:rPr>
                <w:rFonts w:ascii="Calibri" w:hAnsi="Calibri" w:cs="Calibri"/>
                <w:color w:val="2F5497"/>
              </w:rPr>
              <w:t>incl.government</w:t>
            </w:r>
            <w:proofErr w:type="spellEnd"/>
            <w:proofErr w:type="gramEnd"/>
            <w:r>
              <w:rPr>
                <w:rFonts w:ascii="Calibri" w:hAnsi="Calibri" w:cs="Calibri"/>
                <w:color w:val="2F5497"/>
              </w:rPr>
              <w:t>, UN, civil society, children, academic, donors, and</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private sector entities?</w:t>
            </w:r>
          </w:p>
          <w:p w:rsidR="00DE1114"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11. </w:t>
            </w:r>
            <w:r>
              <w:rPr>
                <w:rFonts w:ascii="Calibri" w:hAnsi="Calibri" w:cs="Calibri"/>
                <w:color w:val="2F5497"/>
              </w:rPr>
              <w:t xml:space="preserve">Are INGOs and </w:t>
            </w:r>
            <w:proofErr w:type="spellStart"/>
            <w:r>
              <w:rPr>
                <w:rFonts w:ascii="Calibri" w:hAnsi="Calibri" w:cs="Calibri"/>
                <w:color w:val="2F5497"/>
              </w:rPr>
              <w:t>NGOsbeing</w:t>
            </w:r>
            <w:proofErr w:type="spellEnd"/>
            <w:r>
              <w:rPr>
                <w:rFonts w:ascii="Calibri" w:hAnsi="Calibri" w:cs="Calibri"/>
                <w:color w:val="2F5497"/>
              </w:rPr>
              <w:t xml:space="preserve"> given the space to provide leadership to</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prevent violence against children?</w:t>
            </w:r>
          </w:p>
          <w:p w:rsidR="00384DF7" w:rsidRDefault="00384DF7" w:rsidP="00DE1114">
            <w:pPr>
              <w:autoSpaceDE w:val="0"/>
              <w:autoSpaceDN w:val="0"/>
              <w:adjustRightInd w:val="0"/>
              <w:rPr>
                <w:rFonts w:ascii="Calibri" w:hAnsi="Calibri" w:cs="Calibri"/>
                <w:color w:val="2F5497"/>
              </w:rPr>
            </w:pPr>
          </w:p>
          <w:p w:rsidR="00384DF7" w:rsidRPr="00384DF7" w:rsidRDefault="00384DF7" w:rsidP="00384DF7">
            <w:pPr>
              <w:autoSpaceDE w:val="0"/>
              <w:autoSpaceDN w:val="0"/>
              <w:adjustRightInd w:val="0"/>
              <w:jc w:val="both"/>
              <w:rPr>
                <w:rFonts w:ascii="Sylfaen" w:hAnsi="Sylfaen" w:cs="Calibri"/>
                <w:lang w:val="en-GB"/>
              </w:rPr>
            </w:pPr>
            <w:r w:rsidRPr="00384DF7">
              <w:rPr>
                <w:rFonts w:ascii="Sylfaen" w:hAnsi="Sylfaen" w:cs="Calibri"/>
                <w:lang w:val="en-GB"/>
              </w:rPr>
              <w:lastRenderedPageBreak/>
              <w:t>In December 2016 an inter-agency commission working on UN Convention on the Rights of the Child was established by the decree of the Government of Georgia.  Representatives of NGOs and international organizations are engaged in the work of the Commission together with the executive, legislative and judicial authorities. Public Defender’s Office is also involved in operation of the commission. This platform represents the mechanism for formation of policy on the national level for identifying and addressing the problems of child rights. One of the priorities of the Commission's work is the formation and coordination of the unified policies on combatting violence against children.</w:t>
            </w:r>
          </w:p>
          <w:p w:rsidR="00384DF7" w:rsidRPr="00B50F74" w:rsidRDefault="00384DF7" w:rsidP="00384DF7">
            <w:pPr>
              <w:autoSpaceDE w:val="0"/>
              <w:autoSpaceDN w:val="0"/>
              <w:adjustRightInd w:val="0"/>
              <w:jc w:val="both"/>
              <w:rPr>
                <w:rFonts w:ascii="Sylfaen" w:hAnsi="Sylfaen" w:cs="Calibri"/>
                <w:color w:val="002060"/>
                <w:lang w:val="en-GB"/>
              </w:rPr>
            </w:pPr>
            <w:r w:rsidRPr="00B50F74">
              <w:rPr>
                <w:rFonts w:ascii="Sylfaen" w:hAnsi="Sylfaen" w:cs="Calibri"/>
                <w:color w:val="002060"/>
                <w:lang w:val="en-GB"/>
              </w:rPr>
              <w:t xml:space="preserve"> </w:t>
            </w:r>
          </w:p>
          <w:p w:rsidR="00384DF7" w:rsidRDefault="00384DF7" w:rsidP="00DE1114">
            <w:pPr>
              <w:autoSpaceDE w:val="0"/>
              <w:autoSpaceDN w:val="0"/>
              <w:adjustRightInd w:val="0"/>
              <w:rPr>
                <w:rFonts w:ascii="Calibri" w:hAnsi="Calibri" w:cs="Calibri"/>
                <w:color w:val="2F5497"/>
              </w:rPr>
            </w:pPr>
          </w:p>
          <w:p w:rsidR="00384DF7" w:rsidRDefault="00384DF7" w:rsidP="00DE1114">
            <w:pPr>
              <w:autoSpaceDE w:val="0"/>
              <w:autoSpaceDN w:val="0"/>
              <w:adjustRightInd w:val="0"/>
              <w:rPr>
                <w:rFonts w:ascii="Calibri" w:hAnsi="Calibri" w:cs="Calibri"/>
                <w:color w:val="2F5497"/>
              </w:rPr>
            </w:pPr>
          </w:p>
          <w:p w:rsidR="00DE1114"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12. </w:t>
            </w:r>
            <w:r>
              <w:rPr>
                <w:rFonts w:ascii="Calibri" w:hAnsi="Calibri" w:cs="Calibri"/>
                <w:color w:val="2F5497"/>
              </w:rPr>
              <w:t>Is this platform linked to the mechanisms responsible for implementation</w:t>
            </w:r>
          </w:p>
          <w:p w:rsidR="00DE1114" w:rsidRDefault="00DE1114" w:rsidP="00DE1114">
            <w:pPr>
              <w:autoSpaceDE w:val="0"/>
              <w:autoSpaceDN w:val="0"/>
              <w:adjustRightInd w:val="0"/>
              <w:rPr>
                <w:rFonts w:ascii="Calibri" w:hAnsi="Calibri" w:cs="Calibri"/>
                <w:color w:val="2F5497"/>
              </w:rPr>
            </w:pPr>
            <w:r>
              <w:rPr>
                <w:rFonts w:ascii="Calibri" w:hAnsi="Calibri" w:cs="Calibri"/>
                <w:color w:val="2F5497"/>
              </w:rPr>
              <w:t>of the SDGs at national level?</w:t>
            </w:r>
          </w:p>
          <w:p w:rsidR="00384DF7" w:rsidRDefault="00384DF7" w:rsidP="00DE1114">
            <w:pPr>
              <w:autoSpaceDE w:val="0"/>
              <w:autoSpaceDN w:val="0"/>
              <w:adjustRightInd w:val="0"/>
              <w:rPr>
                <w:rFonts w:ascii="Calibri" w:hAnsi="Calibri" w:cs="Calibri"/>
                <w:color w:val="2F5497"/>
              </w:rPr>
            </w:pPr>
          </w:p>
          <w:p w:rsidR="00384DF7" w:rsidRPr="00384DF7" w:rsidRDefault="00384DF7" w:rsidP="00384DF7">
            <w:pPr>
              <w:spacing w:after="240"/>
              <w:jc w:val="both"/>
              <w:rPr>
                <w:rFonts w:ascii="Sylfaen" w:hAnsi="Sylfaen"/>
                <w:lang w:val="en-GB"/>
              </w:rPr>
            </w:pPr>
            <w:r w:rsidRPr="00384DF7">
              <w:rPr>
                <w:rFonts w:ascii="Sylfaen" w:hAnsi="Sylfaen"/>
                <w:lang w:val="en-GB"/>
              </w:rPr>
              <w:t xml:space="preserve">Upon adoption of the agenda for 2030 in 2015, the Administration of the Government of Georgia defined the state agency for supervision of effective coordination and implementation of Sustainable Development Agenda 2030. With purpose of provision of a coherent, informed and integrated implementation strategy, the administration of the government established sustainable development goals monitoring council (SDGs Council), task of which is supervision and monitoring of the progress of the goals of sustainable development in Georgia, leading relevant government agencies, strategic management, supporting implementation of SDGs on local and national levels and close cooperation with civil society and private sector. </w:t>
            </w:r>
          </w:p>
          <w:p w:rsidR="00384DF7" w:rsidRPr="00384DF7" w:rsidRDefault="00384DF7" w:rsidP="00384DF7">
            <w:pPr>
              <w:spacing w:after="240"/>
              <w:jc w:val="both"/>
              <w:rPr>
                <w:rFonts w:ascii="Sylfaen" w:hAnsi="Sylfaen"/>
                <w:lang w:val="en-GB"/>
              </w:rPr>
            </w:pPr>
            <w:r w:rsidRPr="00384DF7">
              <w:rPr>
                <w:rFonts w:ascii="Sylfaen" w:hAnsi="Sylfaen"/>
                <w:lang w:val="en-GB"/>
              </w:rPr>
              <w:t>The following thematic working groups were established for effective functioning of SDG Monitoring Council: Social Engagement; Economic development; Democratic governance; Sustainable energy and environmental protection. These working groups ensure strategic planning, integrated implementation and effective monitoring of defined goals and related topics.</w:t>
            </w:r>
          </w:p>
          <w:p w:rsidR="00384DF7" w:rsidRPr="00384DF7" w:rsidRDefault="00384DF7" w:rsidP="00384DF7">
            <w:pPr>
              <w:spacing w:after="240"/>
              <w:jc w:val="both"/>
              <w:rPr>
                <w:rFonts w:ascii="Sylfaen" w:hAnsi="Sylfaen"/>
                <w:lang w:val="en-GB"/>
              </w:rPr>
            </w:pPr>
            <w:r w:rsidRPr="00384DF7">
              <w:rPr>
                <w:rFonts w:ascii="Sylfaen" w:hAnsi="Sylfaen"/>
                <w:lang w:val="en-GB"/>
              </w:rPr>
              <w:t xml:space="preserve">The Chair of the Inter-Agency Commission responsible for the implementation of the United Nations Commission on the Rights of the Child and other actors engaged in the work of the Commission are actively involved in the work of Social Engagement and Economic Development </w:t>
            </w:r>
            <w:r w:rsidRPr="00384DF7">
              <w:rPr>
                <w:rFonts w:ascii="Sylfaen" w:hAnsi="Sylfaen"/>
                <w:lang w:val="en-GB"/>
              </w:rPr>
              <w:lastRenderedPageBreak/>
              <w:t>Working Group. This participation ensures the compliance of the work of the Commission with the agenda of the UN Sustainable Development Goals.</w:t>
            </w:r>
          </w:p>
          <w:p w:rsidR="00384DF7" w:rsidRDefault="00384DF7" w:rsidP="00DE1114">
            <w:pPr>
              <w:autoSpaceDE w:val="0"/>
              <w:autoSpaceDN w:val="0"/>
              <w:adjustRightInd w:val="0"/>
              <w:rPr>
                <w:rFonts w:ascii="Calibri" w:hAnsi="Calibri" w:cs="Calibri"/>
                <w:color w:val="2F5497"/>
              </w:rPr>
            </w:pPr>
          </w:p>
          <w:p w:rsidR="00A24678" w:rsidRDefault="00DE1114" w:rsidP="00DE1114">
            <w:pPr>
              <w:autoSpaceDE w:val="0"/>
              <w:autoSpaceDN w:val="0"/>
              <w:adjustRightInd w:val="0"/>
              <w:rPr>
                <w:rFonts w:ascii="Calibri" w:hAnsi="Calibri" w:cs="Calibri"/>
                <w:color w:val="2F5497"/>
              </w:rPr>
            </w:pPr>
            <w:r>
              <w:rPr>
                <w:rFonts w:ascii="Calibri" w:hAnsi="Calibri" w:cs="Calibri"/>
                <w:color w:val="1F4E79"/>
              </w:rPr>
              <w:t xml:space="preserve">13. </w:t>
            </w:r>
            <w:r>
              <w:rPr>
                <w:rFonts w:ascii="Calibri" w:hAnsi="Calibri" w:cs="Calibri"/>
                <w:color w:val="2F5497"/>
              </w:rPr>
              <w:t>Describe the private sector engagement in ending violence.</w:t>
            </w:r>
          </w:p>
          <w:p w:rsidR="00384DF7" w:rsidRPr="00BC0CB0" w:rsidRDefault="00384DF7" w:rsidP="00DE1114">
            <w:pPr>
              <w:autoSpaceDE w:val="0"/>
              <w:autoSpaceDN w:val="0"/>
              <w:adjustRightInd w:val="0"/>
              <w:rPr>
                <w:rFonts w:ascii="Sylfaen" w:hAnsi="Sylfaen" w:cs="Calibri"/>
                <w:lang w:val="ka-GE"/>
              </w:rPr>
            </w:pPr>
            <w:r w:rsidRPr="00B50F74">
              <w:rPr>
                <w:rFonts w:ascii="Sylfaen" w:hAnsi="Sylfaen" w:cs="Calibri"/>
                <w:color w:val="002060"/>
                <w:lang w:val="en-GB"/>
              </w:rPr>
              <w:t xml:space="preserve">       </w:t>
            </w:r>
            <w:r w:rsidRPr="00384DF7">
              <w:rPr>
                <w:rFonts w:ascii="Sylfaen" w:hAnsi="Sylfaen" w:cs="Calibri"/>
                <w:lang w:val="en-GB"/>
              </w:rPr>
              <w:t xml:space="preserve">No information available   </w:t>
            </w:r>
          </w:p>
        </w:tc>
      </w:tr>
      <w:tr w:rsidR="00DE1114" w:rsidRPr="00BC0CB0" w:rsidTr="005940CA">
        <w:tc>
          <w:tcPr>
            <w:tcW w:w="3397" w:type="dxa"/>
          </w:tcPr>
          <w:p w:rsidR="005940CA" w:rsidRDefault="005940CA" w:rsidP="005940CA">
            <w:pPr>
              <w:autoSpaceDE w:val="0"/>
              <w:autoSpaceDN w:val="0"/>
              <w:adjustRightInd w:val="0"/>
              <w:rPr>
                <w:rFonts w:ascii="Calibri" w:hAnsi="Calibri" w:cs="Calibri"/>
                <w:color w:val="000000"/>
              </w:rPr>
            </w:pPr>
            <w:r>
              <w:rPr>
                <w:rFonts w:ascii="Calibri-Bold" w:hAnsi="Calibri-Bold" w:cs="Calibri-Bold"/>
                <w:b/>
                <w:bCs/>
                <w:color w:val="EE7D31"/>
              </w:rPr>
              <w:lastRenderedPageBreak/>
              <w:t xml:space="preserve">Transparent: </w:t>
            </w:r>
            <w:r>
              <w:rPr>
                <w:rFonts w:ascii="Calibri" w:hAnsi="Calibri" w:cs="Calibri"/>
                <w:color w:val="000000"/>
              </w:rPr>
              <w:t>The pathfinding</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country builds trust by sharing</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information and consulting widely,</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and being open about its failures as</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well as its successes. It is committed</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to communicating in an appropriate</w:t>
            </w:r>
          </w:p>
          <w:p w:rsidR="005940CA" w:rsidRDefault="005940CA" w:rsidP="005940CA">
            <w:pPr>
              <w:autoSpaceDE w:val="0"/>
              <w:autoSpaceDN w:val="0"/>
              <w:adjustRightInd w:val="0"/>
              <w:rPr>
                <w:rFonts w:ascii="Calibri" w:hAnsi="Calibri" w:cs="Calibri"/>
                <w:color w:val="000000"/>
              </w:rPr>
            </w:pPr>
            <w:r>
              <w:rPr>
                <w:rFonts w:ascii="Calibri" w:hAnsi="Calibri" w:cs="Calibri"/>
                <w:color w:val="000000"/>
              </w:rPr>
              <w:t>way with all audiences, including</w:t>
            </w:r>
          </w:p>
          <w:p w:rsidR="00DE1114" w:rsidRDefault="005940CA" w:rsidP="005940CA">
            <w:pPr>
              <w:autoSpaceDE w:val="0"/>
              <w:autoSpaceDN w:val="0"/>
              <w:adjustRightInd w:val="0"/>
              <w:rPr>
                <w:rFonts w:ascii="Calibri-Bold" w:hAnsi="Calibri-Bold" w:cs="Calibri-Bold"/>
                <w:b/>
                <w:bCs/>
                <w:color w:val="EE7D31"/>
              </w:rPr>
            </w:pPr>
            <w:r>
              <w:rPr>
                <w:rFonts w:ascii="Calibri" w:hAnsi="Calibri" w:cs="Calibri"/>
                <w:color w:val="000000"/>
              </w:rPr>
              <w:t>children.</w:t>
            </w:r>
          </w:p>
        </w:tc>
        <w:tc>
          <w:tcPr>
            <w:tcW w:w="2551" w:type="dxa"/>
          </w:tcPr>
          <w:p w:rsidR="005940CA" w:rsidRDefault="005940CA" w:rsidP="005940CA">
            <w:pPr>
              <w:autoSpaceDE w:val="0"/>
              <w:autoSpaceDN w:val="0"/>
              <w:adjustRightInd w:val="0"/>
              <w:rPr>
                <w:rFonts w:ascii="Calibri" w:hAnsi="Calibri" w:cs="Calibri"/>
              </w:rPr>
            </w:pPr>
            <w:r>
              <w:rPr>
                <w:rFonts w:ascii="Calibri-Bold" w:hAnsi="Calibri-Bold" w:cs="Calibri-Bold"/>
                <w:b/>
                <w:bCs/>
              </w:rPr>
              <w:t xml:space="preserve">o. </w:t>
            </w:r>
            <w:r>
              <w:rPr>
                <w:rFonts w:ascii="Calibri" w:hAnsi="Calibri" w:cs="Calibri"/>
              </w:rPr>
              <w:t>Effective reporting</w:t>
            </w:r>
          </w:p>
          <w:p w:rsidR="005940CA" w:rsidRDefault="005940CA" w:rsidP="005940CA">
            <w:pPr>
              <w:autoSpaceDE w:val="0"/>
              <w:autoSpaceDN w:val="0"/>
              <w:adjustRightInd w:val="0"/>
              <w:rPr>
                <w:rFonts w:ascii="Calibri" w:hAnsi="Calibri" w:cs="Calibri"/>
              </w:rPr>
            </w:pPr>
            <w:r>
              <w:rPr>
                <w:rFonts w:ascii="Calibri" w:hAnsi="Calibri" w:cs="Calibri"/>
              </w:rPr>
              <w:t>mechanisms</w:t>
            </w:r>
          </w:p>
          <w:p w:rsidR="005940CA" w:rsidRDefault="005940CA" w:rsidP="005940CA">
            <w:pPr>
              <w:autoSpaceDE w:val="0"/>
              <w:autoSpaceDN w:val="0"/>
              <w:adjustRightInd w:val="0"/>
              <w:rPr>
                <w:rFonts w:ascii="Calibri" w:hAnsi="Calibri" w:cs="Calibri"/>
              </w:rPr>
            </w:pPr>
            <w:r>
              <w:rPr>
                <w:rFonts w:ascii="Calibri-Bold" w:hAnsi="Calibri-Bold" w:cs="Calibri-Bold"/>
                <w:b/>
                <w:bCs/>
              </w:rPr>
              <w:t xml:space="preserve">p. </w:t>
            </w:r>
            <w:r>
              <w:rPr>
                <w:rFonts w:ascii="Calibri" w:hAnsi="Calibri" w:cs="Calibri"/>
              </w:rPr>
              <w:t>Open and inclusive planning</w:t>
            </w:r>
          </w:p>
          <w:p w:rsidR="005940CA" w:rsidRDefault="005940CA" w:rsidP="005940CA">
            <w:pPr>
              <w:autoSpaceDE w:val="0"/>
              <w:autoSpaceDN w:val="0"/>
              <w:adjustRightInd w:val="0"/>
              <w:rPr>
                <w:rFonts w:ascii="Calibri" w:hAnsi="Calibri" w:cs="Calibri"/>
              </w:rPr>
            </w:pPr>
            <w:r>
              <w:rPr>
                <w:rFonts w:ascii="Calibri" w:hAnsi="Calibri" w:cs="Calibri"/>
              </w:rPr>
              <w:t>process</w:t>
            </w:r>
          </w:p>
          <w:p w:rsidR="005940CA" w:rsidRDefault="005940CA" w:rsidP="005940CA">
            <w:pPr>
              <w:autoSpaceDE w:val="0"/>
              <w:autoSpaceDN w:val="0"/>
              <w:adjustRightInd w:val="0"/>
              <w:rPr>
                <w:rFonts w:ascii="Calibri" w:hAnsi="Calibri" w:cs="Calibri"/>
              </w:rPr>
            </w:pPr>
            <w:r>
              <w:rPr>
                <w:rFonts w:ascii="Calibri-Bold" w:hAnsi="Calibri-Bold" w:cs="Calibri-Bold"/>
                <w:b/>
                <w:bCs/>
              </w:rPr>
              <w:t xml:space="preserve">q. </w:t>
            </w:r>
            <w:r>
              <w:rPr>
                <w:rFonts w:ascii="Calibri" w:hAnsi="Calibri" w:cs="Calibri"/>
              </w:rPr>
              <w:t>Accountability towards</w:t>
            </w:r>
          </w:p>
          <w:p w:rsidR="00DE1114" w:rsidRPr="00BC0CB0" w:rsidRDefault="005940CA" w:rsidP="005940CA">
            <w:pPr>
              <w:autoSpaceDE w:val="0"/>
              <w:autoSpaceDN w:val="0"/>
              <w:adjustRightInd w:val="0"/>
              <w:rPr>
                <w:rFonts w:ascii="Sylfaen" w:hAnsi="Sylfaen" w:cs="Calibri"/>
                <w:lang w:val="ka-GE"/>
              </w:rPr>
            </w:pPr>
            <w:r>
              <w:rPr>
                <w:rFonts w:ascii="Calibri" w:hAnsi="Calibri" w:cs="Calibri"/>
              </w:rPr>
              <w:t>children</w:t>
            </w:r>
          </w:p>
        </w:tc>
        <w:tc>
          <w:tcPr>
            <w:tcW w:w="9214" w:type="dxa"/>
          </w:tcPr>
          <w:p w:rsidR="00A8796E" w:rsidRDefault="00A8796E" w:rsidP="00A8796E">
            <w:pPr>
              <w:autoSpaceDE w:val="0"/>
              <w:autoSpaceDN w:val="0"/>
              <w:adjustRightInd w:val="0"/>
              <w:rPr>
                <w:rFonts w:ascii="Calibri" w:hAnsi="Calibri" w:cs="Calibri"/>
                <w:color w:val="2F5497"/>
              </w:rPr>
            </w:pPr>
            <w:r>
              <w:rPr>
                <w:rFonts w:ascii="Calibri" w:hAnsi="Calibri" w:cs="Calibri"/>
                <w:color w:val="1F4E79"/>
              </w:rPr>
              <w:t xml:space="preserve">14. </w:t>
            </w:r>
            <w:r>
              <w:rPr>
                <w:rFonts w:ascii="Calibri" w:hAnsi="Calibri" w:cs="Calibri"/>
                <w:color w:val="2F5497"/>
              </w:rPr>
              <w:t>Is a public monitoring and reporting framework in place that provides</w:t>
            </w:r>
          </w:p>
          <w:p w:rsidR="00A8796E" w:rsidRDefault="00A8796E" w:rsidP="00A8796E">
            <w:pPr>
              <w:autoSpaceDE w:val="0"/>
              <w:autoSpaceDN w:val="0"/>
              <w:adjustRightInd w:val="0"/>
              <w:rPr>
                <w:rFonts w:ascii="Calibri" w:hAnsi="Calibri" w:cs="Calibri"/>
                <w:color w:val="2F5497"/>
              </w:rPr>
            </w:pPr>
            <w:r>
              <w:rPr>
                <w:rFonts w:ascii="Calibri" w:hAnsi="Calibri" w:cs="Calibri"/>
                <w:color w:val="2F5497"/>
              </w:rPr>
              <w:t>regular feedback on progress towards implementation of the action</w:t>
            </w:r>
          </w:p>
          <w:p w:rsidR="00DE1114" w:rsidRDefault="00A8796E" w:rsidP="00A8796E">
            <w:pPr>
              <w:autoSpaceDE w:val="0"/>
              <w:autoSpaceDN w:val="0"/>
              <w:adjustRightInd w:val="0"/>
              <w:ind w:hanging="227"/>
              <w:rPr>
                <w:rFonts w:ascii="Calibri" w:hAnsi="Calibri" w:cs="Calibri"/>
                <w:color w:val="2F5497"/>
              </w:rPr>
            </w:pPr>
            <w:r>
              <w:rPr>
                <w:rFonts w:ascii="Calibri" w:hAnsi="Calibri" w:cs="Calibri"/>
                <w:color w:val="2F5497"/>
              </w:rPr>
              <w:t>plan/road map to all constituencies including children?</w:t>
            </w:r>
          </w:p>
          <w:p w:rsidR="00384DF7" w:rsidRDefault="00384DF7" w:rsidP="00384DF7">
            <w:pPr>
              <w:autoSpaceDE w:val="0"/>
              <w:autoSpaceDN w:val="0"/>
              <w:adjustRightInd w:val="0"/>
              <w:rPr>
                <w:rFonts w:ascii="Sylfaen" w:hAnsi="Sylfaen" w:cs="Calibri"/>
                <w:lang w:val="en-GB"/>
              </w:rPr>
            </w:pPr>
          </w:p>
          <w:p w:rsidR="00384DF7" w:rsidRPr="00384DF7" w:rsidRDefault="00384DF7" w:rsidP="00384DF7">
            <w:pPr>
              <w:autoSpaceDE w:val="0"/>
              <w:autoSpaceDN w:val="0"/>
              <w:adjustRightInd w:val="0"/>
              <w:rPr>
                <w:rFonts w:ascii="Calibri" w:hAnsi="Calibri" w:cs="Calibri"/>
              </w:rPr>
            </w:pPr>
            <w:r w:rsidRPr="00384DF7">
              <w:rPr>
                <w:rFonts w:ascii="Sylfaen" w:hAnsi="Sylfaen" w:cs="Calibri"/>
                <w:lang w:val="en-GB"/>
              </w:rPr>
              <w:t xml:space="preserve">The human rights protection plans are implemented by the Children's Rights Centre of Public Defender's Office. Besides, NGOs working on the rights of the child jointly ensure monitoring of the implementation of plans.  The mentioned alternative reports are regularly presented to stakeholders, including children.   </w:t>
            </w:r>
          </w:p>
          <w:p w:rsidR="00384DF7" w:rsidRDefault="00384DF7" w:rsidP="00A8796E">
            <w:pPr>
              <w:autoSpaceDE w:val="0"/>
              <w:autoSpaceDN w:val="0"/>
              <w:adjustRightInd w:val="0"/>
              <w:ind w:hanging="227"/>
              <w:rPr>
                <w:rFonts w:ascii="Calibri" w:hAnsi="Calibri" w:cs="Calibri"/>
                <w:color w:val="2F5497"/>
              </w:rPr>
            </w:pPr>
          </w:p>
          <w:p w:rsidR="00384DF7" w:rsidRPr="00BC0CB0" w:rsidRDefault="00384DF7" w:rsidP="00A8796E">
            <w:pPr>
              <w:autoSpaceDE w:val="0"/>
              <w:autoSpaceDN w:val="0"/>
              <w:adjustRightInd w:val="0"/>
              <w:ind w:hanging="227"/>
              <w:rPr>
                <w:rFonts w:ascii="Sylfaen" w:hAnsi="Sylfaen" w:cs="Calibri"/>
                <w:lang w:val="ka-GE"/>
              </w:rPr>
            </w:pPr>
          </w:p>
        </w:tc>
      </w:tr>
      <w:tr w:rsidR="00A8796E" w:rsidRPr="00BC0CB0" w:rsidTr="005940CA">
        <w:tc>
          <w:tcPr>
            <w:tcW w:w="3397" w:type="dxa"/>
          </w:tcPr>
          <w:p w:rsidR="00A8796E" w:rsidRDefault="00A8796E" w:rsidP="00A8796E">
            <w:pPr>
              <w:autoSpaceDE w:val="0"/>
              <w:autoSpaceDN w:val="0"/>
              <w:adjustRightInd w:val="0"/>
              <w:rPr>
                <w:rFonts w:ascii="Calibri" w:hAnsi="Calibri" w:cs="Calibri"/>
                <w:color w:val="000000"/>
              </w:rPr>
            </w:pPr>
            <w:r>
              <w:rPr>
                <w:rFonts w:ascii="Calibri-Bold" w:hAnsi="Calibri-Bold" w:cs="Calibri-Bold"/>
                <w:b/>
                <w:bCs/>
                <w:color w:val="EE7D31"/>
              </w:rPr>
              <w:t xml:space="preserve">Evidence-based: </w:t>
            </w:r>
            <w:r>
              <w:rPr>
                <w:rFonts w:ascii="Calibri" w:hAnsi="Calibri" w:cs="Calibri"/>
                <w:color w:val="000000"/>
              </w:rPr>
              <w:t>The pathfinding</w:t>
            </w:r>
          </w:p>
          <w:p w:rsidR="00A8796E" w:rsidRDefault="00A8796E" w:rsidP="00A8796E">
            <w:pPr>
              <w:autoSpaceDE w:val="0"/>
              <w:autoSpaceDN w:val="0"/>
              <w:adjustRightInd w:val="0"/>
              <w:rPr>
                <w:rFonts w:ascii="Calibri" w:hAnsi="Calibri" w:cs="Calibri"/>
                <w:color w:val="000000"/>
              </w:rPr>
            </w:pPr>
            <w:r>
              <w:rPr>
                <w:rFonts w:ascii="Calibri" w:hAnsi="Calibri" w:cs="Calibri"/>
                <w:color w:val="000000"/>
              </w:rPr>
              <w:t>country’s work is informed by the</w:t>
            </w:r>
          </w:p>
          <w:p w:rsidR="00A8796E" w:rsidRDefault="00A8796E" w:rsidP="00A8796E">
            <w:pPr>
              <w:autoSpaceDE w:val="0"/>
              <w:autoSpaceDN w:val="0"/>
              <w:adjustRightInd w:val="0"/>
              <w:rPr>
                <w:rFonts w:ascii="Calibri" w:hAnsi="Calibri" w:cs="Calibri"/>
                <w:color w:val="000000"/>
              </w:rPr>
            </w:pPr>
            <w:r>
              <w:rPr>
                <w:rFonts w:ascii="Calibri" w:hAnsi="Calibri" w:cs="Calibri"/>
                <w:color w:val="000000"/>
              </w:rPr>
              <w:t>best available scientific evidence,</w:t>
            </w:r>
          </w:p>
          <w:p w:rsidR="00A8796E" w:rsidRDefault="00A8796E" w:rsidP="00A8796E">
            <w:pPr>
              <w:autoSpaceDE w:val="0"/>
              <w:autoSpaceDN w:val="0"/>
              <w:adjustRightInd w:val="0"/>
              <w:rPr>
                <w:rFonts w:ascii="Calibri" w:hAnsi="Calibri" w:cs="Calibri"/>
                <w:color w:val="000000"/>
              </w:rPr>
            </w:pPr>
            <w:r>
              <w:rPr>
                <w:rFonts w:ascii="Calibri" w:hAnsi="Calibri" w:cs="Calibri"/>
                <w:color w:val="000000"/>
              </w:rPr>
              <w:t>while tailoring interventions to each</w:t>
            </w:r>
          </w:p>
          <w:p w:rsidR="00A8796E" w:rsidRDefault="00A8796E" w:rsidP="00A8796E">
            <w:pPr>
              <w:autoSpaceDE w:val="0"/>
              <w:autoSpaceDN w:val="0"/>
              <w:adjustRightInd w:val="0"/>
              <w:rPr>
                <w:rFonts w:ascii="Calibri" w:hAnsi="Calibri" w:cs="Calibri"/>
                <w:color w:val="000000"/>
              </w:rPr>
            </w:pPr>
            <w:r>
              <w:rPr>
                <w:rFonts w:ascii="Calibri" w:hAnsi="Calibri" w:cs="Calibri"/>
                <w:color w:val="000000"/>
              </w:rPr>
              <w:t>context. It is committed to learning,</w:t>
            </w:r>
          </w:p>
          <w:p w:rsidR="00A8796E" w:rsidRDefault="00A8796E" w:rsidP="00A8796E">
            <w:pPr>
              <w:autoSpaceDE w:val="0"/>
              <w:autoSpaceDN w:val="0"/>
              <w:adjustRightInd w:val="0"/>
              <w:rPr>
                <w:rFonts w:ascii="Calibri" w:hAnsi="Calibri" w:cs="Calibri"/>
                <w:color w:val="000000"/>
              </w:rPr>
            </w:pPr>
            <w:r>
              <w:rPr>
                <w:rFonts w:ascii="Calibri" w:hAnsi="Calibri" w:cs="Calibri"/>
                <w:color w:val="000000"/>
              </w:rPr>
              <w:t>to sharing lessons and to constantly</w:t>
            </w:r>
          </w:p>
          <w:p w:rsidR="00A8796E" w:rsidRDefault="00A8796E" w:rsidP="00A8796E">
            <w:pPr>
              <w:autoSpaceDE w:val="0"/>
              <w:autoSpaceDN w:val="0"/>
              <w:adjustRightInd w:val="0"/>
              <w:rPr>
                <w:rFonts w:ascii="Calibri-Bold" w:hAnsi="Calibri-Bold" w:cs="Calibri-Bold"/>
                <w:b/>
                <w:bCs/>
                <w:color w:val="EE7D31"/>
              </w:rPr>
            </w:pPr>
            <w:r>
              <w:rPr>
                <w:rFonts w:ascii="Calibri" w:hAnsi="Calibri" w:cs="Calibri"/>
                <w:color w:val="000000"/>
              </w:rPr>
              <w:t>improving.</w:t>
            </w:r>
          </w:p>
        </w:tc>
        <w:tc>
          <w:tcPr>
            <w:tcW w:w="2551" w:type="dxa"/>
          </w:tcPr>
          <w:p w:rsidR="00DA6F2E" w:rsidRDefault="00DA6F2E" w:rsidP="00DA6F2E">
            <w:pPr>
              <w:autoSpaceDE w:val="0"/>
              <w:autoSpaceDN w:val="0"/>
              <w:adjustRightInd w:val="0"/>
              <w:rPr>
                <w:rFonts w:ascii="Calibri" w:hAnsi="Calibri" w:cs="Calibri"/>
              </w:rPr>
            </w:pPr>
            <w:r>
              <w:rPr>
                <w:rFonts w:ascii="Calibri-Bold" w:hAnsi="Calibri-Bold" w:cs="Calibri-Bold"/>
                <w:b/>
                <w:bCs/>
              </w:rPr>
              <w:t xml:space="preserve">r. </w:t>
            </w:r>
            <w:r>
              <w:rPr>
                <w:rFonts w:ascii="Calibri" w:hAnsi="Calibri" w:cs="Calibri"/>
              </w:rPr>
              <w:t xml:space="preserve">Use of </w:t>
            </w:r>
            <w:r>
              <w:rPr>
                <w:rFonts w:ascii="Calibri-Italic" w:hAnsi="Calibri-Italic" w:cs="Calibri-Italic"/>
                <w:i/>
                <w:iCs/>
              </w:rPr>
              <w:t xml:space="preserve">INSPIRE </w:t>
            </w:r>
            <w:r>
              <w:rPr>
                <w:rFonts w:ascii="Calibri" w:hAnsi="Calibri" w:cs="Calibri"/>
              </w:rPr>
              <w:t>or other</w:t>
            </w:r>
          </w:p>
          <w:p w:rsidR="00DA6F2E" w:rsidRDefault="00DA6F2E" w:rsidP="00DA6F2E">
            <w:pPr>
              <w:autoSpaceDE w:val="0"/>
              <w:autoSpaceDN w:val="0"/>
              <w:adjustRightInd w:val="0"/>
              <w:rPr>
                <w:rFonts w:ascii="Calibri" w:hAnsi="Calibri" w:cs="Calibri"/>
              </w:rPr>
            </w:pPr>
            <w:r>
              <w:rPr>
                <w:rFonts w:ascii="Calibri" w:hAnsi="Calibri" w:cs="Calibri"/>
              </w:rPr>
              <w:t>evidence-based resources</w:t>
            </w:r>
          </w:p>
          <w:p w:rsidR="00DA6F2E" w:rsidRDefault="00DA6F2E" w:rsidP="00DA6F2E">
            <w:pPr>
              <w:autoSpaceDE w:val="0"/>
              <w:autoSpaceDN w:val="0"/>
              <w:adjustRightInd w:val="0"/>
              <w:rPr>
                <w:rFonts w:ascii="Calibri" w:hAnsi="Calibri" w:cs="Calibri"/>
              </w:rPr>
            </w:pPr>
            <w:r>
              <w:rPr>
                <w:rFonts w:ascii="Calibri-Bold" w:hAnsi="Calibri-Bold" w:cs="Calibri-Bold"/>
                <w:b/>
                <w:bCs/>
              </w:rPr>
              <w:t xml:space="preserve">s. </w:t>
            </w:r>
            <w:r>
              <w:rPr>
                <w:rFonts w:ascii="Calibri" w:hAnsi="Calibri" w:cs="Calibri"/>
              </w:rPr>
              <w:t>Commit to rigorous research</w:t>
            </w:r>
          </w:p>
          <w:p w:rsidR="00DA6F2E" w:rsidRDefault="00DA6F2E" w:rsidP="00DA6F2E">
            <w:pPr>
              <w:autoSpaceDE w:val="0"/>
              <w:autoSpaceDN w:val="0"/>
              <w:adjustRightInd w:val="0"/>
              <w:rPr>
                <w:rFonts w:ascii="Calibri" w:hAnsi="Calibri" w:cs="Calibri"/>
              </w:rPr>
            </w:pPr>
            <w:r>
              <w:rPr>
                <w:rFonts w:ascii="Calibri-Bold" w:hAnsi="Calibri-Bold" w:cs="Calibri-Bold"/>
                <w:b/>
                <w:bCs/>
              </w:rPr>
              <w:t xml:space="preserve">t. </w:t>
            </w:r>
            <w:r>
              <w:rPr>
                <w:rFonts w:ascii="Calibri" w:hAnsi="Calibri" w:cs="Calibri"/>
              </w:rPr>
              <w:t>Commitment to sharing and</w:t>
            </w:r>
          </w:p>
          <w:p w:rsidR="00A8796E" w:rsidRDefault="00DA6F2E" w:rsidP="00DA6F2E">
            <w:pPr>
              <w:autoSpaceDE w:val="0"/>
              <w:autoSpaceDN w:val="0"/>
              <w:adjustRightInd w:val="0"/>
              <w:rPr>
                <w:rFonts w:ascii="Calibri-Bold" w:hAnsi="Calibri-Bold" w:cs="Calibri-Bold"/>
                <w:b/>
                <w:bCs/>
              </w:rPr>
            </w:pPr>
            <w:r>
              <w:rPr>
                <w:rFonts w:ascii="Calibri" w:hAnsi="Calibri" w:cs="Calibri"/>
              </w:rPr>
              <w:t>learning from others</w:t>
            </w:r>
          </w:p>
        </w:tc>
        <w:tc>
          <w:tcPr>
            <w:tcW w:w="9214" w:type="dxa"/>
          </w:tcPr>
          <w:p w:rsidR="00DA6F2E" w:rsidRDefault="00DA6F2E" w:rsidP="00DA6F2E">
            <w:pPr>
              <w:autoSpaceDE w:val="0"/>
              <w:autoSpaceDN w:val="0"/>
              <w:adjustRightInd w:val="0"/>
              <w:rPr>
                <w:rFonts w:ascii="Calibri" w:hAnsi="Calibri" w:cs="Calibri"/>
                <w:color w:val="2F5497"/>
              </w:rPr>
            </w:pPr>
            <w:r>
              <w:rPr>
                <w:rFonts w:ascii="Calibri" w:hAnsi="Calibri" w:cs="Calibri"/>
                <w:color w:val="1F4E79"/>
              </w:rPr>
              <w:t xml:space="preserve">15. </w:t>
            </w:r>
            <w:r>
              <w:rPr>
                <w:rFonts w:ascii="Calibri" w:hAnsi="Calibri" w:cs="Calibri"/>
                <w:color w:val="2F5497"/>
              </w:rPr>
              <w:t>Is the road map and national plan of action framed by the INSPIRE or</w:t>
            </w:r>
          </w:p>
          <w:p w:rsidR="00DA6F2E" w:rsidRDefault="00DA6F2E" w:rsidP="00DA6F2E">
            <w:pPr>
              <w:autoSpaceDE w:val="0"/>
              <w:autoSpaceDN w:val="0"/>
              <w:adjustRightInd w:val="0"/>
              <w:rPr>
                <w:rFonts w:ascii="Calibri" w:hAnsi="Calibri" w:cs="Calibri"/>
                <w:color w:val="2F5497"/>
              </w:rPr>
            </w:pPr>
            <w:r>
              <w:rPr>
                <w:rFonts w:ascii="Calibri" w:hAnsi="Calibri" w:cs="Calibri"/>
                <w:color w:val="2F5497"/>
              </w:rPr>
              <w:t>other evidence based interventions?</w:t>
            </w:r>
          </w:p>
          <w:p w:rsidR="00384DF7" w:rsidRDefault="00384DF7" w:rsidP="00DA6F2E">
            <w:pPr>
              <w:autoSpaceDE w:val="0"/>
              <w:autoSpaceDN w:val="0"/>
              <w:adjustRightInd w:val="0"/>
              <w:rPr>
                <w:rFonts w:ascii="Calibri" w:hAnsi="Calibri" w:cs="Calibri"/>
                <w:color w:val="2F5497"/>
              </w:rPr>
            </w:pPr>
          </w:p>
          <w:p w:rsidR="00384DF7" w:rsidRPr="00384DF7" w:rsidRDefault="00384DF7" w:rsidP="00384DF7">
            <w:pPr>
              <w:autoSpaceDE w:val="0"/>
              <w:autoSpaceDN w:val="0"/>
              <w:adjustRightInd w:val="0"/>
              <w:rPr>
                <w:rFonts w:ascii="Sylfaen" w:hAnsi="Sylfaen" w:cs="Calibri"/>
                <w:lang w:val="en-GB"/>
              </w:rPr>
            </w:pPr>
            <w:r w:rsidRPr="00384DF7">
              <w:rPr>
                <w:rFonts w:ascii="Sylfaen" w:hAnsi="Sylfaen" w:cs="Calibri"/>
                <w:lang w:val="en-GB"/>
              </w:rPr>
              <w:t>The chapter on the rights of the child of the Government’s Action Plan 2018 – 2020 was developed within the frame of UN technical assistance. The recommendations, analysed in mentioned process were provided to Georgia within the frame of UPR and UN Committee for the Rights of the Child.</w:t>
            </w:r>
          </w:p>
          <w:p w:rsidR="00384DF7" w:rsidRPr="00384DF7" w:rsidRDefault="00384DF7" w:rsidP="00384DF7">
            <w:pPr>
              <w:autoSpaceDE w:val="0"/>
              <w:autoSpaceDN w:val="0"/>
              <w:adjustRightInd w:val="0"/>
              <w:rPr>
                <w:rFonts w:ascii="Sylfaen" w:hAnsi="Sylfaen" w:cs="Calibri"/>
                <w:lang w:val="en-GB"/>
              </w:rPr>
            </w:pPr>
          </w:p>
          <w:p w:rsidR="00384DF7" w:rsidRPr="00384DF7" w:rsidRDefault="00384DF7" w:rsidP="00384DF7">
            <w:pPr>
              <w:autoSpaceDE w:val="0"/>
              <w:autoSpaceDN w:val="0"/>
              <w:adjustRightInd w:val="0"/>
              <w:rPr>
                <w:rFonts w:ascii="Sylfaen" w:hAnsi="Sylfaen" w:cs="Calibri"/>
                <w:lang w:val="en-GB"/>
              </w:rPr>
            </w:pPr>
            <w:r w:rsidRPr="00384DF7">
              <w:rPr>
                <w:rFonts w:ascii="Sylfaen" w:hAnsi="Sylfaen" w:cs="Calibri"/>
                <w:lang w:val="en-GB"/>
              </w:rPr>
              <w:t xml:space="preserve">The recommendations of local NGOs and Public Defender were also analysed.  </w:t>
            </w:r>
          </w:p>
          <w:p w:rsidR="00384DF7" w:rsidRPr="00384DF7" w:rsidRDefault="00384DF7" w:rsidP="00384DF7">
            <w:pPr>
              <w:autoSpaceDE w:val="0"/>
              <w:autoSpaceDN w:val="0"/>
              <w:adjustRightInd w:val="0"/>
              <w:rPr>
                <w:rFonts w:ascii="Sylfaen" w:hAnsi="Sylfaen" w:cs="Calibri"/>
                <w:lang w:val="en-GB"/>
              </w:rPr>
            </w:pPr>
          </w:p>
          <w:p w:rsidR="00384DF7" w:rsidRPr="00384DF7" w:rsidRDefault="00384DF7" w:rsidP="00384DF7">
            <w:pPr>
              <w:autoSpaceDE w:val="0"/>
              <w:autoSpaceDN w:val="0"/>
              <w:adjustRightInd w:val="0"/>
              <w:rPr>
                <w:rFonts w:ascii="Sylfaen" w:hAnsi="Sylfaen" w:cs="Calibri"/>
                <w:lang w:val="en-GB"/>
              </w:rPr>
            </w:pPr>
            <w:r w:rsidRPr="00384DF7">
              <w:rPr>
                <w:rFonts w:ascii="Sylfaen" w:hAnsi="Sylfaen" w:cs="Calibri"/>
                <w:lang w:val="en-GB"/>
              </w:rPr>
              <w:t xml:space="preserve">Goals, objectives and activities of the Action Plan respond to the challenges identified </w:t>
            </w:r>
            <w:r w:rsidRPr="00384DF7">
              <w:rPr>
                <w:rFonts w:ascii="Sylfaen" w:hAnsi="Sylfaen" w:cs="Calibri"/>
                <w:lang w:val="en-GB"/>
              </w:rPr>
              <w:t>because of</w:t>
            </w:r>
            <w:r w:rsidRPr="00384DF7">
              <w:rPr>
                <w:rFonts w:ascii="Sylfaen" w:hAnsi="Sylfaen" w:cs="Calibri"/>
                <w:lang w:val="en-GB"/>
              </w:rPr>
              <w:t xml:space="preserve"> analysing the recommendations. </w:t>
            </w:r>
          </w:p>
          <w:p w:rsidR="00384DF7" w:rsidRDefault="00384DF7" w:rsidP="00DA6F2E">
            <w:pPr>
              <w:autoSpaceDE w:val="0"/>
              <w:autoSpaceDN w:val="0"/>
              <w:adjustRightInd w:val="0"/>
              <w:rPr>
                <w:rFonts w:ascii="Calibri" w:hAnsi="Calibri" w:cs="Calibri"/>
                <w:color w:val="2F5497"/>
              </w:rPr>
            </w:pPr>
          </w:p>
          <w:p w:rsidR="00384DF7" w:rsidRDefault="00384DF7" w:rsidP="00DA6F2E">
            <w:pPr>
              <w:autoSpaceDE w:val="0"/>
              <w:autoSpaceDN w:val="0"/>
              <w:adjustRightInd w:val="0"/>
              <w:rPr>
                <w:rFonts w:ascii="Calibri" w:hAnsi="Calibri" w:cs="Calibri"/>
                <w:color w:val="2F5497"/>
              </w:rPr>
            </w:pPr>
          </w:p>
          <w:p w:rsidR="00DA6F2E" w:rsidRDefault="00DA6F2E" w:rsidP="00DA6F2E">
            <w:pPr>
              <w:autoSpaceDE w:val="0"/>
              <w:autoSpaceDN w:val="0"/>
              <w:adjustRightInd w:val="0"/>
              <w:rPr>
                <w:rFonts w:ascii="Calibri" w:hAnsi="Calibri" w:cs="Calibri"/>
                <w:color w:val="2F5497"/>
              </w:rPr>
            </w:pPr>
            <w:r>
              <w:rPr>
                <w:rFonts w:ascii="Calibri" w:hAnsi="Calibri" w:cs="Calibri"/>
                <w:color w:val="1F4E79"/>
              </w:rPr>
              <w:t xml:space="preserve">16. </w:t>
            </w:r>
            <w:r>
              <w:rPr>
                <w:rFonts w:ascii="Calibri" w:hAnsi="Calibri" w:cs="Calibri"/>
                <w:color w:val="2F5497"/>
              </w:rPr>
              <w:t>What mechanisms are in place and/or will be developed to capture</w:t>
            </w:r>
          </w:p>
          <w:p w:rsidR="00A8796E" w:rsidRDefault="00DA6F2E" w:rsidP="00DA6F2E">
            <w:pPr>
              <w:autoSpaceDE w:val="0"/>
              <w:autoSpaceDN w:val="0"/>
              <w:adjustRightInd w:val="0"/>
              <w:rPr>
                <w:rFonts w:ascii="Calibri" w:hAnsi="Calibri" w:cs="Calibri"/>
                <w:color w:val="2F5497"/>
              </w:rPr>
            </w:pPr>
            <w:r>
              <w:rPr>
                <w:rFonts w:ascii="Calibri" w:hAnsi="Calibri" w:cs="Calibri"/>
                <w:color w:val="2F5497"/>
              </w:rPr>
              <w:t>learning that can be shared within and amongst pathfinding countries?</w:t>
            </w:r>
          </w:p>
          <w:p w:rsidR="00384DF7" w:rsidRPr="00384DF7" w:rsidRDefault="00384DF7" w:rsidP="00384DF7">
            <w:pPr>
              <w:autoSpaceDE w:val="0"/>
              <w:autoSpaceDN w:val="0"/>
              <w:adjustRightInd w:val="0"/>
              <w:rPr>
                <w:rFonts w:ascii="Sylfaen" w:hAnsi="Sylfaen" w:cs="Calibri"/>
                <w:lang w:val="en-GB"/>
              </w:rPr>
            </w:pPr>
            <w:r w:rsidRPr="00384DF7">
              <w:rPr>
                <w:rFonts w:ascii="Sylfaen" w:hAnsi="Sylfaen" w:cs="Calibri"/>
                <w:lang w:val="en-GB"/>
              </w:rPr>
              <w:lastRenderedPageBreak/>
              <w:t xml:space="preserve">The studies conducted by UNICEF and other UN agencies on child abuse, the needs of children living in the streets, early marriages; however, no systematic / periodic knowledge accumulation and sharing mechanism is available. </w:t>
            </w:r>
          </w:p>
          <w:p w:rsidR="00384DF7" w:rsidRDefault="00384DF7" w:rsidP="00DA6F2E">
            <w:pPr>
              <w:autoSpaceDE w:val="0"/>
              <w:autoSpaceDN w:val="0"/>
              <w:adjustRightInd w:val="0"/>
              <w:rPr>
                <w:rFonts w:ascii="Calibri" w:hAnsi="Calibri" w:cs="Calibri"/>
                <w:color w:val="1F4E79"/>
              </w:rPr>
            </w:pPr>
          </w:p>
        </w:tc>
      </w:tr>
      <w:tr w:rsidR="00DA6F2E" w:rsidRPr="00BC0CB0" w:rsidTr="005940CA">
        <w:tc>
          <w:tcPr>
            <w:tcW w:w="3397" w:type="dxa"/>
          </w:tcPr>
          <w:p w:rsidR="00DA6F2E" w:rsidRDefault="00DA6F2E" w:rsidP="00DA6F2E">
            <w:pPr>
              <w:autoSpaceDE w:val="0"/>
              <w:autoSpaceDN w:val="0"/>
              <w:adjustRightInd w:val="0"/>
              <w:rPr>
                <w:rFonts w:ascii="Calibri" w:hAnsi="Calibri" w:cs="Calibri"/>
                <w:color w:val="000000"/>
              </w:rPr>
            </w:pPr>
            <w:r>
              <w:rPr>
                <w:rFonts w:ascii="Calibri-Bold" w:hAnsi="Calibri-Bold" w:cs="Calibri-Bold"/>
                <w:b/>
                <w:bCs/>
                <w:color w:val="EE7D31"/>
              </w:rPr>
              <w:lastRenderedPageBreak/>
              <w:t xml:space="preserve">Results-focused: </w:t>
            </w:r>
            <w:r>
              <w:rPr>
                <w:rFonts w:ascii="Calibri" w:hAnsi="Calibri" w:cs="Calibri"/>
                <w:color w:val="000000"/>
              </w:rPr>
              <w:t>Partners are</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individually and collectively</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accountable for the safety of</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children. The pathfinding country will</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demonstrate results and support</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country-led efforts to track progress</w:t>
            </w:r>
          </w:p>
          <w:p w:rsidR="00DA6F2E" w:rsidRDefault="00DA6F2E" w:rsidP="00DA6F2E">
            <w:pPr>
              <w:autoSpaceDE w:val="0"/>
              <w:autoSpaceDN w:val="0"/>
              <w:adjustRightInd w:val="0"/>
              <w:rPr>
                <w:rFonts w:ascii="Calibri" w:hAnsi="Calibri" w:cs="Calibri"/>
                <w:color w:val="000000"/>
              </w:rPr>
            </w:pPr>
            <w:r>
              <w:rPr>
                <w:rFonts w:ascii="Calibri" w:hAnsi="Calibri" w:cs="Calibri"/>
                <w:color w:val="000000"/>
              </w:rPr>
              <w:t>in implementing SDG targets to end</w:t>
            </w:r>
          </w:p>
          <w:p w:rsidR="00DA6F2E" w:rsidRDefault="00DA6F2E" w:rsidP="00DA6F2E">
            <w:pPr>
              <w:autoSpaceDE w:val="0"/>
              <w:autoSpaceDN w:val="0"/>
              <w:adjustRightInd w:val="0"/>
              <w:rPr>
                <w:rFonts w:ascii="Calibri-Bold" w:hAnsi="Calibri-Bold" w:cs="Calibri-Bold"/>
                <w:b/>
                <w:bCs/>
                <w:color w:val="EE7D31"/>
              </w:rPr>
            </w:pPr>
            <w:r>
              <w:rPr>
                <w:rFonts w:ascii="Calibri" w:hAnsi="Calibri" w:cs="Calibri"/>
                <w:color w:val="000000"/>
              </w:rPr>
              <w:t>violence against children.</w:t>
            </w:r>
          </w:p>
        </w:tc>
        <w:tc>
          <w:tcPr>
            <w:tcW w:w="2551" w:type="dxa"/>
          </w:tcPr>
          <w:p w:rsidR="00DA6F2E" w:rsidRDefault="00DA6F2E" w:rsidP="00DA6F2E">
            <w:pPr>
              <w:autoSpaceDE w:val="0"/>
              <w:autoSpaceDN w:val="0"/>
              <w:adjustRightInd w:val="0"/>
              <w:rPr>
                <w:rFonts w:ascii="Calibri" w:hAnsi="Calibri" w:cs="Calibri"/>
              </w:rPr>
            </w:pPr>
            <w:r>
              <w:rPr>
                <w:rFonts w:ascii="Calibri-Bold" w:hAnsi="Calibri-Bold" w:cs="Calibri-Bold"/>
                <w:b/>
                <w:bCs/>
              </w:rPr>
              <w:t xml:space="preserve">u. </w:t>
            </w:r>
            <w:r>
              <w:rPr>
                <w:rFonts w:ascii="Calibri" w:hAnsi="Calibri" w:cs="Calibri"/>
              </w:rPr>
              <w:t>Robust data on all forms of</w:t>
            </w:r>
          </w:p>
          <w:p w:rsidR="00DA6F2E" w:rsidRDefault="00DA6F2E" w:rsidP="00DA6F2E">
            <w:pPr>
              <w:autoSpaceDE w:val="0"/>
              <w:autoSpaceDN w:val="0"/>
              <w:adjustRightInd w:val="0"/>
              <w:rPr>
                <w:rFonts w:ascii="Calibri" w:hAnsi="Calibri" w:cs="Calibri"/>
              </w:rPr>
            </w:pPr>
            <w:r>
              <w:rPr>
                <w:rFonts w:ascii="Calibri" w:hAnsi="Calibri" w:cs="Calibri"/>
              </w:rPr>
              <w:t>violence</w:t>
            </w:r>
          </w:p>
          <w:p w:rsidR="00DA6F2E" w:rsidRDefault="00DA6F2E" w:rsidP="00DA6F2E">
            <w:pPr>
              <w:autoSpaceDE w:val="0"/>
              <w:autoSpaceDN w:val="0"/>
              <w:adjustRightInd w:val="0"/>
              <w:rPr>
                <w:rFonts w:ascii="Calibri" w:hAnsi="Calibri" w:cs="Calibri"/>
              </w:rPr>
            </w:pPr>
            <w:r>
              <w:rPr>
                <w:rFonts w:ascii="Calibri-Bold" w:hAnsi="Calibri-Bold" w:cs="Calibri-Bold"/>
                <w:b/>
                <w:bCs/>
              </w:rPr>
              <w:t xml:space="preserve">v. </w:t>
            </w:r>
            <w:r>
              <w:rPr>
                <w:rFonts w:ascii="Calibri" w:hAnsi="Calibri" w:cs="Calibri"/>
              </w:rPr>
              <w:t>Data on trends for SDG16.2</w:t>
            </w:r>
          </w:p>
          <w:p w:rsidR="00DA6F2E" w:rsidRDefault="00DA6F2E" w:rsidP="00DA6F2E">
            <w:pPr>
              <w:autoSpaceDE w:val="0"/>
              <w:autoSpaceDN w:val="0"/>
              <w:adjustRightInd w:val="0"/>
              <w:rPr>
                <w:rFonts w:ascii="Calibri-Bold" w:hAnsi="Calibri-Bold" w:cs="Calibri-Bold"/>
                <w:b/>
                <w:bCs/>
              </w:rPr>
            </w:pPr>
            <w:r>
              <w:rPr>
                <w:rFonts w:ascii="Calibri" w:hAnsi="Calibri" w:cs="Calibri"/>
              </w:rPr>
              <w:t>and related targets</w:t>
            </w:r>
          </w:p>
        </w:tc>
        <w:tc>
          <w:tcPr>
            <w:tcW w:w="9214" w:type="dxa"/>
          </w:tcPr>
          <w:p w:rsidR="00DA6F2E" w:rsidRDefault="00DA6F2E" w:rsidP="00DA6F2E">
            <w:pPr>
              <w:autoSpaceDE w:val="0"/>
              <w:autoSpaceDN w:val="0"/>
              <w:adjustRightInd w:val="0"/>
              <w:rPr>
                <w:rFonts w:ascii="Calibri" w:hAnsi="Calibri" w:cs="Calibri"/>
                <w:color w:val="2F5497"/>
              </w:rPr>
            </w:pPr>
            <w:r>
              <w:rPr>
                <w:rFonts w:ascii="Calibri" w:hAnsi="Calibri" w:cs="Calibri"/>
                <w:color w:val="1F4E79"/>
              </w:rPr>
              <w:t xml:space="preserve">17. </w:t>
            </w:r>
            <w:r>
              <w:rPr>
                <w:rFonts w:ascii="Calibri" w:hAnsi="Calibri" w:cs="Calibri"/>
                <w:color w:val="2F5497"/>
              </w:rPr>
              <w:t>What systems are in place or will be established to ensure reliable data</w:t>
            </w:r>
          </w:p>
          <w:p w:rsidR="00DA6F2E" w:rsidRDefault="00DA6F2E" w:rsidP="00DA6F2E">
            <w:pPr>
              <w:autoSpaceDE w:val="0"/>
              <w:autoSpaceDN w:val="0"/>
              <w:adjustRightInd w:val="0"/>
              <w:rPr>
                <w:rFonts w:ascii="Calibri" w:hAnsi="Calibri" w:cs="Calibri"/>
                <w:color w:val="2F5497"/>
              </w:rPr>
            </w:pPr>
            <w:r>
              <w:rPr>
                <w:rFonts w:ascii="Calibri" w:hAnsi="Calibri" w:cs="Calibri"/>
                <w:color w:val="2F5497"/>
              </w:rPr>
              <w:t>collection (using survey or national surveillance systems) on violence</w:t>
            </w:r>
          </w:p>
          <w:p w:rsidR="00DA6F2E" w:rsidRDefault="00DA6F2E" w:rsidP="00DA6F2E">
            <w:pPr>
              <w:autoSpaceDE w:val="0"/>
              <w:autoSpaceDN w:val="0"/>
              <w:adjustRightInd w:val="0"/>
              <w:rPr>
                <w:rFonts w:ascii="Calibri" w:hAnsi="Calibri" w:cs="Calibri"/>
                <w:color w:val="2F5497"/>
              </w:rPr>
            </w:pPr>
            <w:r>
              <w:rPr>
                <w:rFonts w:ascii="Calibri" w:hAnsi="Calibri" w:cs="Calibri"/>
                <w:color w:val="2F5497"/>
              </w:rPr>
              <w:t>against children and how does this feed into national reporting on the</w:t>
            </w:r>
          </w:p>
          <w:p w:rsidR="00DA6F2E" w:rsidRDefault="00DA6F2E" w:rsidP="00DA6F2E">
            <w:pPr>
              <w:autoSpaceDE w:val="0"/>
              <w:autoSpaceDN w:val="0"/>
              <w:adjustRightInd w:val="0"/>
              <w:rPr>
                <w:rFonts w:ascii="Calibri" w:hAnsi="Calibri" w:cs="Calibri"/>
                <w:color w:val="2F5497"/>
              </w:rPr>
            </w:pPr>
            <w:r>
              <w:rPr>
                <w:rFonts w:ascii="Calibri" w:hAnsi="Calibri" w:cs="Calibri"/>
                <w:color w:val="2F5497"/>
              </w:rPr>
              <w:t>SDGs?</w:t>
            </w:r>
          </w:p>
          <w:p w:rsidR="00384DF7" w:rsidRDefault="00384DF7" w:rsidP="00DA6F2E">
            <w:pPr>
              <w:autoSpaceDE w:val="0"/>
              <w:autoSpaceDN w:val="0"/>
              <w:adjustRightInd w:val="0"/>
              <w:rPr>
                <w:rFonts w:ascii="Calibri" w:hAnsi="Calibri" w:cs="Calibri"/>
                <w:color w:val="2F5497"/>
              </w:rPr>
            </w:pPr>
          </w:p>
          <w:p w:rsidR="00384DF7" w:rsidRPr="00384DF7" w:rsidRDefault="00384DF7" w:rsidP="00384DF7">
            <w:pPr>
              <w:autoSpaceDE w:val="0"/>
              <w:autoSpaceDN w:val="0"/>
              <w:adjustRightInd w:val="0"/>
              <w:rPr>
                <w:rFonts w:ascii="Sylfaen" w:hAnsi="Sylfaen" w:cs="Calibri"/>
                <w:lang w:val="en-GB"/>
              </w:rPr>
            </w:pPr>
            <w:r w:rsidRPr="00384DF7">
              <w:rPr>
                <w:rFonts w:ascii="Sylfaen" w:hAnsi="Sylfaen" w:cs="Calibri"/>
                <w:lang w:val="en-GB"/>
              </w:rPr>
              <w:t xml:space="preserve">Although, some agencies collect information on child abuse, within their competence, this practice is fragmented not allowing systemic analyses of data.  Currently, the United Nations Children's Fund helps the state in development of unified system for collecting and analysing the state data (on crime prevention and juvenile justice system). Part of this system will </w:t>
            </w:r>
            <w:proofErr w:type="gramStart"/>
            <w:r w:rsidRPr="00384DF7">
              <w:rPr>
                <w:rFonts w:ascii="Sylfaen" w:hAnsi="Sylfaen" w:cs="Calibri"/>
                <w:lang w:val="en-GB"/>
              </w:rPr>
              <w:t>gathering</w:t>
            </w:r>
            <w:proofErr w:type="gramEnd"/>
            <w:r w:rsidRPr="00384DF7">
              <w:rPr>
                <w:rFonts w:ascii="Sylfaen" w:hAnsi="Sylfaen" w:cs="Calibri"/>
                <w:lang w:val="en-GB"/>
              </w:rPr>
              <w:t xml:space="preserve"> and analysing the information on child abuse issues.</w:t>
            </w:r>
          </w:p>
          <w:p w:rsidR="00384DF7" w:rsidRPr="00B50F74" w:rsidRDefault="00384DF7" w:rsidP="00384DF7">
            <w:pPr>
              <w:autoSpaceDE w:val="0"/>
              <w:autoSpaceDN w:val="0"/>
              <w:adjustRightInd w:val="0"/>
              <w:rPr>
                <w:rFonts w:ascii="Sylfaen" w:hAnsi="Sylfaen" w:cs="Calibri"/>
                <w:color w:val="002060"/>
                <w:lang w:val="en-GB"/>
              </w:rPr>
            </w:pPr>
          </w:p>
          <w:p w:rsidR="00384DF7" w:rsidRDefault="00384DF7" w:rsidP="00DA6F2E">
            <w:pPr>
              <w:autoSpaceDE w:val="0"/>
              <w:autoSpaceDN w:val="0"/>
              <w:adjustRightInd w:val="0"/>
              <w:rPr>
                <w:rFonts w:ascii="Calibri" w:hAnsi="Calibri" w:cs="Calibri"/>
                <w:color w:val="1F4E79"/>
              </w:rPr>
            </w:pPr>
          </w:p>
        </w:tc>
      </w:tr>
    </w:tbl>
    <w:p w:rsidR="008D0BE3" w:rsidRPr="001400D4" w:rsidRDefault="008D0BE3" w:rsidP="008D0BE3">
      <w:pPr>
        <w:autoSpaceDE w:val="0"/>
        <w:autoSpaceDN w:val="0"/>
        <w:adjustRightInd w:val="0"/>
        <w:spacing w:after="0" w:line="240" w:lineRule="auto"/>
        <w:rPr>
          <w:rFonts w:ascii="Sylfaen" w:hAnsi="Sylfaen" w:cs="Calibri"/>
          <w:color w:val="000000"/>
          <w:lang w:val="ka-GE"/>
        </w:rPr>
      </w:pPr>
    </w:p>
    <w:sectPr w:rsidR="008D0BE3" w:rsidRPr="001400D4" w:rsidSect="00580923">
      <w:footerReference w:type="default" r:id="rId8"/>
      <w:pgSz w:w="16838" w:h="11906" w:orient="landscape" w:code="9"/>
      <w:pgMar w:top="1440" w:right="144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EAE" w:rsidRDefault="00350EAE" w:rsidP="000E53BA">
      <w:pPr>
        <w:spacing w:after="0" w:line="240" w:lineRule="auto"/>
      </w:pPr>
      <w:r>
        <w:separator/>
      </w:r>
    </w:p>
  </w:endnote>
  <w:endnote w:type="continuationSeparator" w:id="0">
    <w:p w:rsidR="00350EAE" w:rsidRDefault="00350EAE" w:rsidP="000E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2855"/>
      <w:docPartObj>
        <w:docPartGallery w:val="Page Numbers (Bottom of Page)"/>
        <w:docPartUnique/>
      </w:docPartObj>
    </w:sdtPr>
    <w:sdtEndPr>
      <w:rPr>
        <w:noProof/>
      </w:rPr>
    </w:sdtEndPr>
    <w:sdtContent>
      <w:p w:rsidR="00B106CD" w:rsidRDefault="00B106CD">
        <w:pPr>
          <w:pStyle w:val="Footer"/>
          <w:jc w:val="center"/>
        </w:pPr>
        <w:r>
          <w:fldChar w:fldCharType="begin"/>
        </w:r>
        <w:r>
          <w:instrText xml:space="preserve"> PAGE   \* MERGEFORMAT </w:instrText>
        </w:r>
        <w:r>
          <w:fldChar w:fldCharType="separate"/>
        </w:r>
        <w:r w:rsidR="00CA3F68">
          <w:rPr>
            <w:noProof/>
          </w:rPr>
          <w:t>3</w:t>
        </w:r>
        <w:r>
          <w:rPr>
            <w:noProof/>
          </w:rPr>
          <w:fldChar w:fldCharType="end"/>
        </w:r>
      </w:p>
    </w:sdtContent>
  </w:sdt>
  <w:p w:rsidR="00B106CD" w:rsidRDefault="00B1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EAE" w:rsidRDefault="00350EAE" w:rsidP="000E53BA">
      <w:pPr>
        <w:spacing w:after="0" w:line="240" w:lineRule="auto"/>
      </w:pPr>
      <w:r>
        <w:separator/>
      </w:r>
    </w:p>
  </w:footnote>
  <w:footnote w:type="continuationSeparator" w:id="0">
    <w:p w:rsidR="00350EAE" w:rsidRDefault="00350EAE" w:rsidP="000E5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36CE"/>
    <w:multiLevelType w:val="hybridMultilevel"/>
    <w:tmpl w:val="7B061D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D52AB"/>
    <w:multiLevelType w:val="hybridMultilevel"/>
    <w:tmpl w:val="45C40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50771"/>
    <w:multiLevelType w:val="hybridMultilevel"/>
    <w:tmpl w:val="65D2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A43D7"/>
    <w:multiLevelType w:val="hybridMultilevel"/>
    <w:tmpl w:val="7E5CF5A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AF552ED"/>
    <w:multiLevelType w:val="hybridMultilevel"/>
    <w:tmpl w:val="4718C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A656C"/>
    <w:multiLevelType w:val="hybridMultilevel"/>
    <w:tmpl w:val="42F63E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249E7B61"/>
    <w:multiLevelType w:val="hybridMultilevel"/>
    <w:tmpl w:val="3670B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46A62"/>
    <w:multiLevelType w:val="hybridMultilevel"/>
    <w:tmpl w:val="0212B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04EB4"/>
    <w:multiLevelType w:val="hybridMultilevel"/>
    <w:tmpl w:val="835CBF9A"/>
    <w:lvl w:ilvl="0" w:tplc="54A23E68">
      <w:start w:val="1"/>
      <w:numFmt w:val="bullet"/>
      <w:lvlText w:val="-"/>
      <w:lvlJc w:val="left"/>
      <w:pPr>
        <w:ind w:left="720" w:hanging="360"/>
      </w:pPr>
      <w:rPr>
        <w:rFonts w:ascii="Sylfaen" w:eastAsiaTheme="minorHAns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A15DF"/>
    <w:multiLevelType w:val="hybridMultilevel"/>
    <w:tmpl w:val="A6E4E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A755BE"/>
    <w:multiLevelType w:val="hybridMultilevel"/>
    <w:tmpl w:val="2B526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14035"/>
    <w:multiLevelType w:val="hybridMultilevel"/>
    <w:tmpl w:val="C1EE840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626E5D44"/>
    <w:multiLevelType w:val="hybridMultilevel"/>
    <w:tmpl w:val="373684E0"/>
    <w:lvl w:ilvl="0" w:tplc="901A986E">
      <w:start w:val="2"/>
      <w:numFmt w:val="bullet"/>
      <w:lvlText w:val="-"/>
      <w:lvlJc w:val="left"/>
      <w:pPr>
        <w:ind w:left="720" w:hanging="360"/>
      </w:pPr>
      <w:rPr>
        <w:rFonts w:ascii="Calibri" w:eastAsiaTheme="minorHAnsi" w:hAnsi="Calibri"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12922"/>
    <w:multiLevelType w:val="hybridMultilevel"/>
    <w:tmpl w:val="59268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12DA8"/>
    <w:multiLevelType w:val="hybridMultilevel"/>
    <w:tmpl w:val="0D8C1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2"/>
  </w:num>
  <w:num w:numId="4">
    <w:abstractNumId w:val="4"/>
  </w:num>
  <w:num w:numId="5">
    <w:abstractNumId w:val="1"/>
  </w:num>
  <w:num w:numId="6">
    <w:abstractNumId w:val="10"/>
  </w:num>
  <w:num w:numId="7">
    <w:abstractNumId w:val="0"/>
  </w:num>
  <w:num w:numId="8">
    <w:abstractNumId w:val="13"/>
  </w:num>
  <w:num w:numId="9">
    <w:abstractNumId w:val="5"/>
  </w:num>
  <w:num w:numId="10">
    <w:abstractNumId w:val="3"/>
  </w:num>
  <w:num w:numId="11">
    <w:abstractNumId w:val="11"/>
  </w:num>
  <w:num w:numId="12">
    <w:abstractNumId w:val="6"/>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93"/>
    <w:rsid w:val="000007B0"/>
    <w:rsid w:val="00043412"/>
    <w:rsid w:val="000A15BE"/>
    <w:rsid w:val="000A1866"/>
    <w:rsid w:val="000A347B"/>
    <w:rsid w:val="000B111F"/>
    <w:rsid w:val="000C2584"/>
    <w:rsid w:val="000E09C0"/>
    <w:rsid w:val="000E3498"/>
    <w:rsid w:val="000E53BA"/>
    <w:rsid w:val="000F464A"/>
    <w:rsid w:val="000F48B2"/>
    <w:rsid w:val="0013250F"/>
    <w:rsid w:val="0013593F"/>
    <w:rsid w:val="001400D4"/>
    <w:rsid w:val="00140A42"/>
    <w:rsid w:val="0014798B"/>
    <w:rsid w:val="00166EE3"/>
    <w:rsid w:val="00185D22"/>
    <w:rsid w:val="001872B2"/>
    <w:rsid w:val="00191243"/>
    <w:rsid w:val="001D1812"/>
    <w:rsid w:val="001D34A1"/>
    <w:rsid w:val="00200265"/>
    <w:rsid w:val="00241EEE"/>
    <w:rsid w:val="00254EE4"/>
    <w:rsid w:val="00261A79"/>
    <w:rsid w:val="00267929"/>
    <w:rsid w:val="00276712"/>
    <w:rsid w:val="0027793A"/>
    <w:rsid w:val="002863EE"/>
    <w:rsid w:val="002A1677"/>
    <w:rsid w:val="002B2E07"/>
    <w:rsid w:val="002C0D76"/>
    <w:rsid w:val="002C52FF"/>
    <w:rsid w:val="002F0EFD"/>
    <w:rsid w:val="002F75FE"/>
    <w:rsid w:val="00300142"/>
    <w:rsid w:val="0030050E"/>
    <w:rsid w:val="003360AD"/>
    <w:rsid w:val="00340A35"/>
    <w:rsid w:val="00341902"/>
    <w:rsid w:val="00350EAE"/>
    <w:rsid w:val="003566C6"/>
    <w:rsid w:val="00361382"/>
    <w:rsid w:val="0036562E"/>
    <w:rsid w:val="00384DF7"/>
    <w:rsid w:val="003B324B"/>
    <w:rsid w:val="003B6D5D"/>
    <w:rsid w:val="004341B5"/>
    <w:rsid w:val="004572FE"/>
    <w:rsid w:val="00486676"/>
    <w:rsid w:val="004B3ECC"/>
    <w:rsid w:val="004C08A5"/>
    <w:rsid w:val="004C10C9"/>
    <w:rsid w:val="004C4FCD"/>
    <w:rsid w:val="004D46BB"/>
    <w:rsid w:val="004E5AB2"/>
    <w:rsid w:val="004F68F5"/>
    <w:rsid w:val="00512E41"/>
    <w:rsid w:val="00523854"/>
    <w:rsid w:val="005340C6"/>
    <w:rsid w:val="005515E3"/>
    <w:rsid w:val="005552D7"/>
    <w:rsid w:val="0057670C"/>
    <w:rsid w:val="005803FA"/>
    <w:rsid w:val="00580923"/>
    <w:rsid w:val="0058440E"/>
    <w:rsid w:val="005940CA"/>
    <w:rsid w:val="005972BB"/>
    <w:rsid w:val="005A2957"/>
    <w:rsid w:val="005A752A"/>
    <w:rsid w:val="005D3822"/>
    <w:rsid w:val="005D6C37"/>
    <w:rsid w:val="005E10D3"/>
    <w:rsid w:val="005E257E"/>
    <w:rsid w:val="00602DA8"/>
    <w:rsid w:val="00607D0C"/>
    <w:rsid w:val="0062767B"/>
    <w:rsid w:val="00635AC7"/>
    <w:rsid w:val="00645C9C"/>
    <w:rsid w:val="00647FB1"/>
    <w:rsid w:val="0068010B"/>
    <w:rsid w:val="006E0951"/>
    <w:rsid w:val="006E7638"/>
    <w:rsid w:val="00701D73"/>
    <w:rsid w:val="00722F43"/>
    <w:rsid w:val="00723743"/>
    <w:rsid w:val="0075386D"/>
    <w:rsid w:val="00756B8C"/>
    <w:rsid w:val="00790B18"/>
    <w:rsid w:val="00794639"/>
    <w:rsid w:val="00797F22"/>
    <w:rsid w:val="007C1C1E"/>
    <w:rsid w:val="007C1E5F"/>
    <w:rsid w:val="007C6F86"/>
    <w:rsid w:val="00804399"/>
    <w:rsid w:val="00810014"/>
    <w:rsid w:val="008338FC"/>
    <w:rsid w:val="00836593"/>
    <w:rsid w:val="00851894"/>
    <w:rsid w:val="008759C8"/>
    <w:rsid w:val="00881D42"/>
    <w:rsid w:val="00894CB5"/>
    <w:rsid w:val="008A760E"/>
    <w:rsid w:val="008A7B4A"/>
    <w:rsid w:val="008D0BE3"/>
    <w:rsid w:val="008E4489"/>
    <w:rsid w:val="008E7486"/>
    <w:rsid w:val="009016B2"/>
    <w:rsid w:val="009067FB"/>
    <w:rsid w:val="00913CD7"/>
    <w:rsid w:val="00975D71"/>
    <w:rsid w:val="009B0C26"/>
    <w:rsid w:val="00A007A2"/>
    <w:rsid w:val="00A24678"/>
    <w:rsid w:val="00A42BF3"/>
    <w:rsid w:val="00A71A1C"/>
    <w:rsid w:val="00A8796E"/>
    <w:rsid w:val="00A97E74"/>
    <w:rsid w:val="00AA08A2"/>
    <w:rsid w:val="00B02A20"/>
    <w:rsid w:val="00B106CD"/>
    <w:rsid w:val="00B14803"/>
    <w:rsid w:val="00B23D5E"/>
    <w:rsid w:val="00B317DB"/>
    <w:rsid w:val="00B55250"/>
    <w:rsid w:val="00B6163F"/>
    <w:rsid w:val="00B67818"/>
    <w:rsid w:val="00B81704"/>
    <w:rsid w:val="00B81871"/>
    <w:rsid w:val="00B83F97"/>
    <w:rsid w:val="00B870D1"/>
    <w:rsid w:val="00B910D3"/>
    <w:rsid w:val="00B91349"/>
    <w:rsid w:val="00BB44EB"/>
    <w:rsid w:val="00BC0CB0"/>
    <w:rsid w:val="00BC341F"/>
    <w:rsid w:val="00BD0CC5"/>
    <w:rsid w:val="00BD1560"/>
    <w:rsid w:val="00BE42F1"/>
    <w:rsid w:val="00BF3AF3"/>
    <w:rsid w:val="00BF5090"/>
    <w:rsid w:val="00C04DB3"/>
    <w:rsid w:val="00C0563E"/>
    <w:rsid w:val="00C21FA8"/>
    <w:rsid w:val="00C471FF"/>
    <w:rsid w:val="00C56EEE"/>
    <w:rsid w:val="00C71E95"/>
    <w:rsid w:val="00CA3F68"/>
    <w:rsid w:val="00CA5C93"/>
    <w:rsid w:val="00CD277A"/>
    <w:rsid w:val="00D16BB6"/>
    <w:rsid w:val="00D16C2A"/>
    <w:rsid w:val="00D242AF"/>
    <w:rsid w:val="00D27478"/>
    <w:rsid w:val="00D34B74"/>
    <w:rsid w:val="00D43BEC"/>
    <w:rsid w:val="00D53DE3"/>
    <w:rsid w:val="00D62B7E"/>
    <w:rsid w:val="00D772E5"/>
    <w:rsid w:val="00DA6F2E"/>
    <w:rsid w:val="00DB0AF5"/>
    <w:rsid w:val="00DB1803"/>
    <w:rsid w:val="00DC3FEC"/>
    <w:rsid w:val="00DC5DEF"/>
    <w:rsid w:val="00DD0AF4"/>
    <w:rsid w:val="00DE1114"/>
    <w:rsid w:val="00DF172C"/>
    <w:rsid w:val="00E20F97"/>
    <w:rsid w:val="00E35D96"/>
    <w:rsid w:val="00E3673A"/>
    <w:rsid w:val="00E7562C"/>
    <w:rsid w:val="00E75F5D"/>
    <w:rsid w:val="00E776B3"/>
    <w:rsid w:val="00E87181"/>
    <w:rsid w:val="00E91D8B"/>
    <w:rsid w:val="00EC174E"/>
    <w:rsid w:val="00EC308B"/>
    <w:rsid w:val="00ED048B"/>
    <w:rsid w:val="00ED5CA9"/>
    <w:rsid w:val="00F007B1"/>
    <w:rsid w:val="00F32E04"/>
    <w:rsid w:val="00F35A66"/>
    <w:rsid w:val="00F504B8"/>
    <w:rsid w:val="00F522F2"/>
    <w:rsid w:val="00F71261"/>
    <w:rsid w:val="00F966D9"/>
    <w:rsid w:val="00FA5909"/>
    <w:rsid w:val="00FA6C71"/>
    <w:rsid w:val="00FE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0BA8"/>
  <w15:chartTrackingRefBased/>
  <w15:docId w15:val="{2C9C9B2C-E4F0-4A91-83FF-DB9A77B4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62E"/>
    <w:pPr>
      <w:ind w:left="720"/>
      <w:contextualSpacing/>
    </w:pPr>
  </w:style>
  <w:style w:type="paragraph" w:styleId="Header">
    <w:name w:val="header"/>
    <w:basedOn w:val="Normal"/>
    <w:link w:val="HeaderChar"/>
    <w:uiPriority w:val="99"/>
    <w:unhideWhenUsed/>
    <w:rsid w:val="000E5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BA"/>
  </w:style>
  <w:style w:type="paragraph" w:styleId="Footer">
    <w:name w:val="footer"/>
    <w:basedOn w:val="Normal"/>
    <w:link w:val="FooterChar"/>
    <w:uiPriority w:val="99"/>
    <w:unhideWhenUsed/>
    <w:rsid w:val="000E5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BA"/>
  </w:style>
  <w:style w:type="character" w:customStyle="1" w:styleId="highlightword1">
    <w:name w:val="highlight_word1"/>
    <w:basedOn w:val="DefaultParagraphFont"/>
    <w:rsid w:val="00AA08A2"/>
    <w:rPr>
      <w:shd w:val="clear" w:color="auto" w:fill="BDBDF7"/>
    </w:rPr>
  </w:style>
  <w:style w:type="paragraph" w:customStyle="1" w:styleId="Default">
    <w:name w:val="Default"/>
    <w:rsid w:val="000B11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G">
    <w:name w:val="_ Single Txt_G"/>
    <w:basedOn w:val="Normal"/>
    <w:link w:val="SingleTxtGChar"/>
    <w:qFormat/>
    <w:rsid w:val="000B111F"/>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link w:val="SingleTxtG"/>
    <w:locked/>
    <w:rsid w:val="000B111F"/>
    <w:rPr>
      <w:rFonts w:ascii="Times New Roman" w:eastAsia="SimSun" w:hAnsi="Times New Roman" w:cs="Times New Roman"/>
      <w:sz w:val="20"/>
      <w:szCs w:val="20"/>
      <w:lang w:val="en-GB" w:eastAsia="zh-CN"/>
    </w:rPr>
  </w:style>
  <w:style w:type="character" w:styleId="CommentReference">
    <w:name w:val="annotation reference"/>
    <w:basedOn w:val="DefaultParagraphFont"/>
    <w:uiPriority w:val="99"/>
    <w:semiHidden/>
    <w:unhideWhenUsed/>
    <w:rsid w:val="00B55250"/>
    <w:rPr>
      <w:sz w:val="16"/>
      <w:szCs w:val="16"/>
    </w:rPr>
  </w:style>
  <w:style w:type="paragraph" w:styleId="CommentText">
    <w:name w:val="annotation text"/>
    <w:basedOn w:val="Normal"/>
    <w:link w:val="CommentTextChar"/>
    <w:uiPriority w:val="99"/>
    <w:semiHidden/>
    <w:unhideWhenUsed/>
    <w:rsid w:val="00B55250"/>
    <w:pPr>
      <w:spacing w:line="240" w:lineRule="auto"/>
    </w:pPr>
    <w:rPr>
      <w:sz w:val="20"/>
      <w:szCs w:val="20"/>
    </w:rPr>
  </w:style>
  <w:style w:type="character" w:customStyle="1" w:styleId="CommentTextChar">
    <w:name w:val="Comment Text Char"/>
    <w:basedOn w:val="DefaultParagraphFont"/>
    <w:link w:val="CommentText"/>
    <w:uiPriority w:val="99"/>
    <w:semiHidden/>
    <w:rsid w:val="00B55250"/>
    <w:rPr>
      <w:sz w:val="20"/>
      <w:szCs w:val="20"/>
    </w:rPr>
  </w:style>
  <w:style w:type="paragraph" w:styleId="CommentSubject">
    <w:name w:val="annotation subject"/>
    <w:basedOn w:val="CommentText"/>
    <w:next w:val="CommentText"/>
    <w:link w:val="CommentSubjectChar"/>
    <w:uiPriority w:val="99"/>
    <w:semiHidden/>
    <w:unhideWhenUsed/>
    <w:rsid w:val="00B55250"/>
    <w:rPr>
      <w:b/>
      <w:bCs/>
    </w:rPr>
  </w:style>
  <w:style w:type="character" w:customStyle="1" w:styleId="CommentSubjectChar">
    <w:name w:val="Comment Subject Char"/>
    <w:basedOn w:val="CommentTextChar"/>
    <w:link w:val="CommentSubject"/>
    <w:uiPriority w:val="99"/>
    <w:semiHidden/>
    <w:rsid w:val="00B55250"/>
    <w:rPr>
      <w:b/>
      <w:bCs/>
      <w:sz w:val="20"/>
      <w:szCs w:val="20"/>
    </w:rPr>
  </w:style>
  <w:style w:type="paragraph" w:styleId="BalloonText">
    <w:name w:val="Balloon Text"/>
    <w:basedOn w:val="Normal"/>
    <w:link w:val="BalloonTextChar"/>
    <w:uiPriority w:val="99"/>
    <w:semiHidden/>
    <w:unhideWhenUsed/>
    <w:rsid w:val="00B55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0511">
      <w:bodyDiv w:val="1"/>
      <w:marLeft w:val="0"/>
      <w:marRight w:val="0"/>
      <w:marTop w:val="0"/>
      <w:marBottom w:val="0"/>
      <w:divBdr>
        <w:top w:val="none" w:sz="0" w:space="0" w:color="auto"/>
        <w:left w:val="none" w:sz="0" w:space="0" w:color="auto"/>
        <w:bottom w:val="none" w:sz="0" w:space="0" w:color="auto"/>
        <w:right w:val="none" w:sz="0" w:space="0" w:color="auto"/>
      </w:divBdr>
      <w:divsChild>
        <w:div w:id="302003863">
          <w:marLeft w:val="0"/>
          <w:marRight w:val="187"/>
          <w:marTop w:val="0"/>
          <w:marBottom w:val="160"/>
          <w:divBdr>
            <w:top w:val="none" w:sz="0" w:space="0" w:color="auto"/>
            <w:left w:val="none" w:sz="0" w:space="0" w:color="auto"/>
            <w:bottom w:val="none" w:sz="0" w:space="0" w:color="auto"/>
            <w:right w:val="none" w:sz="0" w:space="0" w:color="auto"/>
          </w:divBdr>
        </w:div>
        <w:div w:id="1640763907">
          <w:marLeft w:val="0"/>
          <w:marRight w:val="187"/>
          <w:marTop w:val="0"/>
          <w:marBottom w:val="160"/>
          <w:divBdr>
            <w:top w:val="none" w:sz="0" w:space="0" w:color="auto"/>
            <w:left w:val="none" w:sz="0" w:space="0" w:color="auto"/>
            <w:bottom w:val="none" w:sz="0" w:space="0" w:color="auto"/>
            <w:right w:val="none" w:sz="0" w:space="0" w:color="auto"/>
          </w:divBdr>
        </w:div>
        <w:div w:id="41055096">
          <w:marLeft w:val="467"/>
          <w:marRight w:val="270"/>
          <w:marTop w:val="0"/>
          <w:marBottom w:val="360"/>
          <w:divBdr>
            <w:top w:val="none" w:sz="0" w:space="0" w:color="auto"/>
            <w:left w:val="none" w:sz="0" w:space="0" w:color="auto"/>
            <w:bottom w:val="none" w:sz="0" w:space="0" w:color="auto"/>
            <w:right w:val="none" w:sz="0" w:space="0" w:color="auto"/>
          </w:divBdr>
        </w:div>
        <w:div w:id="1738824837">
          <w:marLeft w:val="467"/>
          <w:marRight w:val="270"/>
          <w:marTop w:val="0"/>
          <w:marBottom w:val="360"/>
          <w:divBdr>
            <w:top w:val="none" w:sz="0" w:space="0" w:color="auto"/>
            <w:left w:val="none" w:sz="0" w:space="0" w:color="auto"/>
            <w:bottom w:val="none" w:sz="0" w:space="0" w:color="auto"/>
            <w:right w:val="none" w:sz="0" w:space="0" w:color="auto"/>
          </w:divBdr>
        </w:div>
        <w:div w:id="141125617">
          <w:marLeft w:val="467"/>
          <w:marRight w:val="270"/>
          <w:marTop w:val="0"/>
          <w:marBottom w:val="360"/>
          <w:divBdr>
            <w:top w:val="none" w:sz="0" w:space="0" w:color="auto"/>
            <w:left w:val="none" w:sz="0" w:space="0" w:color="auto"/>
            <w:bottom w:val="none" w:sz="0" w:space="0" w:color="auto"/>
            <w:right w:val="none" w:sz="0" w:space="0" w:color="auto"/>
          </w:divBdr>
        </w:div>
        <w:div w:id="872382397">
          <w:marLeft w:val="467"/>
          <w:marRight w:val="270"/>
          <w:marTop w:val="0"/>
          <w:marBottom w:val="360"/>
          <w:divBdr>
            <w:top w:val="none" w:sz="0" w:space="0" w:color="auto"/>
            <w:left w:val="none" w:sz="0" w:space="0" w:color="auto"/>
            <w:bottom w:val="none" w:sz="0" w:space="0" w:color="auto"/>
            <w:right w:val="none" w:sz="0" w:space="0" w:color="auto"/>
          </w:divBdr>
        </w:div>
        <w:div w:id="588348275">
          <w:marLeft w:val="451"/>
          <w:marRight w:val="270"/>
          <w:marTop w:val="0"/>
          <w:marBottom w:val="360"/>
          <w:divBdr>
            <w:top w:val="none" w:sz="0" w:space="0" w:color="auto"/>
            <w:left w:val="none" w:sz="0" w:space="0" w:color="auto"/>
            <w:bottom w:val="none" w:sz="0" w:space="0" w:color="auto"/>
            <w:right w:val="none" w:sz="0" w:space="0" w:color="auto"/>
          </w:divBdr>
        </w:div>
        <w:div w:id="240065855">
          <w:marLeft w:val="271"/>
          <w:marRight w:val="270"/>
          <w:marTop w:val="0"/>
          <w:marBottom w:val="360"/>
          <w:divBdr>
            <w:top w:val="none" w:sz="0" w:space="0" w:color="auto"/>
            <w:left w:val="none" w:sz="0" w:space="0" w:color="auto"/>
            <w:bottom w:val="none" w:sz="0" w:space="0" w:color="auto"/>
            <w:right w:val="none" w:sz="0" w:space="0" w:color="auto"/>
          </w:divBdr>
        </w:div>
      </w:divsChild>
    </w:div>
    <w:div w:id="1114132745">
      <w:bodyDiv w:val="1"/>
      <w:marLeft w:val="0"/>
      <w:marRight w:val="0"/>
      <w:marTop w:val="0"/>
      <w:marBottom w:val="0"/>
      <w:divBdr>
        <w:top w:val="none" w:sz="0" w:space="0" w:color="auto"/>
        <w:left w:val="none" w:sz="0" w:space="0" w:color="auto"/>
        <w:bottom w:val="none" w:sz="0" w:space="0" w:color="auto"/>
        <w:right w:val="none" w:sz="0" w:space="0" w:color="auto"/>
      </w:divBdr>
      <w:divsChild>
        <w:div w:id="450515922">
          <w:marLeft w:val="0"/>
          <w:marRight w:val="187"/>
          <w:marTop w:val="0"/>
          <w:marBottom w:val="160"/>
          <w:divBdr>
            <w:top w:val="none" w:sz="0" w:space="0" w:color="auto"/>
            <w:left w:val="none" w:sz="0" w:space="0" w:color="auto"/>
            <w:bottom w:val="none" w:sz="0" w:space="0" w:color="auto"/>
            <w:right w:val="none" w:sz="0" w:space="0" w:color="auto"/>
          </w:divBdr>
        </w:div>
        <w:div w:id="1035422170">
          <w:marLeft w:val="0"/>
          <w:marRight w:val="187"/>
          <w:marTop w:val="0"/>
          <w:marBottom w:val="160"/>
          <w:divBdr>
            <w:top w:val="none" w:sz="0" w:space="0" w:color="auto"/>
            <w:left w:val="none" w:sz="0" w:space="0" w:color="auto"/>
            <w:bottom w:val="none" w:sz="0" w:space="0" w:color="auto"/>
            <w:right w:val="none" w:sz="0" w:space="0" w:color="auto"/>
          </w:divBdr>
        </w:div>
        <w:div w:id="1158612959">
          <w:marLeft w:val="467"/>
          <w:marRight w:val="270"/>
          <w:marTop w:val="0"/>
          <w:marBottom w:val="360"/>
          <w:divBdr>
            <w:top w:val="none" w:sz="0" w:space="0" w:color="auto"/>
            <w:left w:val="none" w:sz="0" w:space="0" w:color="auto"/>
            <w:bottom w:val="none" w:sz="0" w:space="0" w:color="auto"/>
            <w:right w:val="none" w:sz="0" w:space="0" w:color="auto"/>
          </w:divBdr>
        </w:div>
        <w:div w:id="85467504">
          <w:marLeft w:val="467"/>
          <w:marRight w:val="270"/>
          <w:marTop w:val="0"/>
          <w:marBottom w:val="360"/>
          <w:divBdr>
            <w:top w:val="none" w:sz="0" w:space="0" w:color="auto"/>
            <w:left w:val="none" w:sz="0" w:space="0" w:color="auto"/>
            <w:bottom w:val="none" w:sz="0" w:space="0" w:color="auto"/>
            <w:right w:val="none" w:sz="0" w:space="0" w:color="auto"/>
          </w:divBdr>
        </w:div>
        <w:div w:id="1557157742">
          <w:marLeft w:val="467"/>
          <w:marRight w:val="270"/>
          <w:marTop w:val="0"/>
          <w:marBottom w:val="360"/>
          <w:divBdr>
            <w:top w:val="none" w:sz="0" w:space="0" w:color="auto"/>
            <w:left w:val="none" w:sz="0" w:space="0" w:color="auto"/>
            <w:bottom w:val="none" w:sz="0" w:space="0" w:color="auto"/>
            <w:right w:val="none" w:sz="0" w:space="0" w:color="auto"/>
          </w:divBdr>
        </w:div>
        <w:div w:id="1132945327">
          <w:marLeft w:val="467"/>
          <w:marRight w:val="270"/>
          <w:marTop w:val="0"/>
          <w:marBottom w:val="360"/>
          <w:divBdr>
            <w:top w:val="none" w:sz="0" w:space="0" w:color="auto"/>
            <w:left w:val="none" w:sz="0" w:space="0" w:color="auto"/>
            <w:bottom w:val="none" w:sz="0" w:space="0" w:color="auto"/>
            <w:right w:val="none" w:sz="0" w:space="0" w:color="auto"/>
          </w:divBdr>
        </w:div>
        <w:div w:id="1855411941">
          <w:marLeft w:val="451"/>
          <w:marRight w:val="270"/>
          <w:marTop w:val="0"/>
          <w:marBottom w:val="360"/>
          <w:divBdr>
            <w:top w:val="none" w:sz="0" w:space="0" w:color="auto"/>
            <w:left w:val="none" w:sz="0" w:space="0" w:color="auto"/>
            <w:bottom w:val="none" w:sz="0" w:space="0" w:color="auto"/>
            <w:right w:val="none" w:sz="0" w:space="0" w:color="auto"/>
          </w:divBdr>
        </w:div>
        <w:div w:id="835615140">
          <w:marLeft w:val="271"/>
          <w:marRight w:val="270"/>
          <w:marTop w:val="0"/>
          <w:marBottom w:val="360"/>
          <w:divBdr>
            <w:top w:val="none" w:sz="0" w:space="0" w:color="auto"/>
            <w:left w:val="none" w:sz="0" w:space="0" w:color="auto"/>
            <w:bottom w:val="none" w:sz="0" w:space="0" w:color="auto"/>
            <w:right w:val="none" w:sz="0" w:space="0" w:color="auto"/>
          </w:divBdr>
        </w:div>
      </w:divsChild>
    </w:div>
    <w:div w:id="1235891040">
      <w:bodyDiv w:val="1"/>
      <w:marLeft w:val="0"/>
      <w:marRight w:val="0"/>
      <w:marTop w:val="0"/>
      <w:marBottom w:val="0"/>
      <w:divBdr>
        <w:top w:val="none" w:sz="0" w:space="0" w:color="auto"/>
        <w:left w:val="none" w:sz="0" w:space="0" w:color="auto"/>
        <w:bottom w:val="none" w:sz="0" w:space="0" w:color="auto"/>
        <w:right w:val="none" w:sz="0" w:space="0" w:color="auto"/>
      </w:divBdr>
    </w:div>
    <w:div w:id="15121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D7CF-A6C7-4C20-AF24-8997B5F9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Jaba Nachkebia</cp:lastModifiedBy>
  <cp:revision>3</cp:revision>
  <cp:lastPrinted>2018-05-30T07:24:00Z</cp:lastPrinted>
  <dcterms:created xsi:type="dcterms:W3CDTF">2018-06-13T11:14:00Z</dcterms:created>
  <dcterms:modified xsi:type="dcterms:W3CDTF">2018-06-13T11:14:00Z</dcterms:modified>
</cp:coreProperties>
</file>