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bottomFromText="720" w:vertAnchor="page" w:horzAnchor="margin" w:tblpY="1921"/>
        <w:tblW w:w="5000" w:type="pct"/>
        <w:tblLook w:val="04A0" w:firstRow="1" w:lastRow="0" w:firstColumn="1" w:lastColumn="0" w:noHBand="0" w:noVBand="1"/>
      </w:tblPr>
      <w:tblGrid>
        <w:gridCol w:w="9360"/>
      </w:tblGrid>
      <w:tr w:rsidR="001F28D3" w:rsidRPr="007B37C7" w14:paraId="6C23D6D6" w14:textId="77777777" w:rsidTr="001F28D3">
        <w:tc>
          <w:tcPr>
            <w:tcW w:w="9576" w:type="dxa"/>
          </w:tcPr>
          <w:p w14:paraId="1ACE01B2" w14:textId="31EFF95C" w:rsidR="001F28D3" w:rsidRPr="007B37C7" w:rsidRDefault="001F28D3" w:rsidP="00783243">
            <w:pPr>
              <w:pStyle w:val="Title"/>
              <w:spacing w:before="0" w:after="0"/>
              <w:rPr>
                <w:sz w:val="140"/>
                <w:szCs w:val="140"/>
              </w:rPr>
            </w:pPr>
            <w:r w:rsidRPr="007B37C7">
              <w:rPr>
                <w:noProof/>
                <w:lang w:val="ru-RU" w:eastAsia="ru-RU"/>
              </w:rPr>
              <mc:AlternateContent>
                <mc:Choice Requires="wps">
                  <w:drawing>
                    <wp:anchor distT="0" distB="0" distL="114300" distR="114300" simplePos="0" relativeHeight="251665408" behindDoc="0" locked="0" layoutInCell="1" allowOverlap="1" wp14:anchorId="02E9B20B" wp14:editId="5A5FFD7A">
                      <wp:simplePos x="0" y="0"/>
                      <wp:positionH relativeFrom="column">
                        <wp:posOffset>4326890</wp:posOffset>
                      </wp:positionH>
                      <wp:positionV relativeFrom="paragraph">
                        <wp:posOffset>-14196695</wp:posOffset>
                      </wp:positionV>
                      <wp:extent cx="0" cy="603250"/>
                      <wp:effectExtent l="0" t="0" r="0" b="0"/>
                      <wp:wrapNone/>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0" cy="603250"/>
                              </a:xfrm>
                              <a:custGeom>
                                <a:avLst/>
                                <a:gdLst>
                                  <a:gd name="T0" fmla="*/ 53 w 106"/>
                                  <a:gd name="T1" fmla="*/ 0 h 181"/>
                                  <a:gd name="T2" fmla="*/ 0 w 106"/>
                                  <a:gd name="T3" fmla="*/ 53 h 181"/>
                                  <a:gd name="T4" fmla="*/ 53 w 106"/>
                                  <a:gd name="T5" fmla="*/ 181 h 181"/>
                                  <a:gd name="T6" fmla="*/ 106 w 106"/>
                                  <a:gd name="T7" fmla="*/ 53 h 181"/>
                                  <a:gd name="T8" fmla="*/ 53 w 106"/>
                                  <a:gd name="T9" fmla="*/ 0 h 181"/>
                                  <a:gd name="T10" fmla="*/ 53 w 106"/>
                                  <a:gd name="T11" fmla="*/ 90 h 181"/>
                                  <a:gd name="T12" fmla="*/ 15 w 106"/>
                                  <a:gd name="T13" fmla="*/ 52 h 181"/>
                                  <a:gd name="T14" fmla="*/ 53 w 106"/>
                                  <a:gd name="T15" fmla="*/ 13 h 181"/>
                                  <a:gd name="T16" fmla="*/ 92 w 106"/>
                                  <a:gd name="T17" fmla="*/ 52 h 181"/>
                                  <a:gd name="T18" fmla="*/ 53 w 106"/>
                                  <a:gd name="T19" fmla="*/ 90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6" h="181">
                                    <a:moveTo>
                                      <a:pt x="53" y="0"/>
                                    </a:moveTo>
                                    <a:cubicBezTo>
                                      <a:pt x="24" y="0"/>
                                      <a:pt x="0" y="24"/>
                                      <a:pt x="0" y="53"/>
                                    </a:cubicBezTo>
                                    <a:cubicBezTo>
                                      <a:pt x="0" y="83"/>
                                      <a:pt x="53" y="181"/>
                                      <a:pt x="53" y="181"/>
                                    </a:cubicBezTo>
                                    <a:cubicBezTo>
                                      <a:pt x="53" y="181"/>
                                      <a:pt x="106" y="83"/>
                                      <a:pt x="106" y="53"/>
                                    </a:cubicBezTo>
                                    <a:cubicBezTo>
                                      <a:pt x="106" y="24"/>
                                      <a:pt x="82" y="0"/>
                                      <a:pt x="53" y="0"/>
                                    </a:cubicBezTo>
                                    <a:close/>
                                    <a:moveTo>
                                      <a:pt x="53" y="90"/>
                                    </a:moveTo>
                                    <a:cubicBezTo>
                                      <a:pt x="32" y="90"/>
                                      <a:pt x="15" y="73"/>
                                      <a:pt x="15" y="52"/>
                                    </a:cubicBezTo>
                                    <a:cubicBezTo>
                                      <a:pt x="15" y="30"/>
                                      <a:pt x="32" y="13"/>
                                      <a:pt x="53" y="13"/>
                                    </a:cubicBezTo>
                                    <a:cubicBezTo>
                                      <a:pt x="75" y="13"/>
                                      <a:pt x="92" y="30"/>
                                      <a:pt x="92" y="52"/>
                                    </a:cubicBezTo>
                                    <a:cubicBezTo>
                                      <a:pt x="92" y="73"/>
                                      <a:pt x="75" y="90"/>
                                      <a:pt x="53" y="90"/>
                                    </a:cubicBezTo>
                                    <a:close/>
                                  </a:path>
                                </a:pathLst>
                              </a:custGeom>
                              <a:solidFill>
                                <a:srgbClr val="FFC000"/>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0D45A34E" id="Freeform 7" o:spid="_x0000_s1026" style="position:absolute;margin-left:340.7pt;margin-top:-1117.85pt;width:0;height: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" path="m53,c24,,,24,,53,,83,53,181,53,181v,,53,-98,53,-128c106,24,82,,53,xm53,90c32,90,15,73,15,52,15,30,32,13,53,13v22,,39,17,39,39c92,73,75,90,53,90xe" fillcolor="#ffc000" stroked="f">
                      <v:path arrowok="t" o:connecttype="custom" o:connectlocs="1,0;0,176642;1,603250;1,176642;1,0;1,299959;0,173309;1,43327;1,173309;1,299959" o:connectangles="0,0,0,0,0,0,0,0,0,0"/>
                      <o:lock v:ext="edit" verticies="t"/>
                    </v:shape>
                  </w:pict>
                </mc:Fallback>
              </mc:AlternateContent>
            </w:r>
            <w:r w:rsidR="00EB666F" w:rsidRPr="007B37C7">
              <w:rPr>
                <w:rFonts w:ascii="Sylfaen" w:hAnsi="Sylfaen"/>
                <w:sz w:val="80"/>
                <w:szCs w:val="80"/>
              </w:rPr>
              <w:t xml:space="preserve"> </w:t>
            </w:r>
            <w:r w:rsidR="00783243" w:rsidRPr="007B37C7">
              <w:rPr>
                <w:rFonts w:ascii="Sylfaen" w:hAnsi="Sylfaen"/>
                <w:sz w:val="80"/>
                <w:szCs w:val="80"/>
              </w:rPr>
              <w:t>NATIONAL ACTION PLAN FOR LAND REGISTRATION</w:t>
            </w:r>
          </w:p>
        </w:tc>
      </w:tr>
      <w:tr w:rsidR="001F28D3" w:rsidRPr="007B37C7" w14:paraId="32BB82B7" w14:textId="77777777" w:rsidTr="001F28D3">
        <w:tc>
          <w:tcPr>
            <w:tcW w:w="0" w:type="auto"/>
            <w:vAlign w:val="bottom"/>
          </w:tcPr>
          <w:p w14:paraId="35F5D364" w14:textId="77777777" w:rsidR="001F28D3" w:rsidRPr="007B37C7" w:rsidRDefault="001F28D3" w:rsidP="00517091">
            <w:pPr>
              <w:pStyle w:val="Subtitle"/>
              <w:spacing w:after="0"/>
              <w:jc w:val="left"/>
            </w:pPr>
          </w:p>
        </w:tc>
      </w:tr>
      <w:tr w:rsidR="001F28D3" w:rsidRPr="007B37C7" w14:paraId="30E22E8C" w14:textId="77777777" w:rsidTr="009535DD">
        <w:trPr>
          <w:trHeight w:val="780"/>
        </w:trPr>
        <w:tc>
          <w:tcPr>
            <w:tcW w:w="0" w:type="auto"/>
            <w:vAlign w:val="bottom"/>
          </w:tcPr>
          <w:p w14:paraId="5E9262B9" w14:textId="77777777" w:rsidR="001F28D3" w:rsidRPr="007B37C7" w:rsidRDefault="004449A5" w:rsidP="00517091">
            <w:pPr>
              <w:spacing w:after="0" w:line="240" w:lineRule="auto"/>
              <w:jc w:val="center"/>
              <w:rPr>
                <w:color w:val="000000" w:themeColor="text1"/>
                <w:sz w:val="24"/>
                <w:szCs w:val="28"/>
              </w:rPr>
            </w:pPr>
            <w:sdt>
              <w:sdtPr>
                <w:rPr>
                  <w:color w:val="000000" w:themeColor="text1"/>
                  <w:sz w:val="24"/>
                  <w:szCs w:val="28"/>
                </w:rPr>
                <w:alias w:val="Abstract"/>
                <w:id w:val="624198434"/>
                <w:showingPlcHdr/>
                <w:dataBinding w:prefixMappings="xmlns:ns0='http://schemas.microsoft.com/office/2006/coverPageProps'" w:xpath="/ns0:CoverPageProperties[1]/ns0:Abstract[1]" w:storeItemID="{55AF091B-3C7A-41E3-B477-F2FDAA23CFDA}"/>
                <w:text/>
              </w:sdtPr>
              <w:sdtEndPr/>
              <w:sdtContent>
                <w:r w:rsidR="002C33FC" w:rsidRPr="007B37C7">
                  <w:rPr>
                    <w:color w:val="000000" w:themeColor="text1"/>
                    <w:sz w:val="24"/>
                    <w:szCs w:val="28"/>
                  </w:rPr>
                  <w:t xml:space="preserve">     </w:t>
                </w:r>
              </w:sdtContent>
            </w:sdt>
          </w:p>
        </w:tc>
      </w:tr>
    </w:tbl>
    <w:sdt>
      <w:sdtPr>
        <w:rPr>
          <w:caps/>
        </w:rPr>
        <w:id w:val="-925806694"/>
        <w:docPartObj>
          <w:docPartGallery w:val="Cover Pages"/>
          <w:docPartUnique/>
        </w:docPartObj>
      </w:sdtPr>
      <w:sdtEndPr>
        <w:rPr>
          <w:caps w:val="0"/>
        </w:rPr>
      </w:sdtEndPr>
      <w:sdtContent>
        <w:p w14:paraId="70207471" w14:textId="77777777" w:rsidR="00011386" w:rsidRPr="007B37C7" w:rsidRDefault="008E4BA7" w:rsidP="00517091">
          <w:pPr>
            <w:spacing w:after="0" w:line="240" w:lineRule="auto"/>
          </w:pPr>
          <w:r w:rsidRPr="007B37C7">
            <w:rPr>
              <w:caps/>
              <w:noProof/>
              <w:lang w:val="ru-RU" w:eastAsia="ru-RU"/>
            </w:rPr>
            <mc:AlternateContent>
              <mc:Choice Requires="wps">
                <w:drawing>
                  <wp:anchor distT="0" distB="0" distL="114300" distR="114300" simplePos="0" relativeHeight="251667456" behindDoc="0" locked="0" layoutInCell="1" allowOverlap="1" wp14:anchorId="2F8C14FB" wp14:editId="2C0D9BA1">
                    <wp:simplePos x="0" y="0"/>
                    <wp:positionH relativeFrom="column">
                      <wp:posOffset>4008120</wp:posOffset>
                    </wp:positionH>
                    <wp:positionV relativeFrom="paragraph">
                      <wp:posOffset>6714490</wp:posOffset>
                    </wp:positionV>
                    <wp:extent cx="320040" cy="473710"/>
                    <wp:effectExtent l="0" t="0" r="3810" b="2540"/>
                    <wp:wrapNone/>
                    <wp:docPr id="1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0040" cy="473710"/>
                            </a:xfrm>
                            <a:custGeom>
                              <a:avLst/>
                              <a:gdLst>
                                <a:gd name="T0" fmla="*/ 53 w 106"/>
                                <a:gd name="T1" fmla="*/ 0 h 181"/>
                                <a:gd name="T2" fmla="*/ 0 w 106"/>
                                <a:gd name="T3" fmla="*/ 53 h 181"/>
                                <a:gd name="T4" fmla="*/ 53 w 106"/>
                                <a:gd name="T5" fmla="*/ 181 h 181"/>
                                <a:gd name="T6" fmla="*/ 106 w 106"/>
                                <a:gd name="T7" fmla="*/ 53 h 181"/>
                                <a:gd name="T8" fmla="*/ 53 w 106"/>
                                <a:gd name="T9" fmla="*/ 0 h 181"/>
                                <a:gd name="T10" fmla="*/ 53 w 106"/>
                                <a:gd name="T11" fmla="*/ 90 h 181"/>
                                <a:gd name="T12" fmla="*/ 15 w 106"/>
                                <a:gd name="T13" fmla="*/ 52 h 181"/>
                                <a:gd name="T14" fmla="*/ 53 w 106"/>
                                <a:gd name="T15" fmla="*/ 13 h 181"/>
                                <a:gd name="T16" fmla="*/ 92 w 106"/>
                                <a:gd name="T17" fmla="*/ 52 h 181"/>
                                <a:gd name="T18" fmla="*/ 53 w 106"/>
                                <a:gd name="T19" fmla="*/ 90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6" h="181">
                                  <a:moveTo>
                                    <a:pt x="53" y="0"/>
                                  </a:moveTo>
                                  <a:cubicBezTo>
                                    <a:pt x="24" y="0"/>
                                    <a:pt x="0" y="24"/>
                                    <a:pt x="0" y="53"/>
                                  </a:cubicBezTo>
                                  <a:cubicBezTo>
                                    <a:pt x="0" y="83"/>
                                    <a:pt x="53" y="181"/>
                                    <a:pt x="53" y="181"/>
                                  </a:cubicBezTo>
                                  <a:cubicBezTo>
                                    <a:pt x="53" y="181"/>
                                    <a:pt x="106" y="83"/>
                                    <a:pt x="106" y="53"/>
                                  </a:cubicBezTo>
                                  <a:cubicBezTo>
                                    <a:pt x="106" y="24"/>
                                    <a:pt x="82" y="0"/>
                                    <a:pt x="53" y="0"/>
                                  </a:cubicBezTo>
                                  <a:close/>
                                  <a:moveTo>
                                    <a:pt x="53" y="90"/>
                                  </a:moveTo>
                                  <a:cubicBezTo>
                                    <a:pt x="32" y="90"/>
                                    <a:pt x="15" y="73"/>
                                    <a:pt x="15" y="52"/>
                                  </a:cubicBezTo>
                                  <a:cubicBezTo>
                                    <a:pt x="15" y="30"/>
                                    <a:pt x="32" y="13"/>
                                    <a:pt x="53" y="13"/>
                                  </a:cubicBezTo>
                                  <a:cubicBezTo>
                                    <a:pt x="75" y="13"/>
                                    <a:pt x="92" y="30"/>
                                    <a:pt x="92" y="52"/>
                                  </a:cubicBezTo>
                                  <a:cubicBezTo>
                                    <a:pt x="92" y="73"/>
                                    <a:pt x="75" y="90"/>
                                    <a:pt x="53" y="90"/>
                                  </a:cubicBezTo>
                                  <a:close/>
                                </a:path>
                              </a:pathLst>
                            </a:custGeom>
                            <a:solidFill>
                              <a:srgbClr val="FFC000"/>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0B03F060" id="Freeform 7" o:spid="_x0000_s1026" style="position:absolute;margin-left:315.6pt;margin-top:528.7pt;width:25.2pt;height:3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" path="m53,c24,,,24,,53,,83,53,181,53,181v,,53,-98,53,-128c106,24,82,,53,xm53,90c32,90,15,73,15,52,15,30,32,13,53,13v22,,39,17,39,39c92,73,75,90,53,90xe" fillcolor="#ffc000" stroked="f">
                    <v:path arrowok="t" o:connecttype="custom" o:connectlocs="160020,0;0,138711;160020,473710;320040,138711;160020,0;160020,235546;45289,136093;160020,34023;277771,136093;160020,235546" o:connectangles="0,0,0,0,0,0,0,0,0,0"/>
                    <o:lock v:ext="edit" verticies="t"/>
                  </v:shape>
                </w:pict>
              </mc:Fallback>
            </mc:AlternateContent>
          </w:r>
          <w:r w:rsidR="001F28D3" w:rsidRPr="007B37C7">
            <w:rPr>
              <w:caps/>
              <w:noProof/>
              <w:lang w:val="ru-RU" w:eastAsia="ru-RU"/>
            </w:rPr>
            <w:drawing>
              <wp:anchor distT="0" distB="0" distL="114300" distR="114300" simplePos="0" relativeHeight="251664384" behindDoc="0" locked="0" layoutInCell="1" allowOverlap="1" wp14:anchorId="21183D0B" wp14:editId="39EA8266">
                <wp:simplePos x="0" y="0"/>
                <wp:positionH relativeFrom="column">
                  <wp:posOffset>1043305</wp:posOffset>
                </wp:positionH>
                <wp:positionV relativeFrom="paragraph">
                  <wp:posOffset>5600700</wp:posOffset>
                </wp:positionV>
                <wp:extent cx="3733800" cy="223266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800" cy="22326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011386" w:rsidRPr="007B37C7">
            <w:rPr>
              <w:noProof/>
              <w:lang w:val="ru-RU" w:eastAsia="ru-RU"/>
            </w:rPr>
            <mc:AlternateContent>
              <mc:Choice Requires="wps">
                <w:drawing>
                  <wp:anchor distT="0" distB="0" distL="114300" distR="114300" simplePos="0" relativeHeight="251659264" behindDoc="0" locked="0" layoutInCell="1" allowOverlap="1" wp14:anchorId="74994DC1" wp14:editId="3848E8FD">
                    <wp:simplePos x="0" y="0"/>
                    <mc:AlternateContent>
                      <mc:Choice Requires="wp14">
                        <wp:positionH relativeFrom="margin">
                          <wp14:pctPosHOffset>0</wp14:pctPosHOffset>
                        </wp:positionH>
                      </mc:Choice>
                      <mc:Fallback>
                        <wp:positionH relativeFrom="page">
                          <wp:posOffset>914400</wp:posOffset>
                        </wp:positionH>
                      </mc:Fallback>
                    </mc:AlternateContent>
                    <wp:positionV relativeFrom="margin">
                      <wp:align>bottom</wp:align>
                    </wp:positionV>
                    <wp:extent cx="5943600" cy="38989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5943600" cy="389890"/>
                            </a:xfrm>
                            <a:prstGeom prst="rect">
                              <a:avLst/>
                            </a:prstGeom>
                            <a:noFill/>
                            <a:ln w="6350">
                              <a:noFill/>
                            </a:ln>
                            <a:effectLst/>
                          </wps:spPr>
                          <wps:txbx>
                            <w:txbxContent>
                              <w:sdt>
                                <w:sdtPr>
                                  <w:id w:val="-947392821"/>
                                  <w:date w:fullDate="2018-08-31T00:00:00Z">
                                    <w:dateFormat w:val="M/d/yyyy"/>
                                    <w:lid w:val="en-US"/>
                                    <w:storeMappedDataAs w:val="dateTime"/>
                                    <w:calendar w:val="gregorian"/>
                                  </w:date>
                                </w:sdtPr>
                                <w:sdtEndPr/>
                                <w:sdtContent>
                                  <w:p w14:paraId="34F728DD" w14:textId="77777777" w:rsidR="00F25E6D" w:rsidRDefault="00F25E6D">
                                    <w:pPr>
                                      <w:pStyle w:val="Subtitle"/>
                                      <w:spacing w:after="0"/>
                                    </w:pPr>
                                    <w:r>
                                      <w:t>8/31/2018</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4994DC1" id="_x0000_t202" coordsize="21600,21600" o:spt="202" path="m,l,21600r21600,l21600,xe">
                    <v:stroke joinstyle="miter"/>
                    <v:path gradientshapeok="t" o:connecttype="rect"/>
                  </v:shapetype>
                  <v:shape id="Text Box 53" o:spid="_x0000_s1026" type="#_x0000_t202" style="position:absolute;margin-left:0;margin-top:0;width:468pt;height:30.7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" filled="f" stroked="f" strokeweight=".5pt">
                    <v:textbox style="mso-fit-shape-to-text:t">
                      <w:txbxContent>
                        <w:sdt>
                          <w:sdtPr>
                            <w:id w:val="-947392821"/>
                            <w:date w:fullDate="2018-08-31T00:00:00Z">
                              <w:dateFormat w:val="M/d/yyyy"/>
                              <w:lid w:val="en-US"/>
                              <w:storeMappedDataAs w:val="dateTime"/>
                              <w:calendar w:val="gregorian"/>
                            </w:date>
                          </w:sdtPr>
                          <w:sdtContent>
                            <w:p w14:paraId="34F728DD" w14:textId="77777777" w:rsidR="00F25E6D" w:rsidRDefault="00F25E6D">
                              <w:pPr>
                                <w:pStyle w:val="Subtitle"/>
                                <w:spacing w:after="0"/>
                              </w:pPr>
                              <w:r>
                                <w:t>8/31/2018</w:t>
                              </w:r>
                            </w:p>
                          </w:sdtContent>
                        </w:sdt>
                      </w:txbxContent>
                    </v:textbox>
                    <w10:wrap anchorx="margin" anchory="margin"/>
                  </v:shape>
                </w:pict>
              </mc:Fallback>
            </mc:AlternateContent>
          </w:r>
          <w:r w:rsidR="00011386" w:rsidRPr="007B37C7">
            <w:rPr>
              <w:noProof/>
              <w:lang w:val="ru-RU" w:eastAsia="ru-RU"/>
            </w:rPr>
            <mc:AlternateContent>
              <mc:Choice Requires="wps">
                <w:drawing>
                  <wp:anchor distT="0" distB="0" distL="114300" distR="114300" simplePos="0" relativeHeight="251662336" behindDoc="0" locked="0" layoutInCell="1" allowOverlap="1" wp14:anchorId="601EFFC2" wp14:editId="2046AB1E">
                    <wp:simplePos x="0" y="0"/>
                    <wp:positionH relativeFrom="margin">
                      <wp:align>center</wp:align>
                    </wp:positionH>
                    <wp:positionV relativeFrom="margin">
                      <wp:align>bottom</wp:align>
                    </wp:positionV>
                    <wp:extent cx="5943600" cy="36195"/>
                    <wp:effectExtent l="0" t="0" r="0" b="0"/>
                    <wp:wrapNone/>
                    <wp:docPr id="55" name="Rectangle 55"/>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CC6C77B" id="Rectangle 55" o:spid="_x0000_s1026" style="position:absolute;margin-left:0;margin-top:0;width:468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" fillcolor="#629dd1 [3204]" stroked="f" strokeweight="2pt">
                    <w10:wrap anchorx="margin" anchory="margin"/>
                  </v:rect>
                </w:pict>
              </mc:Fallback>
            </mc:AlternateContent>
          </w:r>
        </w:p>
      </w:sdtContent>
    </w:sdt>
    <w:p w14:paraId="28200D1C" w14:textId="77777777" w:rsidR="00BD6F18" w:rsidRPr="007B37C7" w:rsidRDefault="00BD6F18" w:rsidP="00517091">
      <w:pPr>
        <w:spacing w:after="0" w:line="240" w:lineRule="auto"/>
      </w:pPr>
    </w:p>
    <w:p w14:paraId="70A3C0F6" w14:textId="77777777" w:rsidR="00BD6F18" w:rsidRPr="007B37C7" w:rsidRDefault="00BD6F18" w:rsidP="00517091">
      <w:pPr>
        <w:spacing w:after="0" w:line="240" w:lineRule="auto"/>
      </w:pPr>
    </w:p>
    <w:p w14:paraId="552E9CBF" w14:textId="77777777" w:rsidR="00BD6F18" w:rsidRPr="007B37C7" w:rsidRDefault="00BD6F18" w:rsidP="00517091">
      <w:pPr>
        <w:spacing w:after="0" w:line="240" w:lineRule="auto"/>
      </w:pPr>
    </w:p>
    <w:p w14:paraId="78401D21" w14:textId="77777777" w:rsidR="00BD6F18" w:rsidRPr="007B37C7" w:rsidRDefault="00BD6F18" w:rsidP="00517091">
      <w:pPr>
        <w:spacing w:after="0" w:line="240" w:lineRule="auto"/>
      </w:pPr>
    </w:p>
    <w:p w14:paraId="4EAA81B5" w14:textId="77777777" w:rsidR="00BD6F18" w:rsidRPr="007B37C7" w:rsidRDefault="00BD6F18" w:rsidP="00517091">
      <w:pPr>
        <w:spacing w:after="0" w:line="240" w:lineRule="auto"/>
      </w:pPr>
    </w:p>
    <w:p w14:paraId="7E3EED5E" w14:textId="77777777" w:rsidR="00BD6F18" w:rsidRPr="007B37C7" w:rsidRDefault="00BD6F18" w:rsidP="00517091">
      <w:pPr>
        <w:spacing w:after="0" w:line="240" w:lineRule="auto"/>
      </w:pPr>
    </w:p>
    <w:p w14:paraId="4F252F93" w14:textId="77777777" w:rsidR="00BD6F18" w:rsidRPr="007B37C7" w:rsidRDefault="00BD6F18" w:rsidP="00517091">
      <w:pPr>
        <w:spacing w:after="0" w:line="240" w:lineRule="auto"/>
      </w:pPr>
    </w:p>
    <w:p w14:paraId="609F0121" w14:textId="77777777" w:rsidR="00BD6F18" w:rsidRPr="007B37C7" w:rsidRDefault="00BD6F18" w:rsidP="00517091">
      <w:pPr>
        <w:spacing w:after="0" w:line="240" w:lineRule="auto"/>
      </w:pPr>
    </w:p>
    <w:p w14:paraId="4EFB29F3" w14:textId="77777777" w:rsidR="00BD6F18" w:rsidRPr="007B37C7" w:rsidRDefault="00BD6F18" w:rsidP="00517091">
      <w:pPr>
        <w:spacing w:after="0" w:line="240" w:lineRule="auto"/>
      </w:pPr>
    </w:p>
    <w:p w14:paraId="14853CC0" w14:textId="77777777" w:rsidR="00BD6F18" w:rsidRPr="007B37C7" w:rsidRDefault="00BD6F18" w:rsidP="00517091">
      <w:pPr>
        <w:spacing w:after="0" w:line="240" w:lineRule="auto"/>
      </w:pPr>
    </w:p>
    <w:p w14:paraId="567853B0" w14:textId="77777777" w:rsidR="00F86FB7" w:rsidRPr="007B37C7" w:rsidRDefault="00F86FB7" w:rsidP="00517091">
      <w:pPr>
        <w:spacing w:after="0" w:line="240" w:lineRule="auto"/>
      </w:pPr>
    </w:p>
    <w:p w14:paraId="612F5AC8" w14:textId="77777777" w:rsidR="00F86FB7" w:rsidRPr="007B37C7" w:rsidRDefault="00F86FB7" w:rsidP="00517091">
      <w:pPr>
        <w:spacing w:after="0" w:line="240" w:lineRule="auto"/>
      </w:pPr>
    </w:p>
    <w:p w14:paraId="70BA8E4F" w14:textId="77777777" w:rsidR="00F86FB7" w:rsidRPr="007B37C7" w:rsidRDefault="00F86FB7" w:rsidP="00517091">
      <w:pPr>
        <w:spacing w:after="0" w:line="240" w:lineRule="auto"/>
      </w:pPr>
    </w:p>
    <w:p w14:paraId="3FF25CDE" w14:textId="77777777" w:rsidR="00F86FB7" w:rsidRPr="007B37C7" w:rsidRDefault="00F86FB7" w:rsidP="00517091">
      <w:pPr>
        <w:spacing w:after="0" w:line="240" w:lineRule="auto"/>
      </w:pPr>
    </w:p>
    <w:p w14:paraId="4FE18757" w14:textId="77777777" w:rsidR="00F86FB7" w:rsidRPr="007B37C7" w:rsidRDefault="00F86FB7" w:rsidP="00517091">
      <w:pPr>
        <w:spacing w:after="0" w:line="240" w:lineRule="auto"/>
      </w:pPr>
    </w:p>
    <w:p w14:paraId="1A11F484" w14:textId="77777777" w:rsidR="00F86FB7" w:rsidRPr="007B37C7" w:rsidRDefault="00F86FB7" w:rsidP="00517091">
      <w:pPr>
        <w:spacing w:after="0" w:line="240" w:lineRule="auto"/>
      </w:pPr>
    </w:p>
    <w:p w14:paraId="3DDE329C" w14:textId="77777777" w:rsidR="00F86FB7" w:rsidRPr="007B37C7" w:rsidRDefault="00F86FB7" w:rsidP="00517091">
      <w:pPr>
        <w:spacing w:after="0" w:line="240" w:lineRule="auto"/>
      </w:pPr>
    </w:p>
    <w:p w14:paraId="10486F87" w14:textId="77777777" w:rsidR="00F86FB7" w:rsidRPr="007B37C7" w:rsidRDefault="00F86FB7" w:rsidP="00517091">
      <w:pPr>
        <w:spacing w:after="0" w:line="240" w:lineRule="auto"/>
      </w:pPr>
    </w:p>
    <w:p w14:paraId="45EB5440" w14:textId="77777777" w:rsidR="00F86FB7" w:rsidRPr="007B37C7" w:rsidRDefault="00F86FB7" w:rsidP="00517091">
      <w:pPr>
        <w:spacing w:after="0" w:line="240" w:lineRule="auto"/>
      </w:pPr>
    </w:p>
    <w:p w14:paraId="700BFCA7" w14:textId="77777777" w:rsidR="00F86FB7" w:rsidRPr="007B37C7" w:rsidRDefault="00F86FB7" w:rsidP="00517091">
      <w:pPr>
        <w:spacing w:after="0" w:line="240" w:lineRule="auto"/>
      </w:pPr>
    </w:p>
    <w:p w14:paraId="16E897F8" w14:textId="77777777" w:rsidR="00F86FB7" w:rsidRPr="007B37C7" w:rsidRDefault="00F86FB7" w:rsidP="00517091">
      <w:pPr>
        <w:spacing w:after="0" w:line="240" w:lineRule="auto"/>
      </w:pPr>
    </w:p>
    <w:p w14:paraId="741ABDF6" w14:textId="77777777" w:rsidR="00F86FB7" w:rsidRPr="007B37C7" w:rsidRDefault="00F86FB7" w:rsidP="00517091">
      <w:pPr>
        <w:spacing w:after="0" w:line="240" w:lineRule="auto"/>
      </w:pPr>
    </w:p>
    <w:p w14:paraId="40F68166" w14:textId="77777777" w:rsidR="00F86FB7" w:rsidRPr="007B37C7" w:rsidRDefault="00F86FB7" w:rsidP="00517091">
      <w:pPr>
        <w:spacing w:after="0" w:line="240" w:lineRule="auto"/>
      </w:pPr>
    </w:p>
    <w:p w14:paraId="4BCF09C9" w14:textId="77777777" w:rsidR="00F86FB7" w:rsidRPr="007B37C7" w:rsidRDefault="00F86FB7" w:rsidP="00517091">
      <w:pPr>
        <w:spacing w:after="0" w:line="240" w:lineRule="auto"/>
      </w:pPr>
    </w:p>
    <w:p w14:paraId="60B734CA" w14:textId="77777777" w:rsidR="00F86FB7" w:rsidRPr="007B37C7" w:rsidRDefault="00F86FB7" w:rsidP="00517091">
      <w:pPr>
        <w:spacing w:after="0" w:line="240" w:lineRule="auto"/>
      </w:pPr>
    </w:p>
    <w:p w14:paraId="6F71223D" w14:textId="77777777" w:rsidR="00F86FB7" w:rsidRPr="007B37C7" w:rsidRDefault="00F86FB7" w:rsidP="00517091">
      <w:pPr>
        <w:spacing w:after="0" w:line="240" w:lineRule="auto"/>
      </w:pPr>
    </w:p>
    <w:p w14:paraId="623B7DD6" w14:textId="77777777" w:rsidR="009535DD" w:rsidRPr="007B37C7" w:rsidRDefault="009535DD" w:rsidP="00517091">
      <w:pPr>
        <w:pStyle w:val="Heading1"/>
        <w:spacing w:before="0" w:after="0" w:line="240" w:lineRule="auto"/>
        <w:rPr>
          <w:rFonts w:ascii="Sylfaen" w:hAnsi="Sylfaen"/>
        </w:rPr>
      </w:pPr>
    </w:p>
    <w:p w14:paraId="1F57685D" w14:textId="475F3128" w:rsidR="00BD7F56" w:rsidRPr="007B37C7" w:rsidRDefault="00EE774D" w:rsidP="00517091">
      <w:pPr>
        <w:pStyle w:val="Heading1"/>
        <w:spacing w:before="0" w:after="0" w:line="240" w:lineRule="auto"/>
        <w:rPr>
          <w:rFonts w:ascii="Sylfaen" w:hAnsi="Sylfaen"/>
        </w:rPr>
      </w:pPr>
      <w:bookmarkStart w:id="0" w:name="_Toc523907439"/>
      <w:r>
        <w:rPr>
          <w:rFonts w:ascii="Sylfaen" w:hAnsi="Sylfaen"/>
        </w:rPr>
        <w:lastRenderedPageBreak/>
        <w:t>S</w:t>
      </w:r>
      <w:r w:rsidR="00783243" w:rsidRPr="007B37C7">
        <w:rPr>
          <w:rFonts w:ascii="Sylfaen" w:hAnsi="Sylfaen"/>
        </w:rPr>
        <w:t>ummary</w:t>
      </w:r>
      <w:bookmarkEnd w:id="0"/>
      <w:r w:rsidR="00783243" w:rsidRPr="007B37C7">
        <w:rPr>
          <w:rFonts w:ascii="Sylfaen" w:hAnsi="Sylfaen"/>
        </w:rPr>
        <w:t xml:space="preserve"> </w:t>
      </w:r>
    </w:p>
    <w:p w14:paraId="774B87A8" w14:textId="77777777" w:rsidR="009535DD" w:rsidRPr="007B37C7" w:rsidRDefault="009535DD" w:rsidP="00517091">
      <w:pPr>
        <w:spacing w:after="0" w:line="240" w:lineRule="auto"/>
        <w:rPr>
          <w:rFonts w:ascii="Sylfaen" w:hAnsi="Sylfaen"/>
        </w:rPr>
      </w:pPr>
    </w:p>
    <w:p w14:paraId="4B029504" w14:textId="133C4831" w:rsidR="00783243" w:rsidRPr="007B37C7" w:rsidRDefault="00783243" w:rsidP="00517091">
      <w:pPr>
        <w:spacing w:after="0" w:line="240" w:lineRule="auto"/>
        <w:jc w:val="both"/>
        <w:rPr>
          <w:rFonts w:ascii="Sylfaen" w:hAnsi="Sylfaen"/>
        </w:rPr>
      </w:pPr>
      <w:r w:rsidRPr="007B37C7">
        <w:rPr>
          <w:rFonts w:ascii="Sylfaen" w:hAnsi="Sylfaen"/>
        </w:rPr>
        <w:t xml:space="preserve">The present document provides the analysis of the experience received and lessons learned at the pilot </w:t>
      </w:r>
      <w:r w:rsidR="00393E34" w:rsidRPr="007B37C7">
        <w:rPr>
          <w:rFonts w:ascii="Sylfaen" w:hAnsi="Sylfaen"/>
        </w:rPr>
        <w:t>project</w:t>
      </w:r>
      <w:r w:rsidRPr="007B37C7">
        <w:rPr>
          <w:rFonts w:ascii="Sylfaen" w:hAnsi="Sylfaen"/>
        </w:rPr>
        <w:t xml:space="preserve"> implementation stage, </w:t>
      </w:r>
      <w:r w:rsidR="00393E34" w:rsidRPr="007B37C7">
        <w:rPr>
          <w:rFonts w:ascii="Sylfaen" w:hAnsi="Sylfaen"/>
        </w:rPr>
        <w:t>identifies the</w:t>
      </w:r>
      <w:r w:rsidRPr="007B37C7">
        <w:rPr>
          <w:rFonts w:ascii="Sylfaen" w:hAnsi="Sylfaen"/>
        </w:rPr>
        <w:t xml:space="preserve"> challenges impeding the successful completion of </w:t>
      </w:r>
      <w:r w:rsidR="00DD3028" w:rsidRPr="007B37C7">
        <w:rPr>
          <w:rFonts w:ascii="Sylfaen" w:hAnsi="Sylfaen"/>
        </w:rPr>
        <w:t>the Project and the further progress of the land reg</w:t>
      </w:r>
      <w:r w:rsidR="007B37C7" w:rsidRPr="007B37C7">
        <w:rPr>
          <w:rFonts w:ascii="Sylfaen" w:hAnsi="Sylfaen"/>
        </w:rPr>
        <w:t xml:space="preserve">istration. The document </w:t>
      </w:r>
      <w:r w:rsidR="007B37C7">
        <w:rPr>
          <w:rFonts w:ascii="Sylfaen" w:hAnsi="Sylfaen"/>
        </w:rPr>
        <w:t xml:space="preserve">also offers the ways of solving the problems and the action plan. </w:t>
      </w:r>
    </w:p>
    <w:p w14:paraId="4678001E" w14:textId="77777777" w:rsidR="00C503B3" w:rsidRPr="007B37C7" w:rsidRDefault="00C503B3" w:rsidP="00517091">
      <w:pPr>
        <w:spacing w:after="0" w:line="240" w:lineRule="auto"/>
        <w:jc w:val="both"/>
      </w:pPr>
    </w:p>
    <w:p w14:paraId="04A948A2" w14:textId="77777777" w:rsidR="002431E7" w:rsidRPr="007B37C7" w:rsidRDefault="002431E7" w:rsidP="00517091">
      <w:pPr>
        <w:spacing w:after="0" w:line="240" w:lineRule="auto"/>
      </w:pPr>
    </w:p>
    <w:p w14:paraId="6D541822" w14:textId="77777777" w:rsidR="002431E7" w:rsidRPr="007B37C7" w:rsidRDefault="002431E7" w:rsidP="00517091">
      <w:pPr>
        <w:spacing w:after="0" w:line="240" w:lineRule="auto"/>
      </w:pPr>
    </w:p>
    <w:p w14:paraId="4E2ED3C6" w14:textId="77777777" w:rsidR="002431E7" w:rsidRPr="007B37C7" w:rsidRDefault="002431E7" w:rsidP="00517091">
      <w:pPr>
        <w:spacing w:after="0" w:line="240" w:lineRule="auto"/>
      </w:pPr>
    </w:p>
    <w:p w14:paraId="757F43D8" w14:textId="77777777" w:rsidR="002431E7" w:rsidRPr="007B37C7" w:rsidRDefault="002431E7" w:rsidP="00517091">
      <w:pPr>
        <w:spacing w:after="0" w:line="240" w:lineRule="auto"/>
      </w:pPr>
    </w:p>
    <w:p w14:paraId="2E5AAB68" w14:textId="77777777" w:rsidR="002431E7" w:rsidRPr="007B37C7" w:rsidRDefault="002431E7" w:rsidP="00517091">
      <w:pPr>
        <w:spacing w:after="0" w:line="240" w:lineRule="auto"/>
      </w:pPr>
    </w:p>
    <w:p w14:paraId="676E8B06" w14:textId="77777777" w:rsidR="002431E7" w:rsidRPr="007B37C7" w:rsidRDefault="002431E7" w:rsidP="00517091">
      <w:pPr>
        <w:spacing w:after="0" w:line="240" w:lineRule="auto"/>
      </w:pPr>
    </w:p>
    <w:p w14:paraId="16D841A5" w14:textId="77777777" w:rsidR="002431E7" w:rsidRPr="007B37C7" w:rsidRDefault="002431E7" w:rsidP="00517091">
      <w:pPr>
        <w:spacing w:after="0" w:line="240" w:lineRule="auto"/>
      </w:pPr>
    </w:p>
    <w:p w14:paraId="015B0FF7" w14:textId="77777777" w:rsidR="002431E7" w:rsidRPr="007B37C7" w:rsidRDefault="002431E7" w:rsidP="00517091">
      <w:pPr>
        <w:spacing w:after="0" w:line="240" w:lineRule="auto"/>
      </w:pPr>
    </w:p>
    <w:p w14:paraId="1D8032FA" w14:textId="77777777" w:rsidR="00F86FB7" w:rsidRPr="007B37C7" w:rsidRDefault="00F86FB7" w:rsidP="00517091">
      <w:pPr>
        <w:spacing w:after="0" w:line="240" w:lineRule="auto"/>
      </w:pPr>
    </w:p>
    <w:p w14:paraId="5A3055CB" w14:textId="77777777" w:rsidR="00F86FB7" w:rsidRPr="007B37C7" w:rsidRDefault="00F86FB7" w:rsidP="00517091">
      <w:pPr>
        <w:spacing w:after="0" w:line="240" w:lineRule="auto"/>
      </w:pPr>
    </w:p>
    <w:p w14:paraId="0B584233" w14:textId="77777777" w:rsidR="00F86FB7" w:rsidRPr="007B37C7" w:rsidRDefault="00F86FB7" w:rsidP="00517091">
      <w:pPr>
        <w:spacing w:after="0" w:line="240" w:lineRule="auto"/>
      </w:pPr>
    </w:p>
    <w:p w14:paraId="53F05A78" w14:textId="77777777" w:rsidR="00F86FB7" w:rsidRPr="007B37C7" w:rsidRDefault="00F86FB7" w:rsidP="00517091">
      <w:pPr>
        <w:spacing w:after="0" w:line="240" w:lineRule="auto"/>
      </w:pPr>
    </w:p>
    <w:p w14:paraId="46CB936C" w14:textId="77777777" w:rsidR="00F86FB7" w:rsidRPr="007B37C7" w:rsidRDefault="00F86FB7" w:rsidP="00517091">
      <w:pPr>
        <w:spacing w:after="0" w:line="240" w:lineRule="auto"/>
      </w:pPr>
    </w:p>
    <w:p w14:paraId="0AE36A4F" w14:textId="77777777" w:rsidR="00F86FB7" w:rsidRPr="007B37C7" w:rsidRDefault="00F86FB7" w:rsidP="00517091">
      <w:pPr>
        <w:spacing w:after="0" w:line="240" w:lineRule="auto"/>
      </w:pPr>
    </w:p>
    <w:p w14:paraId="51720488" w14:textId="77777777" w:rsidR="00F86FB7" w:rsidRPr="007B37C7" w:rsidRDefault="00F86FB7" w:rsidP="00517091">
      <w:pPr>
        <w:spacing w:after="0" w:line="240" w:lineRule="auto"/>
      </w:pPr>
    </w:p>
    <w:p w14:paraId="1E24B937" w14:textId="77777777" w:rsidR="00F86FB7" w:rsidRPr="007B37C7" w:rsidRDefault="00F86FB7" w:rsidP="00517091">
      <w:pPr>
        <w:spacing w:after="0" w:line="240" w:lineRule="auto"/>
      </w:pPr>
    </w:p>
    <w:p w14:paraId="01E2245D" w14:textId="77777777" w:rsidR="00F86FB7" w:rsidRPr="007B37C7" w:rsidRDefault="00F86FB7" w:rsidP="00517091">
      <w:pPr>
        <w:spacing w:after="0" w:line="240" w:lineRule="auto"/>
      </w:pPr>
    </w:p>
    <w:p w14:paraId="5B99ABCC" w14:textId="77777777" w:rsidR="00F86FB7" w:rsidRPr="007B37C7" w:rsidRDefault="00F86FB7" w:rsidP="00517091">
      <w:pPr>
        <w:spacing w:after="0" w:line="240" w:lineRule="auto"/>
      </w:pPr>
    </w:p>
    <w:p w14:paraId="31608ACD" w14:textId="77777777" w:rsidR="00F86FB7" w:rsidRPr="007B37C7" w:rsidRDefault="00F86FB7" w:rsidP="00517091">
      <w:pPr>
        <w:spacing w:after="0" w:line="240" w:lineRule="auto"/>
      </w:pPr>
    </w:p>
    <w:p w14:paraId="5FB9B536" w14:textId="77777777" w:rsidR="00F86FB7" w:rsidRPr="007B37C7" w:rsidRDefault="00F86FB7" w:rsidP="00517091">
      <w:pPr>
        <w:spacing w:after="0" w:line="240" w:lineRule="auto"/>
      </w:pPr>
    </w:p>
    <w:p w14:paraId="7269B12E" w14:textId="77777777" w:rsidR="00F86FB7" w:rsidRPr="007B37C7" w:rsidRDefault="00F86FB7" w:rsidP="00517091">
      <w:pPr>
        <w:spacing w:after="0" w:line="240" w:lineRule="auto"/>
      </w:pPr>
    </w:p>
    <w:p w14:paraId="5BBF265F" w14:textId="77777777" w:rsidR="00F86FB7" w:rsidRPr="007B37C7" w:rsidRDefault="00F86FB7" w:rsidP="00517091">
      <w:pPr>
        <w:spacing w:after="0" w:line="240" w:lineRule="auto"/>
      </w:pPr>
    </w:p>
    <w:p w14:paraId="4F3003AC" w14:textId="77777777" w:rsidR="00F86FB7" w:rsidRPr="007B37C7" w:rsidRDefault="00F86FB7" w:rsidP="00517091">
      <w:pPr>
        <w:spacing w:after="0" w:line="240" w:lineRule="auto"/>
      </w:pPr>
    </w:p>
    <w:p w14:paraId="0009AC50" w14:textId="77777777" w:rsidR="00F86FB7" w:rsidRPr="007B37C7" w:rsidRDefault="00F86FB7" w:rsidP="00517091">
      <w:pPr>
        <w:spacing w:after="0" w:line="240" w:lineRule="auto"/>
      </w:pPr>
    </w:p>
    <w:p w14:paraId="0E242FD7" w14:textId="77777777" w:rsidR="00F86FB7" w:rsidRPr="007B37C7" w:rsidRDefault="00F86FB7" w:rsidP="00517091">
      <w:pPr>
        <w:spacing w:after="0" w:line="240" w:lineRule="auto"/>
      </w:pPr>
    </w:p>
    <w:p w14:paraId="1D4BF61E" w14:textId="77777777" w:rsidR="002431E7" w:rsidRPr="007B37C7" w:rsidRDefault="002431E7" w:rsidP="00517091">
      <w:pPr>
        <w:spacing w:after="0" w:line="240" w:lineRule="auto"/>
      </w:pPr>
    </w:p>
    <w:p w14:paraId="062DA813" w14:textId="77777777" w:rsidR="002431E7" w:rsidRPr="007B37C7" w:rsidRDefault="002431E7" w:rsidP="00517091">
      <w:pPr>
        <w:spacing w:after="0" w:line="240" w:lineRule="auto"/>
      </w:pPr>
    </w:p>
    <w:p w14:paraId="209593A2" w14:textId="77777777" w:rsidR="002431E7" w:rsidRPr="007B37C7" w:rsidRDefault="002431E7" w:rsidP="00517091">
      <w:pPr>
        <w:spacing w:after="0" w:line="240" w:lineRule="auto"/>
      </w:pPr>
    </w:p>
    <w:p w14:paraId="254D6035" w14:textId="77777777" w:rsidR="002431E7" w:rsidRPr="007B37C7" w:rsidRDefault="002431E7" w:rsidP="00517091">
      <w:pPr>
        <w:spacing w:after="0" w:line="240" w:lineRule="auto"/>
      </w:pPr>
    </w:p>
    <w:p w14:paraId="24708721" w14:textId="77777777" w:rsidR="002431E7" w:rsidRPr="007B37C7" w:rsidRDefault="002431E7" w:rsidP="00517091">
      <w:pPr>
        <w:spacing w:after="0" w:line="240" w:lineRule="auto"/>
      </w:pPr>
    </w:p>
    <w:p w14:paraId="0BFCC778" w14:textId="77777777" w:rsidR="002431E7" w:rsidRPr="007B37C7" w:rsidRDefault="002431E7" w:rsidP="00517091">
      <w:pPr>
        <w:spacing w:after="0" w:line="240" w:lineRule="auto"/>
      </w:pPr>
    </w:p>
    <w:p w14:paraId="7B7D0F32" w14:textId="77777777" w:rsidR="002431E7" w:rsidRPr="007B37C7" w:rsidRDefault="002431E7" w:rsidP="00517091">
      <w:pPr>
        <w:spacing w:after="0" w:line="240" w:lineRule="auto"/>
      </w:pPr>
    </w:p>
    <w:p w14:paraId="07BCF1BF" w14:textId="77777777" w:rsidR="002431E7" w:rsidRPr="007B37C7" w:rsidRDefault="002431E7" w:rsidP="00517091">
      <w:pPr>
        <w:spacing w:after="0" w:line="240" w:lineRule="auto"/>
      </w:pPr>
    </w:p>
    <w:p w14:paraId="7692D42C" w14:textId="77777777" w:rsidR="002431E7" w:rsidRPr="007B37C7" w:rsidRDefault="002431E7" w:rsidP="00517091">
      <w:pPr>
        <w:spacing w:after="0" w:line="240" w:lineRule="auto"/>
        <w:rPr>
          <w:rFonts w:ascii="Sylfaen" w:hAnsi="Sylfaen"/>
        </w:rPr>
      </w:pPr>
    </w:p>
    <w:p w14:paraId="79E28721" w14:textId="77777777" w:rsidR="007165D7" w:rsidRPr="007B37C7" w:rsidRDefault="007165D7" w:rsidP="00517091">
      <w:pPr>
        <w:spacing w:after="0" w:line="240" w:lineRule="auto"/>
        <w:rPr>
          <w:rFonts w:ascii="Sylfaen" w:hAnsi="Sylfaen"/>
        </w:rPr>
      </w:pPr>
    </w:p>
    <w:p w14:paraId="0266F39B" w14:textId="77777777" w:rsidR="007165D7" w:rsidRPr="007B37C7" w:rsidRDefault="007165D7" w:rsidP="00517091">
      <w:pPr>
        <w:spacing w:after="0" w:line="240" w:lineRule="auto"/>
        <w:rPr>
          <w:rFonts w:ascii="Sylfaen" w:hAnsi="Sylfaen"/>
        </w:rPr>
      </w:pPr>
    </w:p>
    <w:p w14:paraId="429C231A" w14:textId="77777777" w:rsidR="007165D7" w:rsidRPr="007B37C7" w:rsidRDefault="007165D7" w:rsidP="00517091">
      <w:pPr>
        <w:spacing w:after="0" w:line="240" w:lineRule="auto"/>
        <w:rPr>
          <w:rFonts w:ascii="Sylfaen" w:hAnsi="Sylfaen"/>
        </w:rPr>
      </w:pPr>
    </w:p>
    <w:p w14:paraId="7AFB7336" w14:textId="77777777" w:rsidR="007165D7" w:rsidRPr="007B37C7" w:rsidRDefault="007165D7" w:rsidP="00517091">
      <w:pPr>
        <w:spacing w:after="0" w:line="240" w:lineRule="auto"/>
        <w:rPr>
          <w:rFonts w:ascii="Sylfaen" w:hAnsi="Sylfaen"/>
        </w:rPr>
      </w:pPr>
    </w:p>
    <w:p w14:paraId="1B7FDC80" w14:textId="3A3218E3" w:rsidR="007165D7" w:rsidRDefault="007165D7" w:rsidP="00517091">
      <w:pPr>
        <w:spacing w:after="0" w:line="240" w:lineRule="auto"/>
        <w:rPr>
          <w:rFonts w:ascii="Sylfaen" w:hAnsi="Sylfaen"/>
        </w:rPr>
      </w:pPr>
    </w:p>
    <w:p w14:paraId="2EF1993A" w14:textId="77777777" w:rsidR="00C46994" w:rsidRPr="007B37C7" w:rsidRDefault="00C46994" w:rsidP="00517091">
      <w:pPr>
        <w:spacing w:after="0" w:line="240" w:lineRule="auto"/>
        <w:rPr>
          <w:rFonts w:ascii="Sylfaen" w:hAnsi="Sylfaen"/>
        </w:rPr>
      </w:pPr>
    </w:p>
    <w:p w14:paraId="133AD3F9" w14:textId="3E3DD7D1" w:rsidR="00F04DE2" w:rsidRPr="007B37C7" w:rsidRDefault="00EE774D" w:rsidP="00517091">
      <w:pPr>
        <w:pStyle w:val="Heading1"/>
        <w:spacing w:before="0" w:after="0" w:line="240" w:lineRule="auto"/>
        <w:rPr>
          <w:rFonts w:ascii="Sylfaen" w:hAnsi="Sylfaen"/>
        </w:rPr>
      </w:pPr>
      <w:bookmarkStart w:id="1" w:name="_Toc523907440"/>
      <w:r>
        <w:rPr>
          <w:rFonts w:ascii="Sylfaen" w:hAnsi="Sylfaen"/>
        </w:rPr>
        <w:lastRenderedPageBreak/>
        <w:t>Table of Contents</w:t>
      </w:r>
      <w:bookmarkEnd w:id="1"/>
    </w:p>
    <w:p w14:paraId="52E2B725" w14:textId="77777777" w:rsidR="003375BA" w:rsidRPr="007B37C7" w:rsidRDefault="003375BA" w:rsidP="00517091">
      <w:pPr>
        <w:spacing w:after="0" w:line="240" w:lineRule="auto"/>
      </w:pPr>
    </w:p>
    <w:sdt>
      <w:sdtPr>
        <w:rPr>
          <w:caps w:val="0"/>
          <w:color w:val="auto"/>
          <w:spacing w:val="0"/>
          <w:sz w:val="22"/>
          <w:szCs w:val="22"/>
          <w:lang w:bidi="ar-SA"/>
        </w:rPr>
        <w:id w:val="2060593891"/>
        <w:docPartObj>
          <w:docPartGallery w:val="Table of Contents"/>
          <w:docPartUnique/>
        </w:docPartObj>
      </w:sdtPr>
      <w:sdtEndPr>
        <w:rPr>
          <w:b/>
          <w:bCs/>
        </w:rPr>
      </w:sdtEndPr>
      <w:sdtContent>
        <w:p w14:paraId="5E98EF6A" w14:textId="28486731" w:rsidR="000D2AFB" w:rsidRPr="007B37C7" w:rsidRDefault="007B37C7" w:rsidP="00517091">
          <w:pPr>
            <w:pStyle w:val="TOCHeading"/>
            <w:spacing w:before="0" w:after="0" w:line="240" w:lineRule="auto"/>
            <w:rPr>
              <w:rFonts w:ascii="Sylfaen" w:hAnsi="Sylfaen"/>
            </w:rPr>
          </w:pPr>
          <w:r>
            <w:rPr>
              <w:rFonts w:ascii="Sylfaen" w:hAnsi="Sylfaen"/>
            </w:rPr>
            <w:t>CONTENTS</w:t>
          </w:r>
        </w:p>
        <w:p w14:paraId="72EF8140" w14:textId="3AED663F" w:rsidR="00FB7512" w:rsidRDefault="000D2AFB">
          <w:pPr>
            <w:pStyle w:val="TOC1"/>
            <w:tabs>
              <w:tab w:val="right" w:leader="dot" w:pos="9350"/>
            </w:tabs>
            <w:rPr>
              <w:rFonts w:asciiTheme="minorHAnsi" w:eastAsiaTheme="minorEastAsia" w:hAnsiTheme="minorHAnsi" w:cstheme="minorBidi"/>
              <w:noProof/>
              <w:lang w:val="ru-RU" w:eastAsia="ru-RU"/>
            </w:rPr>
          </w:pPr>
          <w:r w:rsidRPr="007B37C7">
            <w:fldChar w:fldCharType="begin"/>
          </w:r>
          <w:r w:rsidRPr="007B37C7">
            <w:instrText xml:space="preserve"> TOC \o "1-3" \h \z \u </w:instrText>
          </w:r>
          <w:r w:rsidRPr="007B37C7">
            <w:fldChar w:fldCharType="separate"/>
          </w:r>
          <w:hyperlink w:anchor="_Toc523907439" w:history="1">
            <w:r w:rsidR="00FB7512" w:rsidRPr="005025E4">
              <w:rPr>
                <w:rStyle w:val="Hyperlink"/>
                <w:rFonts w:ascii="Sylfaen" w:hAnsi="Sylfaen"/>
                <w:noProof/>
              </w:rPr>
              <w:t>Summary</w:t>
            </w:r>
            <w:r w:rsidR="00FB7512">
              <w:rPr>
                <w:noProof/>
                <w:webHidden/>
              </w:rPr>
              <w:tab/>
            </w:r>
            <w:r w:rsidR="00FB7512">
              <w:rPr>
                <w:noProof/>
                <w:webHidden/>
              </w:rPr>
              <w:fldChar w:fldCharType="begin"/>
            </w:r>
            <w:r w:rsidR="00FB7512">
              <w:rPr>
                <w:noProof/>
                <w:webHidden/>
              </w:rPr>
              <w:instrText xml:space="preserve"> PAGEREF _Toc523907439 \h </w:instrText>
            </w:r>
            <w:r w:rsidR="00FB7512">
              <w:rPr>
                <w:noProof/>
                <w:webHidden/>
              </w:rPr>
            </w:r>
            <w:r w:rsidR="00FB7512">
              <w:rPr>
                <w:noProof/>
                <w:webHidden/>
              </w:rPr>
              <w:fldChar w:fldCharType="separate"/>
            </w:r>
            <w:r w:rsidR="00FB7512">
              <w:rPr>
                <w:noProof/>
                <w:webHidden/>
              </w:rPr>
              <w:t>1</w:t>
            </w:r>
            <w:r w:rsidR="00FB7512">
              <w:rPr>
                <w:noProof/>
                <w:webHidden/>
              </w:rPr>
              <w:fldChar w:fldCharType="end"/>
            </w:r>
          </w:hyperlink>
        </w:p>
        <w:p w14:paraId="693E7ABE" w14:textId="295BB573" w:rsidR="00FB7512" w:rsidRDefault="004449A5">
          <w:pPr>
            <w:pStyle w:val="TOC1"/>
            <w:tabs>
              <w:tab w:val="right" w:leader="dot" w:pos="9350"/>
            </w:tabs>
            <w:rPr>
              <w:rFonts w:asciiTheme="minorHAnsi" w:eastAsiaTheme="minorEastAsia" w:hAnsiTheme="minorHAnsi" w:cstheme="minorBidi"/>
              <w:noProof/>
              <w:lang w:val="ru-RU" w:eastAsia="ru-RU"/>
            </w:rPr>
          </w:pPr>
          <w:hyperlink w:anchor="_Toc523907440" w:history="1">
            <w:r w:rsidR="00FB7512" w:rsidRPr="005025E4">
              <w:rPr>
                <w:rStyle w:val="Hyperlink"/>
                <w:rFonts w:ascii="Sylfaen" w:hAnsi="Sylfaen"/>
                <w:noProof/>
              </w:rPr>
              <w:t>Table of Contents</w:t>
            </w:r>
            <w:r w:rsidR="00FB7512">
              <w:rPr>
                <w:noProof/>
                <w:webHidden/>
              </w:rPr>
              <w:tab/>
            </w:r>
            <w:r w:rsidR="00FB7512">
              <w:rPr>
                <w:noProof/>
                <w:webHidden/>
              </w:rPr>
              <w:fldChar w:fldCharType="begin"/>
            </w:r>
            <w:r w:rsidR="00FB7512">
              <w:rPr>
                <w:noProof/>
                <w:webHidden/>
              </w:rPr>
              <w:instrText xml:space="preserve"> PAGEREF _Toc523907440 \h </w:instrText>
            </w:r>
            <w:r w:rsidR="00FB7512">
              <w:rPr>
                <w:noProof/>
                <w:webHidden/>
              </w:rPr>
            </w:r>
            <w:r w:rsidR="00FB7512">
              <w:rPr>
                <w:noProof/>
                <w:webHidden/>
              </w:rPr>
              <w:fldChar w:fldCharType="separate"/>
            </w:r>
            <w:r w:rsidR="00FB7512">
              <w:rPr>
                <w:noProof/>
                <w:webHidden/>
              </w:rPr>
              <w:t>2</w:t>
            </w:r>
            <w:r w:rsidR="00FB7512">
              <w:rPr>
                <w:noProof/>
                <w:webHidden/>
              </w:rPr>
              <w:fldChar w:fldCharType="end"/>
            </w:r>
          </w:hyperlink>
        </w:p>
        <w:p w14:paraId="1CF7CD07" w14:textId="64E9F709" w:rsidR="00FB7512" w:rsidRDefault="004449A5">
          <w:pPr>
            <w:pStyle w:val="TOC1"/>
            <w:tabs>
              <w:tab w:val="right" w:leader="dot" w:pos="9350"/>
            </w:tabs>
            <w:rPr>
              <w:rFonts w:asciiTheme="minorHAnsi" w:eastAsiaTheme="minorEastAsia" w:hAnsiTheme="minorHAnsi" w:cstheme="minorBidi"/>
              <w:noProof/>
              <w:lang w:val="ru-RU" w:eastAsia="ru-RU"/>
            </w:rPr>
          </w:pPr>
          <w:hyperlink w:anchor="_Toc523907441" w:history="1">
            <w:r w:rsidR="00FB7512" w:rsidRPr="005025E4">
              <w:rPr>
                <w:rStyle w:val="Hyperlink"/>
                <w:rFonts w:ascii="Sylfaen" w:hAnsi="Sylfaen"/>
                <w:noProof/>
              </w:rPr>
              <w:t>List of abbreviations</w:t>
            </w:r>
            <w:r w:rsidR="00FB7512">
              <w:rPr>
                <w:noProof/>
                <w:webHidden/>
              </w:rPr>
              <w:tab/>
            </w:r>
            <w:r w:rsidR="00FB7512">
              <w:rPr>
                <w:noProof/>
                <w:webHidden/>
              </w:rPr>
              <w:fldChar w:fldCharType="begin"/>
            </w:r>
            <w:r w:rsidR="00FB7512">
              <w:rPr>
                <w:noProof/>
                <w:webHidden/>
              </w:rPr>
              <w:instrText xml:space="preserve"> PAGEREF _Toc523907441 \h </w:instrText>
            </w:r>
            <w:r w:rsidR="00FB7512">
              <w:rPr>
                <w:noProof/>
                <w:webHidden/>
              </w:rPr>
            </w:r>
            <w:r w:rsidR="00FB7512">
              <w:rPr>
                <w:noProof/>
                <w:webHidden/>
              </w:rPr>
              <w:fldChar w:fldCharType="separate"/>
            </w:r>
            <w:r w:rsidR="00FB7512">
              <w:rPr>
                <w:noProof/>
                <w:webHidden/>
              </w:rPr>
              <w:t>4</w:t>
            </w:r>
            <w:r w:rsidR="00FB7512">
              <w:rPr>
                <w:noProof/>
                <w:webHidden/>
              </w:rPr>
              <w:fldChar w:fldCharType="end"/>
            </w:r>
          </w:hyperlink>
        </w:p>
        <w:p w14:paraId="69813EA3" w14:textId="67966262" w:rsidR="00FB7512" w:rsidRDefault="004449A5">
          <w:pPr>
            <w:pStyle w:val="TOC1"/>
            <w:tabs>
              <w:tab w:val="right" w:leader="dot" w:pos="9350"/>
            </w:tabs>
            <w:rPr>
              <w:rFonts w:asciiTheme="minorHAnsi" w:eastAsiaTheme="minorEastAsia" w:hAnsiTheme="minorHAnsi" w:cstheme="minorBidi"/>
              <w:noProof/>
              <w:lang w:val="ru-RU" w:eastAsia="ru-RU"/>
            </w:rPr>
          </w:pPr>
          <w:hyperlink w:anchor="_Toc523907442" w:history="1">
            <w:r w:rsidR="00FB7512" w:rsidRPr="005025E4">
              <w:rPr>
                <w:rStyle w:val="Hyperlink"/>
                <w:noProof/>
              </w:rPr>
              <w:t xml:space="preserve">1. </w:t>
            </w:r>
            <w:r w:rsidR="00FB7512" w:rsidRPr="005025E4">
              <w:rPr>
                <w:rStyle w:val="Hyperlink"/>
                <w:rFonts w:ascii="Sylfaen" w:hAnsi="Sylfaen"/>
                <w:noProof/>
              </w:rPr>
              <w:t>Background</w:t>
            </w:r>
            <w:r w:rsidR="00FB7512">
              <w:rPr>
                <w:noProof/>
                <w:webHidden/>
              </w:rPr>
              <w:tab/>
            </w:r>
            <w:r w:rsidR="00FB7512">
              <w:rPr>
                <w:noProof/>
                <w:webHidden/>
              </w:rPr>
              <w:fldChar w:fldCharType="begin"/>
            </w:r>
            <w:r w:rsidR="00FB7512">
              <w:rPr>
                <w:noProof/>
                <w:webHidden/>
              </w:rPr>
              <w:instrText xml:space="preserve"> PAGEREF _Toc523907442 \h </w:instrText>
            </w:r>
            <w:r w:rsidR="00FB7512">
              <w:rPr>
                <w:noProof/>
                <w:webHidden/>
              </w:rPr>
            </w:r>
            <w:r w:rsidR="00FB7512">
              <w:rPr>
                <w:noProof/>
                <w:webHidden/>
              </w:rPr>
              <w:fldChar w:fldCharType="separate"/>
            </w:r>
            <w:r w:rsidR="00FB7512">
              <w:rPr>
                <w:noProof/>
                <w:webHidden/>
              </w:rPr>
              <w:t>5</w:t>
            </w:r>
            <w:r w:rsidR="00FB7512">
              <w:rPr>
                <w:noProof/>
                <w:webHidden/>
              </w:rPr>
              <w:fldChar w:fldCharType="end"/>
            </w:r>
          </w:hyperlink>
        </w:p>
        <w:p w14:paraId="1E4CDCCB" w14:textId="7AC502B7" w:rsidR="00FB7512" w:rsidRDefault="004449A5">
          <w:pPr>
            <w:pStyle w:val="TOC3"/>
            <w:tabs>
              <w:tab w:val="right" w:leader="dot" w:pos="9350"/>
            </w:tabs>
            <w:rPr>
              <w:rFonts w:asciiTheme="minorHAnsi" w:eastAsiaTheme="minorEastAsia" w:hAnsiTheme="minorHAnsi" w:cstheme="minorBidi"/>
              <w:noProof/>
              <w:lang w:val="ru-RU" w:eastAsia="ru-RU"/>
            </w:rPr>
          </w:pPr>
          <w:hyperlink w:anchor="_Toc523907443" w:history="1">
            <w:r w:rsidR="00FB7512" w:rsidRPr="005025E4">
              <w:rPr>
                <w:rStyle w:val="Hyperlink"/>
                <w:noProof/>
              </w:rPr>
              <w:t xml:space="preserve">1.1. </w:t>
            </w:r>
            <w:r w:rsidR="00FB7512" w:rsidRPr="005025E4">
              <w:rPr>
                <w:rStyle w:val="Hyperlink"/>
                <w:rFonts w:ascii="Sylfaen" w:hAnsi="Sylfaen"/>
                <w:noProof/>
              </w:rPr>
              <w:t>Preconditions</w:t>
            </w:r>
            <w:r w:rsidR="00FB7512">
              <w:rPr>
                <w:noProof/>
                <w:webHidden/>
              </w:rPr>
              <w:tab/>
            </w:r>
            <w:r w:rsidR="00FB7512">
              <w:rPr>
                <w:noProof/>
                <w:webHidden/>
              </w:rPr>
              <w:fldChar w:fldCharType="begin"/>
            </w:r>
            <w:r w:rsidR="00FB7512">
              <w:rPr>
                <w:noProof/>
                <w:webHidden/>
              </w:rPr>
              <w:instrText xml:space="preserve"> PAGEREF _Toc523907443 \h </w:instrText>
            </w:r>
            <w:r w:rsidR="00FB7512">
              <w:rPr>
                <w:noProof/>
                <w:webHidden/>
              </w:rPr>
            </w:r>
            <w:r w:rsidR="00FB7512">
              <w:rPr>
                <w:noProof/>
                <w:webHidden/>
              </w:rPr>
              <w:fldChar w:fldCharType="separate"/>
            </w:r>
            <w:r w:rsidR="00FB7512">
              <w:rPr>
                <w:noProof/>
                <w:webHidden/>
              </w:rPr>
              <w:t>5</w:t>
            </w:r>
            <w:r w:rsidR="00FB7512">
              <w:rPr>
                <w:noProof/>
                <w:webHidden/>
              </w:rPr>
              <w:fldChar w:fldCharType="end"/>
            </w:r>
          </w:hyperlink>
        </w:p>
        <w:p w14:paraId="05BF089A" w14:textId="4ED4ACEE" w:rsidR="00FB7512" w:rsidRDefault="004449A5">
          <w:pPr>
            <w:pStyle w:val="TOC3"/>
            <w:tabs>
              <w:tab w:val="right" w:leader="dot" w:pos="9350"/>
            </w:tabs>
            <w:rPr>
              <w:rFonts w:asciiTheme="minorHAnsi" w:eastAsiaTheme="minorEastAsia" w:hAnsiTheme="minorHAnsi" w:cstheme="minorBidi"/>
              <w:noProof/>
              <w:lang w:val="ru-RU" w:eastAsia="ru-RU"/>
            </w:rPr>
          </w:pPr>
          <w:hyperlink w:anchor="_Toc523907444" w:history="1">
            <w:r w:rsidR="00FB7512" w:rsidRPr="005025E4">
              <w:rPr>
                <w:rStyle w:val="Hyperlink"/>
                <w:noProof/>
              </w:rPr>
              <w:t xml:space="preserve">1.2. </w:t>
            </w:r>
            <w:r w:rsidR="00FB7512" w:rsidRPr="005025E4">
              <w:rPr>
                <w:rStyle w:val="Hyperlink"/>
                <w:rFonts w:ascii="Sylfaen" w:hAnsi="Sylfaen"/>
                <w:noProof/>
              </w:rPr>
              <w:t>Legal Framework</w:t>
            </w:r>
            <w:r w:rsidR="00FB7512">
              <w:rPr>
                <w:noProof/>
                <w:webHidden/>
              </w:rPr>
              <w:tab/>
            </w:r>
            <w:r w:rsidR="00FB7512">
              <w:rPr>
                <w:noProof/>
                <w:webHidden/>
              </w:rPr>
              <w:fldChar w:fldCharType="begin"/>
            </w:r>
            <w:r w:rsidR="00FB7512">
              <w:rPr>
                <w:noProof/>
                <w:webHidden/>
              </w:rPr>
              <w:instrText xml:space="preserve"> PAGEREF _Toc523907444 \h </w:instrText>
            </w:r>
            <w:r w:rsidR="00FB7512">
              <w:rPr>
                <w:noProof/>
                <w:webHidden/>
              </w:rPr>
            </w:r>
            <w:r w:rsidR="00FB7512">
              <w:rPr>
                <w:noProof/>
                <w:webHidden/>
              </w:rPr>
              <w:fldChar w:fldCharType="separate"/>
            </w:r>
            <w:r w:rsidR="00FB7512">
              <w:rPr>
                <w:noProof/>
                <w:webHidden/>
              </w:rPr>
              <w:t>7</w:t>
            </w:r>
            <w:r w:rsidR="00FB7512">
              <w:rPr>
                <w:noProof/>
                <w:webHidden/>
              </w:rPr>
              <w:fldChar w:fldCharType="end"/>
            </w:r>
          </w:hyperlink>
        </w:p>
        <w:p w14:paraId="0CB9BFE9" w14:textId="7A7201F5" w:rsidR="00FB7512" w:rsidRDefault="004449A5">
          <w:pPr>
            <w:pStyle w:val="TOC3"/>
            <w:tabs>
              <w:tab w:val="right" w:leader="dot" w:pos="9350"/>
            </w:tabs>
            <w:rPr>
              <w:rFonts w:asciiTheme="minorHAnsi" w:eastAsiaTheme="minorEastAsia" w:hAnsiTheme="minorHAnsi" w:cstheme="minorBidi"/>
              <w:noProof/>
              <w:lang w:val="ru-RU" w:eastAsia="ru-RU"/>
            </w:rPr>
          </w:pPr>
          <w:hyperlink w:anchor="_Toc523907445" w:history="1">
            <w:r w:rsidR="00FB7512" w:rsidRPr="005025E4">
              <w:rPr>
                <w:rStyle w:val="Hyperlink"/>
                <w:noProof/>
              </w:rPr>
              <w:t xml:space="preserve">1.3. </w:t>
            </w:r>
            <w:r w:rsidR="00FB7512" w:rsidRPr="005025E4">
              <w:rPr>
                <w:rStyle w:val="Hyperlink"/>
                <w:rFonts w:ascii="Sylfaen" w:hAnsi="Sylfaen"/>
                <w:noProof/>
              </w:rPr>
              <w:t>Key Stakeholders</w:t>
            </w:r>
            <w:r w:rsidR="00FB7512">
              <w:rPr>
                <w:noProof/>
                <w:webHidden/>
              </w:rPr>
              <w:tab/>
            </w:r>
            <w:r w:rsidR="00FB7512">
              <w:rPr>
                <w:noProof/>
                <w:webHidden/>
              </w:rPr>
              <w:fldChar w:fldCharType="begin"/>
            </w:r>
            <w:r w:rsidR="00FB7512">
              <w:rPr>
                <w:noProof/>
                <w:webHidden/>
              </w:rPr>
              <w:instrText xml:space="preserve"> PAGEREF _Toc523907445 \h </w:instrText>
            </w:r>
            <w:r w:rsidR="00FB7512">
              <w:rPr>
                <w:noProof/>
                <w:webHidden/>
              </w:rPr>
            </w:r>
            <w:r w:rsidR="00FB7512">
              <w:rPr>
                <w:noProof/>
                <w:webHidden/>
              </w:rPr>
              <w:fldChar w:fldCharType="separate"/>
            </w:r>
            <w:r w:rsidR="00FB7512">
              <w:rPr>
                <w:noProof/>
                <w:webHidden/>
              </w:rPr>
              <w:t>8</w:t>
            </w:r>
            <w:r w:rsidR="00FB7512">
              <w:rPr>
                <w:noProof/>
                <w:webHidden/>
              </w:rPr>
              <w:fldChar w:fldCharType="end"/>
            </w:r>
          </w:hyperlink>
        </w:p>
        <w:p w14:paraId="4D03F774" w14:textId="1AE6F173" w:rsidR="00FB7512" w:rsidRDefault="004449A5">
          <w:pPr>
            <w:pStyle w:val="TOC1"/>
            <w:tabs>
              <w:tab w:val="right" w:leader="dot" w:pos="9350"/>
            </w:tabs>
            <w:rPr>
              <w:rFonts w:asciiTheme="minorHAnsi" w:eastAsiaTheme="minorEastAsia" w:hAnsiTheme="minorHAnsi" w:cstheme="minorBidi"/>
              <w:noProof/>
              <w:lang w:val="ru-RU" w:eastAsia="ru-RU"/>
            </w:rPr>
          </w:pPr>
          <w:hyperlink w:anchor="_Toc523907446" w:history="1">
            <w:r w:rsidR="00FB7512" w:rsidRPr="005025E4">
              <w:rPr>
                <w:rStyle w:val="Hyperlink"/>
                <w:rFonts w:ascii="Sylfaen" w:hAnsi="Sylfaen"/>
                <w:noProof/>
              </w:rPr>
              <w:t>2. Approach and Design</w:t>
            </w:r>
            <w:r w:rsidR="00FB7512">
              <w:rPr>
                <w:noProof/>
                <w:webHidden/>
              </w:rPr>
              <w:tab/>
            </w:r>
            <w:r w:rsidR="00FB7512">
              <w:rPr>
                <w:noProof/>
                <w:webHidden/>
              </w:rPr>
              <w:fldChar w:fldCharType="begin"/>
            </w:r>
            <w:r w:rsidR="00FB7512">
              <w:rPr>
                <w:noProof/>
                <w:webHidden/>
              </w:rPr>
              <w:instrText xml:space="preserve"> PAGEREF _Toc523907446 \h </w:instrText>
            </w:r>
            <w:r w:rsidR="00FB7512">
              <w:rPr>
                <w:noProof/>
                <w:webHidden/>
              </w:rPr>
            </w:r>
            <w:r w:rsidR="00FB7512">
              <w:rPr>
                <w:noProof/>
                <w:webHidden/>
              </w:rPr>
              <w:fldChar w:fldCharType="separate"/>
            </w:r>
            <w:r w:rsidR="00FB7512">
              <w:rPr>
                <w:noProof/>
                <w:webHidden/>
              </w:rPr>
              <w:t>9</w:t>
            </w:r>
            <w:r w:rsidR="00FB7512">
              <w:rPr>
                <w:noProof/>
                <w:webHidden/>
              </w:rPr>
              <w:fldChar w:fldCharType="end"/>
            </w:r>
          </w:hyperlink>
        </w:p>
        <w:p w14:paraId="2C39049E" w14:textId="7587A5B4"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47" w:history="1">
            <w:r w:rsidR="00FB7512" w:rsidRPr="005025E4">
              <w:rPr>
                <w:rStyle w:val="Hyperlink"/>
                <w:rFonts w:ascii="Sylfaen" w:hAnsi="Sylfaen"/>
                <w:noProof/>
              </w:rPr>
              <w:t>2.1. Approach</w:t>
            </w:r>
            <w:r w:rsidR="00FB7512">
              <w:rPr>
                <w:noProof/>
                <w:webHidden/>
              </w:rPr>
              <w:tab/>
            </w:r>
            <w:r w:rsidR="00FB7512">
              <w:rPr>
                <w:noProof/>
                <w:webHidden/>
              </w:rPr>
              <w:fldChar w:fldCharType="begin"/>
            </w:r>
            <w:r w:rsidR="00FB7512">
              <w:rPr>
                <w:noProof/>
                <w:webHidden/>
              </w:rPr>
              <w:instrText xml:space="preserve"> PAGEREF _Toc523907447 \h </w:instrText>
            </w:r>
            <w:r w:rsidR="00FB7512">
              <w:rPr>
                <w:noProof/>
                <w:webHidden/>
              </w:rPr>
            </w:r>
            <w:r w:rsidR="00FB7512">
              <w:rPr>
                <w:noProof/>
                <w:webHidden/>
              </w:rPr>
              <w:fldChar w:fldCharType="separate"/>
            </w:r>
            <w:r w:rsidR="00FB7512">
              <w:rPr>
                <w:noProof/>
                <w:webHidden/>
              </w:rPr>
              <w:t>9</w:t>
            </w:r>
            <w:r w:rsidR="00FB7512">
              <w:rPr>
                <w:noProof/>
                <w:webHidden/>
              </w:rPr>
              <w:fldChar w:fldCharType="end"/>
            </w:r>
          </w:hyperlink>
        </w:p>
        <w:p w14:paraId="2272F552" w14:textId="21F56927"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48" w:history="1">
            <w:r w:rsidR="00FB7512" w:rsidRPr="005025E4">
              <w:rPr>
                <w:rStyle w:val="Hyperlink"/>
                <w:rFonts w:ascii="Sylfaen" w:hAnsi="Sylfaen"/>
                <w:noProof/>
              </w:rPr>
              <w:t>2.1.1. Systemic Registration by Private Companies</w:t>
            </w:r>
            <w:r w:rsidR="00FB7512">
              <w:rPr>
                <w:noProof/>
                <w:webHidden/>
              </w:rPr>
              <w:tab/>
            </w:r>
            <w:r w:rsidR="00FB7512">
              <w:rPr>
                <w:noProof/>
                <w:webHidden/>
              </w:rPr>
              <w:fldChar w:fldCharType="begin"/>
            </w:r>
            <w:r w:rsidR="00FB7512">
              <w:rPr>
                <w:noProof/>
                <w:webHidden/>
              </w:rPr>
              <w:instrText xml:space="preserve"> PAGEREF _Toc523907448 \h </w:instrText>
            </w:r>
            <w:r w:rsidR="00FB7512">
              <w:rPr>
                <w:noProof/>
                <w:webHidden/>
              </w:rPr>
            </w:r>
            <w:r w:rsidR="00FB7512">
              <w:rPr>
                <w:noProof/>
                <w:webHidden/>
              </w:rPr>
              <w:fldChar w:fldCharType="separate"/>
            </w:r>
            <w:r w:rsidR="00FB7512">
              <w:rPr>
                <w:noProof/>
                <w:webHidden/>
              </w:rPr>
              <w:t>9</w:t>
            </w:r>
            <w:r w:rsidR="00FB7512">
              <w:rPr>
                <w:noProof/>
                <w:webHidden/>
              </w:rPr>
              <w:fldChar w:fldCharType="end"/>
            </w:r>
          </w:hyperlink>
        </w:p>
        <w:p w14:paraId="2F3A0F0D" w14:textId="3DEF257A"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49" w:history="1">
            <w:r w:rsidR="00FB7512" w:rsidRPr="005025E4">
              <w:rPr>
                <w:rStyle w:val="Hyperlink"/>
                <w:rFonts w:ascii="Sylfaen" w:hAnsi="Sylfaen"/>
                <w:noProof/>
              </w:rPr>
              <w:t>2.1.2 Systemic Registration BY PRIVATE Companies and NAPR</w:t>
            </w:r>
            <w:r w:rsidR="00FB7512">
              <w:rPr>
                <w:noProof/>
                <w:webHidden/>
              </w:rPr>
              <w:tab/>
            </w:r>
            <w:r w:rsidR="00FB7512">
              <w:rPr>
                <w:noProof/>
                <w:webHidden/>
              </w:rPr>
              <w:fldChar w:fldCharType="begin"/>
            </w:r>
            <w:r w:rsidR="00FB7512">
              <w:rPr>
                <w:noProof/>
                <w:webHidden/>
              </w:rPr>
              <w:instrText xml:space="preserve"> PAGEREF _Toc523907449 \h </w:instrText>
            </w:r>
            <w:r w:rsidR="00FB7512">
              <w:rPr>
                <w:noProof/>
                <w:webHidden/>
              </w:rPr>
            </w:r>
            <w:r w:rsidR="00FB7512">
              <w:rPr>
                <w:noProof/>
                <w:webHidden/>
              </w:rPr>
              <w:fldChar w:fldCharType="separate"/>
            </w:r>
            <w:r w:rsidR="00FB7512">
              <w:rPr>
                <w:noProof/>
                <w:webHidden/>
              </w:rPr>
              <w:t>9</w:t>
            </w:r>
            <w:r w:rsidR="00FB7512">
              <w:rPr>
                <w:noProof/>
                <w:webHidden/>
              </w:rPr>
              <w:fldChar w:fldCharType="end"/>
            </w:r>
          </w:hyperlink>
        </w:p>
        <w:p w14:paraId="61602B67" w14:textId="4E028381"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50" w:history="1">
            <w:r w:rsidR="00FB7512" w:rsidRPr="005025E4">
              <w:rPr>
                <w:rStyle w:val="Hyperlink"/>
                <w:rFonts w:ascii="Sylfaen" w:hAnsi="Sylfaen"/>
                <w:noProof/>
              </w:rPr>
              <w:t>2.1.3. Systemic Registration by NAPR</w:t>
            </w:r>
            <w:r w:rsidR="00FB7512">
              <w:rPr>
                <w:noProof/>
                <w:webHidden/>
              </w:rPr>
              <w:tab/>
            </w:r>
            <w:r w:rsidR="00FB7512">
              <w:rPr>
                <w:noProof/>
                <w:webHidden/>
              </w:rPr>
              <w:fldChar w:fldCharType="begin"/>
            </w:r>
            <w:r w:rsidR="00FB7512">
              <w:rPr>
                <w:noProof/>
                <w:webHidden/>
              </w:rPr>
              <w:instrText xml:space="preserve"> PAGEREF _Toc523907450 \h </w:instrText>
            </w:r>
            <w:r w:rsidR="00FB7512">
              <w:rPr>
                <w:noProof/>
                <w:webHidden/>
              </w:rPr>
            </w:r>
            <w:r w:rsidR="00FB7512">
              <w:rPr>
                <w:noProof/>
                <w:webHidden/>
              </w:rPr>
              <w:fldChar w:fldCharType="separate"/>
            </w:r>
            <w:r w:rsidR="00FB7512">
              <w:rPr>
                <w:noProof/>
                <w:webHidden/>
              </w:rPr>
              <w:t>9</w:t>
            </w:r>
            <w:r w:rsidR="00FB7512">
              <w:rPr>
                <w:noProof/>
                <w:webHidden/>
              </w:rPr>
              <w:fldChar w:fldCharType="end"/>
            </w:r>
          </w:hyperlink>
        </w:p>
        <w:p w14:paraId="416E0BC6" w14:textId="75AF702B"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51" w:history="1">
            <w:r w:rsidR="00FB7512" w:rsidRPr="005025E4">
              <w:rPr>
                <w:rStyle w:val="Hyperlink"/>
                <w:rFonts w:ascii="Sylfaen" w:hAnsi="Sylfaen"/>
                <w:noProof/>
              </w:rPr>
              <w:t>2.2. Workflow in the Pilot Areas</w:t>
            </w:r>
            <w:r w:rsidR="00FB7512">
              <w:rPr>
                <w:noProof/>
                <w:webHidden/>
              </w:rPr>
              <w:tab/>
            </w:r>
            <w:r w:rsidR="00FB7512">
              <w:rPr>
                <w:noProof/>
                <w:webHidden/>
              </w:rPr>
              <w:fldChar w:fldCharType="begin"/>
            </w:r>
            <w:r w:rsidR="00FB7512">
              <w:rPr>
                <w:noProof/>
                <w:webHidden/>
              </w:rPr>
              <w:instrText xml:space="preserve"> PAGEREF _Toc523907451 \h </w:instrText>
            </w:r>
            <w:r w:rsidR="00FB7512">
              <w:rPr>
                <w:noProof/>
                <w:webHidden/>
              </w:rPr>
            </w:r>
            <w:r w:rsidR="00FB7512">
              <w:rPr>
                <w:noProof/>
                <w:webHidden/>
              </w:rPr>
              <w:fldChar w:fldCharType="separate"/>
            </w:r>
            <w:r w:rsidR="00FB7512">
              <w:rPr>
                <w:noProof/>
                <w:webHidden/>
              </w:rPr>
              <w:t>10</w:t>
            </w:r>
            <w:r w:rsidR="00FB7512">
              <w:rPr>
                <w:noProof/>
                <w:webHidden/>
              </w:rPr>
              <w:fldChar w:fldCharType="end"/>
            </w:r>
          </w:hyperlink>
        </w:p>
        <w:p w14:paraId="35C68059" w14:textId="09F54402" w:rsidR="00FB7512" w:rsidRDefault="004449A5">
          <w:pPr>
            <w:pStyle w:val="TOC3"/>
            <w:tabs>
              <w:tab w:val="right" w:leader="dot" w:pos="9350"/>
            </w:tabs>
            <w:rPr>
              <w:rFonts w:asciiTheme="minorHAnsi" w:eastAsiaTheme="minorEastAsia" w:hAnsiTheme="minorHAnsi" w:cstheme="minorBidi"/>
              <w:noProof/>
              <w:lang w:val="ru-RU" w:eastAsia="ru-RU"/>
            </w:rPr>
          </w:pPr>
          <w:hyperlink w:anchor="_Toc523907452" w:history="1">
            <w:r w:rsidR="00FB7512" w:rsidRPr="005025E4">
              <w:rPr>
                <w:rStyle w:val="Hyperlink"/>
                <w:rFonts w:ascii="Sylfaen" w:hAnsi="Sylfaen"/>
                <w:noProof/>
              </w:rPr>
              <w:t>2.2.1. Preparatory Activities</w:t>
            </w:r>
            <w:r w:rsidR="00FB7512">
              <w:rPr>
                <w:noProof/>
                <w:webHidden/>
              </w:rPr>
              <w:tab/>
            </w:r>
            <w:r w:rsidR="00FB7512">
              <w:rPr>
                <w:noProof/>
                <w:webHidden/>
              </w:rPr>
              <w:fldChar w:fldCharType="begin"/>
            </w:r>
            <w:r w:rsidR="00FB7512">
              <w:rPr>
                <w:noProof/>
                <w:webHidden/>
              </w:rPr>
              <w:instrText xml:space="preserve"> PAGEREF _Toc523907452 \h </w:instrText>
            </w:r>
            <w:r w:rsidR="00FB7512">
              <w:rPr>
                <w:noProof/>
                <w:webHidden/>
              </w:rPr>
            </w:r>
            <w:r w:rsidR="00FB7512">
              <w:rPr>
                <w:noProof/>
                <w:webHidden/>
              </w:rPr>
              <w:fldChar w:fldCharType="separate"/>
            </w:r>
            <w:r w:rsidR="00FB7512">
              <w:rPr>
                <w:noProof/>
                <w:webHidden/>
              </w:rPr>
              <w:t>11</w:t>
            </w:r>
            <w:r w:rsidR="00FB7512">
              <w:rPr>
                <w:noProof/>
                <w:webHidden/>
              </w:rPr>
              <w:fldChar w:fldCharType="end"/>
            </w:r>
          </w:hyperlink>
        </w:p>
        <w:p w14:paraId="1B36B2DF" w14:textId="006ACFD4" w:rsidR="00FB7512" w:rsidRDefault="004449A5">
          <w:pPr>
            <w:pStyle w:val="TOC3"/>
            <w:tabs>
              <w:tab w:val="right" w:leader="dot" w:pos="9350"/>
            </w:tabs>
            <w:rPr>
              <w:rFonts w:asciiTheme="minorHAnsi" w:eastAsiaTheme="minorEastAsia" w:hAnsiTheme="minorHAnsi" w:cstheme="minorBidi"/>
              <w:noProof/>
              <w:lang w:val="ru-RU" w:eastAsia="ru-RU"/>
            </w:rPr>
          </w:pPr>
          <w:hyperlink w:anchor="_Toc523907453" w:history="1">
            <w:r w:rsidR="00FB7512" w:rsidRPr="005025E4">
              <w:rPr>
                <w:rStyle w:val="Hyperlink"/>
                <w:rFonts w:ascii="Sylfaen" w:hAnsi="Sylfaen"/>
                <w:noProof/>
              </w:rPr>
              <w:t>2.2.2. Informing the Local Authorities</w:t>
            </w:r>
            <w:r w:rsidR="00FB7512">
              <w:rPr>
                <w:noProof/>
                <w:webHidden/>
              </w:rPr>
              <w:tab/>
            </w:r>
            <w:r w:rsidR="00FB7512">
              <w:rPr>
                <w:noProof/>
                <w:webHidden/>
              </w:rPr>
              <w:fldChar w:fldCharType="begin"/>
            </w:r>
            <w:r w:rsidR="00FB7512">
              <w:rPr>
                <w:noProof/>
                <w:webHidden/>
              </w:rPr>
              <w:instrText xml:space="preserve"> PAGEREF _Toc523907453 \h </w:instrText>
            </w:r>
            <w:r w:rsidR="00FB7512">
              <w:rPr>
                <w:noProof/>
                <w:webHidden/>
              </w:rPr>
            </w:r>
            <w:r w:rsidR="00FB7512">
              <w:rPr>
                <w:noProof/>
                <w:webHidden/>
              </w:rPr>
              <w:fldChar w:fldCharType="separate"/>
            </w:r>
            <w:r w:rsidR="00FB7512">
              <w:rPr>
                <w:noProof/>
                <w:webHidden/>
              </w:rPr>
              <w:t>11</w:t>
            </w:r>
            <w:r w:rsidR="00FB7512">
              <w:rPr>
                <w:noProof/>
                <w:webHidden/>
              </w:rPr>
              <w:fldChar w:fldCharType="end"/>
            </w:r>
          </w:hyperlink>
        </w:p>
        <w:p w14:paraId="1C78D501" w14:textId="77DD178B" w:rsidR="00FB7512" w:rsidRDefault="004449A5">
          <w:pPr>
            <w:pStyle w:val="TOC3"/>
            <w:tabs>
              <w:tab w:val="right" w:leader="dot" w:pos="9350"/>
            </w:tabs>
            <w:rPr>
              <w:rFonts w:asciiTheme="minorHAnsi" w:eastAsiaTheme="minorEastAsia" w:hAnsiTheme="minorHAnsi" w:cstheme="minorBidi"/>
              <w:noProof/>
              <w:lang w:val="ru-RU" w:eastAsia="ru-RU"/>
            </w:rPr>
          </w:pPr>
          <w:hyperlink w:anchor="_Toc523907454" w:history="1">
            <w:r w:rsidR="00FB7512" w:rsidRPr="005025E4">
              <w:rPr>
                <w:rStyle w:val="Hyperlink"/>
                <w:rFonts w:ascii="Sylfaen" w:hAnsi="Sylfaen"/>
                <w:noProof/>
              </w:rPr>
              <w:t>2.2.3. Social Mobilization</w:t>
            </w:r>
            <w:r w:rsidR="00FB7512">
              <w:rPr>
                <w:noProof/>
                <w:webHidden/>
              </w:rPr>
              <w:tab/>
            </w:r>
            <w:r w:rsidR="00FB7512">
              <w:rPr>
                <w:noProof/>
                <w:webHidden/>
              </w:rPr>
              <w:fldChar w:fldCharType="begin"/>
            </w:r>
            <w:r w:rsidR="00FB7512">
              <w:rPr>
                <w:noProof/>
                <w:webHidden/>
              </w:rPr>
              <w:instrText xml:space="preserve"> PAGEREF _Toc523907454 \h </w:instrText>
            </w:r>
            <w:r w:rsidR="00FB7512">
              <w:rPr>
                <w:noProof/>
                <w:webHidden/>
              </w:rPr>
            </w:r>
            <w:r w:rsidR="00FB7512">
              <w:rPr>
                <w:noProof/>
                <w:webHidden/>
              </w:rPr>
              <w:fldChar w:fldCharType="separate"/>
            </w:r>
            <w:r w:rsidR="00FB7512">
              <w:rPr>
                <w:noProof/>
                <w:webHidden/>
              </w:rPr>
              <w:t>11</w:t>
            </w:r>
            <w:r w:rsidR="00FB7512">
              <w:rPr>
                <w:noProof/>
                <w:webHidden/>
              </w:rPr>
              <w:fldChar w:fldCharType="end"/>
            </w:r>
          </w:hyperlink>
        </w:p>
        <w:p w14:paraId="62903F7C" w14:textId="3977308E" w:rsidR="00FB7512" w:rsidRDefault="004449A5">
          <w:pPr>
            <w:pStyle w:val="TOC3"/>
            <w:tabs>
              <w:tab w:val="right" w:leader="dot" w:pos="9350"/>
            </w:tabs>
            <w:rPr>
              <w:rFonts w:asciiTheme="minorHAnsi" w:eastAsiaTheme="minorEastAsia" w:hAnsiTheme="minorHAnsi" w:cstheme="minorBidi"/>
              <w:noProof/>
              <w:lang w:val="ru-RU" w:eastAsia="ru-RU"/>
            </w:rPr>
          </w:pPr>
          <w:hyperlink w:anchor="_Toc523907455" w:history="1">
            <w:r w:rsidR="00FB7512" w:rsidRPr="005025E4">
              <w:rPr>
                <w:rStyle w:val="Hyperlink"/>
                <w:rFonts w:ascii="Sylfaen" w:hAnsi="Sylfaen"/>
                <w:noProof/>
              </w:rPr>
              <w:t>2.2.4. Fieldworks</w:t>
            </w:r>
            <w:r w:rsidR="00FB7512">
              <w:rPr>
                <w:noProof/>
                <w:webHidden/>
              </w:rPr>
              <w:tab/>
            </w:r>
            <w:r w:rsidR="00FB7512">
              <w:rPr>
                <w:noProof/>
                <w:webHidden/>
              </w:rPr>
              <w:fldChar w:fldCharType="begin"/>
            </w:r>
            <w:r w:rsidR="00FB7512">
              <w:rPr>
                <w:noProof/>
                <w:webHidden/>
              </w:rPr>
              <w:instrText xml:space="preserve"> PAGEREF _Toc523907455 \h </w:instrText>
            </w:r>
            <w:r w:rsidR="00FB7512">
              <w:rPr>
                <w:noProof/>
                <w:webHidden/>
              </w:rPr>
            </w:r>
            <w:r w:rsidR="00FB7512">
              <w:rPr>
                <w:noProof/>
                <w:webHidden/>
              </w:rPr>
              <w:fldChar w:fldCharType="separate"/>
            </w:r>
            <w:r w:rsidR="00FB7512">
              <w:rPr>
                <w:noProof/>
                <w:webHidden/>
              </w:rPr>
              <w:t>11</w:t>
            </w:r>
            <w:r w:rsidR="00FB7512">
              <w:rPr>
                <w:noProof/>
                <w:webHidden/>
              </w:rPr>
              <w:fldChar w:fldCharType="end"/>
            </w:r>
          </w:hyperlink>
        </w:p>
        <w:p w14:paraId="52E053C2" w14:textId="745D24C6" w:rsidR="00FB7512" w:rsidRDefault="004449A5">
          <w:pPr>
            <w:pStyle w:val="TOC3"/>
            <w:tabs>
              <w:tab w:val="right" w:leader="dot" w:pos="9350"/>
            </w:tabs>
            <w:rPr>
              <w:rFonts w:asciiTheme="minorHAnsi" w:eastAsiaTheme="minorEastAsia" w:hAnsiTheme="minorHAnsi" w:cstheme="minorBidi"/>
              <w:noProof/>
              <w:lang w:val="ru-RU" w:eastAsia="ru-RU"/>
            </w:rPr>
          </w:pPr>
          <w:hyperlink w:anchor="_Toc523907456" w:history="1">
            <w:r w:rsidR="00FB7512" w:rsidRPr="005025E4">
              <w:rPr>
                <w:rStyle w:val="Hyperlink"/>
                <w:rFonts w:ascii="Sylfaen" w:hAnsi="Sylfaen"/>
                <w:noProof/>
              </w:rPr>
              <w:t>2.2.5. Legal Analysis and Collection of Documents</w:t>
            </w:r>
            <w:r w:rsidR="00FB7512">
              <w:rPr>
                <w:noProof/>
                <w:webHidden/>
              </w:rPr>
              <w:tab/>
            </w:r>
            <w:r w:rsidR="00FB7512">
              <w:rPr>
                <w:noProof/>
                <w:webHidden/>
              </w:rPr>
              <w:fldChar w:fldCharType="begin"/>
            </w:r>
            <w:r w:rsidR="00FB7512">
              <w:rPr>
                <w:noProof/>
                <w:webHidden/>
              </w:rPr>
              <w:instrText xml:space="preserve"> PAGEREF _Toc523907456 \h </w:instrText>
            </w:r>
            <w:r w:rsidR="00FB7512">
              <w:rPr>
                <w:noProof/>
                <w:webHidden/>
              </w:rPr>
            </w:r>
            <w:r w:rsidR="00FB7512">
              <w:rPr>
                <w:noProof/>
                <w:webHidden/>
              </w:rPr>
              <w:fldChar w:fldCharType="separate"/>
            </w:r>
            <w:r w:rsidR="00FB7512">
              <w:rPr>
                <w:noProof/>
                <w:webHidden/>
              </w:rPr>
              <w:t>12</w:t>
            </w:r>
            <w:r w:rsidR="00FB7512">
              <w:rPr>
                <w:noProof/>
                <w:webHidden/>
              </w:rPr>
              <w:fldChar w:fldCharType="end"/>
            </w:r>
          </w:hyperlink>
        </w:p>
        <w:p w14:paraId="02FA1FE8" w14:textId="3DEBD22D" w:rsidR="00FB7512" w:rsidRDefault="004449A5">
          <w:pPr>
            <w:pStyle w:val="TOC3"/>
            <w:tabs>
              <w:tab w:val="right" w:leader="dot" w:pos="9350"/>
            </w:tabs>
            <w:rPr>
              <w:rFonts w:asciiTheme="minorHAnsi" w:eastAsiaTheme="minorEastAsia" w:hAnsiTheme="minorHAnsi" w:cstheme="minorBidi"/>
              <w:noProof/>
              <w:lang w:val="ru-RU" w:eastAsia="ru-RU"/>
            </w:rPr>
          </w:pPr>
          <w:hyperlink w:anchor="_Toc523907457" w:history="1">
            <w:r w:rsidR="00FB7512" w:rsidRPr="005025E4">
              <w:rPr>
                <w:rStyle w:val="Hyperlink"/>
                <w:rFonts w:ascii="Sylfaen" w:hAnsi="Sylfaen"/>
                <w:noProof/>
              </w:rPr>
              <w:t>2.2.6. Public Display</w:t>
            </w:r>
            <w:r w:rsidR="00FB7512">
              <w:rPr>
                <w:noProof/>
                <w:webHidden/>
              </w:rPr>
              <w:tab/>
            </w:r>
            <w:r w:rsidR="00FB7512">
              <w:rPr>
                <w:noProof/>
                <w:webHidden/>
              </w:rPr>
              <w:fldChar w:fldCharType="begin"/>
            </w:r>
            <w:r w:rsidR="00FB7512">
              <w:rPr>
                <w:noProof/>
                <w:webHidden/>
              </w:rPr>
              <w:instrText xml:space="preserve"> PAGEREF _Toc523907457 \h </w:instrText>
            </w:r>
            <w:r w:rsidR="00FB7512">
              <w:rPr>
                <w:noProof/>
                <w:webHidden/>
              </w:rPr>
            </w:r>
            <w:r w:rsidR="00FB7512">
              <w:rPr>
                <w:noProof/>
                <w:webHidden/>
              </w:rPr>
              <w:fldChar w:fldCharType="separate"/>
            </w:r>
            <w:r w:rsidR="00FB7512">
              <w:rPr>
                <w:noProof/>
                <w:webHidden/>
              </w:rPr>
              <w:t>13</w:t>
            </w:r>
            <w:r w:rsidR="00FB7512">
              <w:rPr>
                <w:noProof/>
                <w:webHidden/>
              </w:rPr>
              <w:fldChar w:fldCharType="end"/>
            </w:r>
          </w:hyperlink>
        </w:p>
        <w:p w14:paraId="50A6C65F" w14:textId="466E674E" w:rsidR="00FB7512" w:rsidRDefault="004449A5">
          <w:pPr>
            <w:pStyle w:val="TOC3"/>
            <w:tabs>
              <w:tab w:val="right" w:leader="dot" w:pos="9350"/>
            </w:tabs>
            <w:rPr>
              <w:rFonts w:asciiTheme="minorHAnsi" w:eastAsiaTheme="minorEastAsia" w:hAnsiTheme="minorHAnsi" w:cstheme="minorBidi"/>
              <w:noProof/>
              <w:lang w:val="ru-RU" w:eastAsia="ru-RU"/>
            </w:rPr>
          </w:pPr>
          <w:hyperlink w:anchor="_Toc523907458" w:history="1">
            <w:r w:rsidR="00FB7512" w:rsidRPr="005025E4">
              <w:rPr>
                <w:rStyle w:val="Hyperlink"/>
                <w:rFonts w:ascii="Sylfaen" w:hAnsi="Sylfaen"/>
                <w:noProof/>
              </w:rPr>
              <w:t>2.2.7. Registration of Rights</w:t>
            </w:r>
            <w:r w:rsidR="00FB7512">
              <w:rPr>
                <w:noProof/>
                <w:webHidden/>
              </w:rPr>
              <w:tab/>
            </w:r>
            <w:r w:rsidR="00FB7512">
              <w:rPr>
                <w:noProof/>
                <w:webHidden/>
              </w:rPr>
              <w:fldChar w:fldCharType="begin"/>
            </w:r>
            <w:r w:rsidR="00FB7512">
              <w:rPr>
                <w:noProof/>
                <w:webHidden/>
              </w:rPr>
              <w:instrText xml:space="preserve"> PAGEREF _Toc523907458 \h </w:instrText>
            </w:r>
            <w:r w:rsidR="00FB7512">
              <w:rPr>
                <w:noProof/>
                <w:webHidden/>
              </w:rPr>
            </w:r>
            <w:r w:rsidR="00FB7512">
              <w:rPr>
                <w:noProof/>
                <w:webHidden/>
              </w:rPr>
              <w:fldChar w:fldCharType="separate"/>
            </w:r>
            <w:r w:rsidR="00FB7512">
              <w:rPr>
                <w:noProof/>
                <w:webHidden/>
              </w:rPr>
              <w:t>13</w:t>
            </w:r>
            <w:r w:rsidR="00FB7512">
              <w:rPr>
                <w:noProof/>
                <w:webHidden/>
              </w:rPr>
              <w:fldChar w:fldCharType="end"/>
            </w:r>
          </w:hyperlink>
        </w:p>
        <w:p w14:paraId="2915021B" w14:textId="6B1C1151" w:rsidR="00FB7512" w:rsidRDefault="004449A5">
          <w:pPr>
            <w:pStyle w:val="TOC3"/>
            <w:tabs>
              <w:tab w:val="right" w:leader="dot" w:pos="9350"/>
            </w:tabs>
            <w:rPr>
              <w:rFonts w:asciiTheme="minorHAnsi" w:eastAsiaTheme="minorEastAsia" w:hAnsiTheme="minorHAnsi" w:cstheme="minorBidi"/>
              <w:noProof/>
              <w:lang w:val="ru-RU" w:eastAsia="ru-RU"/>
            </w:rPr>
          </w:pPr>
          <w:hyperlink w:anchor="_Toc523907459" w:history="1">
            <w:r w:rsidR="00FB7512" w:rsidRPr="005025E4">
              <w:rPr>
                <w:rStyle w:val="Hyperlink"/>
                <w:rFonts w:ascii="Sylfaen" w:hAnsi="Sylfaen"/>
                <w:noProof/>
              </w:rPr>
              <w:t>2.2.8. Quality Control</w:t>
            </w:r>
            <w:r w:rsidR="00FB7512">
              <w:rPr>
                <w:noProof/>
                <w:webHidden/>
              </w:rPr>
              <w:tab/>
            </w:r>
            <w:r w:rsidR="00FB7512">
              <w:rPr>
                <w:noProof/>
                <w:webHidden/>
              </w:rPr>
              <w:fldChar w:fldCharType="begin"/>
            </w:r>
            <w:r w:rsidR="00FB7512">
              <w:rPr>
                <w:noProof/>
                <w:webHidden/>
              </w:rPr>
              <w:instrText xml:space="preserve"> PAGEREF _Toc523907459 \h </w:instrText>
            </w:r>
            <w:r w:rsidR="00FB7512">
              <w:rPr>
                <w:noProof/>
                <w:webHidden/>
              </w:rPr>
            </w:r>
            <w:r w:rsidR="00FB7512">
              <w:rPr>
                <w:noProof/>
                <w:webHidden/>
              </w:rPr>
              <w:fldChar w:fldCharType="separate"/>
            </w:r>
            <w:r w:rsidR="00FB7512">
              <w:rPr>
                <w:noProof/>
                <w:webHidden/>
              </w:rPr>
              <w:t>13</w:t>
            </w:r>
            <w:r w:rsidR="00FB7512">
              <w:rPr>
                <w:noProof/>
                <w:webHidden/>
              </w:rPr>
              <w:fldChar w:fldCharType="end"/>
            </w:r>
          </w:hyperlink>
        </w:p>
        <w:p w14:paraId="25FE9D40" w14:textId="53FD3130"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60" w:history="1">
            <w:r w:rsidR="00FB7512" w:rsidRPr="005025E4">
              <w:rPr>
                <w:rStyle w:val="Hyperlink"/>
                <w:rFonts w:ascii="Sylfaen" w:hAnsi="Sylfaen"/>
                <w:noProof/>
              </w:rPr>
              <w:t>2.2.9. Monitoring and Social-Marketing Survey</w:t>
            </w:r>
            <w:r w:rsidR="00FB7512">
              <w:rPr>
                <w:noProof/>
                <w:webHidden/>
              </w:rPr>
              <w:tab/>
            </w:r>
            <w:r w:rsidR="00FB7512">
              <w:rPr>
                <w:noProof/>
                <w:webHidden/>
              </w:rPr>
              <w:fldChar w:fldCharType="begin"/>
            </w:r>
            <w:r w:rsidR="00FB7512">
              <w:rPr>
                <w:noProof/>
                <w:webHidden/>
              </w:rPr>
              <w:instrText xml:space="preserve"> PAGEREF _Toc523907460 \h </w:instrText>
            </w:r>
            <w:r w:rsidR="00FB7512">
              <w:rPr>
                <w:noProof/>
                <w:webHidden/>
              </w:rPr>
            </w:r>
            <w:r w:rsidR="00FB7512">
              <w:rPr>
                <w:noProof/>
                <w:webHidden/>
              </w:rPr>
              <w:fldChar w:fldCharType="separate"/>
            </w:r>
            <w:r w:rsidR="00FB7512">
              <w:rPr>
                <w:noProof/>
                <w:webHidden/>
              </w:rPr>
              <w:t>14</w:t>
            </w:r>
            <w:r w:rsidR="00FB7512">
              <w:rPr>
                <w:noProof/>
                <w:webHidden/>
              </w:rPr>
              <w:fldChar w:fldCharType="end"/>
            </w:r>
          </w:hyperlink>
        </w:p>
        <w:p w14:paraId="33E3791E" w14:textId="065172A7" w:rsidR="00FB7512" w:rsidRDefault="004449A5">
          <w:pPr>
            <w:pStyle w:val="TOC1"/>
            <w:tabs>
              <w:tab w:val="right" w:leader="dot" w:pos="9350"/>
            </w:tabs>
            <w:rPr>
              <w:rFonts w:asciiTheme="minorHAnsi" w:eastAsiaTheme="minorEastAsia" w:hAnsiTheme="minorHAnsi" w:cstheme="minorBidi"/>
              <w:noProof/>
              <w:lang w:val="ru-RU" w:eastAsia="ru-RU"/>
            </w:rPr>
          </w:pPr>
          <w:hyperlink w:anchor="_Toc523907461" w:history="1">
            <w:r w:rsidR="00FB7512" w:rsidRPr="005025E4">
              <w:rPr>
                <w:rStyle w:val="Hyperlink"/>
                <w:rFonts w:ascii="Sylfaen" w:hAnsi="Sylfaen"/>
                <w:noProof/>
              </w:rPr>
              <w:t>2.2.10. Web Portal and Application</w:t>
            </w:r>
            <w:r w:rsidR="00FB7512">
              <w:rPr>
                <w:noProof/>
                <w:webHidden/>
              </w:rPr>
              <w:tab/>
            </w:r>
            <w:r w:rsidR="00FB7512">
              <w:rPr>
                <w:noProof/>
                <w:webHidden/>
              </w:rPr>
              <w:fldChar w:fldCharType="begin"/>
            </w:r>
            <w:r w:rsidR="00FB7512">
              <w:rPr>
                <w:noProof/>
                <w:webHidden/>
              </w:rPr>
              <w:instrText xml:space="preserve"> PAGEREF _Toc523907461 \h </w:instrText>
            </w:r>
            <w:r w:rsidR="00FB7512">
              <w:rPr>
                <w:noProof/>
                <w:webHidden/>
              </w:rPr>
            </w:r>
            <w:r w:rsidR="00FB7512">
              <w:rPr>
                <w:noProof/>
                <w:webHidden/>
              </w:rPr>
              <w:fldChar w:fldCharType="separate"/>
            </w:r>
            <w:r w:rsidR="00FB7512">
              <w:rPr>
                <w:noProof/>
                <w:webHidden/>
              </w:rPr>
              <w:t>14</w:t>
            </w:r>
            <w:r w:rsidR="00FB7512">
              <w:rPr>
                <w:noProof/>
                <w:webHidden/>
              </w:rPr>
              <w:fldChar w:fldCharType="end"/>
            </w:r>
          </w:hyperlink>
        </w:p>
        <w:p w14:paraId="38AA37B6" w14:textId="1DCE0A4D" w:rsidR="00FB7512" w:rsidRDefault="004449A5">
          <w:pPr>
            <w:pStyle w:val="TOC1"/>
            <w:tabs>
              <w:tab w:val="right" w:leader="dot" w:pos="9350"/>
            </w:tabs>
            <w:rPr>
              <w:rFonts w:asciiTheme="minorHAnsi" w:eastAsiaTheme="minorEastAsia" w:hAnsiTheme="minorHAnsi" w:cstheme="minorBidi"/>
              <w:noProof/>
              <w:lang w:val="ru-RU" w:eastAsia="ru-RU"/>
            </w:rPr>
          </w:pPr>
          <w:hyperlink w:anchor="_Toc523907462" w:history="1">
            <w:r w:rsidR="00FB7512" w:rsidRPr="005025E4">
              <w:rPr>
                <w:rStyle w:val="Hyperlink"/>
                <w:noProof/>
              </w:rPr>
              <w:t xml:space="preserve">3. </w:t>
            </w:r>
            <w:r w:rsidR="00FB7512" w:rsidRPr="005025E4">
              <w:rPr>
                <w:rStyle w:val="Hyperlink"/>
                <w:rFonts w:ascii="Sylfaen" w:hAnsi="Sylfaen"/>
                <w:noProof/>
              </w:rPr>
              <w:t>Results and Changes</w:t>
            </w:r>
            <w:r w:rsidR="00FB7512">
              <w:rPr>
                <w:noProof/>
                <w:webHidden/>
              </w:rPr>
              <w:tab/>
            </w:r>
            <w:r w:rsidR="00FB7512">
              <w:rPr>
                <w:noProof/>
                <w:webHidden/>
              </w:rPr>
              <w:fldChar w:fldCharType="begin"/>
            </w:r>
            <w:r w:rsidR="00FB7512">
              <w:rPr>
                <w:noProof/>
                <w:webHidden/>
              </w:rPr>
              <w:instrText xml:space="preserve"> PAGEREF _Toc523907462 \h </w:instrText>
            </w:r>
            <w:r w:rsidR="00FB7512">
              <w:rPr>
                <w:noProof/>
                <w:webHidden/>
              </w:rPr>
            </w:r>
            <w:r w:rsidR="00FB7512">
              <w:rPr>
                <w:noProof/>
                <w:webHidden/>
              </w:rPr>
              <w:fldChar w:fldCharType="separate"/>
            </w:r>
            <w:r w:rsidR="00FB7512">
              <w:rPr>
                <w:noProof/>
                <w:webHidden/>
              </w:rPr>
              <w:t>14</w:t>
            </w:r>
            <w:r w:rsidR="00FB7512">
              <w:rPr>
                <w:noProof/>
                <w:webHidden/>
              </w:rPr>
              <w:fldChar w:fldCharType="end"/>
            </w:r>
          </w:hyperlink>
        </w:p>
        <w:p w14:paraId="7528035A" w14:textId="163682F4"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63" w:history="1">
            <w:r w:rsidR="00FB7512" w:rsidRPr="005025E4">
              <w:rPr>
                <w:rStyle w:val="Hyperlink"/>
                <w:noProof/>
              </w:rPr>
              <w:t>3.1Project Approach</w:t>
            </w:r>
            <w:r w:rsidR="00FB7512">
              <w:rPr>
                <w:noProof/>
                <w:webHidden/>
              </w:rPr>
              <w:tab/>
            </w:r>
            <w:r w:rsidR="00FB7512">
              <w:rPr>
                <w:noProof/>
                <w:webHidden/>
              </w:rPr>
              <w:fldChar w:fldCharType="begin"/>
            </w:r>
            <w:r w:rsidR="00FB7512">
              <w:rPr>
                <w:noProof/>
                <w:webHidden/>
              </w:rPr>
              <w:instrText xml:space="preserve"> PAGEREF _Toc523907463 \h </w:instrText>
            </w:r>
            <w:r w:rsidR="00FB7512">
              <w:rPr>
                <w:noProof/>
                <w:webHidden/>
              </w:rPr>
            </w:r>
            <w:r w:rsidR="00FB7512">
              <w:rPr>
                <w:noProof/>
                <w:webHidden/>
              </w:rPr>
              <w:fldChar w:fldCharType="separate"/>
            </w:r>
            <w:r w:rsidR="00FB7512">
              <w:rPr>
                <w:noProof/>
                <w:webHidden/>
              </w:rPr>
              <w:t>14</w:t>
            </w:r>
            <w:r w:rsidR="00FB7512">
              <w:rPr>
                <w:noProof/>
                <w:webHidden/>
              </w:rPr>
              <w:fldChar w:fldCharType="end"/>
            </w:r>
          </w:hyperlink>
        </w:p>
        <w:p w14:paraId="1B15836A" w14:textId="44610AEF"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64" w:history="1">
            <w:r w:rsidR="00FB7512" w:rsidRPr="005025E4">
              <w:rPr>
                <w:rStyle w:val="Hyperlink"/>
                <w:noProof/>
              </w:rPr>
              <w:t>3.1.1. Systemic Registration by Private Companies</w:t>
            </w:r>
            <w:r w:rsidR="00FB7512">
              <w:rPr>
                <w:noProof/>
                <w:webHidden/>
              </w:rPr>
              <w:tab/>
            </w:r>
            <w:r w:rsidR="00FB7512">
              <w:rPr>
                <w:noProof/>
                <w:webHidden/>
              </w:rPr>
              <w:fldChar w:fldCharType="begin"/>
            </w:r>
            <w:r w:rsidR="00FB7512">
              <w:rPr>
                <w:noProof/>
                <w:webHidden/>
              </w:rPr>
              <w:instrText xml:space="preserve"> PAGEREF _Toc523907464 \h </w:instrText>
            </w:r>
            <w:r w:rsidR="00FB7512">
              <w:rPr>
                <w:noProof/>
                <w:webHidden/>
              </w:rPr>
            </w:r>
            <w:r w:rsidR="00FB7512">
              <w:rPr>
                <w:noProof/>
                <w:webHidden/>
              </w:rPr>
              <w:fldChar w:fldCharType="separate"/>
            </w:r>
            <w:r w:rsidR="00FB7512">
              <w:rPr>
                <w:noProof/>
                <w:webHidden/>
              </w:rPr>
              <w:t>14</w:t>
            </w:r>
            <w:r w:rsidR="00FB7512">
              <w:rPr>
                <w:noProof/>
                <w:webHidden/>
              </w:rPr>
              <w:fldChar w:fldCharType="end"/>
            </w:r>
          </w:hyperlink>
        </w:p>
        <w:p w14:paraId="235F4CC1" w14:textId="5F992546"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65" w:history="1">
            <w:r w:rsidR="00FB7512" w:rsidRPr="005025E4">
              <w:rPr>
                <w:rStyle w:val="Hyperlink"/>
                <w:rFonts w:ascii="Sylfaen" w:hAnsi="Sylfaen"/>
                <w:noProof/>
              </w:rPr>
              <w:t>3.1.2. Systemic Registration by a Contractor and Napr</w:t>
            </w:r>
            <w:r w:rsidR="00FB7512">
              <w:rPr>
                <w:noProof/>
                <w:webHidden/>
              </w:rPr>
              <w:tab/>
            </w:r>
            <w:r w:rsidR="00FB7512">
              <w:rPr>
                <w:noProof/>
                <w:webHidden/>
              </w:rPr>
              <w:fldChar w:fldCharType="begin"/>
            </w:r>
            <w:r w:rsidR="00FB7512">
              <w:rPr>
                <w:noProof/>
                <w:webHidden/>
              </w:rPr>
              <w:instrText xml:space="preserve"> PAGEREF _Toc523907465 \h </w:instrText>
            </w:r>
            <w:r w:rsidR="00FB7512">
              <w:rPr>
                <w:noProof/>
                <w:webHidden/>
              </w:rPr>
            </w:r>
            <w:r w:rsidR="00FB7512">
              <w:rPr>
                <w:noProof/>
                <w:webHidden/>
              </w:rPr>
              <w:fldChar w:fldCharType="separate"/>
            </w:r>
            <w:r w:rsidR="00FB7512">
              <w:rPr>
                <w:noProof/>
                <w:webHidden/>
              </w:rPr>
              <w:t>15</w:t>
            </w:r>
            <w:r w:rsidR="00FB7512">
              <w:rPr>
                <w:noProof/>
                <w:webHidden/>
              </w:rPr>
              <w:fldChar w:fldCharType="end"/>
            </w:r>
          </w:hyperlink>
        </w:p>
        <w:p w14:paraId="1A105A63" w14:textId="0DCE355F"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66" w:history="1">
            <w:r w:rsidR="00FB7512" w:rsidRPr="005025E4">
              <w:rPr>
                <w:rStyle w:val="Hyperlink"/>
                <w:rFonts w:ascii="Sylfaen" w:hAnsi="Sylfaen"/>
                <w:noProof/>
              </w:rPr>
              <w:t>3.1.3. Systemic Registration by Napr</w:t>
            </w:r>
            <w:r w:rsidR="00FB7512">
              <w:rPr>
                <w:noProof/>
                <w:webHidden/>
              </w:rPr>
              <w:tab/>
            </w:r>
            <w:r w:rsidR="00FB7512">
              <w:rPr>
                <w:noProof/>
                <w:webHidden/>
              </w:rPr>
              <w:fldChar w:fldCharType="begin"/>
            </w:r>
            <w:r w:rsidR="00FB7512">
              <w:rPr>
                <w:noProof/>
                <w:webHidden/>
              </w:rPr>
              <w:instrText xml:space="preserve"> PAGEREF _Toc523907466 \h </w:instrText>
            </w:r>
            <w:r w:rsidR="00FB7512">
              <w:rPr>
                <w:noProof/>
                <w:webHidden/>
              </w:rPr>
            </w:r>
            <w:r w:rsidR="00FB7512">
              <w:rPr>
                <w:noProof/>
                <w:webHidden/>
              </w:rPr>
              <w:fldChar w:fldCharType="separate"/>
            </w:r>
            <w:r w:rsidR="00FB7512">
              <w:rPr>
                <w:noProof/>
                <w:webHidden/>
              </w:rPr>
              <w:t>16</w:t>
            </w:r>
            <w:r w:rsidR="00FB7512">
              <w:rPr>
                <w:noProof/>
                <w:webHidden/>
              </w:rPr>
              <w:fldChar w:fldCharType="end"/>
            </w:r>
          </w:hyperlink>
        </w:p>
        <w:p w14:paraId="00684C61" w14:textId="19D8F499"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67" w:history="1">
            <w:r w:rsidR="00FB7512" w:rsidRPr="005025E4">
              <w:rPr>
                <w:rStyle w:val="Hyperlink"/>
                <w:noProof/>
              </w:rPr>
              <w:t>3.</w:t>
            </w:r>
            <w:r w:rsidR="00FB7512" w:rsidRPr="005025E4">
              <w:rPr>
                <w:rStyle w:val="Hyperlink"/>
                <w:rFonts w:ascii="Sylfaen" w:hAnsi="Sylfaen"/>
                <w:noProof/>
              </w:rPr>
              <w:t>2</w:t>
            </w:r>
            <w:r w:rsidR="00FB7512" w:rsidRPr="005025E4">
              <w:rPr>
                <w:rStyle w:val="Hyperlink"/>
                <w:noProof/>
              </w:rPr>
              <w:t>. Informing Local Authorities</w:t>
            </w:r>
            <w:r w:rsidR="00FB7512">
              <w:rPr>
                <w:noProof/>
                <w:webHidden/>
              </w:rPr>
              <w:tab/>
            </w:r>
            <w:r w:rsidR="00FB7512">
              <w:rPr>
                <w:noProof/>
                <w:webHidden/>
              </w:rPr>
              <w:fldChar w:fldCharType="begin"/>
            </w:r>
            <w:r w:rsidR="00FB7512">
              <w:rPr>
                <w:noProof/>
                <w:webHidden/>
              </w:rPr>
              <w:instrText xml:space="preserve"> PAGEREF _Toc523907467 \h </w:instrText>
            </w:r>
            <w:r w:rsidR="00FB7512">
              <w:rPr>
                <w:noProof/>
                <w:webHidden/>
              </w:rPr>
            </w:r>
            <w:r w:rsidR="00FB7512">
              <w:rPr>
                <w:noProof/>
                <w:webHidden/>
              </w:rPr>
              <w:fldChar w:fldCharType="separate"/>
            </w:r>
            <w:r w:rsidR="00FB7512">
              <w:rPr>
                <w:noProof/>
                <w:webHidden/>
              </w:rPr>
              <w:t>16</w:t>
            </w:r>
            <w:r w:rsidR="00FB7512">
              <w:rPr>
                <w:noProof/>
                <w:webHidden/>
              </w:rPr>
              <w:fldChar w:fldCharType="end"/>
            </w:r>
          </w:hyperlink>
        </w:p>
        <w:p w14:paraId="3C46D27F" w14:textId="36CF36D4"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68" w:history="1">
            <w:r w:rsidR="00FB7512" w:rsidRPr="005025E4">
              <w:rPr>
                <w:rStyle w:val="Hyperlink"/>
                <w:rFonts w:ascii="Sylfaen" w:hAnsi="Sylfaen"/>
                <w:noProof/>
              </w:rPr>
              <w:t>3.3. Social Mobilization</w:t>
            </w:r>
            <w:r w:rsidR="00FB7512">
              <w:rPr>
                <w:noProof/>
                <w:webHidden/>
              </w:rPr>
              <w:tab/>
            </w:r>
            <w:r w:rsidR="00FB7512">
              <w:rPr>
                <w:noProof/>
                <w:webHidden/>
              </w:rPr>
              <w:fldChar w:fldCharType="begin"/>
            </w:r>
            <w:r w:rsidR="00FB7512">
              <w:rPr>
                <w:noProof/>
                <w:webHidden/>
              </w:rPr>
              <w:instrText xml:space="preserve"> PAGEREF _Toc523907468 \h </w:instrText>
            </w:r>
            <w:r w:rsidR="00FB7512">
              <w:rPr>
                <w:noProof/>
                <w:webHidden/>
              </w:rPr>
            </w:r>
            <w:r w:rsidR="00FB7512">
              <w:rPr>
                <w:noProof/>
                <w:webHidden/>
              </w:rPr>
              <w:fldChar w:fldCharType="separate"/>
            </w:r>
            <w:r w:rsidR="00FB7512">
              <w:rPr>
                <w:noProof/>
                <w:webHidden/>
              </w:rPr>
              <w:t>17</w:t>
            </w:r>
            <w:r w:rsidR="00FB7512">
              <w:rPr>
                <w:noProof/>
                <w:webHidden/>
              </w:rPr>
              <w:fldChar w:fldCharType="end"/>
            </w:r>
          </w:hyperlink>
        </w:p>
        <w:p w14:paraId="040620E4" w14:textId="78BE628A"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69" w:history="1">
            <w:r w:rsidR="00FB7512" w:rsidRPr="005025E4">
              <w:rPr>
                <w:rStyle w:val="Hyperlink"/>
                <w:rFonts w:ascii="Sylfaen" w:eastAsia="Times New Roman" w:hAnsi="Sylfaen"/>
                <w:noProof/>
              </w:rPr>
              <w:t>3.4. Execution of Fieldworks</w:t>
            </w:r>
            <w:r w:rsidR="00FB7512">
              <w:rPr>
                <w:noProof/>
                <w:webHidden/>
              </w:rPr>
              <w:tab/>
            </w:r>
            <w:r w:rsidR="00FB7512">
              <w:rPr>
                <w:noProof/>
                <w:webHidden/>
              </w:rPr>
              <w:fldChar w:fldCharType="begin"/>
            </w:r>
            <w:r w:rsidR="00FB7512">
              <w:rPr>
                <w:noProof/>
                <w:webHidden/>
              </w:rPr>
              <w:instrText xml:space="preserve"> PAGEREF _Toc523907469 \h </w:instrText>
            </w:r>
            <w:r w:rsidR="00FB7512">
              <w:rPr>
                <w:noProof/>
                <w:webHidden/>
              </w:rPr>
            </w:r>
            <w:r w:rsidR="00FB7512">
              <w:rPr>
                <w:noProof/>
                <w:webHidden/>
              </w:rPr>
              <w:fldChar w:fldCharType="separate"/>
            </w:r>
            <w:r w:rsidR="00FB7512">
              <w:rPr>
                <w:noProof/>
                <w:webHidden/>
              </w:rPr>
              <w:t>17</w:t>
            </w:r>
            <w:r w:rsidR="00FB7512">
              <w:rPr>
                <w:noProof/>
                <w:webHidden/>
              </w:rPr>
              <w:fldChar w:fldCharType="end"/>
            </w:r>
          </w:hyperlink>
        </w:p>
        <w:p w14:paraId="7A288904" w14:textId="55E84AEA"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70" w:history="1">
            <w:r w:rsidR="00FB7512" w:rsidRPr="005025E4">
              <w:rPr>
                <w:rStyle w:val="Hyperlink"/>
                <w:rFonts w:ascii="Sylfaen" w:eastAsia="Times New Roman" w:hAnsi="Sylfaen"/>
                <w:noProof/>
              </w:rPr>
              <w:t>3.5. LEGAL Analysis and Collection of Documents</w:t>
            </w:r>
            <w:r w:rsidR="00FB7512">
              <w:rPr>
                <w:noProof/>
                <w:webHidden/>
              </w:rPr>
              <w:tab/>
            </w:r>
            <w:r w:rsidR="00FB7512">
              <w:rPr>
                <w:noProof/>
                <w:webHidden/>
              </w:rPr>
              <w:fldChar w:fldCharType="begin"/>
            </w:r>
            <w:r w:rsidR="00FB7512">
              <w:rPr>
                <w:noProof/>
                <w:webHidden/>
              </w:rPr>
              <w:instrText xml:space="preserve"> PAGEREF _Toc523907470 \h </w:instrText>
            </w:r>
            <w:r w:rsidR="00FB7512">
              <w:rPr>
                <w:noProof/>
                <w:webHidden/>
              </w:rPr>
            </w:r>
            <w:r w:rsidR="00FB7512">
              <w:rPr>
                <w:noProof/>
                <w:webHidden/>
              </w:rPr>
              <w:fldChar w:fldCharType="separate"/>
            </w:r>
            <w:r w:rsidR="00FB7512">
              <w:rPr>
                <w:noProof/>
                <w:webHidden/>
              </w:rPr>
              <w:t>17</w:t>
            </w:r>
            <w:r w:rsidR="00FB7512">
              <w:rPr>
                <w:noProof/>
                <w:webHidden/>
              </w:rPr>
              <w:fldChar w:fldCharType="end"/>
            </w:r>
          </w:hyperlink>
        </w:p>
        <w:p w14:paraId="001D5585" w14:textId="61AC712B"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71" w:history="1">
            <w:r w:rsidR="00FB7512" w:rsidRPr="005025E4">
              <w:rPr>
                <w:rStyle w:val="Hyperlink"/>
                <w:rFonts w:ascii="Sylfaen" w:hAnsi="Sylfaen"/>
                <w:noProof/>
              </w:rPr>
              <w:t>3.6. Public Display</w:t>
            </w:r>
            <w:r w:rsidR="00FB7512">
              <w:rPr>
                <w:noProof/>
                <w:webHidden/>
              </w:rPr>
              <w:tab/>
            </w:r>
            <w:r w:rsidR="00FB7512">
              <w:rPr>
                <w:noProof/>
                <w:webHidden/>
              </w:rPr>
              <w:fldChar w:fldCharType="begin"/>
            </w:r>
            <w:r w:rsidR="00FB7512">
              <w:rPr>
                <w:noProof/>
                <w:webHidden/>
              </w:rPr>
              <w:instrText xml:space="preserve"> PAGEREF _Toc523907471 \h </w:instrText>
            </w:r>
            <w:r w:rsidR="00FB7512">
              <w:rPr>
                <w:noProof/>
                <w:webHidden/>
              </w:rPr>
            </w:r>
            <w:r w:rsidR="00FB7512">
              <w:rPr>
                <w:noProof/>
                <w:webHidden/>
              </w:rPr>
              <w:fldChar w:fldCharType="separate"/>
            </w:r>
            <w:r w:rsidR="00FB7512">
              <w:rPr>
                <w:noProof/>
                <w:webHidden/>
              </w:rPr>
              <w:t>18</w:t>
            </w:r>
            <w:r w:rsidR="00FB7512">
              <w:rPr>
                <w:noProof/>
                <w:webHidden/>
              </w:rPr>
              <w:fldChar w:fldCharType="end"/>
            </w:r>
          </w:hyperlink>
        </w:p>
        <w:p w14:paraId="0066748F" w14:textId="36F635E1"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72" w:history="1">
            <w:r w:rsidR="00FB7512" w:rsidRPr="005025E4">
              <w:rPr>
                <w:rStyle w:val="Hyperlink"/>
                <w:rFonts w:ascii="Sylfaen" w:eastAsia="Times New Roman" w:hAnsi="Sylfaen"/>
                <w:noProof/>
              </w:rPr>
              <w:t>3.7. Registration of Rights</w:t>
            </w:r>
            <w:r w:rsidR="00FB7512">
              <w:rPr>
                <w:noProof/>
                <w:webHidden/>
              </w:rPr>
              <w:tab/>
            </w:r>
            <w:r w:rsidR="00FB7512">
              <w:rPr>
                <w:noProof/>
                <w:webHidden/>
              </w:rPr>
              <w:fldChar w:fldCharType="begin"/>
            </w:r>
            <w:r w:rsidR="00FB7512">
              <w:rPr>
                <w:noProof/>
                <w:webHidden/>
              </w:rPr>
              <w:instrText xml:space="preserve"> PAGEREF _Toc523907472 \h </w:instrText>
            </w:r>
            <w:r w:rsidR="00FB7512">
              <w:rPr>
                <w:noProof/>
                <w:webHidden/>
              </w:rPr>
            </w:r>
            <w:r w:rsidR="00FB7512">
              <w:rPr>
                <w:noProof/>
                <w:webHidden/>
              </w:rPr>
              <w:fldChar w:fldCharType="separate"/>
            </w:r>
            <w:r w:rsidR="00FB7512">
              <w:rPr>
                <w:noProof/>
                <w:webHidden/>
              </w:rPr>
              <w:t>18</w:t>
            </w:r>
            <w:r w:rsidR="00FB7512">
              <w:rPr>
                <w:noProof/>
                <w:webHidden/>
              </w:rPr>
              <w:fldChar w:fldCharType="end"/>
            </w:r>
          </w:hyperlink>
        </w:p>
        <w:p w14:paraId="75924FFD" w14:textId="023294AD" w:rsidR="00FB7512" w:rsidRDefault="004449A5">
          <w:pPr>
            <w:pStyle w:val="TOC2"/>
            <w:tabs>
              <w:tab w:val="left" w:pos="660"/>
              <w:tab w:val="right" w:leader="dot" w:pos="9350"/>
            </w:tabs>
            <w:rPr>
              <w:rFonts w:asciiTheme="minorHAnsi" w:eastAsiaTheme="minorEastAsia" w:hAnsiTheme="minorHAnsi" w:cstheme="minorBidi"/>
              <w:noProof/>
              <w:lang w:val="ru-RU" w:eastAsia="ru-RU"/>
            </w:rPr>
          </w:pPr>
          <w:hyperlink w:anchor="_Toc523907473" w:history="1">
            <w:r w:rsidR="00FB7512" w:rsidRPr="005025E4">
              <w:rPr>
                <w:rStyle w:val="Hyperlink"/>
                <w:rFonts w:ascii="Wingdings" w:hAnsi="Wingdings"/>
                <w:noProof/>
              </w:rPr>
              <w:t></w:t>
            </w:r>
            <w:r w:rsidR="00FB7512">
              <w:rPr>
                <w:rFonts w:asciiTheme="minorHAnsi" w:eastAsiaTheme="minorEastAsia" w:hAnsiTheme="minorHAnsi" w:cstheme="minorBidi"/>
                <w:noProof/>
                <w:lang w:val="ru-RU" w:eastAsia="ru-RU"/>
              </w:rPr>
              <w:tab/>
            </w:r>
            <w:r w:rsidR="00FB7512" w:rsidRPr="005025E4">
              <w:rPr>
                <w:rStyle w:val="Hyperlink"/>
                <w:rFonts w:ascii="Sylfaen" w:hAnsi="Sylfaen"/>
                <w:noProof/>
              </w:rPr>
              <w:t>Delayed decisions of LPRRC on the applications (in several municipalities LPRRCs have not yet issued their decisions on the applications sent to them in February and March of 2018).</w:t>
            </w:r>
            <w:r w:rsidR="00FB7512">
              <w:rPr>
                <w:noProof/>
                <w:webHidden/>
              </w:rPr>
              <w:tab/>
            </w:r>
            <w:r w:rsidR="00FB7512">
              <w:rPr>
                <w:noProof/>
                <w:webHidden/>
              </w:rPr>
              <w:fldChar w:fldCharType="begin"/>
            </w:r>
            <w:r w:rsidR="00FB7512">
              <w:rPr>
                <w:noProof/>
                <w:webHidden/>
              </w:rPr>
              <w:instrText xml:space="preserve"> PAGEREF _Toc523907473 \h </w:instrText>
            </w:r>
            <w:r w:rsidR="00FB7512">
              <w:rPr>
                <w:noProof/>
                <w:webHidden/>
              </w:rPr>
            </w:r>
            <w:r w:rsidR="00FB7512">
              <w:rPr>
                <w:noProof/>
                <w:webHidden/>
              </w:rPr>
              <w:fldChar w:fldCharType="separate"/>
            </w:r>
            <w:r w:rsidR="00FB7512">
              <w:rPr>
                <w:noProof/>
                <w:webHidden/>
              </w:rPr>
              <w:t>19</w:t>
            </w:r>
            <w:r w:rsidR="00FB7512">
              <w:rPr>
                <w:noProof/>
                <w:webHidden/>
              </w:rPr>
              <w:fldChar w:fldCharType="end"/>
            </w:r>
          </w:hyperlink>
        </w:p>
        <w:p w14:paraId="0913946A" w14:textId="1E68AF56"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74" w:history="1">
            <w:r w:rsidR="00FB7512" w:rsidRPr="005025E4">
              <w:rPr>
                <w:rStyle w:val="Hyperlink"/>
                <w:noProof/>
              </w:rPr>
              <w:t>3.</w:t>
            </w:r>
            <w:r w:rsidR="00FB7512" w:rsidRPr="005025E4">
              <w:rPr>
                <w:rStyle w:val="Hyperlink"/>
                <w:rFonts w:ascii="Sylfaen" w:hAnsi="Sylfaen"/>
                <w:noProof/>
              </w:rPr>
              <w:t>8</w:t>
            </w:r>
            <w:r w:rsidR="00FB7512" w:rsidRPr="005025E4">
              <w:rPr>
                <w:rStyle w:val="Hyperlink"/>
                <w:noProof/>
              </w:rPr>
              <w:t xml:space="preserve">. </w:t>
            </w:r>
            <w:r w:rsidR="00FB7512" w:rsidRPr="005025E4">
              <w:rPr>
                <w:rStyle w:val="Hyperlink"/>
                <w:rFonts w:ascii="Sylfaen" w:hAnsi="Sylfaen"/>
                <w:noProof/>
              </w:rPr>
              <w:t>Quality Control</w:t>
            </w:r>
            <w:r w:rsidR="00FB7512">
              <w:rPr>
                <w:noProof/>
                <w:webHidden/>
              </w:rPr>
              <w:tab/>
            </w:r>
            <w:r w:rsidR="00FB7512">
              <w:rPr>
                <w:noProof/>
                <w:webHidden/>
              </w:rPr>
              <w:fldChar w:fldCharType="begin"/>
            </w:r>
            <w:r w:rsidR="00FB7512">
              <w:rPr>
                <w:noProof/>
                <w:webHidden/>
              </w:rPr>
              <w:instrText xml:space="preserve"> PAGEREF _Toc523907474 \h </w:instrText>
            </w:r>
            <w:r w:rsidR="00FB7512">
              <w:rPr>
                <w:noProof/>
                <w:webHidden/>
              </w:rPr>
            </w:r>
            <w:r w:rsidR="00FB7512">
              <w:rPr>
                <w:noProof/>
                <w:webHidden/>
              </w:rPr>
              <w:fldChar w:fldCharType="separate"/>
            </w:r>
            <w:r w:rsidR="00FB7512">
              <w:rPr>
                <w:noProof/>
                <w:webHidden/>
              </w:rPr>
              <w:t>19</w:t>
            </w:r>
            <w:r w:rsidR="00FB7512">
              <w:rPr>
                <w:noProof/>
                <w:webHidden/>
              </w:rPr>
              <w:fldChar w:fldCharType="end"/>
            </w:r>
          </w:hyperlink>
        </w:p>
        <w:p w14:paraId="4F314980" w14:textId="2AF7265F"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75" w:history="1">
            <w:r w:rsidR="00FB7512" w:rsidRPr="005025E4">
              <w:rPr>
                <w:rStyle w:val="Hyperlink"/>
                <w:rFonts w:ascii="Sylfaen" w:hAnsi="Sylfaen"/>
                <w:noProof/>
              </w:rPr>
              <w:t>3.9. Mediation – Alternative Dispute Resolution</w:t>
            </w:r>
            <w:r w:rsidR="00FB7512">
              <w:rPr>
                <w:noProof/>
                <w:webHidden/>
              </w:rPr>
              <w:tab/>
            </w:r>
            <w:r w:rsidR="00FB7512">
              <w:rPr>
                <w:noProof/>
                <w:webHidden/>
              </w:rPr>
              <w:fldChar w:fldCharType="begin"/>
            </w:r>
            <w:r w:rsidR="00FB7512">
              <w:rPr>
                <w:noProof/>
                <w:webHidden/>
              </w:rPr>
              <w:instrText xml:space="preserve"> PAGEREF _Toc523907475 \h </w:instrText>
            </w:r>
            <w:r w:rsidR="00FB7512">
              <w:rPr>
                <w:noProof/>
                <w:webHidden/>
              </w:rPr>
            </w:r>
            <w:r w:rsidR="00FB7512">
              <w:rPr>
                <w:noProof/>
                <w:webHidden/>
              </w:rPr>
              <w:fldChar w:fldCharType="separate"/>
            </w:r>
            <w:r w:rsidR="00FB7512">
              <w:rPr>
                <w:noProof/>
                <w:webHidden/>
              </w:rPr>
              <w:t>20</w:t>
            </w:r>
            <w:r w:rsidR="00FB7512">
              <w:rPr>
                <w:noProof/>
                <w:webHidden/>
              </w:rPr>
              <w:fldChar w:fldCharType="end"/>
            </w:r>
          </w:hyperlink>
        </w:p>
        <w:p w14:paraId="30DD86AC" w14:textId="41D3D6D7"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76" w:history="1">
            <w:r w:rsidR="00FB7512" w:rsidRPr="005025E4">
              <w:rPr>
                <w:rStyle w:val="Hyperlink"/>
                <w:noProof/>
              </w:rPr>
              <w:t>3.</w:t>
            </w:r>
            <w:r w:rsidR="00FB7512" w:rsidRPr="005025E4">
              <w:rPr>
                <w:rStyle w:val="Hyperlink"/>
                <w:rFonts w:ascii="Sylfaen" w:hAnsi="Sylfaen"/>
                <w:noProof/>
              </w:rPr>
              <w:t>10</w:t>
            </w:r>
            <w:r w:rsidR="00FB7512" w:rsidRPr="005025E4">
              <w:rPr>
                <w:rStyle w:val="Hyperlink"/>
                <w:noProof/>
              </w:rPr>
              <w:t xml:space="preserve">. </w:t>
            </w:r>
            <w:r w:rsidR="00FB7512" w:rsidRPr="005025E4">
              <w:rPr>
                <w:rStyle w:val="Hyperlink"/>
                <w:rFonts w:ascii="Sylfaen" w:hAnsi="Sylfaen"/>
                <w:noProof/>
              </w:rPr>
              <w:t>Ethnic Minorities</w:t>
            </w:r>
            <w:r w:rsidR="00FB7512">
              <w:rPr>
                <w:noProof/>
                <w:webHidden/>
              </w:rPr>
              <w:tab/>
            </w:r>
            <w:r w:rsidR="00FB7512">
              <w:rPr>
                <w:noProof/>
                <w:webHidden/>
              </w:rPr>
              <w:fldChar w:fldCharType="begin"/>
            </w:r>
            <w:r w:rsidR="00FB7512">
              <w:rPr>
                <w:noProof/>
                <w:webHidden/>
              </w:rPr>
              <w:instrText xml:space="preserve"> PAGEREF _Toc523907476 \h </w:instrText>
            </w:r>
            <w:r w:rsidR="00FB7512">
              <w:rPr>
                <w:noProof/>
                <w:webHidden/>
              </w:rPr>
            </w:r>
            <w:r w:rsidR="00FB7512">
              <w:rPr>
                <w:noProof/>
                <w:webHidden/>
              </w:rPr>
              <w:fldChar w:fldCharType="separate"/>
            </w:r>
            <w:r w:rsidR="00FB7512">
              <w:rPr>
                <w:noProof/>
                <w:webHidden/>
              </w:rPr>
              <w:t>20</w:t>
            </w:r>
            <w:r w:rsidR="00FB7512">
              <w:rPr>
                <w:noProof/>
                <w:webHidden/>
              </w:rPr>
              <w:fldChar w:fldCharType="end"/>
            </w:r>
          </w:hyperlink>
        </w:p>
        <w:p w14:paraId="3D843FCA" w14:textId="6B771D6F"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77" w:history="1">
            <w:r w:rsidR="00FB7512" w:rsidRPr="005025E4">
              <w:rPr>
                <w:rStyle w:val="Hyperlink"/>
                <w:noProof/>
              </w:rPr>
              <w:t>3.</w:t>
            </w:r>
            <w:r w:rsidR="00FB7512" w:rsidRPr="005025E4">
              <w:rPr>
                <w:rStyle w:val="Hyperlink"/>
                <w:rFonts w:ascii="Sylfaen" w:hAnsi="Sylfaen"/>
                <w:noProof/>
              </w:rPr>
              <w:t>11</w:t>
            </w:r>
            <w:r w:rsidR="00FB7512" w:rsidRPr="005025E4">
              <w:rPr>
                <w:rStyle w:val="Hyperlink"/>
                <w:noProof/>
              </w:rPr>
              <w:t xml:space="preserve">. </w:t>
            </w:r>
            <w:r w:rsidR="00FB7512" w:rsidRPr="005025E4">
              <w:rPr>
                <w:rStyle w:val="Hyperlink"/>
                <w:rFonts w:ascii="Sylfaen" w:hAnsi="Sylfaen"/>
                <w:noProof/>
              </w:rPr>
              <w:t>Women’s Rights</w:t>
            </w:r>
            <w:r w:rsidR="00FB7512">
              <w:rPr>
                <w:noProof/>
                <w:webHidden/>
              </w:rPr>
              <w:tab/>
            </w:r>
            <w:r w:rsidR="00FB7512">
              <w:rPr>
                <w:noProof/>
                <w:webHidden/>
              </w:rPr>
              <w:fldChar w:fldCharType="begin"/>
            </w:r>
            <w:r w:rsidR="00FB7512">
              <w:rPr>
                <w:noProof/>
                <w:webHidden/>
              </w:rPr>
              <w:instrText xml:space="preserve"> PAGEREF _Toc523907477 \h </w:instrText>
            </w:r>
            <w:r w:rsidR="00FB7512">
              <w:rPr>
                <w:noProof/>
                <w:webHidden/>
              </w:rPr>
            </w:r>
            <w:r w:rsidR="00FB7512">
              <w:rPr>
                <w:noProof/>
                <w:webHidden/>
              </w:rPr>
              <w:fldChar w:fldCharType="separate"/>
            </w:r>
            <w:r w:rsidR="00FB7512">
              <w:rPr>
                <w:noProof/>
                <w:webHidden/>
              </w:rPr>
              <w:t>20</w:t>
            </w:r>
            <w:r w:rsidR="00FB7512">
              <w:rPr>
                <w:noProof/>
                <w:webHidden/>
              </w:rPr>
              <w:fldChar w:fldCharType="end"/>
            </w:r>
          </w:hyperlink>
        </w:p>
        <w:p w14:paraId="158FF0EB" w14:textId="0401F617"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78" w:history="1">
            <w:r w:rsidR="00FB7512" w:rsidRPr="005025E4">
              <w:rPr>
                <w:rStyle w:val="Hyperlink"/>
                <w:noProof/>
              </w:rPr>
              <w:t>3.</w:t>
            </w:r>
            <w:r w:rsidR="00FB7512" w:rsidRPr="005025E4">
              <w:rPr>
                <w:rStyle w:val="Hyperlink"/>
                <w:rFonts w:ascii="Sylfaen" w:hAnsi="Sylfaen"/>
                <w:noProof/>
              </w:rPr>
              <w:t>12</w:t>
            </w:r>
            <w:r w:rsidR="00FB7512" w:rsidRPr="005025E4">
              <w:rPr>
                <w:rStyle w:val="Hyperlink"/>
                <w:noProof/>
              </w:rPr>
              <w:t xml:space="preserve">. </w:t>
            </w:r>
            <w:r w:rsidR="00FB7512" w:rsidRPr="005025E4">
              <w:rPr>
                <w:rStyle w:val="Hyperlink"/>
                <w:rFonts w:ascii="Sylfaen" w:hAnsi="Sylfaen"/>
                <w:noProof/>
              </w:rPr>
              <w:t>Persons with Disabilities</w:t>
            </w:r>
            <w:r w:rsidR="00FB7512">
              <w:rPr>
                <w:noProof/>
                <w:webHidden/>
              </w:rPr>
              <w:tab/>
            </w:r>
            <w:r w:rsidR="00FB7512">
              <w:rPr>
                <w:noProof/>
                <w:webHidden/>
              </w:rPr>
              <w:fldChar w:fldCharType="begin"/>
            </w:r>
            <w:r w:rsidR="00FB7512">
              <w:rPr>
                <w:noProof/>
                <w:webHidden/>
              </w:rPr>
              <w:instrText xml:space="preserve"> PAGEREF _Toc523907478 \h </w:instrText>
            </w:r>
            <w:r w:rsidR="00FB7512">
              <w:rPr>
                <w:noProof/>
                <w:webHidden/>
              </w:rPr>
            </w:r>
            <w:r w:rsidR="00FB7512">
              <w:rPr>
                <w:noProof/>
                <w:webHidden/>
              </w:rPr>
              <w:fldChar w:fldCharType="separate"/>
            </w:r>
            <w:r w:rsidR="00FB7512">
              <w:rPr>
                <w:noProof/>
                <w:webHidden/>
              </w:rPr>
              <w:t>21</w:t>
            </w:r>
            <w:r w:rsidR="00FB7512">
              <w:rPr>
                <w:noProof/>
                <w:webHidden/>
              </w:rPr>
              <w:fldChar w:fldCharType="end"/>
            </w:r>
          </w:hyperlink>
        </w:p>
        <w:p w14:paraId="4E1A1441" w14:textId="56ABC346" w:rsidR="00FB7512" w:rsidRDefault="004449A5">
          <w:pPr>
            <w:pStyle w:val="TOC2"/>
            <w:tabs>
              <w:tab w:val="right" w:leader="dot" w:pos="9350"/>
            </w:tabs>
            <w:rPr>
              <w:rFonts w:asciiTheme="minorHAnsi" w:eastAsiaTheme="minorEastAsia" w:hAnsiTheme="minorHAnsi" w:cstheme="minorBidi"/>
              <w:noProof/>
              <w:lang w:val="ru-RU" w:eastAsia="ru-RU"/>
            </w:rPr>
          </w:pPr>
          <w:hyperlink w:anchor="_Toc523907479" w:history="1">
            <w:r w:rsidR="00FB7512" w:rsidRPr="005025E4">
              <w:rPr>
                <w:rStyle w:val="Hyperlink"/>
                <w:rFonts w:ascii="Sylfaen" w:hAnsi="Sylfaen"/>
                <w:noProof/>
              </w:rPr>
              <w:t>3.13. MASTER PLAN of Land Use</w:t>
            </w:r>
            <w:r w:rsidR="00FB7512">
              <w:rPr>
                <w:noProof/>
                <w:webHidden/>
              </w:rPr>
              <w:tab/>
            </w:r>
            <w:r w:rsidR="00FB7512">
              <w:rPr>
                <w:noProof/>
                <w:webHidden/>
              </w:rPr>
              <w:fldChar w:fldCharType="begin"/>
            </w:r>
            <w:r w:rsidR="00FB7512">
              <w:rPr>
                <w:noProof/>
                <w:webHidden/>
              </w:rPr>
              <w:instrText xml:space="preserve"> PAGEREF _Toc523907479 \h </w:instrText>
            </w:r>
            <w:r w:rsidR="00FB7512">
              <w:rPr>
                <w:noProof/>
                <w:webHidden/>
              </w:rPr>
            </w:r>
            <w:r w:rsidR="00FB7512">
              <w:rPr>
                <w:noProof/>
                <w:webHidden/>
              </w:rPr>
              <w:fldChar w:fldCharType="separate"/>
            </w:r>
            <w:r w:rsidR="00FB7512">
              <w:rPr>
                <w:noProof/>
                <w:webHidden/>
              </w:rPr>
              <w:t>21</w:t>
            </w:r>
            <w:r w:rsidR="00FB7512">
              <w:rPr>
                <w:noProof/>
                <w:webHidden/>
              </w:rPr>
              <w:fldChar w:fldCharType="end"/>
            </w:r>
          </w:hyperlink>
        </w:p>
        <w:p w14:paraId="5987D3E2" w14:textId="2C1D631D" w:rsidR="00FB7512" w:rsidRDefault="004449A5">
          <w:pPr>
            <w:pStyle w:val="TOC1"/>
            <w:tabs>
              <w:tab w:val="right" w:leader="dot" w:pos="9350"/>
            </w:tabs>
            <w:rPr>
              <w:rFonts w:asciiTheme="minorHAnsi" w:eastAsiaTheme="minorEastAsia" w:hAnsiTheme="minorHAnsi" w:cstheme="minorBidi"/>
              <w:noProof/>
              <w:lang w:val="ru-RU" w:eastAsia="ru-RU"/>
            </w:rPr>
          </w:pPr>
          <w:hyperlink w:anchor="_Toc523907480" w:history="1">
            <w:r w:rsidR="00FB7512" w:rsidRPr="005025E4">
              <w:rPr>
                <w:rStyle w:val="Hyperlink"/>
                <w:rFonts w:ascii="Sylfaen" w:eastAsia="Times New Roman" w:hAnsi="Sylfaen" w:cs="Times New Roman"/>
                <w:caps/>
                <w:noProof/>
                <w:spacing w:val="20"/>
              </w:rPr>
              <w:t>4 Recommednations</w:t>
            </w:r>
            <w:r w:rsidR="00FB7512">
              <w:rPr>
                <w:noProof/>
                <w:webHidden/>
              </w:rPr>
              <w:tab/>
            </w:r>
            <w:r w:rsidR="00FB7512">
              <w:rPr>
                <w:noProof/>
                <w:webHidden/>
              </w:rPr>
              <w:fldChar w:fldCharType="begin"/>
            </w:r>
            <w:r w:rsidR="00FB7512">
              <w:rPr>
                <w:noProof/>
                <w:webHidden/>
              </w:rPr>
              <w:instrText xml:space="preserve"> PAGEREF _Toc523907480 \h </w:instrText>
            </w:r>
            <w:r w:rsidR="00FB7512">
              <w:rPr>
                <w:noProof/>
                <w:webHidden/>
              </w:rPr>
            </w:r>
            <w:r w:rsidR="00FB7512">
              <w:rPr>
                <w:noProof/>
                <w:webHidden/>
              </w:rPr>
              <w:fldChar w:fldCharType="separate"/>
            </w:r>
            <w:r w:rsidR="00FB7512">
              <w:rPr>
                <w:noProof/>
                <w:webHidden/>
              </w:rPr>
              <w:t>21</w:t>
            </w:r>
            <w:r w:rsidR="00FB7512">
              <w:rPr>
                <w:noProof/>
                <w:webHidden/>
              </w:rPr>
              <w:fldChar w:fldCharType="end"/>
            </w:r>
          </w:hyperlink>
        </w:p>
        <w:p w14:paraId="4AD86FE0" w14:textId="307ECE75" w:rsidR="00FB7512" w:rsidRDefault="004449A5">
          <w:pPr>
            <w:pStyle w:val="TOC2"/>
            <w:tabs>
              <w:tab w:val="left" w:pos="880"/>
              <w:tab w:val="right" w:leader="dot" w:pos="9350"/>
            </w:tabs>
            <w:rPr>
              <w:rFonts w:asciiTheme="minorHAnsi" w:eastAsiaTheme="minorEastAsia" w:hAnsiTheme="minorHAnsi" w:cstheme="minorBidi"/>
              <w:noProof/>
              <w:lang w:val="ru-RU" w:eastAsia="ru-RU"/>
            </w:rPr>
          </w:pPr>
          <w:hyperlink w:anchor="_Toc523907481" w:history="1">
            <w:r w:rsidR="00FB7512" w:rsidRPr="005025E4">
              <w:rPr>
                <w:rStyle w:val="Hyperlink"/>
                <w:rFonts w:ascii="Sylfaen" w:hAnsi="Sylfaen"/>
                <w:noProof/>
              </w:rPr>
              <w:t>4.1.</w:t>
            </w:r>
            <w:r w:rsidR="00FB7512">
              <w:rPr>
                <w:rFonts w:asciiTheme="minorHAnsi" w:eastAsiaTheme="minorEastAsia" w:hAnsiTheme="minorHAnsi" w:cstheme="minorBidi"/>
                <w:noProof/>
                <w:lang w:val="ru-RU" w:eastAsia="ru-RU"/>
              </w:rPr>
              <w:tab/>
            </w:r>
            <w:r w:rsidR="00FB7512" w:rsidRPr="005025E4">
              <w:rPr>
                <w:rStyle w:val="Hyperlink"/>
                <w:rFonts w:ascii="Sylfaen" w:hAnsi="Sylfaen"/>
                <w:noProof/>
              </w:rPr>
              <w:t>Selection of Pilot Areas</w:t>
            </w:r>
            <w:r w:rsidR="00FB7512">
              <w:rPr>
                <w:noProof/>
                <w:webHidden/>
              </w:rPr>
              <w:tab/>
            </w:r>
            <w:r w:rsidR="00FB7512">
              <w:rPr>
                <w:noProof/>
                <w:webHidden/>
              </w:rPr>
              <w:fldChar w:fldCharType="begin"/>
            </w:r>
            <w:r w:rsidR="00FB7512">
              <w:rPr>
                <w:noProof/>
                <w:webHidden/>
              </w:rPr>
              <w:instrText xml:space="preserve"> PAGEREF _Toc523907481 \h </w:instrText>
            </w:r>
            <w:r w:rsidR="00FB7512">
              <w:rPr>
                <w:noProof/>
                <w:webHidden/>
              </w:rPr>
            </w:r>
            <w:r w:rsidR="00FB7512">
              <w:rPr>
                <w:noProof/>
                <w:webHidden/>
              </w:rPr>
              <w:fldChar w:fldCharType="separate"/>
            </w:r>
            <w:r w:rsidR="00FB7512">
              <w:rPr>
                <w:noProof/>
                <w:webHidden/>
              </w:rPr>
              <w:t>21</w:t>
            </w:r>
            <w:r w:rsidR="00FB7512">
              <w:rPr>
                <w:noProof/>
                <w:webHidden/>
              </w:rPr>
              <w:fldChar w:fldCharType="end"/>
            </w:r>
          </w:hyperlink>
        </w:p>
        <w:p w14:paraId="6C48B7FE" w14:textId="72437C79" w:rsidR="00FB7512" w:rsidRDefault="004449A5">
          <w:pPr>
            <w:pStyle w:val="TOC2"/>
            <w:tabs>
              <w:tab w:val="left" w:pos="880"/>
              <w:tab w:val="right" w:leader="dot" w:pos="9350"/>
            </w:tabs>
            <w:rPr>
              <w:rFonts w:asciiTheme="minorHAnsi" w:eastAsiaTheme="minorEastAsia" w:hAnsiTheme="minorHAnsi" w:cstheme="minorBidi"/>
              <w:noProof/>
              <w:lang w:val="ru-RU" w:eastAsia="ru-RU"/>
            </w:rPr>
          </w:pPr>
          <w:hyperlink w:anchor="_Toc523907482" w:history="1">
            <w:r w:rsidR="00FB7512" w:rsidRPr="005025E4">
              <w:rPr>
                <w:rStyle w:val="Hyperlink"/>
                <w:rFonts w:ascii="Sylfaen" w:hAnsi="Sylfaen"/>
                <w:noProof/>
              </w:rPr>
              <w:t>4.2.</w:t>
            </w:r>
            <w:r w:rsidR="00FB7512">
              <w:rPr>
                <w:rFonts w:asciiTheme="minorHAnsi" w:eastAsiaTheme="minorEastAsia" w:hAnsiTheme="minorHAnsi" w:cstheme="minorBidi"/>
                <w:noProof/>
                <w:lang w:val="ru-RU" w:eastAsia="ru-RU"/>
              </w:rPr>
              <w:tab/>
            </w:r>
            <w:r w:rsidR="00FB7512" w:rsidRPr="005025E4">
              <w:rPr>
                <w:rStyle w:val="Hyperlink"/>
                <w:rFonts w:ascii="Sylfaen" w:hAnsi="Sylfaen"/>
                <w:noProof/>
              </w:rPr>
              <w:t>Registration Support</w:t>
            </w:r>
            <w:r w:rsidR="00FB7512">
              <w:rPr>
                <w:noProof/>
                <w:webHidden/>
              </w:rPr>
              <w:tab/>
            </w:r>
            <w:r w:rsidR="00FB7512">
              <w:rPr>
                <w:noProof/>
                <w:webHidden/>
              </w:rPr>
              <w:fldChar w:fldCharType="begin"/>
            </w:r>
            <w:r w:rsidR="00FB7512">
              <w:rPr>
                <w:noProof/>
                <w:webHidden/>
              </w:rPr>
              <w:instrText xml:space="preserve"> PAGEREF _Toc523907482 \h </w:instrText>
            </w:r>
            <w:r w:rsidR="00FB7512">
              <w:rPr>
                <w:noProof/>
                <w:webHidden/>
              </w:rPr>
            </w:r>
            <w:r w:rsidR="00FB7512">
              <w:rPr>
                <w:noProof/>
                <w:webHidden/>
              </w:rPr>
              <w:fldChar w:fldCharType="separate"/>
            </w:r>
            <w:r w:rsidR="00FB7512">
              <w:rPr>
                <w:noProof/>
                <w:webHidden/>
              </w:rPr>
              <w:t>22</w:t>
            </w:r>
            <w:r w:rsidR="00FB7512">
              <w:rPr>
                <w:noProof/>
                <w:webHidden/>
              </w:rPr>
              <w:fldChar w:fldCharType="end"/>
            </w:r>
          </w:hyperlink>
        </w:p>
        <w:p w14:paraId="2381FE73" w14:textId="4B395E9D" w:rsidR="0022699A" w:rsidRPr="007B37C7" w:rsidRDefault="000D2AFB" w:rsidP="00517091">
          <w:pPr>
            <w:spacing w:after="0" w:line="240" w:lineRule="auto"/>
          </w:pPr>
          <w:r w:rsidRPr="007B37C7">
            <w:rPr>
              <w:b/>
              <w:bCs/>
            </w:rPr>
            <w:fldChar w:fldCharType="end"/>
          </w:r>
        </w:p>
      </w:sdtContent>
    </w:sdt>
    <w:p w14:paraId="4D0B4CB5" w14:textId="77777777" w:rsidR="002D0E7B" w:rsidRPr="007B37C7" w:rsidRDefault="002D0E7B" w:rsidP="00517091">
      <w:pPr>
        <w:spacing w:after="0" w:line="240" w:lineRule="auto"/>
      </w:pPr>
    </w:p>
    <w:p w14:paraId="458A87CE" w14:textId="77777777" w:rsidR="002D0E7B" w:rsidRPr="007B37C7" w:rsidRDefault="002D0E7B" w:rsidP="00517091">
      <w:pPr>
        <w:spacing w:after="0" w:line="240" w:lineRule="auto"/>
      </w:pPr>
    </w:p>
    <w:p w14:paraId="6E88D1AF" w14:textId="77777777" w:rsidR="002D0E7B" w:rsidRPr="007B37C7" w:rsidRDefault="002D0E7B" w:rsidP="00517091">
      <w:pPr>
        <w:spacing w:after="0" w:line="240" w:lineRule="auto"/>
        <w:rPr>
          <w:rFonts w:ascii="Sylfaen" w:hAnsi="Sylfaen"/>
        </w:rPr>
      </w:pPr>
    </w:p>
    <w:p w14:paraId="11E11D57" w14:textId="77777777" w:rsidR="00517091" w:rsidRPr="007B37C7" w:rsidRDefault="00517091" w:rsidP="00517091">
      <w:pPr>
        <w:spacing w:after="0" w:line="240" w:lineRule="auto"/>
        <w:rPr>
          <w:rFonts w:ascii="Sylfaen" w:hAnsi="Sylfaen"/>
        </w:rPr>
      </w:pPr>
    </w:p>
    <w:p w14:paraId="042F4257" w14:textId="77777777" w:rsidR="00517091" w:rsidRPr="007B37C7" w:rsidRDefault="00517091" w:rsidP="00517091">
      <w:pPr>
        <w:spacing w:after="0" w:line="240" w:lineRule="auto"/>
        <w:rPr>
          <w:rFonts w:ascii="Sylfaen" w:hAnsi="Sylfaen"/>
        </w:rPr>
      </w:pPr>
    </w:p>
    <w:p w14:paraId="2410ABC5" w14:textId="77777777" w:rsidR="00517091" w:rsidRPr="007B37C7" w:rsidRDefault="00517091" w:rsidP="00517091">
      <w:pPr>
        <w:spacing w:after="0" w:line="240" w:lineRule="auto"/>
        <w:rPr>
          <w:rFonts w:ascii="Sylfaen" w:hAnsi="Sylfaen"/>
        </w:rPr>
      </w:pPr>
    </w:p>
    <w:p w14:paraId="2E9A65D5" w14:textId="77777777" w:rsidR="00517091" w:rsidRPr="007B37C7" w:rsidRDefault="00517091" w:rsidP="00517091">
      <w:pPr>
        <w:spacing w:after="0" w:line="240" w:lineRule="auto"/>
        <w:rPr>
          <w:rFonts w:ascii="Sylfaen" w:hAnsi="Sylfaen"/>
        </w:rPr>
      </w:pPr>
    </w:p>
    <w:p w14:paraId="744157DE" w14:textId="77777777" w:rsidR="00517091" w:rsidRPr="007B37C7" w:rsidRDefault="00517091" w:rsidP="00517091">
      <w:pPr>
        <w:spacing w:after="0" w:line="240" w:lineRule="auto"/>
        <w:rPr>
          <w:rFonts w:ascii="Sylfaen" w:hAnsi="Sylfaen"/>
        </w:rPr>
      </w:pPr>
    </w:p>
    <w:p w14:paraId="09D4E865" w14:textId="77777777" w:rsidR="00517091" w:rsidRPr="007B37C7" w:rsidRDefault="00517091" w:rsidP="00517091">
      <w:pPr>
        <w:spacing w:after="0" w:line="240" w:lineRule="auto"/>
        <w:rPr>
          <w:rFonts w:ascii="Sylfaen" w:hAnsi="Sylfaen"/>
        </w:rPr>
      </w:pPr>
    </w:p>
    <w:p w14:paraId="47E43133" w14:textId="77777777" w:rsidR="00517091" w:rsidRPr="007B37C7" w:rsidRDefault="00517091" w:rsidP="00517091">
      <w:pPr>
        <w:spacing w:after="0" w:line="240" w:lineRule="auto"/>
        <w:rPr>
          <w:rFonts w:ascii="Sylfaen" w:hAnsi="Sylfaen"/>
        </w:rPr>
      </w:pPr>
    </w:p>
    <w:p w14:paraId="18404872" w14:textId="77777777" w:rsidR="00F86FB7" w:rsidRPr="007B37C7" w:rsidRDefault="00F86FB7" w:rsidP="00517091">
      <w:pPr>
        <w:spacing w:after="0" w:line="240" w:lineRule="auto"/>
        <w:rPr>
          <w:rFonts w:ascii="Sylfaen" w:hAnsi="Sylfaen"/>
        </w:rPr>
      </w:pPr>
    </w:p>
    <w:p w14:paraId="75280BDC" w14:textId="77777777" w:rsidR="00F86FB7" w:rsidRPr="007B37C7" w:rsidRDefault="00F86FB7" w:rsidP="00517091">
      <w:pPr>
        <w:spacing w:after="0" w:line="240" w:lineRule="auto"/>
        <w:rPr>
          <w:rFonts w:ascii="Sylfaen" w:hAnsi="Sylfaen"/>
        </w:rPr>
      </w:pPr>
    </w:p>
    <w:p w14:paraId="1C5BFDF2" w14:textId="77777777" w:rsidR="00F86FB7" w:rsidRPr="007B37C7" w:rsidRDefault="00F86FB7" w:rsidP="00517091">
      <w:pPr>
        <w:spacing w:after="0" w:line="240" w:lineRule="auto"/>
        <w:rPr>
          <w:rFonts w:ascii="Sylfaen" w:hAnsi="Sylfaen"/>
        </w:rPr>
      </w:pPr>
    </w:p>
    <w:p w14:paraId="1029ECAE" w14:textId="77777777" w:rsidR="00F86FB7" w:rsidRPr="007B37C7" w:rsidRDefault="00F86FB7" w:rsidP="00517091">
      <w:pPr>
        <w:spacing w:after="0" w:line="240" w:lineRule="auto"/>
        <w:rPr>
          <w:rFonts w:ascii="Sylfaen" w:hAnsi="Sylfaen"/>
        </w:rPr>
      </w:pPr>
    </w:p>
    <w:p w14:paraId="336998CB" w14:textId="77777777" w:rsidR="00F86FB7" w:rsidRPr="007B37C7" w:rsidRDefault="00F86FB7" w:rsidP="00517091">
      <w:pPr>
        <w:spacing w:after="0" w:line="240" w:lineRule="auto"/>
        <w:rPr>
          <w:rFonts w:ascii="Sylfaen" w:hAnsi="Sylfaen"/>
        </w:rPr>
      </w:pPr>
    </w:p>
    <w:p w14:paraId="75176575" w14:textId="77777777" w:rsidR="00F86FB7" w:rsidRPr="007B37C7" w:rsidRDefault="00F86FB7" w:rsidP="00517091">
      <w:pPr>
        <w:spacing w:after="0" w:line="240" w:lineRule="auto"/>
        <w:rPr>
          <w:rFonts w:ascii="Sylfaen" w:hAnsi="Sylfaen"/>
        </w:rPr>
      </w:pPr>
    </w:p>
    <w:p w14:paraId="1D9C1ECF" w14:textId="77777777" w:rsidR="00F86FB7" w:rsidRPr="007B37C7" w:rsidRDefault="00F86FB7" w:rsidP="00517091">
      <w:pPr>
        <w:spacing w:after="0" w:line="240" w:lineRule="auto"/>
        <w:rPr>
          <w:rFonts w:ascii="Sylfaen" w:hAnsi="Sylfaen"/>
        </w:rPr>
      </w:pPr>
    </w:p>
    <w:p w14:paraId="0956B4DB" w14:textId="77777777" w:rsidR="00F86FB7" w:rsidRPr="007B37C7" w:rsidRDefault="00F86FB7" w:rsidP="00517091">
      <w:pPr>
        <w:spacing w:after="0" w:line="240" w:lineRule="auto"/>
        <w:rPr>
          <w:rFonts w:ascii="Sylfaen" w:hAnsi="Sylfaen"/>
        </w:rPr>
      </w:pPr>
    </w:p>
    <w:p w14:paraId="5E64FE3D" w14:textId="77777777" w:rsidR="00F86FB7" w:rsidRPr="007B37C7" w:rsidRDefault="00F86FB7" w:rsidP="00517091">
      <w:pPr>
        <w:spacing w:after="0" w:line="240" w:lineRule="auto"/>
        <w:rPr>
          <w:rFonts w:ascii="Sylfaen" w:hAnsi="Sylfaen"/>
        </w:rPr>
      </w:pPr>
    </w:p>
    <w:p w14:paraId="637A4B57" w14:textId="77777777" w:rsidR="00F86FB7" w:rsidRPr="007B37C7" w:rsidRDefault="00F86FB7" w:rsidP="00517091">
      <w:pPr>
        <w:spacing w:after="0" w:line="240" w:lineRule="auto"/>
        <w:rPr>
          <w:rFonts w:ascii="Sylfaen" w:hAnsi="Sylfaen"/>
        </w:rPr>
      </w:pPr>
    </w:p>
    <w:p w14:paraId="65A938FF" w14:textId="77777777" w:rsidR="00F86FB7" w:rsidRPr="007B37C7" w:rsidRDefault="00F86FB7" w:rsidP="00517091">
      <w:pPr>
        <w:spacing w:after="0" w:line="240" w:lineRule="auto"/>
        <w:rPr>
          <w:rFonts w:ascii="Sylfaen" w:hAnsi="Sylfaen"/>
        </w:rPr>
      </w:pPr>
    </w:p>
    <w:p w14:paraId="02195262" w14:textId="77777777" w:rsidR="007B37C7" w:rsidRDefault="007B37C7" w:rsidP="00517091">
      <w:pPr>
        <w:pStyle w:val="Heading1"/>
        <w:spacing w:before="0" w:after="0" w:line="240" w:lineRule="auto"/>
        <w:rPr>
          <w:rFonts w:ascii="Sylfaen" w:hAnsi="Sylfaen"/>
        </w:rPr>
      </w:pPr>
    </w:p>
    <w:p w14:paraId="27FC7A29" w14:textId="56C3243D" w:rsidR="00767318" w:rsidRPr="007B37C7" w:rsidRDefault="007B37C7" w:rsidP="00517091">
      <w:pPr>
        <w:pStyle w:val="Heading1"/>
        <w:spacing w:before="0" w:after="0" w:line="240" w:lineRule="auto"/>
        <w:rPr>
          <w:rFonts w:ascii="Sylfaen" w:hAnsi="Sylfaen"/>
        </w:rPr>
      </w:pPr>
      <w:bookmarkStart w:id="2" w:name="_Toc523907441"/>
      <w:r>
        <w:rPr>
          <w:rFonts w:ascii="Sylfaen" w:hAnsi="Sylfaen"/>
        </w:rPr>
        <w:t>List of abbreviations</w:t>
      </w:r>
      <w:bookmarkEnd w:id="2"/>
      <w:r>
        <w:rPr>
          <w:rFonts w:ascii="Sylfaen" w:hAnsi="Sylfaen"/>
        </w:rPr>
        <w:t xml:space="preserve"> </w:t>
      </w:r>
    </w:p>
    <w:p w14:paraId="597D9583" w14:textId="77777777" w:rsidR="007B37C7" w:rsidRPr="00E9471C" w:rsidRDefault="007B37C7" w:rsidP="007B37C7">
      <w:pPr>
        <w:spacing w:line="240" w:lineRule="auto"/>
        <w:contextualSpacing/>
        <w:rPr>
          <w:rFonts w:ascii="Sylfaen" w:hAnsi="Sylfaen"/>
        </w:rPr>
      </w:pPr>
      <w:r w:rsidRPr="00E9471C">
        <w:t>BTI</w:t>
      </w:r>
      <w:r w:rsidRPr="00E9471C">
        <w:tab/>
      </w:r>
      <w:r w:rsidRPr="00E9471C">
        <w:tab/>
      </w:r>
      <w:r w:rsidRPr="00E9471C">
        <w:rPr>
          <w:rFonts w:ascii="Sylfaen" w:hAnsi="Sylfaen"/>
        </w:rPr>
        <w:t>Bureau of Technical Inventory</w:t>
      </w:r>
    </w:p>
    <w:p w14:paraId="41DD9A2E" w14:textId="77777777" w:rsidR="007B37C7" w:rsidRPr="00E9471C" w:rsidRDefault="007B37C7" w:rsidP="007B37C7">
      <w:pPr>
        <w:spacing w:line="240" w:lineRule="auto"/>
        <w:contextualSpacing/>
        <w:rPr>
          <w:rFonts w:ascii="Sylfaen" w:hAnsi="Sylfaen"/>
        </w:rPr>
      </w:pPr>
      <w:r w:rsidRPr="00E9471C">
        <w:t>GIS</w:t>
      </w:r>
      <w:r w:rsidRPr="00E9471C">
        <w:tab/>
      </w:r>
      <w:r w:rsidRPr="00E9471C">
        <w:tab/>
      </w:r>
      <w:r w:rsidRPr="00E9471C">
        <w:rPr>
          <w:rFonts w:ascii="Sylfaen" w:hAnsi="Sylfaen"/>
        </w:rPr>
        <w:t>Geographic Information System</w:t>
      </w:r>
    </w:p>
    <w:p w14:paraId="3FD919FC" w14:textId="77777777" w:rsidR="00685DB5" w:rsidRPr="00E9471C" w:rsidRDefault="00685DB5" w:rsidP="00685DB5">
      <w:pPr>
        <w:contextualSpacing/>
      </w:pPr>
      <w:r w:rsidRPr="00E9471C">
        <w:t>GIZ</w:t>
      </w:r>
      <w:r w:rsidRPr="00E9471C">
        <w:tab/>
      </w:r>
      <w:r w:rsidRPr="00E9471C">
        <w:tab/>
      </w:r>
      <w:r w:rsidRPr="00E9471C">
        <w:rPr>
          <w:rFonts w:ascii="Sylfaen" w:hAnsi="Sylfaen"/>
        </w:rPr>
        <w:t xml:space="preserve">German Society for International Cooperation </w:t>
      </w:r>
    </w:p>
    <w:p w14:paraId="23E0E82A" w14:textId="77777777" w:rsidR="00685DB5" w:rsidRPr="00E9471C" w:rsidRDefault="00685DB5" w:rsidP="00685DB5">
      <w:pPr>
        <w:contextualSpacing/>
      </w:pPr>
      <w:r w:rsidRPr="00E9471C">
        <w:t>IDA</w:t>
      </w:r>
      <w:r w:rsidRPr="00E9471C">
        <w:tab/>
      </w:r>
      <w:r w:rsidRPr="00E9471C">
        <w:tab/>
      </w:r>
      <w:r w:rsidRPr="00E9471C">
        <w:rPr>
          <w:rFonts w:ascii="Sylfaen" w:hAnsi="Sylfaen"/>
        </w:rPr>
        <w:t xml:space="preserve">International Development Association </w:t>
      </w:r>
    </w:p>
    <w:p w14:paraId="0B2DC4A1" w14:textId="77777777" w:rsidR="00685DB5" w:rsidRPr="00E9471C" w:rsidRDefault="00685DB5" w:rsidP="00685DB5">
      <w:pPr>
        <w:contextualSpacing/>
      </w:pPr>
      <w:r w:rsidRPr="00E9471C">
        <w:t>ILMDP</w:t>
      </w:r>
      <w:r w:rsidRPr="00E9471C">
        <w:tab/>
      </w:r>
      <w:r w:rsidRPr="00E9471C">
        <w:tab/>
      </w:r>
      <w:r w:rsidRPr="00E9471C">
        <w:rPr>
          <w:rFonts w:ascii="Sylfaen" w:hAnsi="Sylfaen"/>
        </w:rPr>
        <w:t>Irrigation and Land Market Development Project</w:t>
      </w:r>
    </w:p>
    <w:p w14:paraId="75DCFF7F" w14:textId="77777777" w:rsidR="00685DB5" w:rsidRPr="00E9471C" w:rsidRDefault="00685DB5" w:rsidP="00685DB5">
      <w:pPr>
        <w:contextualSpacing/>
      </w:pPr>
      <w:r w:rsidRPr="00E9471C">
        <w:t>DLF</w:t>
      </w:r>
      <w:r w:rsidRPr="00E9471C">
        <w:tab/>
      </w:r>
      <w:r w:rsidRPr="00E9471C">
        <w:tab/>
        <w:t>Legal Description Form</w:t>
      </w:r>
    </w:p>
    <w:p w14:paraId="72A1AA7A" w14:textId="77777777" w:rsidR="00683BE5" w:rsidRPr="00E9471C" w:rsidRDefault="00683BE5" w:rsidP="00683BE5">
      <w:pPr>
        <w:contextualSpacing/>
        <w:rPr>
          <w:rFonts w:ascii="Sylfaen" w:hAnsi="Sylfaen"/>
        </w:rPr>
      </w:pPr>
      <w:r w:rsidRPr="00E9471C">
        <w:t>LMDC</w:t>
      </w:r>
      <w:r w:rsidRPr="00E9471C">
        <w:tab/>
      </w:r>
      <w:r w:rsidRPr="00E9471C">
        <w:tab/>
        <w:t xml:space="preserve">Land Market Development Component </w:t>
      </w:r>
    </w:p>
    <w:p w14:paraId="3F15F1F2" w14:textId="77777777" w:rsidR="00683BE5" w:rsidRPr="00E9471C" w:rsidRDefault="00683BE5" w:rsidP="00683BE5">
      <w:pPr>
        <w:contextualSpacing/>
      </w:pPr>
      <w:r w:rsidRPr="00E9471C">
        <w:t>LPRRC</w:t>
      </w:r>
      <w:r w:rsidRPr="00E9471C">
        <w:tab/>
      </w:r>
      <w:r w:rsidRPr="00E9471C">
        <w:tab/>
        <w:t xml:space="preserve">Land Property Rights Recognition Commission </w:t>
      </w:r>
    </w:p>
    <w:p w14:paraId="47EFB2D8" w14:textId="77777777" w:rsidR="00683BE5" w:rsidRPr="00E9471C" w:rsidRDefault="00683BE5" w:rsidP="00683BE5">
      <w:pPr>
        <w:contextualSpacing/>
      </w:pPr>
      <w:r w:rsidRPr="00E9471C">
        <w:t>NAPR</w:t>
      </w:r>
      <w:r w:rsidRPr="00E9471C">
        <w:tab/>
      </w:r>
      <w:r w:rsidRPr="00E9471C">
        <w:tab/>
      </w:r>
      <w:r w:rsidRPr="00E9471C">
        <w:rPr>
          <w:rFonts w:ascii="Sylfaen" w:hAnsi="Sylfaen"/>
        </w:rPr>
        <w:t>National Agency of Public Registry</w:t>
      </w:r>
    </w:p>
    <w:p w14:paraId="4B65EE6E" w14:textId="77777777" w:rsidR="00683BE5" w:rsidRPr="00E9471C" w:rsidRDefault="00683BE5" w:rsidP="00683BE5">
      <w:pPr>
        <w:contextualSpacing/>
        <w:rPr>
          <w:rFonts w:ascii="Sylfaen" w:hAnsi="Sylfaen"/>
        </w:rPr>
      </w:pPr>
      <w:r w:rsidRPr="00E9471C">
        <w:t>PDF</w:t>
      </w:r>
      <w:r w:rsidRPr="00E9471C">
        <w:tab/>
      </w:r>
      <w:r w:rsidRPr="00E9471C">
        <w:tab/>
      </w:r>
      <w:r w:rsidRPr="00E9471C">
        <w:rPr>
          <w:rFonts w:ascii="Sylfaen" w:hAnsi="Sylfaen"/>
        </w:rPr>
        <w:t>Portable Document Format</w:t>
      </w:r>
    </w:p>
    <w:p w14:paraId="2078D5EB" w14:textId="77777777" w:rsidR="00683BE5" w:rsidRPr="00E9471C" w:rsidRDefault="00683BE5" w:rsidP="00683BE5">
      <w:pPr>
        <w:contextualSpacing/>
        <w:rPr>
          <w:rFonts w:ascii="Sylfaen" w:hAnsi="Sylfaen"/>
        </w:rPr>
      </w:pPr>
      <w:r w:rsidRPr="00E9471C">
        <w:t>PPCT</w:t>
      </w:r>
      <w:r w:rsidRPr="00E9471C">
        <w:tab/>
      </w:r>
      <w:r w:rsidRPr="00E9471C">
        <w:tab/>
        <w:t>Pilot Project Core Team</w:t>
      </w:r>
    </w:p>
    <w:p w14:paraId="23CE50ED" w14:textId="77777777" w:rsidR="007128F9" w:rsidRPr="00E9471C" w:rsidRDefault="007128F9" w:rsidP="007128F9">
      <w:pPr>
        <w:contextualSpacing/>
        <w:rPr>
          <w:rFonts w:ascii="Sylfaen" w:hAnsi="Sylfaen"/>
        </w:rPr>
      </w:pPr>
      <w:r w:rsidRPr="00E9471C">
        <w:t>QC</w:t>
      </w:r>
      <w:r w:rsidRPr="00E9471C">
        <w:tab/>
      </w:r>
      <w:r w:rsidRPr="00E9471C">
        <w:tab/>
      </w:r>
      <w:r w:rsidRPr="00E9471C">
        <w:rPr>
          <w:rFonts w:ascii="Sylfaen" w:hAnsi="Sylfaen"/>
        </w:rPr>
        <w:t>Quality Control</w:t>
      </w:r>
    </w:p>
    <w:p w14:paraId="3D035C7B" w14:textId="77777777" w:rsidR="007128F9" w:rsidRPr="00E9471C" w:rsidRDefault="007128F9" w:rsidP="007128F9">
      <w:pPr>
        <w:contextualSpacing/>
        <w:rPr>
          <w:rFonts w:ascii="Sylfaen" w:hAnsi="Sylfaen"/>
        </w:rPr>
      </w:pPr>
      <w:r w:rsidRPr="00E9471C">
        <w:t>TS</w:t>
      </w:r>
      <w:r w:rsidRPr="00E9471C">
        <w:tab/>
      </w:r>
      <w:r w:rsidRPr="00E9471C">
        <w:tab/>
      </w:r>
      <w:r w:rsidRPr="00E9471C">
        <w:rPr>
          <w:rFonts w:ascii="Sylfaen" w:hAnsi="Sylfaen"/>
        </w:rPr>
        <w:t>Technical Staff</w:t>
      </w:r>
    </w:p>
    <w:p w14:paraId="225216FE" w14:textId="77777777" w:rsidR="007128F9" w:rsidRPr="00E9471C" w:rsidRDefault="007128F9" w:rsidP="007128F9">
      <w:pPr>
        <w:contextualSpacing/>
      </w:pPr>
      <w:r w:rsidRPr="00E9471C">
        <w:t>SLRPP</w:t>
      </w:r>
      <w:r w:rsidRPr="00E9471C">
        <w:tab/>
      </w:r>
      <w:r w:rsidRPr="00E9471C">
        <w:tab/>
        <w:t xml:space="preserve">Systemic Land Registration Pilot Project </w:t>
      </w:r>
    </w:p>
    <w:p w14:paraId="4248E0C5" w14:textId="77777777" w:rsidR="007128F9" w:rsidRPr="00E9471C" w:rsidRDefault="007128F9" w:rsidP="007128F9">
      <w:pPr>
        <w:contextualSpacing/>
        <w:rPr>
          <w:rFonts w:ascii="Sylfaen" w:hAnsi="Sylfaen"/>
        </w:rPr>
      </w:pPr>
      <w:r w:rsidRPr="00E9471C">
        <w:t>WB</w:t>
      </w:r>
      <w:r w:rsidRPr="00E9471C">
        <w:tab/>
      </w:r>
      <w:r w:rsidRPr="00E9471C">
        <w:tab/>
      </w:r>
      <w:r w:rsidRPr="00E9471C">
        <w:rPr>
          <w:rFonts w:ascii="Sylfaen" w:hAnsi="Sylfaen"/>
        </w:rPr>
        <w:t>World Bank</w:t>
      </w:r>
    </w:p>
    <w:p w14:paraId="23CBFFE6" w14:textId="77777777" w:rsidR="00767318" w:rsidRPr="007B37C7" w:rsidRDefault="00767318" w:rsidP="00517091">
      <w:pPr>
        <w:spacing w:after="0" w:line="240" w:lineRule="auto"/>
      </w:pPr>
    </w:p>
    <w:p w14:paraId="6424E183" w14:textId="77777777" w:rsidR="00767318" w:rsidRPr="007B37C7" w:rsidRDefault="00767318" w:rsidP="00517091">
      <w:pPr>
        <w:spacing w:after="0" w:line="240" w:lineRule="auto"/>
      </w:pPr>
    </w:p>
    <w:p w14:paraId="75EC38F3" w14:textId="77777777" w:rsidR="00767318" w:rsidRPr="007B37C7" w:rsidRDefault="00767318" w:rsidP="00517091">
      <w:pPr>
        <w:spacing w:after="0" w:line="240" w:lineRule="auto"/>
      </w:pPr>
    </w:p>
    <w:p w14:paraId="0251C4BB" w14:textId="77777777" w:rsidR="00767318" w:rsidRPr="007B37C7" w:rsidRDefault="00767318" w:rsidP="00517091">
      <w:pPr>
        <w:spacing w:after="0" w:line="240" w:lineRule="auto"/>
      </w:pPr>
    </w:p>
    <w:p w14:paraId="15F4F68E" w14:textId="77777777" w:rsidR="00767318" w:rsidRPr="007B37C7" w:rsidRDefault="00767318" w:rsidP="00517091">
      <w:pPr>
        <w:spacing w:after="0" w:line="240" w:lineRule="auto"/>
      </w:pPr>
    </w:p>
    <w:p w14:paraId="71A3570A" w14:textId="77777777" w:rsidR="004E439A" w:rsidRPr="007B37C7" w:rsidRDefault="004E439A" w:rsidP="00517091">
      <w:pPr>
        <w:spacing w:after="0" w:line="240" w:lineRule="auto"/>
        <w:rPr>
          <w:rFonts w:ascii="Sylfaen" w:hAnsi="Sylfaen"/>
        </w:rPr>
      </w:pPr>
    </w:p>
    <w:p w14:paraId="224F06FB" w14:textId="77777777" w:rsidR="00517091" w:rsidRPr="007B37C7" w:rsidRDefault="00517091" w:rsidP="00517091">
      <w:pPr>
        <w:spacing w:after="0" w:line="240" w:lineRule="auto"/>
        <w:rPr>
          <w:rFonts w:ascii="Sylfaen" w:hAnsi="Sylfaen"/>
        </w:rPr>
      </w:pPr>
    </w:p>
    <w:p w14:paraId="4CCB97D6" w14:textId="77777777" w:rsidR="00517091" w:rsidRPr="007B37C7" w:rsidRDefault="00517091" w:rsidP="00517091">
      <w:pPr>
        <w:spacing w:after="0" w:line="240" w:lineRule="auto"/>
        <w:rPr>
          <w:rFonts w:ascii="Sylfaen" w:hAnsi="Sylfaen"/>
        </w:rPr>
      </w:pPr>
    </w:p>
    <w:p w14:paraId="398CBF9D" w14:textId="77777777" w:rsidR="00517091" w:rsidRPr="007B37C7" w:rsidRDefault="00517091" w:rsidP="00517091">
      <w:pPr>
        <w:spacing w:after="0" w:line="240" w:lineRule="auto"/>
        <w:rPr>
          <w:rFonts w:ascii="Sylfaen" w:hAnsi="Sylfaen"/>
        </w:rPr>
      </w:pPr>
    </w:p>
    <w:p w14:paraId="679FBFD3" w14:textId="77777777" w:rsidR="00517091" w:rsidRPr="007B37C7" w:rsidRDefault="00517091" w:rsidP="00517091">
      <w:pPr>
        <w:spacing w:after="0" w:line="240" w:lineRule="auto"/>
        <w:rPr>
          <w:rFonts w:ascii="Sylfaen" w:hAnsi="Sylfaen"/>
        </w:rPr>
      </w:pPr>
    </w:p>
    <w:p w14:paraId="768F0107" w14:textId="77777777" w:rsidR="00517091" w:rsidRPr="007B37C7" w:rsidRDefault="00517091" w:rsidP="00517091">
      <w:pPr>
        <w:spacing w:after="0" w:line="240" w:lineRule="auto"/>
        <w:rPr>
          <w:rFonts w:ascii="Sylfaen" w:hAnsi="Sylfaen"/>
        </w:rPr>
      </w:pPr>
    </w:p>
    <w:p w14:paraId="672761A7" w14:textId="77777777" w:rsidR="00517091" w:rsidRPr="007B37C7" w:rsidRDefault="00517091" w:rsidP="00517091">
      <w:pPr>
        <w:spacing w:after="0" w:line="240" w:lineRule="auto"/>
        <w:rPr>
          <w:rFonts w:ascii="Sylfaen" w:hAnsi="Sylfaen"/>
        </w:rPr>
      </w:pPr>
    </w:p>
    <w:p w14:paraId="6CDA2419" w14:textId="77777777" w:rsidR="00517091" w:rsidRPr="007B37C7" w:rsidRDefault="00517091" w:rsidP="00517091">
      <w:pPr>
        <w:spacing w:after="0" w:line="240" w:lineRule="auto"/>
        <w:rPr>
          <w:rFonts w:ascii="Sylfaen" w:hAnsi="Sylfaen"/>
        </w:rPr>
      </w:pPr>
    </w:p>
    <w:p w14:paraId="07A7CA86" w14:textId="77777777" w:rsidR="00517091" w:rsidRPr="007B37C7" w:rsidRDefault="00517091" w:rsidP="00517091">
      <w:pPr>
        <w:spacing w:after="0" w:line="240" w:lineRule="auto"/>
        <w:rPr>
          <w:rFonts w:ascii="Sylfaen" w:hAnsi="Sylfaen"/>
        </w:rPr>
      </w:pPr>
    </w:p>
    <w:p w14:paraId="4B111879" w14:textId="77777777" w:rsidR="00517091" w:rsidRPr="007B37C7" w:rsidRDefault="00517091" w:rsidP="00517091">
      <w:pPr>
        <w:spacing w:after="0" w:line="240" w:lineRule="auto"/>
        <w:rPr>
          <w:rFonts w:ascii="Sylfaen" w:hAnsi="Sylfaen"/>
        </w:rPr>
      </w:pPr>
    </w:p>
    <w:p w14:paraId="69E4B0B9" w14:textId="77777777" w:rsidR="00517091" w:rsidRPr="007B37C7" w:rsidRDefault="00517091" w:rsidP="00517091">
      <w:pPr>
        <w:spacing w:after="0" w:line="240" w:lineRule="auto"/>
        <w:rPr>
          <w:rFonts w:ascii="Sylfaen" w:hAnsi="Sylfaen"/>
        </w:rPr>
      </w:pPr>
    </w:p>
    <w:p w14:paraId="055C9016" w14:textId="77777777" w:rsidR="00517091" w:rsidRPr="007B37C7" w:rsidRDefault="00517091" w:rsidP="00517091">
      <w:pPr>
        <w:spacing w:after="0" w:line="240" w:lineRule="auto"/>
        <w:rPr>
          <w:rFonts w:ascii="Sylfaen" w:hAnsi="Sylfaen"/>
        </w:rPr>
      </w:pPr>
    </w:p>
    <w:p w14:paraId="4B105E87" w14:textId="77777777" w:rsidR="00517091" w:rsidRPr="007B37C7" w:rsidRDefault="00517091" w:rsidP="00517091">
      <w:pPr>
        <w:spacing w:after="0" w:line="240" w:lineRule="auto"/>
        <w:rPr>
          <w:rFonts w:ascii="Sylfaen" w:hAnsi="Sylfaen"/>
        </w:rPr>
      </w:pPr>
    </w:p>
    <w:p w14:paraId="36BBA856" w14:textId="77777777" w:rsidR="007D46AA" w:rsidRPr="007B37C7" w:rsidRDefault="007D46AA" w:rsidP="00517091">
      <w:pPr>
        <w:spacing w:after="0" w:line="240" w:lineRule="auto"/>
        <w:rPr>
          <w:rFonts w:ascii="Sylfaen" w:hAnsi="Sylfaen"/>
        </w:rPr>
      </w:pPr>
    </w:p>
    <w:p w14:paraId="5835C801" w14:textId="77777777" w:rsidR="007D46AA" w:rsidRPr="007B37C7" w:rsidRDefault="007D46AA" w:rsidP="00517091">
      <w:pPr>
        <w:spacing w:after="0" w:line="240" w:lineRule="auto"/>
        <w:rPr>
          <w:rFonts w:ascii="Sylfaen" w:hAnsi="Sylfaen"/>
        </w:rPr>
      </w:pPr>
    </w:p>
    <w:p w14:paraId="4E074645" w14:textId="77777777" w:rsidR="00517091" w:rsidRPr="007B37C7" w:rsidRDefault="00517091" w:rsidP="00517091">
      <w:pPr>
        <w:spacing w:after="0" w:line="240" w:lineRule="auto"/>
        <w:rPr>
          <w:rFonts w:ascii="Sylfaen" w:hAnsi="Sylfaen"/>
        </w:rPr>
      </w:pPr>
    </w:p>
    <w:p w14:paraId="081FAE1F" w14:textId="77777777" w:rsidR="00517091" w:rsidRPr="007B37C7" w:rsidRDefault="00517091" w:rsidP="00517091">
      <w:pPr>
        <w:spacing w:after="0" w:line="240" w:lineRule="auto"/>
        <w:rPr>
          <w:rFonts w:ascii="Sylfaen" w:hAnsi="Sylfaen"/>
        </w:rPr>
      </w:pPr>
    </w:p>
    <w:p w14:paraId="426781B3" w14:textId="77777777" w:rsidR="00517091" w:rsidRPr="007B37C7" w:rsidRDefault="00517091" w:rsidP="00517091">
      <w:pPr>
        <w:spacing w:after="0" w:line="240" w:lineRule="auto"/>
        <w:rPr>
          <w:rFonts w:ascii="Sylfaen" w:hAnsi="Sylfaen"/>
        </w:rPr>
      </w:pPr>
    </w:p>
    <w:p w14:paraId="17E790D6" w14:textId="77777777" w:rsidR="00517091" w:rsidRPr="007B37C7" w:rsidRDefault="00517091" w:rsidP="00517091">
      <w:pPr>
        <w:spacing w:after="0" w:line="240" w:lineRule="auto"/>
        <w:rPr>
          <w:rFonts w:ascii="Sylfaen" w:hAnsi="Sylfaen"/>
        </w:rPr>
      </w:pPr>
    </w:p>
    <w:p w14:paraId="29AC2F4B" w14:textId="77777777" w:rsidR="00517091" w:rsidRPr="007B37C7" w:rsidRDefault="00517091" w:rsidP="00517091">
      <w:pPr>
        <w:spacing w:after="0" w:line="240" w:lineRule="auto"/>
        <w:rPr>
          <w:rFonts w:ascii="Sylfaen" w:hAnsi="Sylfaen"/>
        </w:rPr>
      </w:pPr>
    </w:p>
    <w:p w14:paraId="4D9F2A02" w14:textId="77777777" w:rsidR="00517091" w:rsidRPr="007B37C7" w:rsidRDefault="00517091" w:rsidP="00517091">
      <w:pPr>
        <w:spacing w:after="0" w:line="240" w:lineRule="auto"/>
        <w:rPr>
          <w:rFonts w:ascii="Sylfaen" w:hAnsi="Sylfaen"/>
        </w:rPr>
      </w:pPr>
    </w:p>
    <w:p w14:paraId="6E1B7FCA" w14:textId="77777777" w:rsidR="00517091" w:rsidRPr="007B37C7" w:rsidRDefault="00517091" w:rsidP="00517091">
      <w:pPr>
        <w:spacing w:after="0" w:line="240" w:lineRule="auto"/>
        <w:rPr>
          <w:rFonts w:ascii="Sylfaen" w:hAnsi="Sylfaen"/>
        </w:rPr>
      </w:pPr>
    </w:p>
    <w:p w14:paraId="30026C42" w14:textId="77777777" w:rsidR="004E439A" w:rsidRPr="007B37C7" w:rsidRDefault="004E439A" w:rsidP="00517091">
      <w:pPr>
        <w:spacing w:after="0" w:line="240" w:lineRule="auto"/>
      </w:pPr>
    </w:p>
    <w:p w14:paraId="67FFEDD3" w14:textId="700A89EF" w:rsidR="00F04DE2" w:rsidRPr="007B37C7" w:rsidRDefault="002431E7" w:rsidP="00517091">
      <w:pPr>
        <w:pStyle w:val="Heading1"/>
        <w:spacing w:before="0" w:after="0" w:line="240" w:lineRule="auto"/>
        <w:rPr>
          <w:rFonts w:ascii="Sylfaen" w:hAnsi="Sylfaen"/>
        </w:rPr>
      </w:pPr>
      <w:bookmarkStart w:id="3" w:name="_Toc523907442"/>
      <w:r w:rsidRPr="007B37C7">
        <w:t xml:space="preserve">1. </w:t>
      </w:r>
      <w:r w:rsidR="00EE774D">
        <w:rPr>
          <w:rFonts w:ascii="Sylfaen" w:hAnsi="Sylfaen"/>
        </w:rPr>
        <w:t>B</w:t>
      </w:r>
      <w:r w:rsidR="00511FD6">
        <w:rPr>
          <w:rFonts w:ascii="Sylfaen" w:hAnsi="Sylfaen"/>
        </w:rPr>
        <w:t>ackground</w:t>
      </w:r>
      <w:bookmarkEnd w:id="3"/>
    </w:p>
    <w:p w14:paraId="6053AD4A" w14:textId="77777777" w:rsidR="00517091" w:rsidRPr="007B37C7" w:rsidRDefault="00517091" w:rsidP="00517091">
      <w:pPr>
        <w:pStyle w:val="Heading3"/>
        <w:spacing w:before="0" w:after="0" w:line="240" w:lineRule="auto"/>
        <w:rPr>
          <w:rFonts w:ascii="Sylfaen" w:hAnsi="Sylfaen"/>
        </w:rPr>
      </w:pPr>
    </w:p>
    <w:p w14:paraId="052BD078" w14:textId="7E0BEC5B" w:rsidR="000D2AFB" w:rsidRPr="007B37C7" w:rsidRDefault="000D2AFB" w:rsidP="00517091">
      <w:pPr>
        <w:pStyle w:val="Heading3"/>
        <w:spacing w:before="0" w:after="0" w:line="240" w:lineRule="auto"/>
        <w:rPr>
          <w:rFonts w:ascii="Sylfaen" w:hAnsi="Sylfaen"/>
        </w:rPr>
      </w:pPr>
      <w:bookmarkStart w:id="4" w:name="_Toc523907443"/>
      <w:r w:rsidRPr="007B37C7">
        <w:t>1.</w:t>
      </w:r>
      <w:r w:rsidR="002B2FA4" w:rsidRPr="007B37C7">
        <w:t>1.</w:t>
      </w:r>
      <w:r w:rsidRPr="007B37C7">
        <w:t xml:space="preserve"> </w:t>
      </w:r>
      <w:r w:rsidR="00EE774D">
        <w:rPr>
          <w:rFonts w:ascii="Sylfaen" w:hAnsi="Sylfaen"/>
        </w:rPr>
        <w:t>P</w:t>
      </w:r>
      <w:r w:rsidR="00511FD6">
        <w:rPr>
          <w:rFonts w:ascii="Sylfaen" w:hAnsi="Sylfaen"/>
        </w:rPr>
        <w:t>reconditions</w:t>
      </w:r>
      <w:bookmarkEnd w:id="4"/>
    </w:p>
    <w:p w14:paraId="112B0CC3" w14:textId="77777777" w:rsidR="00DE395C" w:rsidRPr="00D444F0" w:rsidRDefault="00DE395C" w:rsidP="00DE395C">
      <w:pPr>
        <w:jc w:val="both"/>
        <w:rPr>
          <w:rFonts w:ascii="Sylfaen" w:hAnsi="Sylfaen"/>
        </w:rPr>
      </w:pPr>
      <w:r w:rsidRPr="00D444F0">
        <w:rPr>
          <w:rFonts w:ascii="Sylfaen" w:hAnsi="Sylfaen"/>
        </w:rPr>
        <w:t>The comprehensive reforms implemented at the National Agency of Public Registry (NAPR) resulted in a simple, transparent, rapid and streamlined registration system of property rights, which has one of the highest ranks in the world according to the World Bank Doing Business index. The transparency of the system is ensured through the NAPR open database, which allows any interested person to check information on the registered property in question. In spite of the achievements, full coverage of the country with registration and cadastral data is needed in order to ensure efficient and reliable land registration system and protection of ownership rights, which is a priority for the GoG.</w:t>
      </w:r>
    </w:p>
    <w:p w14:paraId="71869311" w14:textId="77777777" w:rsidR="00DE395C" w:rsidRPr="00D444F0" w:rsidRDefault="00DE395C" w:rsidP="00DE395C">
      <w:pPr>
        <w:jc w:val="both"/>
        <w:rPr>
          <w:rFonts w:ascii="Sylfaen" w:hAnsi="Sylfaen"/>
        </w:rPr>
      </w:pPr>
      <w:r w:rsidRPr="00D444F0">
        <w:rPr>
          <w:rFonts w:ascii="Sylfaen" w:hAnsi="Sylfaen"/>
        </w:rPr>
        <w:t xml:space="preserve">To meet the overarching challenges of the land registration in Georgia, improvement of cadastral data quality and development of land market, GoG launched a pilot project under the World Bank “Irrigation and Land Market Development” Project (ILMDP) with the aim to develop a reliable solutions to the existing problems, gather experience and based on the pilot results, create legal framework and develop nationwide methodology and recommendations for completion of the first national rollout in the country. </w:t>
      </w:r>
    </w:p>
    <w:p w14:paraId="00F7B898" w14:textId="0D50358A" w:rsidR="009D7756" w:rsidRPr="00D444F0" w:rsidRDefault="009D7756" w:rsidP="009D7756">
      <w:pPr>
        <w:jc w:val="both"/>
        <w:rPr>
          <w:rFonts w:ascii="Sylfaen" w:hAnsi="Sylfaen"/>
        </w:rPr>
      </w:pPr>
      <w:r w:rsidRPr="00D444F0">
        <w:rPr>
          <w:rFonts w:ascii="Sylfaen" w:hAnsi="Sylfaen"/>
        </w:rPr>
        <w:t>Georgia has long struggled with the implementation of the sound land reform which would cover all aspects of the available land resources. Based on the experience received from the failed land reforms conducted in the 19</w:t>
      </w:r>
      <w:r w:rsidR="0043734A" w:rsidRPr="00D444F0">
        <w:rPr>
          <w:rFonts w:ascii="Sylfaen" w:hAnsi="Sylfaen"/>
        </w:rPr>
        <w:t>90s- 2000</w:t>
      </w:r>
      <w:r w:rsidRPr="00D444F0">
        <w:rPr>
          <w:rFonts w:ascii="Sylfaen" w:hAnsi="Sylfaen"/>
        </w:rPr>
        <w:t>s and the latest land reform in 2012, it was decided to implement the pilot project that would serve as a testing ground for solving main legislative and procedural challenges to the land registration and rectify negative consequences of the past reforms and projects.</w:t>
      </w:r>
    </w:p>
    <w:p w14:paraId="5922B4BD" w14:textId="14CCCD9A" w:rsidR="00093274" w:rsidRPr="00D444F0" w:rsidRDefault="00093274" w:rsidP="009D7756">
      <w:pPr>
        <w:jc w:val="both"/>
        <w:rPr>
          <w:rFonts w:ascii="Sylfaen" w:hAnsi="Sylfaen"/>
        </w:rPr>
      </w:pPr>
      <w:r w:rsidRPr="00D444F0">
        <w:rPr>
          <w:rFonts w:ascii="Sylfaen" w:hAnsi="Sylfaen"/>
        </w:rPr>
        <w:t xml:space="preserve">Based on Order No 800 “On Approval of </w:t>
      </w:r>
      <w:r w:rsidR="00D444F0">
        <w:rPr>
          <w:rFonts w:ascii="Sylfaen" w:hAnsi="Sylfaen"/>
        </w:rPr>
        <w:t xml:space="preserve">the Guidelines </w:t>
      </w:r>
      <w:r w:rsidR="00EE7290">
        <w:rPr>
          <w:rFonts w:ascii="Sylfaen" w:hAnsi="Sylfaen"/>
        </w:rPr>
        <w:t xml:space="preserve">for </w:t>
      </w:r>
      <w:r w:rsidR="00C56B2C">
        <w:rPr>
          <w:rFonts w:ascii="Sylfaen" w:hAnsi="Sylfaen"/>
        </w:rPr>
        <w:t xml:space="preserve">the Registration of </w:t>
      </w:r>
      <w:r w:rsidR="00463CF4">
        <w:rPr>
          <w:rFonts w:ascii="Sylfaen" w:hAnsi="Sylfaen"/>
        </w:rPr>
        <w:t xml:space="preserve">Ownership Rights to Real Estate” by the Minister of Justice of </w:t>
      </w:r>
      <w:r w:rsidR="009C4E6A">
        <w:rPr>
          <w:rFonts w:ascii="Sylfaen" w:hAnsi="Sylfaen"/>
        </w:rPr>
        <w:t xml:space="preserve">December 13, 2006, an electronic cadaster system was </w:t>
      </w:r>
      <w:r w:rsidR="003E35E2">
        <w:rPr>
          <w:rFonts w:ascii="Sylfaen" w:hAnsi="Sylfaen"/>
        </w:rPr>
        <w:t xml:space="preserve">established </w:t>
      </w:r>
      <w:r w:rsidR="00F25E6D">
        <w:rPr>
          <w:rFonts w:ascii="Sylfaen" w:hAnsi="Sylfaen"/>
        </w:rPr>
        <w:t>requiring the</w:t>
      </w:r>
      <w:r w:rsidR="003E35E2">
        <w:rPr>
          <w:rFonts w:ascii="Sylfaen" w:hAnsi="Sylfaen"/>
        </w:rPr>
        <w:t xml:space="preserve"> preparation of cadastral survey plans </w:t>
      </w:r>
      <w:r w:rsidR="00176036">
        <w:rPr>
          <w:rFonts w:ascii="Sylfaen" w:hAnsi="Sylfaen"/>
        </w:rPr>
        <w:t xml:space="preserve">in WGS </w:t>
      </w:r>
      <w:r w:rsidR="00F25E6D">
        <w:rPr>
          <w:rFonts w:ascii="Sylfaen" w:hAnsi="Sylfaen"/>
        </w:rPr>
        <w:t>84 coordinate</w:t>
      </w:r>
      <w:r w:rsidR="00176036">
        <w:rPr>
          <w:rFonts w:ascii="Sylfaen" w:hAnsi="Sylfaen"/>
        </w:rPr>
        <w:t xml:space="preserve"> system and UTM (state geodetic coordinate system)</w:t>
      </w:r>
      <w:r w:rsidR="00FC6B98">
        <w:rPr>
          <w:rFonts w:ascii="Sylfaen" w:hAnsi="Sylfaen"/>
        </w:rPr>
        <w:t xml:space="preserve">. In addition, interested persons </w:t>
      </w:r>
      <w:r w:rsidR="00D61A0A">
        <w:rPr>
          <w:rFonts w:ascii="Sylfaen" w:hAnsi="Sylfaen"/>
        </w:rPr>
        <w:t xml:space="preserve">were required to furnish hard copies and electronic versions of cadastral survey plans to the state registration agency. </w:t>
      </w:r>
      <w:r w:rsidR="00176036">
        <w:rPr>
          <w:rFonts w:ascii="Sylfaen" w:hAnsi="Sylfaen"/>
        </w:rPr>
        <w:t xml:space="preserve"> </w:t>
      </w:r>
    </w:p>
    <w:p w14:paraId="4EF4AACF" w14:textId="2A06B98B" w:rsidR="00BE0119" w:rsidRDefault="00B24788" w:rsidP="00842A00">
      <w:pPr>
        <w:jc w:val="both"/>
        <w:rPr>
          <w:rFonts w:ascii="Sylfaen" w:hAnsi="Sylfaen"/>
        </w:rPr>
      </w:pPr>
      <w:r w:rsidRPr="00842A00">
        <w:rPr>
          <w:rFonts w:ascii="Sylfaen" w:hAnsi="Sylfaen"/>
        </w:rPr>
        <w:t>On November</w:t>
      </w:r>
      <w:r w:rsidR="00305E98" w:rsidRPr="00842A00">
        <w:rPr>
          <w:rFonts w:ascii="Sylfaen" w:hAnsi="Sylfaen"/>
        </w:rPr>
        <w:t xml:space="preserve"> 21, 2014 </w:t>
      </w:r>
      <w:r w:rsidR="00BE0119" w:rsidRPr="00842A00">
        <w:rPr>
          <w:rFonts w:ascii="Sylfaen" w:hAnsi="Sylfaen"/>
        </w:rPr>
        <w:t>Georgia and International Development Association (</w:t>
      </w:r>
      <w:r w:rsidR="00F25E6D" w:rsidRPr="00842A00">
        <w:rPr>
          <w:rFonts w:ascii="Sylfaen" w:hAnsi="Sylfaen"/>
        </w:rPr>
        <w:t>IDA) signed</w:t>
      </w:r>
      <w:r w:rsidR="00BE0119" w:rsidRPr="00842A00">
        <w:rPr>
          <w:rFonts w:ascii="Sylfaen" w:hAnsi="Sylfaen"/>
        </w:rPr>
        <w:t xml:space="preserve"> a 50 million </w:t>
      </w:r>
      <w:r w:rsidR="00F25E6D" w:rsidRPr="00842A00">
        <w:rPr>
          <w:rFonts w:ascii="Sylfaen" w:hAnsi="Sylfaen"/>
        </w:rPr>
        <w:t>financing agreement</w:t>
      </w:r>
      <w:r w:rsidR="00BE0119" w:rsidRPr="00842A00">
        <w:rPr>
          <w:rFonts w:ascii="Sylfaen" w:hAnsi="Sylfaen"/>
        </w:rPr>
        <w:t xml:space="preserve"> for improvement of delivery of irrigation and drainage services in selected areas and development of improved policies and procedures as a basis for a national program of land registration.  Component 1 </w:t>
      </w:r>
      <w:r w:rsidR="00842A00">
        <w:rPr>
          <w:rFonts w:ascii="Sylfaen" w:hAnsi="Sylfaen"/>
        </w:rPr>
        <w:t xml:space="preserve">is </w:t>
      </w:r>
      <w:r w:rsidR="00BE0119" w:rsidRPr="00842A00">
        <w:rPr>
          <w:rFonts w:ascii="Sylfaen" w:hAnsi="Sylfaen"/>
        </w:rPr>
        <w:t xml:space="preserve">implemented by the Ministry of Agriculture of Georgia, Component 2 - </w:t>
      </w:r>
      <w:r w:rsidR="00BD52CD">
        <w:rPr>
          <w:rFonts w:ascii="Sylfaen" w:hAnsi="Sylfaen"/>
        </w:rPr>
        <w:t xml:space="preserve">- </w:t>
      </w:r>
      <w:r w:rsidR="00BE0119" w:rsidRPr="00842A00">
        <w:rPr>
          <w:rFonts w:ascii="Sylfaen" w:hAnsi="Sylfaen"/>
        </w:rPr>
        <w:t xml:space="preserve"> by the Ministry of Justice </w:t>
      </w:r>
      <w:r w:rsidR="006248F8">
        <w:rPr>
          <w:rFonts w:ascii="Sylfaen" w:hAnsi="Sylfaen"/>
        </w:rPr>
        <w:t xml:space="preserve">of Georgia </w:t>
      </w:r>
      <w:r w:rsidR="00BE0119" w:rsidRPr="00842A00">
        <w:rPr>
          <w:rFonts w:ascii="Sylfaen" w:hAnsi="Sylfaen"/>
        </w:rPr>
        <w:t>through</w:t>
      </w:r>
      <w:r w:rsidR="006248F8">
        <w:rPr>
          <w:rFonts w:ascii="Sylfaen" w:hAnsi="Sylfaen"/>
        </w:rPr>
        <w:t xml:space="preserve"> LEPL - </w:t>
      </w:r>
      <w:r w:rsidR="00BE0119" w:rsidRPr="00842A00">
        <w:rPr>
          <w:rFonts w:ascii="Sylfaen" w:hAnsi="Sylfaen"/>
        </w:rPr>
        <w:t xml:space="preserve"> the National Agency for Public Registry</w:t>
      </w:r>
      <w:r w:rsidR="006248F8">
        <w:rPr>
          <w:rFonts w:ascii="Sylfaen" w:hAnsi="Sylfaen"/>
        </w:rPr>
        <w:t xml:space="preserve">. </w:t>
      </w:r>
      <w:r w:rsidR="00BE0119" w:rsidRPr="00842A00">
        <w:rPr>
          <w:rFonts w:ascii="Sylfaen" w:hAnsi="Sylfaen"/>
        </w:rPr>
        <w:t xml:space="preserve"> </w:t>
      </w:r>
    </w:p>
    <w:p w14:paraId="5039E004" w14:textId="34D22AC7" w:rsidR="008E3995" w:rsidRDefault="00936AD6" w:rsidP="008E3995">
      <w:pPr>
        <w:jc w:val="both"/>
        <w:rPr>
          <w:rFonts w:ascii="Sylfaen" w:hAnsi="Sylfaen"/>
        </w:rPr>
      </w:pPr>
      <w:r w:rsidRPr="00936AD6">
        <w:rPr>
          <w:rFonts w:ascii="Sylfaen" w:hAnsi="Sylfaen"/>
        </w:rPr>
        <w:t>On June 3, 2016 the Parliament of Georgia adopted the Law “On Special Procedures for Systematic and Sporadic Registration of Land Plots and Improvement of Cadastral Data under the State Project”</w:t>
      </w:r>
      <w:r>
        <w:rPr>
          <w:rFonts w:ascii="Sylfaen" w:hAnsi="Sylfaen"/>
        </w:rPr>
        <w:t xml:space="preserve"> of Georgia. </w:t>
      </w:r>
      <w:r w:rsidR="008E3995" w:rsidRPr="008E3995">
        <w:rPr>
          <w:rFonts w:ascii="Sylfaen" w:hAnsi="Sylfaen"/>
        </w:rPr>
        <w:t xml:space="preserve">It has provided legal basis for solution of the main challenges to land registration in Georgia, including </w:t>
      </w:r>
      <w:r w:rsidR="008E3995">
        <w:rPr>
          <w:rFonts w:ascii="Sylfaen" w:hAnsi="Sylfaen"/>
        </w:rPr>
        <w:t xml:space="preserve">unregistered state, municipal and private land parcels, their exact location, </w:t>
      </w:r>
      <w:r w:rsidR="00AB182F">
        <w:rPr>
          <w:rFonts w:ascii="Sylfaen" w:hAnsi="Sylfaen"/>
        </w:rPr>
        <w:t>disputes over boundaries and/or overlaps, the absence of ownership evidence and/or defects in such documents</w:t>
      </w:r>
      <w:r w:rsidR="00316743">
        <w:rPr>
          <w:rFonts w:ascii="Sylfaen" w:hAnsi="Sylfaen"/>
        </w:rPr>
        <w:t xml:space="preserve">, discrepancies between the documents and the actual situation, informal transactions, etc. </w:t>
      </w:r>
    </w:p>
    <w:p w14:paraId="052CD6C3" w14:textId="52FAEC4E" w:rsidR="00316743" w:rsidRPr="00316743" w:rsidRDefault="00316743" w:rsidP="00316743">
      <w:pPr>
        <w:jc w:val="both"/>
        <w:rPr>
          <w:rFonts w:ascii="Sylfaen" w:hAnsi="Sylfaen"/>
        </w:rPr>
      </w:pPr>
      <w:r w:rsidRPr="00316743">
        <w:rPr>
          <w:rFonts w:ascii="Sylfaen" w:hAnsi="Sylfaen"/>
        </w:rPr>
        <w:lastRenderedPageBreak/>
        <w:t xml:space="preserve">Prior to the national rollout, </w:t>
      </w:r>
      <w:r w:rsidR="00B51F7B">
        <w:rPr>
          <w:rFonts w:ascii="Sylfaen" w:hAnsi="Sylfaen"/>
        </w:rPr>
        <w:t xml:space="preserve">according to Resolution No 351 </w:t>
      </w:r>
      <w:r w:rsidR="00B35ABB">
        <w:rPr>
          <w:rFonts w:ascii="Sylfaen" w:hAnsi="Sylfaen"/>
        </w:rPr>
        <w:t xml:space="preserve">by the government of Georgia </w:t>
      </w:r>
      <w:r w:rsidR="00B51F7B">
        <w:rPr>
          <w:rFonts w:ascii="Sylfaen" w:hAnsi="Sylfaen"/>
        </w:rPr>
        <w:t xml:space="preserve">of July 28, </w:t>
      </w:r>
      <w:r w:rsidR="00F25E6D">
        <w:rPr>
          <w:rFonts w:ascii="Sylfaen" w:hAnsi="Sylfaen"/>
        </w:rPr>
        <w:t>2016, a</w:t>
      </w:r>
      <w:r w:rsidRPr="00316743">
        <w:rPr>
          <w:rFonts w:ascii="Sylfaen" w:hAnsi="Sylfaen"/>
        </w:rPr>
        <w:t xml:space="preserve"> pilot project will conduct surveying and proactive land registration of approximately 48 000 land parcels, located in 11 pilot areas consisting of 12 settlements across Georgia selected by the GoG to represent geographic variety and land tenure situations in the country:</w:t>
      </w:r>
    </w:p>
    <w:tbl>
      <w:tblPr>
        <w:tblStyle w:val="TableGrid"/>
        <w:tblW w:w="9360" w:type="dxa"/>
        <w:tblInd w:w="108" w:type="dxa"/>
        <w:tblLook w:val="04A0" w:firstRow="1" w:lastRow="0" w:firstColumn="1" w:lastColumn="0" w:noHBand="0" w:noVBand="1"/>
      </w:tblPr>
      <w:tblGrid>
        <w:gridCol w:w="4590"/>
        <w:gridCol w:w="4770"/>
      </w:tblGrid>
      <w:tr w:rsidR="001331C0" w:rsidRPr="00E9471C" w14:paraId="0D30F03B" w14:textId="77777777" w:rsidTr="001433C1">
        <w:tc>
          <w:tcPr>
            <w:tcW w:w="4590" w:type="dxa"/>
            <w:shd w:val="clear" w:color="auto" w:fill="A8CBEE" w:themeFill="accent2" w:themeFillTint="66"/>
            <w:vAlign w:val="center"/>
          </w:tcPr>
          <w:p w14:paraId="2173BCBD" w14:textId="77777777" w:rsidR="001331C0" w:rsidRPr="00EE774D" w:rsidRDefault="001331C0" w:rsidP="001433C1">
            <w:pPr>
              <w:jc w:val="both"/>
              <w:rPr>
                <w:rFonts w:ascii="Sylfaen" w:hAnsi="Sylfaen"/>
                <w:b/>
              </w:rPr>
            </w:pPr>
            <w:r w:rsidRPr="00EE774D">
              <w:rPr>
                <w:rFonts w:ascii="Sylfaen" w:hAnsi="Sylfaen"/>
                <w:b/>
              </w:rPr>
              <w:t>Settlement</w:t>
            </w:r>
          </w:p>
        </w:tc>
        <w:tc>
          <w:tcPr>
            <w:tcW w:w="4770" w:type="dxa"/>
            <w:shd w:val="clear" w:color="auto" w:fill="A8CBEE" w:themeFill="accent2" w:themeFillTint="66"/>
            <w:vAlign w:val="center"/>
          </w:tcPr>
          <w:p w14:paraId="701C6A8F" w14:textId="77777777" w:rsidR="001331C0" w:rsidRPr="00EE774D" w:rsidRDefault="001331C0" w:rsidP="001433C1">
            <w:pPr>
              <w:jc w:val="both"/>
              <w:rPr>
                <w:rFonts w:ascii="Sylfaen" w:hAnsi="Sylfaen"/>
                <w:b/>
              </w:rPr>
            </w:pPr>
            <w:r w:rsidRPr="00EE774D">
              <w:rPr>
                <w:rFonts w:ascii="Sylfaen" w:hAnsi="Sylfaen"/>
                <w:b/>
              </w:rPr>
              <w:t>Municipality</w:t>
            </w:r>
          </w:p>
        </w:tc>
      </w:tr>
      <w:tr w:rsidR="001331C0" w:rsidRPr="00E9471C" w14:paraId="1B31B491" w14:textId="77777777" w:rsidTr="001433C1">
        <w:tc>
          <w:tcPr>
            <w:tcW w:w="4590" w:type="dxa"/>
            <w:vAlign w:val="center"/>
          </w:tcPr>
          <w:p w14:paraId="297CB9B6" w14:textId="77777777" w:rsidR="001331C0" w:rsidRPr="00EE774D" w:rsidRDefault="001331C0" w:rsidP="001433C1">
            <w:pPr>
              <w:jc w:val="both"/>
              <w:rPr>
                <w:rFonts w:ascii="Sylfaen" w:hAnsi="Sylfaen"/>
              </w:rPr>
            </w:pPr>
            <w:r w:rsidRPr="00EE774D">
              <w:rPr>
                <w:rFonts w:ascii="Sylfaen" w:hAnsi="Sylfaen"/>
              </w:rPr>
              <w:t>Manglisi</w:t>
            </w:r>
          </w:p>
        </w:tc>
        <w:tc>
          <w:tcPr>
            <w:tcW w:w="4770" w:type="dxa"/>
            <w:vAlign w:val="center"/>
          </w:tcPr>
          <w:p w14:paraId="30ED5063" w14:textId="77777777" w:rsidR="001331C0" w:rsidRPr="00EE774D" w:rsidRDefault="001331C0" w:rsidP="001433C1">
            <w:pPr>
              <w:jc w:val="both"/>
              <w:rPr>
                <w:rFonts w:ascii="Sylfaen" w:hAnsi="Sylfaen"/>
              </w:rPr>
            </w:pPr>
            <w:r w:rsidRPr="00EE774D">
              <w:rPr>
                <w:rFonts w:ascii="Sylfaen" w:hAnsi="Sylfaen"/>
              </w:rPr>
              <w:t>Tetritskaro</w:t>
            </w:r>
          </w:p>
        </w:tc>
      </w:tr>
      <w:tr w:rsidR="001331C0" w:rsidRPr="00E9471C" w14:paraId="0C11EC36" w14:textId="77777777" w:rsidTr="001433C1">
        <w:trPr>
          <w:trHeight w:val="224"/>
        </w:trPr>
        <w:tc>
          <w:tcPr>
            <w:tcW w:w="4590" w:type="dxa"/>
            <w:vAlign w:val="center"/>
          </w:tcPr>
          <w:p w14:paraId="5CE8E6E8" w14:textId="77777777" w:rsidR="001331C0" w:rsidRPr="00EE774D" w:rsidRDefault="001331C0" w:rsidP="001433C1">
            <w:pPr>
              <w:jc w:val="both"/>
              <w:rPr>
                <w:rFonts w:ascii="Sylfaen" w:hAnsi="Sylfaen"/>
              </w:rPr>
            </w:pPr>
            <w:r w:rsidRPr="00EE774D">
              <w:rPr>
                <w:rFonts w:ascii="Sylfaen" w:hAnsi="Sylfaen"/>
              </w:rPr>
              <w:t>Jimiti</w:t>
            </w:r>
          </w:p>
        </w:tc>
        <w:tc>
          <w:tcPr>
            <w:tcW w:w="4770" w:type="dxa"/>
            <w:vAlign w:val="center"/>
          </w:tcPr>
          <w:p w14:paraId="6DEF3004" w14:textId="77777777" w:rsidR="001331C0" w:rsidRPr="00EE774D" w:rsidRDefault="001331C0" w:rsidP="001433C1">
            <w:pPr>
              <w:jc w:val="both"/>
              <w:rPr>
                <w:rFonts w:ascii="Sylfaen" w:hAnsi="Sylfaen"/>
              </w:rPr>
            </w:pPr>
            <w:r w:rsidRPr="00EE774D">
              <w:rPr>
                <w:rFonts w:ascii="Sylfaen" w:hAnsi="Sylfaen"/>
              </w:rPr>
              <w:t>Gurjaani</w:t>
            </w:r>
          </w:p>
        </w:tc>
      </w:tr>
      <w:tr w:rsidR="001331C0" w:rsidRPr="00E9471C" w14:paraId="4BF05FFA" w14:textId="77777777" w:rsidTr="001433C1">
        <w:trPr>
          <w:trHeight w:val="242"/>
        </w:trPr>
        <w:tc>
          <w:tcPr>
            <w:tcW w:w="4590" w:type="dxa"/>
            <w:vAlign w:val="center"/>
          </w:tcPr>
          <w:p w14:paraId="269F96AE" w14:textId="77777777" w:rsidR="001331C0" w:rsidRPr="00EE774D" w:rsidRDefault="001331C0" w:rsidP="001433C1">
            <w:pPr>
              <w:jc w:val="both"/>
              <w:rPr>
                <w:rFonts w:ascii="Sylfaen" w:hAnsi="Sylfaen"/>
              </w:rPr>
            </w:pPr>
            <w:r w:rsidRPr="00EE774D">
              <w:rPr>
                <w:rFonts w:ascii="Sylfaen" w:hAnsi="Sylfaen"/>
              </w:rPr>
              <w:t>Mzisguli</w:t>
            </w:r>
          </w:p>
        </w:tc>
        <w:tc>
          <w:tcPr>
            <w:tcW w:w="4770" w:type="dxa"/>
            <w:vAlign w:val="center"/>
          </w:tcPr>
          <w:p w14:paraId="53645A7D" w14:textId="77777777" w:rsidR="001331C0" w:rsidRPr="00EE774D" w:rsidRDefault="001331C0" w:rsidP="001433C1">
            <w:pPr>
              <w:jc w:val="both"/>
              <w:rPr>
                <w:rFonts w:ascii="Sylfaen" w:hAnsi="Sylfaen"/>
              </w:rPr>
            </w:pPr>
            <w:r w:rsidRPr="00EE774D">
              <w:rPr>
                <w:rFonts w:ascii="Sylfaen" w:hAnsi="Sylfaen"/>
              </w:rPr>
              <w:t>Sagarejo</w:t>
            </w:r>
          </w:p>
        </w:tc>
      </w:tr>
      <w:tr w:rsidR="001331C0" w:rsidRPr="00E9471C" w14:paraId="03A802C4" w14:textId="77777777" w:rsidTr="001433C1">
        <w:trPr>
          <w:trHeight w:val="278"/>
        </w:trPr>
        <w:tc>
          <w:tcPr>
            <w:tcW w:w="4590" w:type="dxa"/>
            <w:vAlign w:val="center"/>
          </w:tcPr>
          <w:p w14:paraId="5F9EC93E" w14:textId="77777777" w:rsidR="001331C0" w:rsidRPr="00EE774D" w:rsidRDefault="001331C0" w:rsidP="001433C1">
            <w:pPr>
              <w:jc w:val="both"/>
              <w:rPr>
                <w:rFonts w:ascii="Sylfaen" w:hAnsi="Sylfaen"/>
              </w:rPr>
            </w:pPr>
            <w:r w:rsidRPr="00EE774D">
              <w:rPr>
                <w:rFonts w:ascii="Sylfaen" w:hAnsi="Sylfaen"/>
              </w:rPr>
              <w:t>Arboshiki</w:t>
            </w:r>
          </w:p>
        </w:tc>
        <w:tc>
          <w:tcPr>
            <w:tcW w:w="4770" w:type="dxa"/>
            <w:vAlign w:val="center"/>
          </w:tcPr>
          <w:p w14:paraId="699B3E0A" w14:textId="77777777" w:rsidR="001331C0" w:rsidRPr="00EE774D" w:rsidRDefault="001331C0" w:rsidP="001433C1">
            <w:pPr>
              <w:jc w:val="both"/>
              <w:rPr>
                <w:rFonts w:ascii="Sylfaen" w:hAnsi="Sylfaen"/>
              </w:rPr>
            </w:pPr>
            <w:r w:rsidRPr="00EE774D">
              <w:rPr>
                <w:rFonts w:ascii="Sylfaen" w:hAnsi="Sylfaen"/>
              </w:rPr>
              <w:t>Dedoplistskaro</w:t>
            </w:r>
          </w:p>
        </w:tc>
      </w:tr>
      <w:tr w:rsidR="001331C0" w:rsidRPr="00E9471C" w14:paraId="7D2DB077" w14:textId="77777777" w:rsidTr="001433C1">
        <w:tc>
          <w:tcPr>
            <w:tcW w:w="4590" w:type="dxa"/>
            <w:vAlign w:val="center"/>
          </w:tcPr>
          <w:p w14:paraId="5F7ED9B7" w14:textId="77777777" w:rsidR="001331C0" w:rsidRPr="00EE774D" w:rsidRDefault="001331C0" w:rsidP="001433C1">
            <w:pPr>
              <w:jc w:val="both"/>
              <w:rPr>
                <w:rFonts w:ascii="Sylfaen" w:hAnsi="Sylfaen"/>
              </w:rPr>
            </w:pPr>
            <w:r w:rsidRPr="00EE774D">
              <w:rPr>
                <w:rFonts w:ascii="Sylfaen" w:hAnsi="Sylfaen"/>
              </w:rPr>
              <w:t>Arkhiloskalo</w:t>
            </w:r>
          </w:p>
        </w:tc>
        <w:tc>
          <w:tcPr>
            <w:tcW w:w="4770" w:type="dxa"/>
            <w:vAlign w:val="center"/>
          </w:tcPr>
          <w:p w14:paraId="20732A62" w14:textId="77777777" w:rsidR="001331C0" w:rsidRPr="00EE774D" w:rsidRDefault="001331C0" w:rsidP="001433C1">
            <w:pPr>
              <w:jc w:val="both"/>
              <w:rPr>
                <w:rFonts w:ascii="Sylfaen" w:hAnsi="Sylfaen"/>
              </w:rPr>
            </w:pPr>
            <w:r w:rsidRPr="00EE774D">
              <w:rPr>
                <w:rFonts w:ascii="Sylfaen" w:hAnsi="Sylfaen"/>
              </w:rPr>
              <w:t>Dedoplistskaro</w:t>
            </w:r>
          </w:p>
        </w:tc>
      </w:tr>
      <w:tr w:rsidR="001331C0" w:rsidRPr="00E9471C" w14:paraId="65DA738D" w14:textId="77777777" w:rsidTr="001433C1">
        <w:tc>
          <w:tcPr>
            <w:tcW w:w="4590" w:type="dxa"/>
            <w:vAlign w:val="center"/>
          </w:tcPr>
          <w:p w14:paraId="5CD7AE47" w14:textId="77777777" w:rsidR="001331C0" w:rsidRPr="00EE774D" w:rsidRDefault="001331C0" w:rsidP="001433C1">
            <w:pPr>
              <w:jc w:val="both"/>
              <w:rPr>
                <w:rFonts w:ascii="Sylfaen" w:hAnsi="Sylfaen"/>
              </w:rPr>
            </w:pPr>
            <w:r w:rsidRPr="00EE774D">
              <w:rPr>
                <w:rFonts w:ascii="Sylfaen" w:hAnsi="Sylfaen"/>
              </w:rPr>
              <w:t>Zaridzeebi</w:t>
            </w:r>
          </w:p>
        </w:tc>
        <w:tc>
          <w:tcPr>
            <w:tcW w:w="4770" w:type="dxa"/>
            <w:vAlign w:val="center"/>
          </w:tcPr>
          <w:p w14:paraId="5945CD1B" w14:textId="77777777" w:rsidR="001331C0" w:rsidRPr="00EE774D" w:rsidRDefault="001331C0" w:rsidP="001433C1">
            <w:pPr>
              <w:jc w:val="both"/>
              <w:rPr>
                <w:rFonts w:ascii="Sylfaen" w:hAnsi="Sylfaen"/>
              </w:rPr>
            </w:pPr>
            <w:r w:rsidRPr="00EE774D">
              <w:rPr>
                <w:rFonts w:ascii="Sylfaen" w:hAnsi="Sylfaen"/>
              </w:rPr>
              <w:t>Tianeti</w:t>
            </w:r>
          </w:p>
        </w:tc>
      </w:tr>
      <w:tr w:rsidR="001331C0" w:rsidRPr="00E9471C" w14:paraId="50602D6A" w14:textId="77777777" w:rsidTr="001433C1">
        <w:tc>
          <w:tcPr>
            <w:tcW w:w="4590" w:type="dxa"/>
            <w:vAlign w:val="center"/>
          </w:tcPr>
          <w:p w14:paraId="088FD3E6" w14:textId="77777777" w:rsidR="001331C0" w:rsidRPr="00EE774D" w:rsidRDefault="001331C0" w:rsidP="001433C1">
            <w:pPr>
              <w:jc w:val="both"/>
              <w:rPr>
                <w:rFonts w:ascii="Sylfaen" w:hAnsi="Sylfaen"/>
              </w:rPr>
            </w:pPr>
            <w:r w:rsidRPr="00EE774D">
              <w:rPr>
                <w:rFonts w:ascii="Sylfaen" w:hAnsi="Sylfaen"/>
              </w:rPr>
              <w:t>Saguramo</w:t>
            </w:r>
          </w:p>
        </w:tc>
        <w:tc>
          <w:tcPr>
            <w:tcW w:w="4770" w:type="dxa"/>
            <w:vAlign w:val="center"/>
          </w:tcPr>
          <w:p w14:paraId="10C0D2B5" w14:textId="77777777" w:rsidR="001331C0" w:rsidRPr="00EE774D" w:rsidRDefault="001331C0" w:rsidP="001433C1">
            <w:pPr>
              <w:jc w:val="both"/>
              <w:rPr>
                <w:rFonts w:ascii="Sylfaen" w:hAnsi="Sylfaen"/>
              </w:rPr>
            </w:pPr>
            <w:r w:rsidRPr="00EE774D">
              <w:rPr>
                <w:rFonts w:ascii="Sylfaen" w:hAnsi="Sylfaen"/>
              </w:rPr>
              <w:t>Mtskheta</w:t>
            </w:r>
          </w:p>
        </w:tc>
      </w:tr>
      <w:tr w:rsidR="001331C0" w:rsidRPr="00E9471C" w14:paraId="22E8918D" w14:textId="77777777" w:rsidTr="001433C1">
        <w:tc>
          <w:tcPr>
            <w:tcW w:w="4590" w:type="dxa"/>
            <w:vAlign w:val="center"/>
          </w:tcPr>
          <w:p w14:paraId="14BB162D" w14:textId="77777777" w:rsidR="001331C0" w:rsidRPr="00EE774D" w:rsidRDefault="001331C0" w:rsidP="001433C1">
            <w:pPr>
              <w:jc w:val="both"/>
              <w:rPr>
                <w:rFonts w:ascii="Sylfaen" w:hAnsi="Sylfaen"/>
              </w:rPr>
            </w:pPr>
            <w:r w:rsidRPr="00EE774D">
              <w:rPr>
                <w:rFonts w:ascii="Sylfaen" w:hAnsi="Sylfaen"/>
              </w:rPr>
              <w:t>Karaleti</w:t>
            </w:r>
          </w:p>
        </w:tc>
        <w:tc>
          <w:tcPr>
            <w:tcW w:w="4770" w:type="dxa"/>
            <w:vAlign w:val="center"/>
          </w:tcPr>
          <w:p w14:paraId="684E6794" w14:textId="77777777" w:rsidR="001331C0" w:rsidRPr="00EE774D" w:rsidRDefault="001331C0" w:rsidP="001433C1">
            <w:pPr>
              <w:jc w:val="both"/>
              <w:rPr>
                <w:rFonts w:ascii="Sylfaen" w:hAnsi="Sylfaen"/>
              </w:rPr>
            </w:pPr>
            <w:r w:rsidRPr="00EE774D">
              <w:rPr>
                <w:rFonts w:ascii="Sylfaen" w:hAnsi="Sylfaen"/>
              </w:rPr>
              <w:t>Gori</w:t>
            </w:r>
          </w:p>
        </w:tc>
      </w:tr>
      <w:tr w:rsidR="001331C0" w:rsidRPr="00E9471C" w14:paraId="2A1EF45F" w14:textId="77777777" w:rsidTr="001433C1">
        <w:tc>
          <w:tcPr>
            <w:tcW w:w="4590" w:type="dxa"/>
            <w:vAlign w:val="center"/>
          </w:tcPr>
          <w:p w14:paraId="4F24A091" w14:textId="77777777" w:rsidR="001331C0" w:rsidRPr="00EE774D" w:rsidRDefault="001331C0" w:rsidP="001433C1">
            <w:pPr>
              <w:jc w:val="both"/>
              <w:rPr>
                <w:rFonts w:ascii="Sylfaen" w:hAnsi="Sylfaen"/>
              </w:rPr>
            </w:pPr>
            <w:r w:rsidRPr="00EE774D">
              <w:rPr>
                <w:rFonts w:ascii="Sylfaen" w:hAnsi="Sylfaen"/>
              </w:rPr>
              <w:t>Vedidkari</w:t>
            </w:r>
          </w:p>
        </w:tc>
        <w:tc>
          <w:tcPr>
            <w:tcW w:w="4770" w:type="dxa"/>
            <w:vAlign w:val="center"/>
          </w:tcPr>
          <w:p w14:paraId="4B30CC6B" w14:textId="77777777" w:rsidR="001331C0" w:rsidRPr="00EE774D" w:rsidRDefault="001331C0" w:rsidP="001433C1">
            <w:pPr>
              <w:jc w:val="both"/>
              <w:rPr>
                <w:rFonts w:ascii="Sylfaen" w:hAnsi="Sylfaen"/>
              </w:rPr>
            </w:pPr>
            <w:r w:rsidRPr="00EE774D">
              <w:rPr>
                <w:rFonts w:ascii="Sylfaen" w:hAnsi="Sylfaen"/>
              </w:rPr>
              <w:t>Martvili</w:t>
            </w:r>
          </w:p>
        </w:tc>
      </w:tr>
      <w:tr w:rsidR="001331C0" w:rsidRPr="00E9471C" w14:paraId="10A5292D" w14:textId="77777777" w:rsidTr="001433C1">
        <w:tc>
          <w:tcPr>
            <w:tcW w:w="4590" w:type="dxa"/>
            <w:vAlign w:val="center"/>
          </w:tcPr>
          <w:p w14:paraId="0091AFA4" w14:textId="77777777" w:rsidR="001331C0" w:rsidRPr="00EE774D" w:rsidRDefault="001331C0" w:rsidP="001433C1">
            <w:pPr>
              <w:jc w:val="both"/>
              <w:rPr>
                <w:rFonts w:ascii="Sylfaen" w:hAnsi="Sylfaen"/>
              </w:rPr>
            </w:pPr>
            <w:r w:rsidRPr="00EE774D">
              <w:rPr>
                <w:rFonts w:ascii="Sylfaen" w:hAnsi="Sylfaen"/>
              </w:rPr>
              <w:t>Lakhamula</w:t>
            </w:r>
          </w:p>
        </w:tc>
        <w:tc>
          <w:tcPr>
            <w:tcW w:w="4770" w:type="dxa"/>
            <w:vAlign w:val="center"/>
          </w:tcPr>
          <w:p w14:paraId="700BD2DC" w14:textId="77777777" w:rsidR="001331C0" w:rsidRPr="00EE774D" w:rsidRDefault="001331C0" w:rsidP="001433C1">
            <w:pPr>
              <w:jc w:val="both"/>
              <w:rPr>
                <w:rFonts w:ascii="Sylfaen" w:hAnsi="Sylfaen"/>
              </w:rPr>
            </w:pPr>
            <w:r w:rsidRPr="00EE774D">
              <w:rPr>
                <w:rFonts w:ascii="Sylfaen" w:hAnsi="Sylfaen"/>
              </w:rPr>
              <w:t>Mestia</w:t>
            </w:r>
          </w:p>
        </w:tc>
      </w:tr>
      <w:tr w:rsidR="001331C0" w:rsidRPr="00E9471C" w14:paraId="5187E5DE" w14:textId="77777777" w:rsidTr="001433C1">
        <w:tc>
          <w:tcPr>
            <w:tcW w:w="4590" w:type="dxa"/>
            <w:vAlign w:val="center"/>
          </w:tcPr>
          <w:p w14:paraId="2B296DE7" w14:textId="77777777" w:rsidR="001331C0" w:rsidRPr="00EE774D" w:rsidRDefault="001331C0" w:rsidP="001433C1">
            <w:pPr>
              <w:jc w:val="both"/>
              <w:rPr>
                <w:rFonts w:ascii="Sylfaen" w:hAnsi="Sylfaen"/>
              </w:rPr>
            </w:pPr>
            <w:r w:rsidRPr="00EE774D">
              <w:rPr>
                <w:rFonts w:ascii="Sylfaen" w:hAnsi="Sylfaen"/>
              </w:rPr>
              <w:t>Shuakhevi</w:t>
            </w:r>
          </w:p>
        </w:tc>
        <w:tc>
          <w:tcPr>
            <w:tcW w:w="4770" w:type="dxa"/>
            <w:vAlign w:val="center"/>
          </w:tcPr>
          <w:p w14:paraId="6F6A067D" w14:textId="77777777" w:rsidR="001331C0" w:rsidRPr="00EE774D" w:rsidRDefault="001331C0" w:rsidP="001433C1">
            <w:pPr>
              <w:jc w:val="both"/>
              <w:rPr>
                <w:rFonts w:ascii="Sylfaen" w:hAnsi="Sylfaen"/>
              </w:rPr>
            </w:pPr>
            <w:r w:rsidRPr="00EE774D">
              <w:rPr>
                <w:rFonts w:ascii="Sylfaen" w:hAnsi="Sylfaen"/>
              </w:rPr>
              <w:t>Shuakhevi</w:t>
            </w:r>
          </w:p>
        </w:tc>
      </w:tr>
      <w:tr w:rsidR="001331C0" w:rsidRPr="00E9471C" w14:paraId="4E1D336B" w14:textId="77777777" w:rsidTr="001433C1">
        <w:tc>
          <w:tcPr>
            <w:tcW w:w="4590" w:type="dxa"/>
            <w:vAlign w:val="center"/>
          </w:tcPr>
          <w:p w14:paraId="658A443F" w14:textId="77777777" w:rsidR="001331C0" w:rsidRPr="00EE774D" w:rsidRDefault="001331C0" w:rsidP="001433C1">
            <w:pPr>
              <w:jc w:val="both"/>
              <w:rPr>
                <w:rFonts w:ascii="Sylfaen" w:hAnsi="Sylfaen"/>
              </w:rPr>
            </w:pPr>
            <w:r w:rsidRPr="00EE774D">
              <w:rPr>
                <w:rFonts w:ascii="Sylfaen" w:hAnsi="Sylfaen"/>
              </w:rPr>
              <w:t>Salkhino</w:t>
            </w:r>
          </w:p>
        </w:tc>
        <w:tc>
          <w:tcPr>
            <w:tcW w:w="4770" w:type="dxa"/>
            <w:vAlign w:val="center"/>
          </w:tcPr>
          <w:p w14:paraId="0469137C" w14:textId="77777777" w:rsidR="001331C0" w:rsidRPr="00EE774D" w:rsidRDefault="001331C0" w:rsidP="001433C1">
            <w:pPr>
              <w:jc w:val="both"/>
              <w:rPr>
                <w:rFonts w:ascii="Sylfaen" w:hAnsi="Sylfaen"/>
              </w:rPr>
            </w:pPr>
            <w:r w:rsidRPr="00EE774D">
              <w:rPr>
                <w:rFonts w:ascii="Sylfaen" w:hAnsi="Sylfaen"/>
              </w:rPr>
              <w:t>Vani</w:t>
            </w:r>
          </w:p>
        </w:tc>
      </w:tr>
    </w:tbl>
    <w:p w14:paraId="7E7B767C" w14:textId="77777777" w:rsidR="00517091" w:rsidRPr="007B37C7" w:rsidRDefault="00517091" w:rsidP="00517091">
      <w:pPr>
        <w:pStyle w:val="ListParagraph"/>
        <w:spacing w:after="0" w:line="240" w:lineRule="auto"/>
        <w:ind w:left="0"/>
        <w:jc w:val="both"/>
        <w:rPr>
          <w:rFonts w:ascii="Sylfaen" w:hAnsi="Sylfaen"/>
        </w:rPr>
      </w:pPr>
    </w:p>
    <w:p w14:paraId="10B9A8F1" w14:textId="77777777" w:rsidR="00C81E92" w:rsidRPr="007B37C7" w:rsidRDefault="00C81E92" w:rsidP="00517091">
      <w:pPr>
        <w:spacing w:after="0" w:line="240" w:lineRule="auto"/>
        <w:jc w:val="both"/>
        <w:rPr>
          <w:rFonts w:ascii="Sylfaen" w:hAnsi="Sylfaen"/>
        </w:rPr>
      </w:pPr>
    </w:p>
    <w:p w14:paraId="3D92EB9C" w14:textId="77777777" w:rsidR="00767318" w:rsidRPr="007B37C7" w:rsidRDefault="00BF4B00" w:rsidP="00517091">
      <w:pPr>
        <w:spacing w:after="0" w:line="240" w:lineRule="auto"/>
        <w:jc w:val="both"/>
      </w:pPr>
      <w:r w:rsidRPr="007B37C7">
        <w:rPr>
          <w:noProof/>
          <w:lang w:val="ru-RU" w:eastAsia="ru-RU"/>
        </w:rPr>
        <w:drawing>
          <wp:inline distT="0" distB="0" distL="0" distR="0" wp14:anchorId="521F581E" wp14:editId="178455E9">
            <wp:extent cx="5843136" cy="3242733"/>
            <wp:effectExtent l="0" t="0" r="5715" b="0"/>
            <wp:docPr id="10" name="Picture 10" descr="C:\Users\ACHALATASHVILI\Desktop\ru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HALATASHVILI\Desktop\ruk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3136" cy="3242733"/>
                    </a:xfrm>
                    <a:prstGeom prst="rect">
                      <a:avLst/>
                    </a:prstGeom>
                    <a:noFill/>
                    <a:ln>
                      <a:noFill/>
                    </a:ln>
                  </pic:spPr>
                </pic:pic>
              </a:graphicData>
            </a:graphic>
          </wp:inline>
        </w:drawing>
      </w:r>
    </w:p>
    <w:p w14:paraId="48659324" w14:textId="77777777" w:rsidR="002575B9" w:rsidRPr="007B37C7" w:rsidRDefault="002575B9" w:rsidP="00517091">
      <w:pPr>
        <w:spacing w:after="0" w:line="240" w:lineRule="auto"/>
        <w:jc w:val="both"/>
      </w:pPr>
    </w:p>
    <w:p w14:paraId="3ED87C86" w14:textId="59D9EC1B" w:rsidR="001331C0" w:rsidRPr="001331C0" w:rsidRDefault="001331C0" w:rsidP="00517091">
      <w:pPr>
        <w:spacing w:after="0" w:line="240" w:lineRule="auto"/>
        <w:jc w:val="both"/>
        <w:rPr>
          <w:rFonts w:ascii="Sylfaen" w:hAnsi="Sylfaen"/>
        </w:rPr>
      </w:pPr>
      <w:r w:rsidRPr="001331C0">
        <w:rPr>
          <w:rFonts w:ascii="Sylfaen" w:hAnsi="Sylfaen"/>
        </w:rPr>
        <w:t>The areas were selected by NAPR and its partner experts as being representative cross-sectional sample of Georgian communities, large enough to capture the diverse range of problem scenarios of property rights registration</w:t>
      </w:r>
      <w:r>
        <w:rPr>
          <w:rFonts w:ascii="Sylfaen" w:hAnsi="Sylfaen"/>
        </w:rPr>
        <w:t>.</w:t>
      </w:r>
    </w:p>
    <w:p w14:paraId="452CE700" w14:textId="3509EDA2" w:rsidR="001331C0" w:rsidRDefault="001331C0" w:rsidP="00517091">
      <w:pPr>
        <w:spacing w:after="0" w:line="240" w:lineRule="auto"/>
        <w:jc w:val="both"/>
      </w:pPr>
    </w:p>
    <w:p w14:paraId="58EE2B3A" w14:textId="77777777" w:rsidR="005A05F2" w:rsidRDefault="005A05F2" w:rsidP="00517091">
      <w:pPr>
        <w:spacing w:after="0" w:line="240" w:lineRule="auto"/>
        <w:jc w:val="both"/>
      </w:pPr>
    </w:p>
    <w:p w14:paraId="2A4BA306" w14:textId="77777777" w:rsidR="007C5421" w:rsidRPr="007B37C7" w:rsidRDefault="007C5421" w:rsidP="00517091">
      <w:pPr>
        <w:spacing w:after="0" w:line="240" w:lineRule="auto"/>
        <w:jc w:val="both"/>
        <w:rPr>
          <w:rFonts w:ascii="Sylfaen" w:hAnsi="Sylfaen"/>
        </w:rPr>
      </w:pPr>
    </w:p>
    <w:p w14:paraId="32B9F1ED" w14:textId="5BE40C17" w:rsidR="003375BA" w:rsidRPr="007B37C7" w:rsidRDefault="002B2FA4" w:rsidP="00517091">
      <w:pPr>
        <w:pStyle w:val="Heading3"/>
        <w:spacing w:before="0" w:after="0" w:line="240" w:lineRule="auto"/>
        <w:rPr>
          <w:rFonts w:ascii="Sylfaen" w:hAnsi="Sylfaen"/>
        </w:rPr>
      </w:pPr>
      <w:bookmarkStart w:id="5" w:name="_1.2._Legal_Framework"/>
      <w:bookmarkStart w:id="6" w:name="_Toc523907444"/>
      <w:bookmarkEnd w:id="5"/>
      <w:r w:rsidRPr="007B37C7">
        <w:lastRenderedPageBreak/>
        <w:t>1.</w:t>
      </w:r>
      <w:r w:rsidR="000D2AFB" w:rsidRPr="007B37C7">
        <w:t xml:space="preserve">2. </w:t>
      </w:r>
      <w:r w:rsidR="00EE774D">
        <w:rPr>
          <w:rFonts w:ascii="Sylfaen" w:hAnsi="Sylfaen"/>
        </w:rPr>
        <w:t>Legal F</w:t>
      </w:r>
      <w:r w:rsidR="003E18D2">
        <w:rPr>
          <w:rFonts w:ascii="Sylfaen" w:hAnsi="Sylfaen"/>
        </w:rPr>
        <w:t>ramework</w:t>
      </w:r>
      <w:bookmarkEnd w:id="6"/>
    </w:p>
    <w:p w14:paraId="7C0A25C2" w14:textId="77777777" w:rsidR="005A05F2" w:rsidRDefault="005A05F2" w:rsidP="00517091">
      <w:pPr>
        <w:spacing w:after="0" w:line="240" w:lineRule="auto"/>
        <w:jc w:val="both"/>
        <w:rPr>
          <w:rFonts w:ascii="Sylfaen" w:hAnsi="Sylfaen"/>
        </w:rPr>
      </w:pPr>
    </w:p>
    <w:p w14:paraId="76D37295" w14:textId="2A6B9EA5" w:rsidR="0069378D" w:rsidRDefault="0069378D" w:rsidP="0069378D">
      <w:pPr>
        <w:jc w:val="both"/>
        <w:rPr>
          <w:rFonts w:ascii="Sylfaen" w:hAnsi="Sylfaen"/>
        </w:rPr>
      </w:pPr>
      <w:r w:rsidRPr="00520EFA">
        <w:rPr>
          <w:rFonts w:ascii="Sylfaen" w:hAnsi="Sylfaen"/>
        </w:rPr>
        <w:t>The pilot project is based on current legal framework and the Guidelines for Systemic Registration Pilot approved by the World Bank. The legal framework consists of the following:</w:t>
      </w:r>
    </w:p>
    <w:p w14:paraId="58CB3F4A" w14:textId="2F14BB5E" w:rsidR="00353FD4" w:rsidRDefault="00353FD4" w:rsidP="00440B7D">
      <w:pPr>
        <w:pStyle w:val="ListParagraph"/>
        <w:numPr>
          <w:ilvl w:val="0"/>
          <w:numId w:val="4"/>
        </w:numPr>
        <w:jc w:val="both"/>
        <w:rPr>
          <w:rFonts w:ascii="Sylfaen" w:hAnsi="Sylfaen"/>
        </w:rPr>
      </w:pPr>
      <w:r w:rsidRPr="00353FD4">
        <w:rPr>
          <w:rFonts w:ascii="Sylfaen" w:hAnsi="Sylfaen"/>
        </w:rPr>
        <w:t>The Law of Georgia “On Special Procedures for Systematic and Sporadic Registration of Land Parcels and Improvement of Cadastral Data under the State Project”</w:t>
      </w:r>
      <w:r>
        <w:rPr>
          <w:rFonts w:ascii="Sylfaen" w:hAnsi="Sylfaen"/>
        </w:rPr>
        <w:t>;</w:t>
      </w:r>
    </w:p>
    <w:p w14:paraId="4CFC7525" w14:textId="1E6CD447" w:rsidR="00353FD4" w:rsidRDefault="00353FD4" w:rsidP="00440B7D">
      <w:pPr>
        <w:pStyle w:val="ListParagraph"/>
        <w:numPr>
          <w:ilvl w:val="0"/>
          <w:numId w:val="4"/>
        </w:numPr>
        <w:jc w:val="both"/>
        <w:rPr>
          <w:rFonts w:ascii="Sylfaen" w:hAnsi="Sylfaen"/>
        </w:rPr>
      </w:pPr>
      <w:r w:rsidRPr="00353FD4">
        <w:rPr>
          <w:rFonts w:ascii="Sylfaen" w:hAnsi="Sylfaen"/>
        </w:rPr>
        <w:t>Order No. 153 of the Minister of Justice of Georgia “On Approval of the Procedures for Publishing Results of Systematic and Sporadic Registration, Cadastral Survey, Their Verification and Amendment and Selection of Mediators”, dated August 1, 2016, serving as a key legal act, providing specific procedural rules for conducting pilot p</w:t>
      </w:r>
      <w:r w:rsidR="00CF49BF">
        <w:rPr>
          <w:rFonts w:ascii="Sylfaen" w:hAnsi="Sylfaen"/>
        </w:rPr>
        <w:t>roject on selected areas;</w:t>
      </w:r>
    </w:p>
    <w:p w14:paraId="641A53A8" w14:textId="77777777" w:rsidR="00407E56" w:rsidRPr="00407E56" w:rsidRDefault="00407E56" w:rsidP="00440B7D">
      <w:pPr>
        <w:pStyle w:val="ListParagraph"/>
        <w:numPr>
          <w:ilvl w:val="0"/>
          <w:numId w:val="4"/>
        </w:numPr>
        <w:jc w:val="both"/>
        <w:rPr>
          <w:rFonts w:ascii="Sylfaen" w:hAnsi="Sylfaen"/>
        </w:rPr>
      </w:pPr>
      <w:r w:rsidRPr="00407E56">
        <w:rPr>
          <w:rFonts w:ascii="Sylfaen" w:hAnsi="Sylfaen"/>
        </w:rPr>
        <w:t>Resolution No. 388 of the Government of Georgia “On Approval of the Procedures for Suspension and Cancellation of a Certificate Held by a Person Authorized to Conduct Cadastral Surveys/Measurements in case of the Violation the Rules of Cadastral Surveys/Measurements and their Documentation and the Requirements of the Laws of Georgia”, dated August 8, 2016. The resolution provides for introduction of new standard of cadastral survey that will significantly improve quality of cadastral data;</w:t>
      </w:r>
    </w:p>
    <w:p w14:paraId="50185E0A" w14:textId="0402640B" w:rsidR="00CF49BF" w:rsidRDefault="00CC026D" w:rsidP="00440B7D">
      <w:pPr>
        <w:pStyle w:val="ListParagraph"/>
        <w:numPr>
          <w:ilvl w:val="0"/>
          <w:numId w:val="4"/>
        </w:numPr>
        <w:jc w:val="both"/>
        <w:rPr>
          <w:rFonts w:ascii="Sylfaen" w:hAnsi="Sylfaen"/>
        </w:rPr>
      </w:pPr>
      <w:r>
        <w:rPr>
          <w:rFonts w:ascii="Sylfaen" w:hAnsi="Sylfaen"/>
        </w:rPr>
        <w:t xml:space="preserve">Order by the Minister of Justice of </w:t>
      </w:r>
      <w:r w:rsidR="003F3D94">
        <w:rPr>
          <w:rFonts w:ascii="Sylfaen" w:hAnsi="Sylfaen"/>
        </w:rPr>
        <w:t xml:space="preserve">Georgia of October 29, 2015 </w:t>
      </w:r>
      <w:r w:rsidR="005F6CB7">
        <w:rPr>
          <w:rFonts w:ascii="Sylfaen" w:hAnsi="Sylfaen"/>
        </w:rPr>
        <w:t xml:space="preserve">“On Approval of the Strategy for Land Registration and Improvement of </w:t>
      </w:r>
      <w:r w:rsidR="00DA5C3D">
        <w:rPr>
          <w:rFonts w:ascii="Sylfaen" w:hAnsi="Sylfaen"/>
        </w:rPr>
        <w:t xml:space="preserve">Cadastral Data </w:t>
      </w:r>
      <w:r w:rsidR="00F25E6D">
        <w:rPr>
          <w:rFonts w:ascii="Sylfaen" w:hAnsi="Sylfaen"/>
        </w:rPr>
        <w:t>in Pilot</w:t>
      </w:r>
      <w:r w:rsidR="009C791D">
        <w:rPr>
          <w:rFonts w:ascii="Sylfaen" w:hAnsi="Sylfaen"/>
        </w:rPr>
        <w:t xml:space="preserve"> Areas”;</w:t>
      </w:r>
    </w:p>
    <w:p w14:paraId="7D947C3D" w14:textId="632C5EAA" w:rsidR="009C791D" w:rsidRDefault="009C791D" w:rsidP="00440B7D">
      <w:pPr>
        <w:pStyle w:val="ListParagraph"/>
        <w:numPr>
          <w:ilvl w:val="0"/>
          <w:numId w:val="4"/>
        </w:numPr>
        <w:jc w:val="both"/>
      </w:pPr>
      <w:r w:rsidRPr="00E9471C">
        <w:t>Order No. 151 “On Approval of Changes to Order No 4 of the Minister of Justice of Georgia of January 15, 2010 “On the Instruction on the Public Registry”, dated</w:t>
      </w:r>
      <w:r w:rsidR="00A021D6">
        <w:t xml:space="preserve"> August 1, 2016;</w:t>
      </w:r>
    </w:p>
    <w:p w14:paraId="1EA1EDC8" w14:textId="77777777" w:rsidR="007F7B19" w:rsidRPr="00E9471C" w:rsidRDefault="007F7B19" w:rsidP="00440B7D">
      <w:pPr>
        <w:pStyle w:val="ListParagraph"/>
        <w:numPr>
          <w:ilvl w:val="0"/>
          <w:numId w:val="4"/>
        </w:numPr>
        <w:jc w:val="both"/>
      </w:pPr>
      <w:r w:rsidRPr="00E9471C">
        <w:t>On July 14, 2017 the chairman of NAPR issued Order No 1288/</w:t>
      </w:r>
      <w:r w:rsidRPr="00E9471C">
        <w:rPr>
          <w:rFonts w:ascii="Sylfaen" w:hAnsi="Sylfaen"/>
        </w:rPr>
        <w:t xml:space="preserve">ს “On Approval of the Procedures for Keeping the Technical Specifications for Cadastral Survey/Measurements Works under the Pilot Project and the Registration Documents Collected under the Pilot Project”. The Technical Specifications detail the procedures for cadastral field works under the Pilot Project. </w:t>
      </w:r>
    </w:p>
    <w:p w14:paraId="11F96536" w14:textId="31023CE5" w:rsidR="00DD0BD6" w:rsidRDefault="000E36F2" w:rsidP="00EA546E">
      <w:pPr>
        <w:spacing w:after="0" w:line="240" w:lineRule="auto"/>
        <w:jc w:val="both"/>
        <w:rPr>
          <w:rFonts w:ascii="Sylfaen" w:hAnsi="Sylfaen"/>
        </w:rPr>
      </w:pPr>
      <w:r>
        <w:rPr>
          <w:rFonts w:ascii="Sylfaen" w:hAnsi="Sylfaen"/>
        </w:rPr>
        <w:t xml:space="preserve">In addition to the land ownership in the selected areas, the new law also regulates </w:t>
      </w:r>
      <w:r w:rsidR="00BE0CCC">
        <w:rPr>
          <w:rFonts w:ascii="Sylfaen" w:hAnsi="Sylfaen"/>
        </w:rPr>
        <w:t xml:space="preserve">sporadic registration across Georgia. </w:t>
      </w:r>
      <w:r w:rsidR="00832DE9">
        <w:rPr>
          <w:rFonts w:ascii="Sylfaen" w:hAnsi="Sylfaen"/>
        </w:rPr>
        <w:t xml:space="preserve">The sporadic registration </w:t>
      </w:r>
      <w:r w:rsidR="001026B4">
        <w:rPr>
          <w:rFonts w:ascii="Sylfaen" w:hAnsi="Sylfaen"/>
        </w:rPr>
        <w:t xml:space="preserve">of ownership rights shall be conducted </w:t>
      </w:r>
      <w:r w:rsidR="00975491">
        <w:rPr>
          <w:rFonts w:ascii="Sylfaen" w:hAnsi="Sylfaen"/>
        </w:rPr>
        <w:t xml:space="preserve">based </w:t>
      </w:r>
      <w:r w:rsidR="00F25E6D">
        <w:rPr>
          <w:rFonts w:ascii="Sylfaen" w:hAnsi="Sylfaen"/>
        </w:rPr>
        <w:t>on the</w:t>
      </w:r>
      <w:r w:rsidR="001026B4">
        <w:rPr>
          <w:rFonts w:ascii="Sylfaen" w:hAnsi="Sylfaen"/>
        </w:rPr>
        <w:t xml:space="preserve"> favourable terms as specified </w:t>
      </w:r>
      <w:r w:rsidR="00152389">
        <w:rPr>
          <w:rFonts w:ascii="Sylfaen" w:hAnsi="Sylfaen"/>
        </w:rPr>
        <w:t>in</w:t>
      </w:r>
      <w:r w:rsidR="001026B4">
        <w:rPr>
          <w:rFonts w:ascii="Sylfaen" w:hAnsi="Sylfaen"/>
        </w:rPr>
        <w:t xml:space="preserve"> the law</w:t>
      </w:r>
      <w:r w:rsidR="004468A0">
        <w:rPr>
          <w:rFonts w:ascii="Sylfaen" w:hAnsi="Sylfaen"/>
        </w:rPr>
        <w:t xml:space="preserve"> </w:t>
      </w:r>
      <w:r w:rsidR="00F25E6D">
        <w:rPr>
          <w:rFonts w:ascii="Sylfaen" w:hAnsi="Sylfaen"/>
        </w:rPr>
        <w:t>and</w:t>
      </w:r>
      <w:r w:rsidR="004468A0">
        <w:rPr>
          <w:rFonts w:ascii="Sylfaen" w:hAnsi="Sylfaen"/>
        </w:rPr>
        <w:t xml:space="preserve"> the registration process starts with an interested person’s application. </w:t>
      </w:r>
      <w:r w:rsidR="00BD1D13">
        <w:rPr>
          <w:rFonts w:ascii="Sylfaen" w:hAnsi="Sylfaen"/>
        </w:rPr>
        <w:t>Therefore, the commencement of the sporadic registration procedures depends on an interested person’s will</w:t>
      </w:r>
      <w:r w:rsidR="00FF7610">
        <w:rPr>
          <w:rFonts w:ascii="Sylfaen" w:hAnsi="Sylfaen"/>
        </w:rPr>
        <w:t xml:space="preserve">, while </w:t>
      </w:r>
      <w:r w:rsidR="00F25E6D">
        <w:rPr>
          <w:rFonts w:ascii="Sylfaen" w:hAnsi="Sylfaen"/>
        </w:rPr>
        <w:t>under</w:t>
      </w:r>
      <w:r w:rsidR="00FF7610">
        <w:rPr>
          <w:rFonts w:ascii="Sylfaen" w:hAnsi="Sylfaen"/>
        </w:rPr>
        <w:t xml:space="preserve"> the Pilot Project </w:t>
      </w:r>
      <w:r w:rsidR="00F0016C">
        <w:rPr>
          <w:rFonts w:ascii="Sylfaen" w:hAnsi="Sylfaen"/>
        </w:rPr>
        <w:t xml:space="preserve">NAPR </w:t>
      </w:r>
      <w:r w:rsidR="00FB6DD4">
        <w:rPr>
          <w:rFonts w:ascii="Sylfaen" w:hAnsi="Sylfaen"/>
        </w:rPr>
        <w:t xml:space="preserve">is the one to </w:t>
      </w:r>
      <w:r w:rsidR="00F25E6D">
        <w:rPr>
          <w:rFonts w:ascii="Sylfaen" w:hAnsi="Sylfaen"/>
        </w:rPr>
        <w:t>initiate the</w:t>
      </w:r>
      <w:r w:rsidR="00587D86">
        <w:rPr>
          <w:rFonts w:ascii="Sylfaen" w:hAnsi="Sylfaen"/>
        </w:rPr>
        <w:t xml:space="preserve"> registration procedures in a specific area selected in advance. </w:t>
      </w:r>
      <w:r w:rsidR="00C014CA">
        <w:rPr>
          <w:rFonts w:ascii="Sylfaen" w:hAnsi="Sylfaen"/>
        </w:rPr>
        <w:t>Since the enactment of the Law</w:t>
      </w:r>
      <w:r w:rsidR="00657C3E">
        <w:rPr>
          <w:rFonts w:ascii="Sylfaen" w:hAnsi="Sylfaen"/>
        </w:rPr>
        <w:t xml:space="preserve">, more </w:t>
      </w:r>
      <w:r w:rsidR="00F25E6D">
        <w:rPr>
          <w:rFonts w:ascii="Sylfaen" w:hAnsi="Sylfaen"/>
        </w:rPr>
        <w:t>than 530</w:t>
      </w:r>
      <w:r w:rsidR="00C014CA">
        <w:rPr>
          <w:rFonts w:ascii="Sylfaen" w:hAnsi="Sylfaen"/>
        </w:rPr>
        <w:t xml:space="preserve"> 000 </w:t>
      </w:r>
      <w:r w:rsidR="00587D86">
        <w:rPr>
          <w:rFonts w:ascii="Sylfaen" w:hAnsi="Sylfaen"/>
        </w:rPr>
        <w:t xml:space="preserve"> </w:t>
      </w:r>
      <w:r w:rsidR="00BF07BC">
        <w:rPr>
          <w:rFonts w:ascii="Sylfaen" w:hAnsi="Sylfaen"/>
        </w:rPr>
        <w:t xml:space="preserve"> </w:t>
      </w:r>
      <w:r w:rsidR="00BA4FF9">
        <w:rPr>
          <w:rFonts w:ascii="Sylfaen" w:hAnsi="Sylfaen"/>
        </w:rPr>
        <w:t xml:space="preserve">land parcels have </w:t>
      </w:r>
      <w:r w:rsidR="00E912DD">
        <w:rPr>
          <w:rFonts w:ascii="Sylfaen" w:hAnsi="Sylfaen"/>
        </w:rPr>
        <w:t xml:space="preserve">been registered/specified. Therefore, the implementation of the sporadic registration </w:t>
      </w:r>
      <w:r w:rsidR="00D10398">
        <w:rPr>
          <w:rFonts w:ascii="Sylfaen" w:hAnsi="Sylfaen"/>
        </w:rPr>
        <w:t xml:space="preserve">will significantly </w:t>
      </w:r>
      <w:r w:rsidR="00E81024">
        <w:rPr>
          <w:rFonts w:ascii="Sylfaen" w:hAnsi="Sylfaen"/>
        </w:rPr>
        <w:t xml:space="preserve">facilitate the state program of land title registration. </w:t>
      </w:r>
    </w:p>
    <w:p w14:paraId="70CBF015" w14:textId="77777777" w:rsidR="000E36F2" w:rsidRPr="007B37C7" w:rsidRDefault="000E36F2" w:rsidP="00EA546E">
      <w:pPr>
        <w:spacing w:after="0" w:line="240" w:lineRule="auto"/>
        <w:jc w:val="both"/>
        <w:rPr>
          <w:rFonts w:ascii="Sylfaen" w:hAnsi="Sylfaen"/>
        </w:rPr>
      </w:pPr>
    </w:p>
    <w:p w14:paraId="0A712D86" w14:textId="5078647C" w:rsidR="0099231A" w:rsidRDefault="0099231A" w:rsidP="00517091">
      <w:pPr>
        <w:spacing w:after="0" w:line="240" w:lineRule="auto"/>
        <w:jc w:val="both"/>
        <w:rPr>
          <w:rFonts w:ascii="Sylfaen" w:hAnsi="Sylfaen"/>
        </w:rPr>
      </w:pPr>
      <w:r>
        <w:rPr>
          <w:rFonts w:ascii="Sylfaen" w:hAnsi="Sylfaen"/>
        </w:rPr>
        <w:t>After the pro</w:t>
      </w:r>
      <w:r w:rsidRPr="0099231A">
        <w:rPr>
          <w:rFonts w:ascii="Sylfaen" w:hAnsi="Sylfaen"/>
        </w:rPr>
        <w:t>vision</w:t>
      </w:r>
      <w:r w:rsidR="007412E5">
        <w:rPr>
          <w:rFonts w:ascii="Sylfaen" w:hAnsi="Sylfaen"/>
        </w:rPr>
        <w:t xml:space="preserve"> of the legal framework, NAPR with the help of an international consultant under the Pilot Project and in compliance with the requirements and procedures of the World Bank, </w:t>
      </w:r>
      <w:r w:rsidR="00F25E6D">
        <w:rPr>
          <w:rFonts w:ascii="Sylfaen" w:hAnsi="Sylfaen"/>
        </w:rPr>
        <w:t>prepared the</w:t>
      </w:r>
      <w:r w:rsidR="007412E5">
        <w:rPr>
          <w:rFonts w:ascii="Sylfaen" w:hAnsi="Sylfaen"/>
        </w:rPr>
        <w:t xml:space="preserve"> </w:t>
      </w:r>
      <w:r w:rsidR="00F25E6D">
        <w:rPr>
          <w:rFonts w:ascii="Sylfaen" w:hAnsi="Sylfaen"/>
        </w:rPr>
        <w:t>following documents</w:t>
      </w:r>
      <w:r w:rsidR="00CF0603">
        <w:rPr>
          <w:rFonts w:ascii="Sylfaen" w:hAnsi="Sylfaen"/>
        </w:rPr>
        <w:t>, including the ones required for the bidding and commencement of the cadastral fieldworks</w:t>
      </w:r>
      <w:r w:rsidR="00410A57">
        <w:rPr>
          <w:rFonts w:ascii="Sylfaen" w:hAnsi="Sylfaen"/>
        </w:rPr>
        <w:t>:</w:t>
      </w:r>
    </w:p>
    <w:p w14:paraId="714B06DC" w14:textId="77777777" w:rsidR="007412E5" w:rsidRPr="0099231A" w:rsidRDefault="007412E5" w:rsidP="00517091">
      <w:pPr>
        <w:spacing w:after="0" w:line="240" w:lineRule="auto"/>
        <w:jc w:val="both"/>
        <w:rPr>
          <w:rFonts w:ascii="Sylfaen" w:hAnsi="Sylfaen"/>
        </w:rPr>
      </w:pPr>
    </w:p>
    <w:p w14:paraId="725C4308" w14:textId="5B769138" w:rsidR="004541FA" w:rsidRDefault="004541FA" w:rsidP="00440B7D">
      <w:pPr>
        <w:pStyle w:val="ListParagraph"/>
        <w:numPr>
          <w:ilvl w:val="0"/>
          <w:numId w:val="24"/>
        </w:numPr>
        <w:spacing w:after="0" w:line="240" w:lineRule="auto"/>
        <w:jc w:val="both"/>
        <w:rPr>
          <w:rFonts w:ascii="Sylfaen" w:hAnsi="Sylfaen"/>
        </w:rPr>
      </w:pPr>
      <w:r w:rsidRPr="004541FA">
        <w:rPr>
          <w:rFonts w:ascii="Sylfaen" w:hAnsi="Sylfaen"/>
        </w:rPr>
        <w:t xml:space="preserve">Guidelines for Systemic Registration Pilot </w:t>
      </w:r>
      <w:r>
        <w:rPr>
          <w:rFonts w:ascii="Sylfaen" w:hAnsi="Sylfaen"/>
        </w:rPr>
        <w:t xml:space="preserve">and the Action Plan </w:t>
      </w:r>
      <w:r w:rsidRPr="00632268">
        <w:rPr>
          <w:rFonts w:ascii="Sylfaen" w:hAnsi="Sylfaen"/>
        </w:rPr>
        <w:t>specifying</w:t>
      </w:r>
      <w:r>
        <w:rPr>
          <w:rFonts w:ascii="Sylfaen" w:hAnsi="Sylfaen"/>
        </w:rPr>
        <w:t xml:space="preserve"> the principles, criteria and </w:t>
      </w:r>
      <w:r w:rsidR="00F25E6D">
        <w:rPr>
          <w:rFonts w:ascii="Sylfaen" w:hAnsi="Sylfaen"/>
        </w:rPr>
        <w:t>procedures of</w:t>
      </w:r>
      <w:r>
        <w:rPr>
          <w:rFonts w:ascii="Sylfaen" w:hAnsi="Sylfaen"/>
        </w:rPr>
        <w:t xml:space="preserve"> systemic registration in pilot areas;</w:t>
      </w:r>
    </w:p>
    <w:p w14:paraId="440CAEF3" w14:textId="7E77EEC6" w:rsidR="004541FA" w:rsidRDefault="009B2ED2" w:rsidP="00440B7D">
      <w:pPr>
        <w:pStyle w:val="ListParagraph"/>
        <w:numPr>
          <w:ilvl w:val="0"/>
          <w:numId w:val="24"/>
        </w:numPr>
        <w:spacing w:after="0" w:line="240" w:lineRule="auto"/>
        <w:jc w:val="both"/>
        <w:rPr>
          <w:rFonts w:ascii="Sylfaen" w:hAnsi="Sylfaen"/>
        </w:rPr>
      </w:pPr>
      <w:r>
        <w:rPr>
          <w:rFonts w:ascii="Sylfaen" w:hAnsi="Sylfaen"/>
        </w:rPr>
        <w:lastRenderedPageBreak/>
        <w:t>Technical Specifications for Survey/Registration Contracts specifying the procedures for preparing, collecting, maintaining and displaying cadastral data based on the survey/measurement activities</w:t>
      </w:r>
      <w:r w:rsidR="00FD04BB">
        <w:rPr>
          <w:rFonts w:ascii="Sylfaen" w:hAnsi="Sylfaen"/>
        </w:rPr>
        <w:t>;</w:t>
      </w:r>
    </w:p>
    <w:p w14:paraId="565D42C7" w14:textId="0EB3FE5F" w:rsidR="00FD04BB" w:rsidRPr="00FD04BB" w:rsidRDefault="00FD04BB" w:rsidP="00440B7D">
      <w:pPr>
        <w:pStyle w:val="ListParagraph"/>
        <w:numPr>
          <w:ilvl w:val="0"/>
          <w:numId w:val="24"/>
        </w:numPr>
        <w:spacing w:after="0" w:line="240" w:lineRule="auto"/>
        <w:jc w:val="both"/>
        <w:rPr>
          <w:rFonts w:ascii="Sylfaen" w:hAnsi="Sylfaen"/>
        </w:rPr>
      </w:pPr>
      <w:r w:rsidRPr="00FD04BB">
        <w:rPr>
          <w:rFonts w:ascii="Sylfaen" w:hAnsi="Sylfaen"/>
        </w:rPr>
        <w:t xml:space="preserve">The Quality Control Manual to evaluate the quality of field works and registration and develop effective </w:t>
      </w:r>
      <w:r w:rsidR="007954A5">
        <w:rPr>
          <w:rFonts w:ascii="Sylfaen" w:hAnsi="Sylfaen"/>
        </w:rPr>
        <w:t>tools of control.</w:t>
      </w:r>
    </w:p>
    <w:p w14:paraId="30B0F369" w14:textId="77777777" w:rsidR="00517091" w:rsidRPr="007B37C7" w:rsidRDefault="00517091" w:rsidP="00517091">
      <w:pPr>
        <w:spacing w:after="0" w:line="240" w:lineRule="auto"/>
        <w:jc w:val="both"/>
        <w:rPr>
          <w:rFonts w:ascii="Sylfaen" w:eastAsiaTheme="minorHAnsi" w:hAnsi="Sylfaen" w:cs="Sylfaen"/>
          <w:color w:val="000000" w:themeColor="text1"/>
        </w:rPr>
      </w:pPr>
    </w:p>
    <w:p w14:paraId="388AC2C6" w14:textId="249ECC5F" w:rsidR="004F1B1C" w:rsidRPr="004F1B1C" w:rsidRDefault="004F1B1C" w:rsidP="00517091">
      <w:pPr>
        <w:spacing w:after="0" w:line="240" w:lineRule="auto"/>
        <w:jc w:val="both"/>
        <w:rPr>
          <w:rFonts w:ascii="Sylfaen" w:hAnsi="Sylfaen"/>
        </w:rPr>
      </w:pPr>
      <w:r w:rsidRPr="004F1B1C">
        <w:rPr>
          <w:rFonts w:ascii="Sylfaen" w:hAnsi="Sylfaen"/>
        </w:rPr>
        <w:t>According to the Financing Agreement concluded between the International Development Association (IDA) and Georgia</w:t>
      </w:r>
      <w:r w:rsidR="00435D06">
        <w:rPr>
          <w:rFonts w:ascii="Sylfaen" w:hAnsi="Sylfaen"/>
        </w:rPr>
        <w:t>,</w:t>
      </w:r>
      <w:r w:rsidRPr="004F1B1C">
        <w:rPr>
          <w:rFonts w:ascii="Sylfaen" w:hAnsi="Sylfaen"/>
        </w:rPr>
        <w:t xml:space="preserve"> the Guidelines are the precondition for the implementation of Part 2 (Pilot Project Phase) of the LMD Component. </w:t>
      </w:r>
    </w:p>
    <w:p w14:paraId="5CAF90BD" w14:textId="63A07189" w:rsidR="00517091" w:rsidRDefault="00517091" w:rsidP="00517091">
      <w:pPr>
        <w:spacing w:after="0" w:line="240" w:lineRule="auto"/>
        <w:jc w:val="both"/>
        <w:rPr>
          <w:rFonts w:ascii="Sylfaen" w:eastAsiaTheme="minorHAnsi" w:hAnsi="Sylfaen"/>
          <w:color w:val="000000" w:themeColor="text1"/>
        </w:rPr>
      </w:pPr>
    </w:p>
    <w:p w14:paraId="1D30816B" w14:textId="61EE96AF" w:rsidR="00B91986" w:rsidRDefault="00B91986" w:rsidP="00517091">
      <w:pPr>
        <w:spacing w:after="0" w:line="240" w:lineRule="auto"/>
        <w:jc w:val="both"/>
        <w:rPr>
          <w:rFonts w:ascii="Sylfaen" w:eastAsiaTheme="minorHAnsi" w:hAnsi="Sylfaen"/>
          <w:color w:val="000000" w:themeColor="text1"/>
        </w:rPr>
      </w:pPr>
      <w:r>
        <w:rPr>
          <w:rFonts w:ascii="Sylfaen" w:eastAsiaTheme="minorHAnsi" w:hAnsi="Sylfaen"/>
          <w:color w:val="000000" w:themeColor="text1"/>
        </w:rPr>
        <w:t xml:space="preserve">The Pilot Project Phase </w:t>
      </w:r>
      <w:r w:rsidR="004A4216">
        <w:rPr>
          <w:rFonts w:ascii="Sylfaen" w:eastAsiaTheme="minorHAnsi" w:hAnsi="Sylfaen"/>
          <w:color w:val="000000" w:themeColor="text1"/>
        </w:rPr>
        <w:t xml:space="preserve">envisages the procurement of goods, services and consulting services </w:t>
      </w:r>
      <w:r w:rsidR="00A75980">
        <w:rPr>
          <w:rFonts w:ascii="Sylfaen" w:eastAsiaTheme="minorHAnsi" w:hAnsi="Sylfaen"/>
          <w:color w:val="000000" w:themeColor="text1"/>
        </w:rPr>
        <w:t>(including hiring of consultants, purchasing of office and field equipment, services of surveying companies</w:t>
      </w:r>
      <w:r w:rsidR="00343355">
        <w:rPr>
          <w:rFonts w:ascii="Sylfaen" w:eastAsiaTheme="minorHAnsi" w:hAnsi="Sylfaen"/>
          <w:color w:val="000000" w:themeColor="text1"/>
        </w:rPr>
        <w:t xml:space="preserve">, </w:t>
      </w:r>
      <w:r w:rsidR="00F25E6D">
        <w:rPr>
          <w:rFonts w:ascii="Sylfaen" w:eastAsiaTheme="minorHAnsi" w:hAnsi="Sylfaen"/>
          <w:color w:val="000000" w:themeColor="text1"/>
        </w:rPr>
        <w:t>etc.)</w:t>
      </w:r>
      <w:r w:rsidR="00A75980">
        <w:rPr>
          <w:rFonts w:ascii="Sylfaen" w:eastAsiaTheme="minorHAnsi" w:hAnsi="Sylfaen"/>
          <w:color w:val="000000" w:themeColor="text1"/>
        </w:rPr>
        <w:t xml:space="preserve"> </w:t>
      </w:r>
      <w:r w:rsidR="004A4216">
        <w:rPr>
          <w:rFonts w:ascii="Sylfaen" w:eastAsiaTheme="minorHAnsi" w:hAnsi="Sylfaen"/>
          <w:color w:val="000000" w:themeColor="text1"/>
        </w:rPr>
        <w:t xml:space="preserve">under the </w:t>
      </w:r>
      <w:r w:rsidR="00A75980">
        <w:rPr>
          <w:rFonts w:ascii="Sylfaen" w:eastAsiaTheme="minorHAnsi" w:hAnsi="Sylfaen"/>
          <w:color w:val="000000" w:themeColor="text1"/>
        </w:rPr>
        <w:t xml:space="preserve">Project </w:t>
      </w:r>
      <w:r w:rsidR="00343355">
        <w:rPr>
          <w:rFonts w:ascii="Sylfaen" w:eastAsiaTheme="minorHAnsi" w:hAnsi="Sylfaen"/>
          <w:color w:val="000000" w:themeColor="text1"/>
        </w:rPr>
        <w:t xml:space="preserve">in compliance with the World Bank procedures. </w:t>
      </w:r>
    </w:p>
    <w:p w14:paraId="3D2D6A23" w14:textId="7E97E3AC" w:rsidR="00343355" w:rsidRDefault="00343355" w:rsidP="00517091">
      <w:pPr>
        <w:spacing w:after="0" w:line="240" w:lineRule="auto"/>
        <w:jc w:val="both"/>
        <w:rPr>
          <w:rFonts w:ascii="Sylfaen" w:eastAsiaTheme="minorHAnsi" w:hAnsi="Sylfaen"/>
          <w:color w:val="000000" w:themeColor="text1"/>
        </w:rPr>
      </w:pPr>
    </w:p>
    <w:p w14:paraId="24063B37" w14:textId="38D0EDA7" w:rsidR="00343355" w:rsidRDefault="00343355" w:rsidP="00517091">
      <w:pPr>
        <w:spacing w:after="0" w:line="240" w:lineRule="auto"/>
        <w:jc w:val="both"/>
        <w:rPr>
          <w:rFonts w:ascii="Sylfaen" w:eastAsiaTheme="minorHAnsi" w:hAnsi="Sylfaen"/>
          <w:color w:val="000000" w:themeColor="text1"/>
        </w:rPr>
      </w:pPr>
    </w:p>
    <w:p w14:paraId="4239EC2C" w14:textId="4F8BF8BE" w:rsidR="00343355" w:rsidRDefault="00343355" w:rsidP="00517091">
      <w:pPr>
        <w:spacing w:after="0" w:line="240" w:lineRule="auto"/>
        <w:jc w:val="both"/>
        <w:rPr>
          <w:rFonts w:ascii="Sylfaen" w:eastAsiaTheme="minorHAnsi" w:hAnsi="Sylfaen"/>
          <w:color w:val="000000" w:themeColor="text1"/>
        </w:rPr>
      </w:pPr>
    </w:p>
    <w:p w14:paraId="47D26D56" w14:textId="2C25F9D5" w:rsidR="00343355" w:rsidRDefault="00343355" w:rsidP="00517091">
      <w:pPr>
        <w:spacing w:after="0" w:line="240" w:lineRule="auto"/>
        <w:jc w:val="both"/>
        <w:rPr>
          <w:rFonts w:ascii="Sylfaen" w:eastAsiaTheme="minorHAnsi" w:hAnsi="Sylfaen"/>
          <w:color w:val="000000" w:themeColor="text1"/>
        </w:rPr>
      </w:pPr>
    </w:p>
    <w:p w14:paraId="47EE3BB7" w14:textId="77777777" w:rsidR="00343355" w:rsidRDefault="00343355" w:rsidP="00517091">
      <w:pPr>
        <w:spacing w:after="0" w:line="240" w:lineRule="auto"/>
        <w:jc w:val="both"/>
        <w:rPr>
          <w:rFonts w:ascii="Sylfaen" w:eastAsiaTheme="minorHAnsi" w:hAnsi="Sylfaen"/>
          <w:color w:val="000000" w:themeColor="text1"/>
        </w:rPr>
      </w:pPr>
    </w:p>
    <w:p w14:paraId="07B3B9B4" w14:textId="77777777" w:rsidR="00B91986" w:rsidRPr="007B37C7" w:rsidRDefault="00B91986" w:rsidP="00517091">
      <w:pPr>
        <w:spacing w:after="0" w:line="240" w:lineRule="auto"/>
        <w:jc w:val="both"/>
        <w:rPr>
          <w:rFonts w:ascii="Sylfaen" w:eastAsiaTheme="minorHAnsi" w:hAnsi="Sylfaen"/>
          <w:color w:val="000000" w:themeColor="text1"/>
        </w:rPr>
      </w:pPr>
    </w:p>
    <w:p w14:paraId="6812D430" w14:textId="77777777" w:rsidR="00905849" w:rsidRPr="007B37C7" w:rsidRDefault="00905849" w:rsidP="00517091">
      <w:pPr>
        <w:pStyle w:val="EndnoteText"/>
        <w:jc w:val="both"/>
        <w:rPr>
          <w:rFonts w:ascii="Sylfaen" w:hAnsi="Sylfaen"/>
          <w:sz w:val="22"/>
        </w:rPr>
      </w:pPr>
    </w:p>
    <w:p w14:paraId="35632827" w14:textId="57B2E9E0" w:rsidR="00514DC8" w:rsidRPr="007B37C7" w:rsidRDefault="00514DC8" w:rsidP="00517091">
      <w:pPr>
        <w:pStyle w:val="Heading3"/>
        <w:spacing w:before="0" w:after="0" w:line="240" w:lineRule="auto"/>
        <w:rPr>
          <w:rFonts w:ascii="Sylfaen" w:hAnsi="Sylfaen"/>
        </w:rPr>
      </w:pPr>
      <w:bookmarkStart w:id="7" w:name="_Toc523907445"/>
      <w:r w:rsidRPr="007B37C7">
        <w:t>1.</w:t>
      </w:r>
      <w:r w:rsidR="00E76B5C" w:rsidRPr="007B37C7">
        <w:t>3</w:t>
      </w:r>
      <w:r w:rsidRPr="007B37C7">
        <w:t xml:space="preserve">. </w:t>
      </w:r>
      <w:r w:rsidR="00343355">
        <w:rPr>
          <w:rFonts w:ascii="Sylfaen" w:hAnsi="Sylfaen"/>
        </w:rPr>
        <w:t>Key Stakeholders</w:t>
      </w:r>
      <w:bookmarkEnd w:id="7"/>
      <w:r w:rsidR="00343355">
        <w:rPr>
          <w:rFonts w:ascii="Sylfaen" w:hAnsi="Sylfaen"/>
        </w:rPr>
        <w:t xml:space="preserve"> </w:t>
      </w:r>
      <w:r w:rsidR="00EF303C" w:rsidRPr="007B37C7">
        <w:rPr>
          <w:rFonts w:ascii="Sylfaen" w:hAnsi="Sylfaen"/>
        </w:rPr>
        <w:t xml:space="preserve"> </w:t>
      </w:r>
    </w:p>
    <w:p w14:paraId="6792A1E3" w14:textId="77777777" w:rsidR="001B6B12" w:rsidRDefault="001B6B12" w:rsidP="00517091">
      <w:pPr>
        <w:spacing w:after="0" w:line="240" w:lineRule="auto"/>
        <w:jc w:val="both"/>
        <w:rPr>
          <w:rFonts w:ascii="Sylfaen" w:hAnsi="Sylfaen"/>
        </w:rPr>
      </w:pPr>
    </w:p>
    <w:p w14:paraId="67C22CC5" w14:textId="209C159E" w:rsidR="001B6B12" w:rsidRDefault="001B6B12" w:rsidP="001B6B12">
      <w:pPr>
        <w:jc w:val="both"/>
        <w:rPr>
          <w:rFonts w:ascii="Sylfaen" w:hAnsi="Sylfaen"/>
        </w:rPr>
      </w:pPr>
      <w:r w:rsidRPr="00B52AB5">
        <w:rPr>
          <w:rFonts w:ascii="Sylfaen" w:hAnsi="Sylfaen"/>
        </w:rPr>
        <w:t>Stakeholders have varying degree of responsibility and involvement in the SLRPP and it has changed over the course of the project’s live cycle. Degree of stakeholder involvement changed alongside the alterations to the methodology of conducting pilot project activities However, key stakeholders remain unchanged:</w:t>
      </w:r>
    </w:p>
    <w:p w14:paraId="4D7685DC" w14:textId="0A16FD40" w:rsidR="00B52AB5" w:rsidRPr="000134BA" w:rsidRDefault="00B52AB5" w:rsidP="00440B7D">
      <w:pPr>
        <w:pStyle w:val="ListParagraph"/>
        <w:numPr>
          <w:ilvl w:val="0"/>
          <w:numId w:val="5"/>
        </w:numPr>
        <w:jc w:val="both"/>
        <w:rPr>
          <w:rFonts w:ascii="Sylfaen" w:hAnsi="Sylfaen"/>
        </w:rPr>
      </w:pPr>
      <w:r w:rsidRPr="000134BA">
        <w:rPr>
          <w:rFonts w:ascii="Sylfaen" w:hAnsi="Sylfaen"/>
          <w:b/>
        </w:rPr>
        <w:t>Sponsor</w:t>
      </w:r>
      <w:r w:rsidRPr="000134BA">
        <w:rPr>
          <w:rFonts w:ascii="Sylfaen" w:hAnsi="Sylfaen"/>
        </w:rPr>
        <w:t>. The World Bank is the main supporter of the project, it provides resources and support for the pilot project;</w:t>
      </w:r>
    </w:p>
    <w:p w14:paraId="56FA2CA6" w14:textId="77777777" w:rsidR="00B52AB5" w:rsidRPr="000134BA" w:rsidRDefault="00B52AB5" w:rsidP="00440B7D">
      <w:pPr>
        <w:pStyle w:val="ListParagraph"/>
        <w:numPr>
          <w:ilvl w:val="0"/>
          <w:numId w:val="5"/>
        </w:numPr>
        <w:jc w:val="both"/>
        <w:rPr>
          <w:rFonts w:ascii="Sylfaen" w:hAnsi="Sylfaen"/>
        </w:rPr>
      </w:pPr>
      <w:r w:rsidRPr="000134BA">
        <w:rPr>
          <w:rFonts w:ascii="Sylfaen" w:hAnsi="Sylfaen"/>
          <w:b/>
        </w:rPr>
        <w:t>Other Donors</w:t>
      </w:r>
      <w:r w:rsidRPr="000134BA">
        <w:rPr>
          <w:rFonts w:ascii="Sylfaen" w:hAnsi="Sylfaen"/>
        </w:rPr>
        <w:t>. Another donor supporting the implementation of the Pilot Project is - Die Deutsche Gesellschaft für Internationale Zusammenarbeit (GIZ) GmbH;</w:t>
      </w:r>
    </w:p>
    <w:p w14:paraId="568FD371" w14:textId="25E8070F" w:rsidR="00B52AB5" w:rsidRPr="000134BA" w:rsidRDefault="00B52AB5" w:rsidP="00440B7D">
      <w:pPr>
        <w:pStyle w:val="ListParagraph"/>
        <w:numPr>
          <w:ilvl w:val="0"/>
          <w:numId w:val="5"/>
        </w:numPr>
        <w:jc w:val="both"/>
        <w:rPr>
          <w:rFonts w:ascii="Sylfaen" w:hAnsi="Sylfaen"/>
        </w:rPr>
      </w:pPr>
      <w:r w:rsidRPr="000134BA">
        <w:rPr>
          <w:rFonts w:ascii="Sylfaen" w:hAnsi="Sylfaen"/>
          <w:b/>
        </w:rPr>
        <w:t>Project Implementer</w:t>
      </w:r>
      <w:r w:rsidRPr="000134BA">
        <w:rPr>
          <w:rFonts w:ascii="Sylfaen" w:hAnsi="Sylfaen"/>
        </w:rPr>
        <w:t>. The project is implemented by Ministry of Justice of Georgia, through the National Agency of Public Registry;</w:t>
      </w:r>
    </w:p>
    <w:p w14:paraId="1EF619DB" w14:textId="79F41043" w:rsidR="00B52AB5" w:rsidRPr="000134BA" w:rsidRDefault="00B52AB5" w:rsidP="00440B7D">
      <w:pPr>
        <w:pStyle w:val="ListParagraph"/>
        <w:numPr>
          <w:ilvl w:val="0"/>
          <w:numId w:val="5"/>
        </w:numPr>
        <w:jc w:val="both"/>
        <w:rPr>
          <w:rFonts w:ascii="Sylfaen" w:hAnsi="Sylfaen"/>
        </w:rPr>
      </w:pPr>
      <w:r w:rsidRPr="000134BA">
        <w:rPr>
          <w:rFonts w:ascii="Sylfaen" w:hAnsi="Sylfaen"/>
          <w:b/>
        </w:rPr>
        <w:t>Implementing Partners</w:t>
      </w:r>
      <w:r w:rsidRPr="000134BA">
        <w:rPr>
          <w:rFonts w:ascii="Sylfaen" w:hAnsi="Sylfaen"/>
        </w:rPr>
        <w:t>. Pilot project activities require certain services to be provided by partner institutions. These partners are</w:t>
      </w:r>
    </w:p>
    <w:p w14:paraId="29DF7E38" w14:textId="77777777" w:rsidR="000134BA" w:rsidRPr="000134BA" w:rsidRDefault="000134BA" w:rsidP="00440B7D">
      <w:pPr>
        <w:pStyle w:val="ListParagraph"/>
        <w:numPr>
          <w:ilvl w:val="1"/>
          <w:numId w:val="5"/>
        </w:numPr>
        <w:jc w:val="both"/>
        <w:rPr>
          <w:rFonts w:ascii="Sylfaen" w:hAnsi="Sylfaen"/>
        </w:rPr>
      </w:pPr>
      <w:r w:rsidRPr="000134BA">
        <w:rPr>
          <w:rFonts w:ascii="Sylfaen" w:hAnsi="Sylfaen"/>
        </w:rPr>
        <w:t>Ministry of Justice of Georgia;</w:t>
      </w:r>
    </w:p>
    <w:p w14:paraId="7DF9F09F" w14:textId="77777777" w:rsidR="000134BA" w:rsidRPr="000134BA" w:rsidRDefault="000134BA" w:rsidP="00440B7D">
      <w:pPr>
        <w:pStyle w:val="ListParagraph"/>
        <w:numPr>
          <w:ilvl w:val="1"/>
          <w:numId w:val="5"/>
        </w:numPr>
        <w:jc w:val="both"/>
        <w:rPr>
          <w:rFonts w:ascii="Sylfaen" w:hAnsi="Sylfaen"/>
        </w:rPr>
      </w:pPr>
      <w:r w:rsidRPr="000134BA">
        <w:rPr>
          <w:rFonts w:ascii="Sylfaen" w:hAnsi="Sylfaen"/>
        </w:rPr>
        <w:t>National Archive of Georgia;</w:t>
      </w:r>
    </w:p>
    <w:p w14:paraId="7891127F" w14:textId="77777777" w:rsidR="000134BA" w:rsidRPr="000134BA" w:rsidRDefault="000134BA" w:rsidP="00440B7D">
      <w:pPr>
        <w:pStyle w:val="ListParagraph"/>
        <w:numPr>
          <w:ilvl w:val="1"/>
          <w:numId w:val="5"/>
        </w:numPr>
        <w:jc w:val="both"/>
        <w:rPr>
          <w:rFonts w:ascii="Sylfaen" w:hAnsi="Sylfaen"/>
        </w:rPr>
      </w:pPr>
      <w:r w:rsidRPr="000134BA">
        <w:rPr>
          <w:rFonts w:ascii="Sylfaen" w:hAnsi="Sylfaen"/>
        </w:rPr>
        <w:t>Archives Department under the Government of the Autonomous Republic of Adjara</w:t>
      </w:r>
    </w:p>
    <w:p w14:paraId="707F9363" w14:textId="77777777" w:rsidR="000134BA" w:rsidRPr="000134BA" w:rsidRDefault="000134BA" w:rsidP="00440B7D">
      <w:pPr>
        <w:pStyle w:val="ListParagraph"/>
        <w:numPr>
          <w:ilvl w:val="1"/>
          <w:numId w:val="5"/>
        </w:numPr>
        <w:jc w:val="both"/>
        <w:rPr>
          <w:rFonts w:ascii="Sylfaen" w:hAnsi="Sylfaen"/>
        </w:rPr>
      </w:pPr>
      <w:r w:rsidRPr="000134BA">
        <w:rPr>
          <w:rFonts w:ascii="Sylfaen" w:hAnsi="Sylfaen"/>
        </w:rPr>
        <w:t>Public Service Development Agency;</w:t>
      </w:r>
    </w:p>
    <w:p w14:paraId="6946238A" w14:textId="77777777" w:rsidR="000134BA" w:rsidRPr="000134BA" w:rsidRDefault="000134BA" w:rsidP="00440B7D">
      <w:pPr>
        <w:pStyle w:val="ListParagraph"/>
        <w:numPr>
          <w:ilvl w:val="1"/>
          <w:numId w:val="5"/>
        </w:numPr>
        <w:jc w:val="both"/>
        <w:rPr>
          <w:rFonts w:ascii="Sylfaen" w:hAnsi="Sylfaen"/>
        </w:rPr>
      </w:pPr>
      <w:r w:rsidRPr="000134BA">
        <w:rPr>
          <w:rFonts w:ascii="Sylfaen" w:hAnsi="Sylfaen"/>
        </w:rPr>
        <w:t xml:space="preserve">Notary Chamber of Georgia </w:t>
      </w:r>
    </w:p>
    <w:p w14:paraId="42CE5899" w14:textId="77777777" w:rsidR="000134BA" w:rsidRPr="000134BA" w:rsidRDefault="000134BA" w:rsidP="00440B7D">
      <w:pPr>
        <w:pStyle w:val="ListParagraph"/>
        <w:numPr>
          <w:ilvl w:val="1"/>
          <w:numId w:val="5"/>
        </w:numPr>
        <w:jc w:val="both"/>
        <w:rPr>
          <w:rFonts w:ascii="Sylfaen" w:hAnsi="Sylfaen"/>
        </w:rPr>
      </w:pPr>
      <w:r w:rsidRPr="000134BA">
        <w:rPr>
          <w:rFonts w:ascii="Sylfaen" w:hAnsi="Sylfaen"/>
        </w:rPr>
        <w:t>Community Centers;</w:t>
      </w:r>
    </w:p>
    <w:p w14:paraId="0129BBE7" w14:textId="77777777" w:rsidR="000134BA" w:rsidRPr="000134BA" w:rsidRDefault="000134BA" w:rsidP="00440B7D">
      <w:pPr>
        <w:pStyle w:val="ListParagraph"/>
        <w:numPr>
          <w:ilvl w:val="1"/>
          <w:numId w:val="5"/>
        </w:numPr>
        <w:jc w:val="both"/>
        <w:rPr>
          <w:rFonts w:ascii="Sylfaen" w:hAnsi="Sylfaen"/>
        </w:rPr>
      </w:pPr>
      <w:r w:rsidRPr="000134BA">
        <w:rPr>
          <w:rFonts w:ascii="Sylfaen" w:hAnsi="Sylfaen"/>
        </w:rPr>
        <w:t>Revenue Service of Georgia;</w:t>
      </w:r>
    </w:p>
    <w:p w14:paraId="391A49FC" w14:textId="77777777" w:rsidR="000134BA" w:rsidRPr="000134BA" w:rsidRDefault="000134BA" w:rsidP="00440B7D">
      <w:pPr>
        <w:pStyle w:val="ListParagraph"/>
        <w:numPr>
          <w:ilvl w:val="1"/>
          <w:numId w:val="5"/>
        </w:numPr>
        <w:jc w:val="both"/>
        <w:rPr>
          <w:rFonts w:ascii="Sylfaen" w:hAnsi="Sylfaen"/>
        </w:rPr>
      </w:pPr>
      <w:r w:rsidRPr="000134BA">
        <w:rPr>
          <w:rFonts w:ascii="Sylfaen" w:hAnsi="Sylfaen"/>
        </w:rPr>
        <w:t xml:space="preserve">The Municipalities where the pilot areas are located. </w:t>
      </w:r>
    </w:p>
    <w:p w14:paraId="2320D6CC" w14:textId="77777777" w:rsidR="000134BA" w:rsidRPr="00C9576D" w:rsidRDefault="000134BA" w:rsidP="000134BA">
      <w:pPr>
        <w:pStyle w:val="ListParagraph"/>
        <w:jc w:val="both"/>
      </w:pPr>
    </w:p>
    <w:p w14:paraId="7D06DDEF" w14:textId="77777777" w:rsidR="00C718CD" w:rsidRPr="00C718CD" w:rsidRDefault="00C718CD" w:rsidP="00440B7D">
      <w:pPr>
        <w:pStyle w:val="ListParagraph"/>
        <w:numPr>
          <w:ilvl w:val="0"/>
          <w:numId w:val="6"/>
        </w:numPr>
        <w:jc w:val="both"/>
        <w:rPr>
          <w:rFonts w:ascii="Sylfaen" w:hAnsi="Sylfaen"/>
        </w:rPr>
      </w:pPr>
      <w:r w:rsidRPr="00C718CD">
        <w:rPr>
          <w:rFonts w:ascii="Sylfaen" w:hAnsi="Sylfaen"/>
          <w:b/>
        </w:rPr>
        <w:t>Project Beneficiaries</w:t>
      </w:r>
      <w:r w:rsidRPr="00C718CD">
        <w:rPr>
          <w:rFonts w:ascii="Sylfaen" w:hAnsi="Sylfaen"/>
        </w:rPr>
        <w:t xml:space="preserve">. The beneficiaries of the project are landowners in the pilot areas. </w:t>
      </w:r>
    </w:p>
    <w:p w14:paraId="46E9418D" w14:textId="77777777" w:rsidR="00517091" w:rsidRPr="007B37C7" w:rsidRDefault="00517091" w:rsidP="00517091">
      <w:pPr>
        <w:pStyle w:val="ListParagraph"/>
        <w:spacing w:after="0" w:line="240" w:lineRule="auto"/>
        <w:jc w:val="both"/>
        <w:rPr>
          <w:rFonts w:ascii="Sylfaen" w:hAnsi="Sylfaen"/>
          <w:b/>
        </w:rPr>
      </w:pPr>
    </w:p>
    <w:p w14:paraId="7D849C08" w14:textId="6B7BA358" w:rsidR="00B3103C" w:rsidRDefault="00B3103C" w:rsidP="00517091">
      <w:pPr>
        <w:pStyle w:val="ListParagraph"/>
        <w:spacing w:after="0" w:line="240" w:lineRule="auto"/>
        <w:jc w:val="both"/>
        <w:rPr>
          <w:rFonts w:ascii="Sylfaen" w:hAnsi="Sylfaen"/>
          <w:b/>
        </w:rPr>
      </w:pPr>
    </w:p>
    <w:p w14:paraId="01364B4D" w14:textId="77777777" w:rsidR="00C718CD" w:rsidRPr="007B37C7" w:rsidRDefault="00C718CD" w:rsidP="00517091">
      <w:pPr>
        <w:pStyle w:val="ListParagraph"/>
        <w:spacing w:after="0" w:line="240" w:lineRule="auto"/>
        <w:jc w:val="both"/>
        <w:rPr>
          <w:rFonts w:ascii="Sylfaen" w:hAnsi="Sylfaen"/>
          <w:b/>
        </w:rPr>
      </w:pPr>
    </w:p>
    <w:p w14:paraId="6362C8A1" w14:textId="77777777" w:rsidR="00517091" w:rsidRPr="007B37C7" w:rsidRDefault="00517091" w:rsidP="00517091">
      <w:pPr>
        <w:pStyle w:val="ListParagraph"/>
        <w:spacing w:after="0" w:line="240" w:lineRule="auto"/>
        <w:jc w:val="both"/>
      </w:pPr>
    </w:p>
    <w:p w14:paraId="5FB7ADB7" w14:textId="4D57654D" w:rsidR="00F04DE2" w:rsidRPr="00C718CD" w:rsidRDefault="002431E7" w:rsidP="00517091">
      <w:pPr>
        <w:pStyle w:val="Heading1"/>
        <w:spacing w:before="0" w:after="0" w:line="240" w:lineRule="auto"/>
        <w:rPr>
          <w:rFonts w:ascii="Sylfaen" w:hAnsi="Sylfaen"/>
        </w:rPr>
      </w:pPr>
      <w:bookmarkStart w:id="8" w:name="_Toc523907446"/>
      <w:r w:rsidRPr="00C718CD">
        <w:rPr>
          <w:rFonts w:ascii="Sylfaen" w:hAnsi="Sylfaen"/>
        </w:rPr>
        <w:t xml:space="preserve">2. </w:t>
      </w:r>
      <w:r w:rsidR="00EE774D">
        <w:rPr>
          <w:rFonts w:ascii="Sylfaen" w:hAnsi="Sylfaen"/>
        </w:rPr>
        <w:t>Approach and D</w:t>
      </w:r>
      <w:r w:rsidR="00C718CD" w:rsidRPr="00C718CD">
        <w:rPr>
          <w:rFonts w:ascii="Sylfaen" w:hAnsi="Sylfaen"/>
        </w:rPr>
        <w:t>esign</w:t>
      </w:r>
      <w:bookmarkEnd w:id="8"/>
    </w:p>
    <w:p w14:paraId="24902E88" w14:textId="77777777" w:rsidR="00517091" w:rsidRPr="00C718CD" w:rsidRDefault="00517091" w:rsidP="00517091">
      <w:pPr>
        <w:rPr>
          <w:rFonts w:ascii="Sylfaen" w:hAnsi="Sylfaen"/>
        </w:rPr>
      </w:pPr>
    </w:p>
    <w:p w14:paraId="4A55E435" w14:textId="54F1FD04" w:rsidR="00C743ED" w:rsidRPr="00C718CD" w:rsidRDefault="00C743ED" w:rsidP="00C743ED">
      <w:pPr>
        <w:pStyle w:val="Heading2"/>
        <w:rPr>
          <w:rFonts w:ascii="Sylfaen" w:hAnsi="Sylfaen"/>
        </w:rPr>
      </w:pPr>
      <w:bookmarkStart w:id="9" w:name="_Toc523907447"/>
      <w:r w:rsidRPr="00C718CD">
        <w:rPr>
          <w:rFonts w:ascii="Sylfaen" w:hAnsi="Sylfaen"/>
        </w:rPr>
        <w:t xml:space="preserve">2.1. </w:t>
      </w:r>
      <w:r w:rsidR="00EE774D">
        <w:rPr>
          <w:rFonts w:ascii="Sylfaen" w:hAnsi="Sylfaen"/>
        </w:rPr>
        <w:t>A</w:t>
      </w:r>
      <w:r w:rsidR="00C718CD" w:rsidRPr="00C718CD">
        <w:rPr>
          <w:rFonts w:ascii="Sylfaen" w:hAnsi="Sylfaen"/>
        </w:rPr>
        <w:t>pproach</w:t>
      </w:r>
      <w:bookmarkEnd w:id="9"/>
    </w:p>
    <w:p w14:paraId="35E4ED75" w14:textId="20E4341D" w:rsidR="00EF283E" w:rsidRDefault="00510AC5" w:rsidP="007165D7">
      <w:pPr>
        <w:jc w:val="both"/>
        <w:rPr>
          <w:rFonts w:ascii="Sylfaen" w:hAnsi="Sylfaen"/>
        </w:rPr>
      </w:pPr>
      <w:r>
        <w:rPr>
          <w:rFonts w:ascii="Sylfaen" w:hAnsi="Sylfaen"/>
        </w:rPr>
        <w:t>The following t</w:t>
      </w:r>
      <w:r w:rsidR="00EF283E">
        <w:rPr>
          <w:rFonts w:ascii="Sylfaen" w:hAnsi="Sylfaen"/>
        </w:rPr>
        <w:t xml:space="preserve">hree methods </w:t>
      </w:r>
      <w:r>
        <w:rPr>
          <w:rFonts w:ascii="Sylfaen" w:hAnsi="Sylfaen"/>
        </w:rPr>
        <w:t>were test</w:t>
      </w:r>
      <w:r w:rsidR="001217AF">
        <w:rPr>
          <w:rFonts w:ascii="Sylfaen" w:hAnsi="Sylfaen"/>
        </w:rPr>
        <w:t>ed in the pilot areas:</w:t>
      </w:r>
    </w:p>
    <w:p w14:paraId="23660E22" w14:textId="069D6138" w:rsidR="00663951" w:rsidRDefault="00663951" w:rsidP="00440B7D">
      <w:pPr>
        <w:pStyle w:val="ListParagraph"/>
        <w:numPr>
          <w:ilvl w:val="0"/>
          <w:numId w:val="25"/>
        </w:numPr>
        <w:jc w:val="both"/>
        <w:rPr>
          <w:rFonts w:ascii="Sylfaen" w:hAnsi="Sylfaen"/>
        </w:rPr>
      </w:pPr>
      <w:r w:rsidRPr="00663951">
        <w:rPr>
          <w:rFonts w:ascii="Sylfaen" w:hAnsi="Sylfaen"/>
        </w:rPr>
        <w:t xml:space="preserve">A contractor selected </w:t>
      </w:r>
      <w:r>
        <w:rPr>
          <w:rFonts w:ascii="Sylfaen" w:hAnsi="Sylfaen"/>
        </w:rPr>
        <w:t>through the bidding carries out the s</w:t>
      </w:r>
      <w:r w:rsidRPr="00663951">
        <w:rPr>
          <w:rFonts w:ascii="Sylfaen" w:hAnsi="Sylfaen"/>
        </w:rPr>
        <w:t xml:space="preserve">ystemic registration in the </w:t>
      </w:r>
      <w:r w:rsidR="006C31FC">
        <w:rPr>
          <w:rFonts w:ascii="Sylfaen" w:hAnsi="Sylfaen"/>
        </w:rPr>
        <w:t>pilot areas;</w:t>
      </w:r>
    </w:p>
    <w:p w14:paraId="5EA7509F" w14:textId="1AFE12F7" w:rsidR="006C31FC" w:rsidRDefault="006C31FC" w:rsidP="00440B7D">
      <w:pPr>
        <w:pStyle w:val="ListParagraph"/>
        <w:numPr>
          <w:ilvl w:val="0"/>
          <w:numId w:val="25"/>
        </w:numPr>
        <w:jc w:val="both"/>
        <w:rPr>
          <w:rFonts w:ascii="Sylfaen" w:hAnsi="Sylfaen"/>
        </w:rPr>
      </w:pPr>
      <w:r>
        <w:rPr>
          <w:rFonts w:ascii="Sylfaen" w:hAnsi="Sylfaen"/>
        </w:rPr>
        <w:t xml:space="preserve">A contractor </w:t>
      </w:r>
      <w:r w:rsidR="00581BC7">
        <w:rPr>
          <w:rFonts w:ascii="Sylfaen" w:hAnsi="Sylfaen"/>
        </w:rPr>
        <w:t>carries</w:t>
      </w:r>
      <w:r>
        <w:rPr>
          <w:rFonts w:ascii="Sylfaen" w:hAnsi="Sylfaen"/>
        </w:rPr>
        <w:t xml:space="preserve"> out cadastral surveys/</w:t>
      </w:r>
      <w:r w:rsidR="00D02B2A">
        <w:rPr>
          <w:rFonts w:ascii="Sylfaen" w:hAnsi="Sylfaen"/>
        </w:rPr>
        <w:t xml:space="preserve">measurements in the pilot areas, while NAPR searches for field data, </w:t>
      </w:r>
      <w:r w:rsidR="00310359">
        <w:rPr>
          <w:rFonts w:ascii="Sylfaen" w:hAnsi="Sylfaen"/>
        </w:rPr>
        <w:t>conducts legal</w:t>
      </w:r>
      <w:r w:rsidR="007B4E91">
        <w:rPr>
          <w:rFonts w:ascii="Sylfaen" w:hAnsi="Sylfaen"/>
        </w:rPr>
        <w:t xml:space="preserve"> processing of the </w:t>
      </w:r>
      <w:r w:rsidR="00006568">
        <w:rPr>
          <w:rFonts w:ascii="Sylfaen" w:hAnsi="Sylfaen"/>
        </w:rPr>
        <w:t>documents and</w:t>
      </w:r>
      <w:r w:rsidR="004864C3">
        <w:rPr>
          <w:rFonts w:ascii="Sylfaen" w:hAnsi="Sylfaen"/>
        </w:rPr>
        <w:t xml:space="preserve"> registration;</w:t>
      </w:r>
    </w:p>
    <w:p w14:paraId="10814442" w14:textId="12A5313B" w:rsidR="004864C3" w:rsidRPr="00663951" w:rsidRDefault="00E40D1E" w:rsidP="00440B7D">
      <w:pPr>
        <w:pStyle w:val="ListParagraph"/>
        <w:numPr>
          <w:ilvl w:val="0"/>
          <w:numId w:val="25"/>
        </w:numPr>
        <w:jc w:val="both"/>
        <w:rPr>
          <w:rFonts w:ascii="Sylfaen" w:hAnsi="Sylfaen"/>
        </w:rPr>
      </w:pPr>
      <w:r>
        <w:rPr>
          <w:rFonts w:ascii="Sylfaen" w:hAnsi="Sylfaen"/>
        </w:rPr>
        <w:t xml:space="preserve">NAPR carries out systemic registration in the pilot areas. </w:t>
      </w:r>
    </w:p>
    <w:p w14:paraId="0E6CD66E" w14:textId="72E1CD9E" w:rsidR="00B3103C" w:rsidRPr="00582EFB" w:rsidRDefault="00B3103C" w:rsidP="00B3103C">
      <w:pPr>
        <w:pStyle w:val="Heading2"/>
        <w:rPr>
          <w:rFonts w:ascii="Sylfaen" w:hAnsi="Sylfaen"/>
        </w:rPr>
      </w:pPr>
      <w:bookmarkStart w:id="10" w:name="_Toc523907448"/>
      <w:r w:rsidRPr="00582EFB">
        <w:rPr>
          <w:rFonts w:ascii="Sylfaen" w:hAnsi="Sylfaen"/>
        </w:rPr>
        <w:t xml:space="preserve">2.1.1. </w:t>
      </w:r>
      <w:r w:rsidR="00EE774D">
        <w:rPr>
          <w:rFonts w:ascii="Sylfaen" w:hAnsi="Sylfaen"/>
        </w:rPr>
        <w:t>Systemic Registration by Private C</w:t>
      </w:r>
      <w:r w:rsidR="00E40D1E" w:rsidRPr="00582EFB">
        <w:rPr>
          <w:rFonts w:ascii="Sylfaen" w:hAnsi="Sylfaen"/>
        </w:rPr>
        <w:t>ompanies</w:t>
      </w:r>
      <w:bookmarkEnd w:id="10"/>
      <w:r w:rsidR="00E40D1E" w:rsidRPr="00582EFB">
        <w:rPr>
          <w:rFonts w:ascii="Sylfaen" w:hAnsi="Sylfaen"/>
        </w:rPr>
        <w:t xml:space="preserve"> </w:t>
      </w:r>
    </w:p>
    <w:p w14:paraId="261ED9DC" w14:textId="62E9B30A" w:rsidR="00FE5218" w:rsidRDefault="00FE5218" w:rsidP="00EB24E1">
      <w:pPr>
        <w:jc w:val="both"/>
        <w:rPr>
          <w:rFonts w:ascii="Sylfaen" w:hAnsi="Sylfaen"/>
        </w:rPr>
      </w:pPr>
      <w:r>
        <w:rPr>
          <w:rFonts w:ascii="Sylfaen" w:hAnsi="Sylfaen"/>
        </w:rPr>
        <w:t xml:space="preserve">In order to conduct the systemic registration with this method </w:t>
      </w:r>
      <w:r w:rsidR="00C83401" w:rsidRPr="00B932EC">
        <w:rPr>
          <w:rFonts w:ascii="Sylfaen" w:hAnsi="Sylfaen"/>
          <w:highlight w:val="yellow"/>
        </w:rPr>
        <w:t xml:space="preserve">an invitation to </w:t>
      </w:r>
      <w:r w:rsidR="00006568" w:rsidRPr="00B932EC">
        <w:rPr>
          <w:rFonts w:ascii="Sylfaen" w:hAnsi="Sylfaen"/>
          <w:highlight w:val="yellow"/>
        </w:rPr>
        <w:t>tender</w:t>
      </w:r>
      <w:r w:rsidR="00006568">
        <w:rPr>
          <w:rFonts w:ascii="Sylfaen" w:hAnsi="Sylfaen"/>
        </w:rPr>
        <w:t xml:space="preserve"> was</w:t>
      </w:r>
      <w:r>
        <w:rPr>
          <w:rFonts w:ascii="Sylfaen" w:hAnsi="Sylfaen"/>
        </w:rPr>
        <w:t xml:space="preserve"> prepared </w:t>
      </w:r>
      <w:r w:rsidR="00673F7F">
        <w:rPr>
          <w:rFonts w:ascii="Sylfaen" w:hAnsi="Sylfaen"/>
        </w:rPr>
        <w:t>by international experts</w:t>
      </w:r>
      <w:r w:rsidR="00BE2C91">
        <w:rPr>
          <w:rFonts w:ascii="Sylfaen" w:hAnsi="Sylfaen"/>
        </w:rPr>
        <w:t xml:space="preserve"> based on the systemic land registration strategy and according to the World Bank procedures. </w:t>
      </w:r>
      <w:r w:rsidR="00673F7F">
        <w:rPr>
          <w:rFonts w:ascii="Sylfaen" w:hAnsi="Sylfaen"/>
        </w:rPr>
        <w:t xml:space="preserve"> </w:t>
      </w:r>
      <w:r w:rsidR="00C83401">
        <w:rPr>
          <w:rFonts w:ascii="Sylfaen" w:hAnsi="Sylfaen"/>
        </w:rPr>
        <w:t>According to this document private</w:t>
      </w:r>
      <w:r w:rsidR="00B932EC">
        <w:rPr>
          <w:rFonts w:ascii="Sylfaen" w:hAnsi="Sylfaen"/>
        </w:rPr>
        <w:t xml:space="preserve"> companies were responsible to conduct </w:t>
      </w:r>
      <w:r w:rsidR="006A4D7C">
        <w:rPr>
          <w:rFonts w:ascii="Sylfaen" w:hAnsi="Sylfaen"/>
        </w:rPr>
        <w:t xml:space="preserve">cadastral surveys with high accuracy using the modern equipment, prepare </w:t>
      </w:r>
      <w:r w:rsidR="00006568">
        <w:rPr>
          <w:rFonts w:ascii="Sylfaen" w:hAnsi="Sylfaen"/>
        </w:rPr>
        <w:t>registration</w:t>
      </w:r>
      <w:r w:rsidR="006A4D7C">
        <w:rPr>
          <w:rFonts w:ascii="Sylfaen" w:hAnsi="Sylfaen"/>
        </w:rPr>
        <w:t xml:space="preserve"> document packages </w:t>
      </w:r>
      <w:r w:rsidR="001B23D9">
        <w:rPr>
          <w:rFonts w:ascii="Sylfaen" w:hAnsi="Sylfaen"/>
        </w:rPr>
        <w:t>and upload them in the special program, parti</w:t>
      </w:r>
      <w:r w:rsidR="00EB24E1">
        <w:rPr>
          <w:rFonts w:ascii="Sylfaen" w:hAnsi="Sylfaen"/>
        </w:rPr>
        <w:t xml:space="preserve">cipate in social mobilization, </w:t>
      </w:r>
      <w:r w:rsidR="001B23D9">
        <w:rPr>
          <w:rFonts w:ascii="Sylfaen" w:hAnsi="Sylfaen"/>
        </w:rPr>
        <w:t xml:space="preserve">public display of data and verification of the cadastral survey results </w:t>
      </w:r>
      <w:r w:rsidR="00EB24E1">
        <w:rPr>
          <w:rFonts w:ascii="Sylfaen" w:hAnsi="Sylfaen"/>
        </w:rPr>
        <w:t xml:space="preserve">based on the legal analysis of ownership evidence. </w:t>
      </w:r>
    </w:p>
    <w:p w14:paraId="1F26EA41" w14:textId="2051F9C0" w:rsidR="00B3103C" w:rsidRPr="007B37C7" w:rsidRDefault="00B3103C" w:rsidP="00EE774D">
      <w:pPr>
        <w:pStyle w:val="Heading2"/>
        <w:rPr>
          <w:rFonts w:ascii="Sylfaen" w:hAnsi="Sylfaen"/>
        </w:rPr>
      </w:pPr>
      <w:bookmarkStart w:id="11" w:name="_Toc523907449"/>
      <w:r w:rsidRPr="007B37C7">
        <w:rPr>
          <w:rFonts w:ascii="Sylfaen" w:hAnsi="Sylfaen"/>
        </w:rPr>
        <w:t>2.1.2</w:t>
      </w:r>
      <w:r w:rsidR="00EB1C9E">
        <w:rPr>
          <w:rFonts w:ascii="Sylfaen" w:hAnsi="Sylfaen"/>
        </w:rPr>
        <w:t xml:space="preserve"> </w:t>
      </w:r>
      <w:r w:rsidR="00EE774D">
        <w:rPr>
          <w:rFonts w:ascii="Sylfaen" w:hAnsi="Sylfaen"/>
        </w:rPr>
        <w:t>Systemic R</w:t>
      </w:r>
      <w:r w:rsidR="00EB1C9E">
        <w:rPr>
          <w:rFonts w:ascii="Sylfaen" w:hAnsi="Sylfaen"/>
        </w:rPr>
        <w:t xml:space="preserve">egistration </w:t>
      </w:r>
      <w:r w:rsidR="00006568">
        <w:rPr>
          <w:rFonts w:ascii="Sylfaen" w:hAnsi="Sylfaen"/>
        </w:rPr>
        <w:t>BY PRIVATE</w:t>
      </w:r>
      <w:r w:rsidR="00EE774D">
        <w:rPr>
          <w:rFonts w:ascii="Sylfaen" w:hAnsi="Sylfaen"/>
        </w:rPr>
        <w:t xml:space="preserve"> C</w:t>
      </w:r>
      <w:r w:rsidR="00EB1C9E" w:rsidRPr="00EB1C9E">
        <w:rPr>
          <w:rFonts w:ascii="Sylfaen" w:hAnsi="Sylfaen"/>
        </w:rPr>
        <w:t>ompanies and NAPR</w:t>
      </w:r>
      <w:bookmarkEnd w:id="11"/>
      <w:r w:rsidR="00EB1C9E">
        <w:rPr>
          <w:rFonts w:ascii="Sylfaen" w:hAnsi="Sylfaen" w:cs="Sylfaen"/>
          <w:b/>
        </w:rPr>
        <w:t xml:space="preserve"> </w:t>
      </w:r>
    </w:p>
    <w:p w14:paraId="73CE0200" w14:textId="0EC60375" w:rsidR="00582EFB" w:rsidRDefault="00582EFB" w:rsidP="00B3103C">
      <w:pPr>
        <w:jc w:val="both"/>
        <w:rPr>
          <w:rFonts w:ascii="Sylfaen" w:hAnsi="Sylfaen"/>
        </w:rPr>
      </w:pPr>
      <w:r>
        <w:rPr>
          <w:rFonts w:ascii="Sylfaen" w:hAnsi="Sylfaen"/>
        </w:rPr>
        <w:t xml:space="preserve">The goal of this approach is to promote the collaboration between the private and public sectors and development of the market. </w:t>
      </w:r>
      <w:r w:rsidR="006F427E">
        <w:rPr>
          <w:rFonts w:ascii="Sylfaen" w:hAnsi="Sylfaen"/>
        </w:rPr>
        <w:t xml:space="preserve">The technical works (field works/measurements) </w:t>
      </w:r>
      <w:r w:rsidR="0006380C">
        <w:rPr>
          <w:rFonts w:ascii="Sylfaen" w:hAnsi="Sylfaen"/>
        </w:rPr>
        <w:t>are carried out by private company(ies)</w:t>
      </w:r>
      <w:r w:rsidR="002D307E">
        <w:rPr>
          <w:rFonts w:ascii="Sylfaen" w:hAnsi="Sylfaen"/>
        </w:rPr>
        <w:t xml:space="preserve"> selected through the bidding and the legal work is carried out by NAPR in coordination with the </w:t>
      </w:r>
      <w:r w:rsidR="00DB73E4">
        <w:rPr>
          <w:rFonts w:ascii="Sylfaen" w:hAnsi="Sylfaen"/>
        </w:rPr>
        <w:t xml:space="preserve">private contractors. </w:t>
      </w:r>
    </w:p>
    <w:p w14:paraId="5D7F66E9" w14:textId="5348099D" w:rsidR="00E85864" w:rsidRDefault="00E85864" w:rsidP="00B3103C">
      <w:pPr>
        <w:jc w:val="both"/>
        <w:rPr>
          <w:rFonts w:ascii="Sylfaen" w:hAnsi="Sylfaen"/>
        </w:rPr>
      </w:pPr>
    </w:p>
    <w:p w14:paraId="0DA5B576" w14:textId="629AAB11" w:rsidR="00EE774D" w:rsidRDefault="00EE774D" w:rsidP="00B3103C">
      <w:pPr>
        <w:jc w:val="both"/>
        <w:rPr>
          <w:rFonts w:ascii="Sylfaen" w:hAnsi="Sylfaen"/>
        </w:rPr>
      </w:pPr>
    </w:p>
    <w:p w14:paraId="62A1A3A9" w14:textId="77777777" w:rsidR="00EE774D" w:rsidRDefault="00EE774D" w:rsidP="00B3103C">
      <w:pPr>
        <w:jc w:val="both"/>
        <w:rPr>
          <w:rFonts w:ascii="Sylfaen" w:hAnsi="Sylfaen"/>
        </w:rPr>
      </w:pPr>
    </w:p>
    <w:p w14:paraId="7D25655F" w14:textId="06C673D1" w:rsidR="00A024FA" w:rsidRDefault="000227A6" w:rsidP="000227A6">
      <w:pPr>
        <w:pStyle w:val="Heading2"/>
        <w:rPr>
          <w:rFonts w:ascii="Sylfaen" w:hAnsi="Sylfaen"/>
        </w:rPr>
      </w:pPr>
      <w:bookmarkStart w:id="12" w:name="_Toc523907450"/>
      <w:r w:rsidRPr="007B37C7">
        <w:rPr>
          <w:rFonts w:ascii="Sylfaen" w:hAnsi="Sylfaen"/>
        </w:rPr>
        <w:t>2.1.3.</w:t>
      </w:r>
      <w:r w:rsidR="00EE774D">
        <w:rPr>
          <w:rFonts w:ascii="Sylfaen" w:hAnsi="Sylfaen"/>
        </w:rPr>
        <w:t xml:space="preserve"> Systemic R</w:t>
      </w:r>
      <w:r w:rsidR="00E47385">
        <w:rPr>
          <w:rFonts w:ascii="Sylfaen" w:hAnsi="Sylfaen"/>
        </w:rPr>
        <w:t xml:space="preserve">egistration by </w:t>
      </w:r>
      <w:r w:rsidR="00A024FA">
        <w:rPr>
          <w:rFonts w:ascii="Sylfaen" w:hAnsi="Sylfaen"/>
        </w:rPr>
        <w:t>NAPR</w:t>
      </w:r>
      <w:bookmarkEnd w:id="12"/>
    </w:p>
    <w:p w14:paraId="7C573385" w14:textId="6129ED6B" w:rsidR="00496149" w:rsidRDefault="00496149" w:rsidP="00090264">
      <w:pPr>
        <w:jc w:val="both"/>
        <w:rPr>
          <w:rFonts w:ascii="Sylfaen" w:hAnsi="Sylfaen"/>
        </w:rPr>
      </w:pPr>
      <w:r>
        <w:rPr>
          <w:rFonts w:ascii="Sylfaen" w:hAnsi="Sylfaen"/>
        </w:rPr>
        <w:lastRenderedPageBreak/>
        <w:t>This approach</w:t>
      </w:r>
      <w:r w:rsidR="00156351">
        <w:rPr>
          <w:rFonts w:ascii="Sylfaen" w:hAnsi="Sylfaen"/>
        </w:rPr>
        <w:t xml:space="preserve"> means that NAPR </w:t>
      </w:r>
      <w:r w:rsidR="008B6C08">
        <w:rPr>
          <w:rFonts w:ascii="Sylfaen" w:hAnsi="Sylfaen"/>
        </w:rPr>
        <w:t xml:space="preserve">will carry out all the activities (field technical works, legal processing and registration of rights) in the pilot areas. </w:t>
      </w:r>
    </w:p>
    <w:p w14:paraId="7C7BC576" w14:textId="08A754E3" w:rsidR="008B6C08" w:rsidRDefault="008B6C08" w:rsidP="00C700B0">
      <w:pPr>
        <w:jc w:val="both"/>
        <w:rPr>
          <w:rFonts w:ascii="Sylfaen" w:hAnsi="Sylfaen"/>
        </w:rPr>
      </w:pPr>
      <w:r>
        <w:rPr>
          <w:rFonts w:ascii="Sylfaen" w:hAnsi="Sylfaen"/>
        </w:rPr>
        <w:t xml:space="preserve">The goal of this approach is </w:t>
      </w:r>
      <w:r w:rsidR="00D33689">
        <w:rPr>
          <w:rFonts w:ascii="Sylfaen" w:hAnsi="Sylfaen"/>
        </w:rPr>
        <w:t xml:space="preserve">to expand the operational capacity </w:t>
      </w:r>
      <w:r w:rsidR="00697AB7">
        <w:rPr>
          <w:rFonts w:ascii="Sylfaen" w:hAnsi="Sylfaen"/>
        </w:rPr>
        <w:t xml:space="preserve">of the government, to improve the qualifications of the staff members involved in the project, as well as </w:t>
      </w:r>
      <w:r w:rsidR="007E5CD4">
        <w:rPr>
          <w:rFonts w:ascii="Sylfaen" w:hAnsi="Sylfaen"/>
        </w:rPr>
        <w:t xml:space="preserve">to ensure that private companies and government agencies acquire the </w:t>
      </w:r>
      <w:r w:rsidR="00801C72">
        <w:rPr>
          <w:rFonts w:ascii="Sylfaen" w:hAnsi="Sylfaen"/>
        </w:rPr>
        <w:t xml:space="preserve">necessary </w:t>
      </w:r>
      <w:r w:rsidR="007E5CD4">
        <w:rPr>
          <w:rFonts w:ascii="Sylfaen" w:hAnsi="Sylfaen"/>
        </w:rPr>
        <w:t xml:space="preserve">experience through carrying </w:t>
      </w:r>
      <w:r w:rsidR="00D650B9">
        <w:rPr>
          <w:rFonts w:ascii="Sylfaen" w:hAnsi="Sylfaen"/>
        </w:rPr>
        <w:t xml:space="preserve">out </w:t>
      </w:r>
      <w:r w:rsidR="007E5CD4">
        <w:rPr>
          <w:rFonts w:ascii="Sylfaen" w:hAnsi="Sylfaen"/>
        </w:rPr>
        <w:t xml:space="preserve">the works under the project and to develop </w:t>
      </w:r>
      <w:r w:rsidR="009C23EB">
        <w:rPr>
          <w:rFonts w:ascii="Sylfaen" w:hAnsi="Sylfaen"/>
        </w:rPr>
        <w:t xml:space="preserve">an optimum approach for the effective </w:t>
      </w:r>
      <w:r w:rsidR="00F34E19">
        <w:rPr>
          <w:rFonts w:ascii="Sylfaen" w:hAnsi="Sylfaen"/>
        </w:rPr>
        <w:t xml:space="preserve">continuation of the project. </w:t>
      </w:r>
    </w:p>
    <w:p w14:paraId="53487401" w14:textId="77777777" w:rsidR="00090264" w:rsidRPr="007B37C7" w:rsidRDefault="00090264" w:rsidP="00090264">
      <w:pPr>
        <w:jc w:val="both"/>
        <w:rPr>
          <w:rFonts w:ascii="Sylfaen" w:hAnsi="Sylfaen"/>
        </w:rPr>
      </w:pPr>
    </w:p>
    <w:p w14:paraId="1D973B48" w14:textId="77777777" w:rsidR="00090264" w:rsidRPr="007B37C7" w:rsidRDefault="00090264" w:rsidP="00090264">
      <w:pPr>
        <w:jc w:val="both"/>
        <w:rPr>
          <w:rFonts w:ascii="Sylfaen" w:hAnsi="Sylfaen"/>
        </w:rPr>
      </w:pPr>
    </w:p>
    <w:p w14:paraId="4DCA08BB" w14:textId="6D226EAB" w:rsidR="00D04D29" w:rsidRPr="00563129" w:rsidRDefault="002B2FA4" w:rsidP="00517091">
      <w:pPr>
        <w:pStyle w:val="Heading2"/>
        <w:spacing w:before="0" w:after="0" w:line="240" w:lineRule="auto"/>
        <w:rPr>
          <w:rFonts w:ascii="Sylfaen" w:hAnsi="Sylfaen"/>
          <w:sz w:val="22"/>
          <w:szCs w:val="22"/>
        </w:rPr>
      </w:pPr>
      <w:bookmarkStart w:id="13" w:name="_Toc523907451"/>
      <w:r w:rsidRPr="00563129">
        <w:rPr>
          <w:rFonts w:ascii="Sylfaen" w:hAnsi="Sylfaen"/>
          <w:sz w:val="22"/>
          <w:szCs w:val="22"/>
        </w:rPr>
        <w:t>2.</w:t>
      </w:r>
      <w:r w:rsidR="007165D7" w:rsidRPr="00563129">
        <w:rPr>
          <w:rFonts w:ascii="Sylfaen" w:hAnsi="Sylfaen"/>
          <w:sz w:val="22"/>
          <w:szCs w:val="22"/>
        </w:rPr>
        <w:t>2</w:t>
      </w:r>
      <w:r w:rsidRPr="00563129">
        <w:rPr>
          <w:rFonts w:ascii="Sylfaen" w:hAnsi="Sylfaen"/>
          <w:sz w:val="22"/>
          <w:szCs w:val="22"/>
        </w:rPr>
        <w:t xml:space="preserve">. </w:t>
      </w:r>
      <w:r w:rsidR="00EE774D">
        <w:rPr>
          <w:rFonts w:ascii="Sylfaen" w:hAnsi="Sylfaen"/>
          <w:sz w:val="22"/>
          <w:szCs w:val="22"/>
        </w:rPr>
        <w:t>Workflow in the Pilot A</w:t>
      </w:r>
      <w:r w:rsidR="00E55E75" w:rsidRPr="00563129">
        <w:rPr>
          <w:rFonts w:ascii="Sylfaen" w:hAnsi="Sylfaen"/>
          <w:sz w:val="22"/>
          <w:szCs w:val="22"/>
        </w:rPr>
        <w:t>reas</w:t>
      </w:r>
      <w:bookmarkEnd w:id="13"/>
      <w:r w:rsidR="00E55E75" w:rsidRPr="00563129">
        <w:rPr>
          <w:rFonts w:ascii="Sylfaen" w:hAnsi="Sylfaen"/>
          <w:sz w:val="22"/>
          <w:szCs w:val="22"/>
        </w:rPr>
        <w:t xml:space="preserve"> </w:t>
      </w:r>
    </w:p>
    <w:p w14:paraId="5ABDC406" w14:textId="77777777" w:rsidR="00517091" w:rsidRPr="00563129" w:rsidRDefault="00517091" w:rsidP="00517091">
      <w:pPr>
        <w:spacing w:after="0" w:line="240" w:lineRule="auto"/>
        <w:jc w:val="both"/>
        <w:rPr>
          <w:rFonts w:ascii="Sylfaen" w:hAnsi="Sylfaen"/>
        </w:rPr>
      </w:pPr>
    </w:p>
    <w:p w14:paraId="282A8EDB" w14:textId="74F97054" w:rsidR="005B4E1D" w:rsidRPr="00563129" w:rsidRDefault="005B4E1D" w:rsidP="005B4E1D">
      <w:pPr>
        <w:jc w:val="both"/>
        <w:rPr>
          <w:rFonts w:ascii="Sylfaen" w:hAnsi="Sylfaen"/>
        </w:rPr>
      </w:pPr>
      <w:r w:rsidRPr="00563129">
        <w:rPr>
          <w:rFonts w:ascii="Sylfaen" w:hAnsi="Sylfaen"/>
        </w:rPr>
        <w:t>The pilot project activities include the following steps:</w:t>
      </w:r>
    </w:p>
    <w:p w14:paraId="5B31FDF9" w14:textId="77777777" w:rsidR="00563129" w:rsidRPr="00563129" w:rsidRDefault="00563129" w:rsidP="00440B7D">
      <w:pPr>
        <w:pStyle w:val="ListParagraph"/>
        <w:numPr>
          <w:ilvl w:val="0"/>
          <w:numId w:val="2"/>
        </w:numPr>
        <w:jc w:val="both"/>
        <w:rPr>
          <w:rFonts w:ascii="Sylfaen" w:hAnsi="Sylfaen"/>
        </w:rPr>
      </w:pPr>
      <w:r w:rsidRPr="00563129">
        <w:rPr>
          <w:rFonts w:ascii="Sylfaen" w:hAnsi="Sylfaen"/>
        </w:rPr>
        <w:t>Preparatory Activities;</w:t>
      </w:r>
    </w:p>
    <w:p w14:paraId="27E9238F" w14:textId="77777777" w:rsidR="00563129" w:rsidRPr="00563129" w:rsidRDefault="00563129" w:rsidP="00440B7D">
      <w:pPr>
        <w:pStyle w:val="ListParagraph"/>
        <w:numPr>
          <w:ilvl w:val="0"/>
          <w:numId w:val="2"/>
        </w:numPr>
        <w:jc w:val="both"/>
        <w:rPr>
          <w:rFonts w:ascii="Sylfaen" w:hAnsi="Sylfaen"/>
        </w:rPr>
      </w:pPr>
      <w:r w:rsidRPr="00563129">
        <w:rPr>
          <w:rFonts w:ascii="Sylfaen" w:hAnsi="Sylfaen"/>
        </w:rPr>
        <w:t>Informing the local authorities;</w:t>
      </w:r>
    </w:p>
    <w:p w14:paraId="3605F739" w14:textId="50072160" w:rsidR="00563129" w:rsidRDefault="00563129" w:rsidP="00440B7D">
      <w:pPr>
        <w:pStyle w:val="ListParagraph"/>
        <w:numPr>
          <w:ilvl w:val="0"/>
          <w:numId w:val="2"/>
        </w:numPr>
        <w:jc w:val="both"/>
        <w:rPr>
          <w:rFonts w:ascii="Sylfaen" w:hAnsi="Sylfaen"/>
        </w:rPr>
      </w:pPr>
      <w:r w:rsidRPr="00563129">
        <w:rPr>
          <w:rFonts w:ascii="Sylfaen" w:hAnsi="Sylfaen"/>
        </w:rPr>
        <w:t>Social Mobilization;</w:t>
      </w:r>
    </w:p>
    <w:p w14:paraId="3C983F7C" w14:textId="1F1F9CE0" w:rsidR="00CE2520" w:rsidRPr="00563129" w:rsidRDefault="00CE2520" w:rsidP="00440B7D">
      <w:pPr>
        <w:pStyle w:val="ListParagraph"/>
        <w:numPr>
          <w:ilvl w:val="0"/>
          <w:numId w:val="2"/>
        </w:numPr>
        <w:jc w:val="both"/>
        <w:rPr>
          <w:rFonts w:ascii="Sylfaen" w:hAnsi="Sylfaen"/>
        </w:rPr>
      </w:pPr>
      <w:r>
        <w:rPr>
          <w:rFonts w:ascii="Sylfaen" w:hAnsi="Sylfaen"/>
        </w:rPr>
        <w:t>Fieldworks</w:t>
      </w:r>
    </w:p>
    <w:p w14:paraId="1DEA0A1E" w14:textId="77777777" w:rsidR="00563129" w:rsidRPr="00563129" w:rsidRDefault="00563129" w:rsidP="00440B7D">
      <w:pPr>
        <w:pStyle w:val="ListParagraph"/>
        <w:numPr>
          <w:ilvl w:val="0"/>
          <w:numId w:val="2"/>
        </w:numPr>
        <w:jc w:val="both"/>
        <w:rPr>
          <w:rFonts w:ascii="Sylfaen" w:hAnsi="Sylfaen"/>
        </w:rPr>
      </w:pPr>
      <w:r w:rsidRPr="00563129">
        <w:rPr>
          <w:rFonts w:ascii="Sylfaen" w:hAnsi="Sylfaen"/>
        </w:rPr>
        <w:t>Legal Analysis and Collection of Documents;</w:t>
      </w:r>
    </w:p>
    <w:p w14:paraId="2EF8C877" w14:textId="2553FA28" w:rsidR="00563129" w:rsidRDefault="00563129" w:rsidP="00440B7D">
      <w:pPr>
        <w:pStyle w:val="ListParagraph"/>
        <w:numPr>
          <w:ilvl w:val="0"/>
          <w:numId w:val="2"/>
        </w:numPr>
        <w:jc w:val="both"/>
        <w:rPr>
          <w:rFonts w:ascii="Sylfaen" w:hAnsi="Sylfaen"/>
        </w:rPr>
      </w:pPr>
      <w:r w:rsidRPr="00563129">
        <w:rPr>
          <w:rFonts w:ascii="Sylfaen" w:hAnsi="Sylfaen"/>
        </w:rPr>
        <w:t>Public display</w:t>
      </w:r>
      <w:r w:rsidR="003C095D">
        <w:rPr>
          <w:rFonts w:ascii="Sylfaen" w:hAnsi="Sylfaen"/>
        </w:rPr>
        <w:t>;</w:t>
      </w:r>
    </w:p>
    <w:p w14:paraId="713EAA31" w14:textId="4B5051FB" w:rsidR="003C095D" w:rsidRPr="00563129" w:rsidRDefault="003C095D" w:rsidP="00440B7D">
      <w:pPr>
        <w:pStyle w:val="ListParagraph"/>
        <w:numPr>
          <w:ilvl w:val="0"/>
          <w:numId w:val="2"/>
        </w:numPr>
        <w:jc w:val="both"/>
        <w:rPr>
          <w:rFonts w:ascii="Sylfaen" w:hAnsi="Sylfaen"/>
        </w:rPr>
      </w:pPr>
      <w:r>
        <w:rPr>
          <w:rFonts w:ascii="Sylfaen" w:hAnsi="Sylfaen"/>
        </w:rPr>
        <w:t xml:space="preserve">Registration of property rights. </w:t>
      </w:r>
    </w:p>
    <w:p w14:paraId="124CE6CE" w14:textId="77777777" w:rsidR="003E2E0B" w:rsidRPr="007B37C7" w:rsidRDefault="003E2E0B" w:rsidP="00517091">
      <w:pPr>
        <w:spacing w:after="0" w:line="240" w:lineRule="auto"/>
        <w:jc w:val="both"/>
        <w:rPr>
          <w:rFonts w:ascii="Sylfaen" w:hAnsi="Sylfaen"/>
        </w:rPr>
      </w:pPr>
    </w:p>
    <w:p w14:paraId="4BA5960E" w14:textId="77777777" w:rsidR="003E2E0B" w:rsidRPr="007B37C7" w:rsidRDefault="003E2E0B" w:rsidP="003E2E0B">
      <w:pPr>
        <w:pStyle w:val="ListParagraph"/>
        <w:spacing w:after="0" w:line="240" w:lineRule="auto"/>
        <w:jc w:val="both"/>
      </w:pPr>
    </w:p>
    <w:p w14:paraId="556D10FA" w14:textId="77777777" w:rsidR="003E2E0B" w:rsidRPr="007B37C7" w:rsidRDefault="003E2E0B" w:rsidP="00C743ED">
      <w:pPr>
        <w:spacing w:after="0" w:line="240" w:lineRule="auto"/>
        <w:jc w:val="both"/>
        <w:rPr>
          <w:rFonts w:ascii="Sylfaen" w:hAnsi="Sylfaen"/>
        </w:rPr>
      </w:pPr>
    </w:p>
    <w:p w14:paraId="54313497" w14:textId="77777777" w:rsidR="003E2E0B" w:rsidRPr="007B37C7" w:rsidRDefault="003E2E0B" w:rsidP="00C743ED">
      <w:pPr>
        <w:spacing w:after="0" w:line="240" w:lineRule="auto"/>
        <w:jc w:val="both"/>
        <w:rPr>
          <w:rFonts w:ascii="Sylfaen" w:hAnsi="Sylfaen"/>
        </w:rPr>
      </w:pPr>
    </w:p>
    <w:p w14:paraId="7EBB62AA" w14:textId="77777777" w:rsidR="00C743ED" w:rsidRPr="007B37C7" w:rsidRDefault="00C743ED" w:rsidP="00C743ED">
      <w:pPr>
        <w:spacing w:after="0" w:line="240" w:lineRule="auto"/>
        <w:jc w:val="both"/>
        <w:rPr>
          <w:rFonts w:ascii="Sylfaen" w:hAnsi="Sylfaen"/>
        </w:rPr>
      </w:pPr>
    </w:p>
    <w:p w14:paraId="75C4FD7B" w14:textId="77777777" w:rsidR="00C743ED" w:rsidRPr="007B37C7" w:rsidRDefault="00C743ED" w:rsidP="00C743ED">
      <w:pPr>
        <w:spacing w:after="0" w:line="240" w:lineRule="auto"/>
        <w:jc w:val="both"/>
        <w:rPr>
          <w:rFonts w:ascii="Sylfaen" w:hAnsi="Sylfaen"/>
        </w:rPr>
      </w:pPr>
      <w:r w:rsidRPr="007B37C7">
        <w:rPr>
          <w:rFonts w:ascii="Sylfaen" w:eastAsiaTheme="minorHAnsi" w:hAnsi="Sylfaen" w:cs="Sylfaen"/>
          <w:noProof/>
          <w:lang w:val="ru-RU" w:eastAsia="ru-RU"/>
        </w:rPr>
        <w:drawing>
          <wp:inline distT="0" distB="0" distL="0" distR="0" wp14:anchorId="4AE08B68" wp14:editId="0C72B148">
            <wp:extent cx="5734050" cy="2952750"/>
            <wp:effectExtent l="0" t="0" r="19050" b="381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13D3CEA" w14:textId="77777777" w:rsidR="00C743ED" w:rsidRPr="007B37C7" w:rsidRDefault="00C743ED" w:rsidP="00C743ED">
      <w:pPr>
        <w:spacing w:after="0" w:line="240" w:lineRule="auto"/>
        <w:jc w:val="both"/>
        <w:rPr>
          <w:rFonts w:ascii="Sylfaen" w:hAnsi="Sylfaen"/>
        </w:rPr>
      </w:pPr>
    </w:p>
    <w:p w14:paraId="45569FC5" w14:textId="77777777" w:rsidR="00C743ED" w:rsidRPr="007B37C7" w:rsidRDefault="00C743ED" w:rsidP="00C743ED">
      <w:pPr>
        <w:spacing w:after="0" w:line="240" w:lineRule="auto"/>
        <w:jc w:val="both"/>
        <w:rPr>
          <w:rFonts w:ascii="Sylfaen" w:hAnsi="Sylfaen"/>
        </w:rPr>
      </w:pPr>
    </w:p>
    <w:p w14:paraId="273C1C57" w14:textId="77777777" w:rsidR="00D04D29" w:rsidRPr="007B37C7" w:rsidRDefault="00D04D29" w:rsidP="00517091">
      <w:pPr>
        <w:spacing w:after="0" w:line="240" w:lineRule="auto"/>
      </w:pPr>
    </w:p>
    <w:p w14:paraId="4817EBEE" w14:textId="1BD4B99C" w:rsidR="00D04D29" w:rsidRPr="007B37C7" w:rsidRDefault="00B1427C" w:rsidP="00517091">
      <w:pPr>
        <w:pStyle w:val="Heading3"/>
        <w:spacing w:before="0" w:after="0" w:line="240" w:lineRule="auto"/>
        <w:rPr>
          <w:rFonts w:ascii="Sylfaen" w:hAnsi="Sylfaen"/>
        </w:rPr>
      </w:pPr>
      <w:bookmarkStart w:id="14" w:name="_Toc523907452"/>
      <w:r w:rsidRPr="007B37C7">
        <w:rPr>
          <w:rFonts w:ascii="Sylfaen" w:hAnsi="Sylfaen"/>
        </w:rPr>
        <w:t xml:space="preserve">2.2.1. </w:t>
      </w:r>
      <w:r w:rsidR="00A1768A">
        <w:rPr>
          <w:rFonts w:ascii="Sylfaen" w:hAnsi="Sylfaen"/>
        </w:rPr>
        <w:t xml:space="preserve">Preparatory </w:t>
      </w:r>
      <w:r w:rsidR="00EE774D">
        <w:rPr>
          <w:rFonts w:ascii="Sylfaen" w:hAnsi="Sylfaen"/>
        </w:rPr>
        <w:t>A</w:t>
      </w:r>
      <w:r w:rsidR="00FC73AD">
        <w:rPr>
          <w:rFonts w:ascii="Sylfaen" w:hAnsi="Sylfaen"/>
        </w:rPr>
        <w:t>ctivities</w:t>
      </w:r>
      <w:bookmarkEnd w:id="14"/>
      <w:r w:rsidR="00A1768A">
        <w:rPr>
          <w:rFonts w:ascii="Sylfaen" w:hAnsi="Sylfaen"/>
        </w:rPr>
        <w:t xml:space="preserve"> </w:t>
      </w:r>
    </w:p>
    <w:p w14:paraId="1C9F6780" w14:textId="2E23B910" w:rsidR="00E85864" w:rsidRDefault="00E85864" w:rsidP="00517091">
      <w:pPr>
        <w:spacing w:after="0" w:line="240" w:lineRule="auto"/>
        <w:jc w:val="both"/>
        <w:rPr>
          <w:rFonts w:ascii="Sylfaen" w:hAnsi="Sylfaen"/>
        </w:rPr>
      </w:pPr>
      <w:r>
        <w:rPr>
          <w:rFonts w:ascii="Sylfaen" w:hAnsi="Sylfaen"/>
        </w:rPr>
        <w:t xml:space="preserve">The preparatory works </w:t>
      </w:r>
      <w:r w:rsidR="005531F4">
        <w:rPr>
          <w:rFonts w:ascii="Sylfaen" w:hAnsi="Sylfaen"/>
        </w:rPr>
        <w:t xml:space="preserve">include dividing the pilot areas into registration </w:t>
      </w:r>
      <w:r w:rsidR="00006568">
        <w:rPr>
          <w:rFonts w:ascii="Sylfaen" w:hAnsi="Sylfaen"/>
        </w:rPr>
        <w:t>blocks by</w:t>
      </w:r>
      <w:r w:rsidR="005531F4">
        <w:rPr>
          <w:rFonts w:ascii="Sylfaen" w:hAnsi="Sylfaen"/>
        </w:rPr>
        <w:t xml:space="preserve"> NAPR, analysis of the data on the pilot area (how many land parcels are registered, types of ownership evidence and disputes). </w:t>
      </w:r>
      <w:r w:rsidR="00736FE2" w:rsidRPr="00C13074">
        <w:rPr>
          <w:rFonts w:ascii="Sylfaen" w:hAnsi="Sylfaen"/>
          <w:color w:val="FFFFFF" w:themeColor="background1"/>
        </w:rPr>
        <w:t>hhhhhhhh</w:t>
      </w:r>
      <w:r w:rsidR="00736FE2" w:rsidRPr="00736FE2">
        <w:rPr>
          <w:rFonts w:ascii="Sylfaen" w:hAnsi="Sylfaen"/>
          <w:color w:val="FFFFFF" w:themeColor="background1"/>
        </w:rPr>
        <w:t xml:space="preserve"> </w:t>
      </w:r>
      <w:r w:rsidR="00736FE2" w:rsidRPr="00C13074">
        <w:rPr>
          <w:rFonts w:ascii="Sylfaen" w:hAnsi="Sylfaen"/>
          <w:color w:val="FFFFFF" w:themeColor="background1"/>
        </w:rPr>
        <w:t>hhhhhhhh</w:t>
      </w:r>
      <w:r w:rsidR="00736FE2" w:rsidRPr="00736FE2">
        <w:rPr>
          <w:rFonts w:ascii="Sylfaen" w:hAnsi="Sylfaen"/>
          <w:color w:val="FFFFFF" w:themeColor="background1"/>
        </w:rPr>
        <w:t xml:space="preserve"> </w:t>
      </w:r>
      <w:r w:rsidR="00736FE2" w:rsidRPr="00C13074">
        <w:rPr>
          <w:rFonts w:ascii="Sylfaen" w:hAnsi="Sylfaen"/>
          <w:color w:val="FFFFFF" w:themeColor="background1"/>
        </w:rPr>
        <w:t>hhhhhhhh</w:t>
      </w:r>
      <w:r w:rsidR="00736FE2" w:rsidRPr="00736FE2">
        <w:rPr>
          <w:rFonts w:ascii="Sylfaen" w:hAnsi="Sylfaen"/>
          <w:color w:val="FFFFFF" w:themeColor="background1"/>
        </w:rPr>
        <w:t xml:space="preserve"> </w:t>
      </w:r>
      <w:r w:rsidR="00736FE2" w:rsidRPr="00C13074">
        <w:rPr>
          <w:rFonts w:ascii="Sylfaen" w:hAnsi="Sylfaen"/>
          <w:color w:val="FFFFFF" w:themeColor="background1"/>
        </w:rPr>
        <w:t>hhhhhhhh</w:t>
      </w:r>
    </w:p>
    <w:p w14:paraId="45CDC735" w14:textId="5BD1112D" w:rsidR="003E2E0B" w:rsidRPr="007B37C7" w:rsidRDefault="00B1427C" w:rsidP="003E2E0B">
      <w:pPr>
        <w:pStyle w:val="Heading3"/>
        <w:rPr>
          <w:rFonts w:ascii="Sylfaen" w:hAnsi="Sylfaen"/>
        </w:rPr>
      </w:pPr>
      <w:bookmarkStart w:id="15" w:name="_Toc523907453"/>
      <w:r w:rsidRPr="007B37C7">
        <w:rPr>
          <w:rFonts w:ascii="Sylfaen" w:hAnsi="Sylfaen"/>
        </w:rPr>
        <w:t xml:space="preserve">2.2.2. </w:t>
      </w:r>
      <w:r w:rsidR="00EE774D">
        <w:rPr>
          <w:rFonts w:ascii="Sylfaen" w:hAnsi="Sylfaen"/>
        </w:rPr>
        <w:t>Informing the Local A</w:t>
      </w:r>
      <w:r w:rsidR="00701D15">
        <w:rPr>
          <w:rFonts w:ascii="Sylfaen" w:hAnsi="Sylfaen"/>
        </w:rPr>
        <w:t>uthorities</w:t>
      </w:r>
      <w:bookmarkEnd w:id="15"/>
      <w:r w:rsidR="00701D15">
        <w:rPr>
          <w:rFonts w:ascii="Sylfaen" w:hAnsi="Sylfaen"/>
        </w:rPr>
        <w:t xml:space="preserve"> </w:t>
      </w:r>
    </w:p>
    <w:p w14:paraId="503C0CA8" w14:textId="4FA00DC0" w:rsidR="00F6010B" w:rsidRDefault="00F6010B" w:rsidP="00517091">
      <w:pPr>
        <w:spacing w:after="0" w:line="240" w:lineRule="auto"/>
        <w:jc w:val="both"/>
        <w:rPr>
          <w:rFonts w:ascii="Sylfaen" w:hAnsi="Sylfaen"/>
        </w:rPr>
      </w:pPr>
      <w:r>
        <w:rPr>
          <w:rFonts w:ascii="Sylfaen" w:hAnsi="Sylfaen"/>
        </w:rPr>
        <w:t xml:space="preserve">Prior to the commencement of the </w:t>
      </w:r>
      <w:r w:rsidR="00006568">
        <w:rPr>
          <w:rFonts w:ascii="Sylfaen" w:hAnsi="Sylfaen"/>
        </w:rPr>
        <w:t>works</w:t>
      </w:r>
      <w:r>
        <w:rPr>
          <w:rFonts w:ascii="Sylfaen" w:hAnsi="Sylfaen"/>
        </w:rPr>
        <w:t xml:space="preserve"> under the project in t</w:t>
      </w:r>
      <w:r w:rsidR="00BC5316">
        <w:rPr>
          <w:rFonts w:ascii="Sylfaen" w:hAnsi="Sylfaen"/>
        </w:rPr>
        <w:t xml:space="preserve">he pilot area, the </w:t>
      </w:r>
      <w:r>
        <w:rPr>
          <w:rFonts w:ascii="Sylfaen" w:hAnsi="Sylfaen"/>
        </w:rPr>
        <w:t xml:space="preserve">Pilot Project Core Team (PPCT) </w:t>
      </w:r>
      <w:r w:rsidR="00A57CDC">
        <w:rPr>
          <w:rFonts w:ascii="Sylfaen" w:hAnsi="Sylfaen"/>
        </w:rPr>
        <w:t>members meet the local aut</w:t>
      </w:r>
      <w:r w:rsidR="007B0052">
        <w:rPr>
          <w:rFonts w:ascii="Sylfaen" w:hAnsi="Sylfaen"/>
        </w:rPr>
        <w:t xml:space="preserve">horities, inform them </w:t>
      </w:r>
      <w:r w:rsidR="00776BCB">
        <w:rPr>
          <w:rFonts w:ascii="Sylfaen" w:hAnsi="Sylfaen"/>
        </w:rPr>
        <w:t xml:space="preserve">about the project and furnish several documents for approval, including: </w:t>
      </w:r>
    </w:p>
    <w:p w14:paraId="494E5665" w14:textId="5CBBEFEC" w:rsidR="002565A5" w:rsidRPr="00452222" w:rsidRDefault="002565A5" w:rsidP="00440B7D">
      <w:pPr>
        <w:pStyle w:val="ListParagraph"/>
        <w:numPr>
          <w:ilvl w:val="0"/>
          <w:numId w:val="3"/>
        </w:numPr>
        <w:spacing w:after="0" w:line="240" w:lineRule="auto"/>
        <w:jc w:val="both"/>
      </w:pPr>
      <w:r>
        <w:rPr>
          <w:rFonts w:ascii="Sylfaen" w:hAnsi="Sylfaen"/>
        </w:rPr>
        <w:t>Sample block boundaries for the given pilot area;</w:t>
      </w:r>
    </w:p>
    <w:p w14:paraId="30F0197C" w14:textId="6ECEE205" w:rsidR="00452222" w:rsidRPr="00340B73" w:rsidRDefault="00452222" w:rsidP="00440B7D">
      <w:pPr>
        <w:pStyle w:val="ListParagraph"/>
        <w:numPr>
          <w:ilvl w:val="0"/>
          <w:numId w:val="3"/>
        </w:numPr>
        <w:spacing w:after="0" w:line="240" w:lineRule="auto"/>
        <w:jc w:val="both"/>
      </w:pPr>
      <w:r>
        <w:rPr>
          <w:rFonts w:ascii="Sylfaen" w:hAnsi="Sylfaen"/>
        </w:rPr>
        <w:t xml:space="preserve">A sample order on the </w:t>
      </w:r>
      <w:r w:rsidR="00D92347">
        <w:rPr>
          <w:rFonts w:ascii="Sylfaen" w:hAnsi="Sylfaen"/>
        </w:rPr>
        <w:t xml:space="preserve">appointment of an authorized person </w:t>
      </w:r>
      <w:r>
        <w:rPr>
          <w:rFonts w:ascii="Sylfaen" w:hAnsi="Sylfaen"/>
        </w:rPr>
        <w:t>to be issued b</w:t>
      </w:r>
      <w:r w:rsidR="002F221C">
        <w:rPr>
          <w:rFonts w:ascii="Sylfaen" w:hAnsi="Sylfaen"/>
        </w:rPr>
        <w:t>y the municipality mayor.</w:t>
      </w:r>
    </w:p>
    <w:p w14:paraId="11C1CE42" w14:textId="77777777" w:rsidR="00340B73" w:rsidRPr="002565A5" w:rsidRDefault="00340B73" w:rsidP="00340B73">
      <w:pPr>
        <w:pStyle w:val="ListParagraph"/>
        <w:spacing w:after="0" w:line="240" w:lineRule="auto"/>
        <w:jc w:val="both"/>
      </w:pPr>
    </w:p>
    <w:p w14:paraId="61D4250A" w14:textId="10D529B1" w:rsidR="00340B73" w:rsidRPr="00E9471C" w:rsidRDefault="00006568" w:rsidP="00F6248C">
      <w:pPr>
        <w:jc w:val="both"/>
      </w:pPr>
      <w:r>
        <w:rPr>
          <w:rFonts w:ascii="Sylfaen" w:hAnsi="Sylfaen"/>
        </w:rPr>
        <w:t xml:space="preserve">Currently, </w:t>
      </w:r>
      <w:r w:rsidRPr="00340B73">
        <w:rPr>
          <w:rFonts w:ascii="Sylfaen" w:hAnsi="Sylfaen"/>
        </w:rPr>
        <w:t>the</w:t>
      </w:r>
      <w:r w:rsidR="00C22414" w:rsidRPr="00340B73">
        <w:rPr>
          <w:rFonts w:ascii="Sylfaen" w:hAnsi="Sylfaen"/>
        </w:rPr>
        <w:t xml:space="preserve"> meetings </w:t>
      </w:r>
      <w:r w:rsidR="00340B73" w:rsidRPr="00340B73">
        <w:rPr>
          <w:rFonts w:ascii="Sylfaen" w:hAnsi="Sylfaen"/>
        </w:rPr>
        <w:t xml:space="preserve">with the members of the </w:t>
      </w:r>
      <w:r w:rsidR="00340B73" w:rsidRPr="00E9471C">
        <w:t>Land Property Rights Recognition Commission (LPRRC)</w:t>
      </w:r>
      <w:r w:rsidR="00340B73">
        <w:t xml:space="preserve"> </w:t>
      </w:r>
      <w:r w:rsidR="00FC73AD">
        <w:t>and</w:t>
      </w:r>
      <w:r w:rsidR="00340B73">
        <w:t xml:space="preserve"> local residents are </w:t>
      </w:r>
      <w:r w:rsidR="00FC73AD">
        <w:t xml:space="preserve">underway. </w:t>
      </w:r>
      <w:r w:rsidR="00736FE2" w:rsidRPr="00C13074">
        <w:rPr>
          <w:rFonts w:ascii="Sylfaen" w:hAnsi="Sylfaen"/>
          <w:color w:val="FFFFFF" w:themeColor="background1"/>
        </w:rPr>
        <w:t>hhhhhhhh</w:t>
      </w:r>
    </w:p>
    <w:p w14:paraId="126CAEA1" w14:textId="6C0DCC1F" w:rsidR="00C22414" w:rsidRDefault="00C22414" w:rsidP="00517091">
      <w:pPr>
        <w:spacing w:after="0" w:line="240" w:lineRule="auto"/>
        <w:jc w:val="both"/>
        <w:rPr>
          <w:rFonts w:ascii="Sylfaen" w:hAnsi="Sylfaen"/>
        </w:rPr>
      </w:pPr>
    </w:p>
    <w:p w14:paraId="62F0ED06" w14:textId="77777777" w:rsidR="00340B73" w:rsidRPr="007B37C7" w:rsidRDefault="00340B73" w:rsidP="00517091">
      <w:pPr>
        <w:spacing w:after="0" w:line="240" w:lineRule="auto"/>
        <w:jc w:val="both"/>
        <w:rPr>
          <w:rFonts w:ascii="Sylfaen" w:hAnsi="Sylfaen"/>
        </w:rPr>
      </w:pPr>
    </w:p>
    <w:p w14:paraId="3419EA81" w14:textId="77777777" w:rsidR="003E2E0B" w:rsidRPr="007B37C7" w:rsidRDefault="003E2E0B" w:rsidP="00517091">
      <w:pPr>
        <w:spacing w:after="0" w:line="240" w:lineRule="auto"/>
        <w:jc w:val="both"/>
        <w:rPr>
          <w:rFonts w:ascii="Sylfaen" w:hAnsi="Sylfaen"/>
        </w:rPr>
      </w:pPr>
    </w:p>
    <w:p w14:paraId="61462B61" w14:textId="387C3F89" w:rsidR="00C04D90" w:rsidRPr="007B37C7" w:rsidRDefault="00B1427C" w:rsidP="00517091">
      <w:pPr>
        <w:pStyle w:val="Heading3"/>
        <w:spacing w:before="0" w:after="0" w:line="240" w:lineRule="auto"/>
        <w:rPr>
          <w:rFonts w:ascii="Sylfaen" w:hAnsi="Sylfaen"/>
        </w:rPr>
      </w:pPr>
      <w:bookmarkStart w:id="16" w:name="_Toc523907454"/>
      <w:r w:rsidRPr="007B37C7">
        <w:rPr>
          <w:rFonts w:ascii="Sylfaen" w:hAnsi="Sylfaen"/>
        </w:rPr>
        <w:t xml:space="preserve">2.2.3. </w:t>
      </w:r>
      <w:r w:rsidR="00EE774D">
        <w:rPr>
          <w:rFonts w:ascii="Sylfaen" w:hAnsi="Sylfaen"/>
        </w:rPr>
        <w:t>Social M</w:t>
      </w:r>
      <w:r w:rsidR="00FC73AD">
        <w:rPr>
          <w:rFonts w:ascii="Sylfaen" w:hAnsi="Sylfaen"/>
        </w:rPr>
        <w:t>obilization</w:t>
      </w:r>
      <w:bookmarkEnd w:id="16"/>
      <w:r w:rsidR="00FC73AD">
        <w:rPr>
          <w:rFonts w:ascii="Sylfaen" w:hAnsi="Sylfaen"/>
        </w:rPr>
        <w:t xml:space="preserve"> </w:t>
      </w:r>
    </w:p>
    <w:p w14:paraId="5D37BDF1" w14:textId="05812821" w:rsidR="00FC73AD" w:rsidRDefault="00FC73AD" w:rsidP="00FC73AD">
      <w:pPr>
        <w:jc w:val="both"/>
        <w:rPr>
          <w:rFonts w:ascii="Sylfaen" w:hAnsi="Sylfaen"/>
        </w:rPr>
      </w:pPr>
      <w:r w:rsidRPr="00F6248C">
        <w:rPr>
          <w:rFonts w:ascii="Sylfaen" w:hAnsi="Sylfaen"/>
        </w:rPr>
        <w:t>Social mobilization remains one of the key elements for successful implementation of the systematic registration in the pilot areas, as well as for protection of property rights of the local population. Social mobilization includes the following elements:</w:t>
      </w:r>
    </w:p>
    <w:p w14:paraId="4EC13D99" w14:textId="77777777" w:rsidR="00F6248C" w:rsidRPr="00F6248C" w:rsidRDefault="00F6248C" w:rsidP="00440B7D">
      <w:pPr>
        <w:pStyle w:val="ListParagraph"/>
        <w:numPr>
          <w:ilvl w:val="0"/>
          <w:numId w:val="8"/>
        </w:numPr>
        <w:jc w:val="both"/>
        <w:rPr>
          <w:rFonts w:ascii="Slf" w:hAnsi="Slf"/>
        </w:rPr>
      </w:pPr>
      <w:r w:rsidRPr="00F6248C">
        <w:rPr>
          <w:rFonts w:ascii="Slf" w:hAnsi="Slf"/>
        </w:rPr>
        <w:t>Informing the public on land survey dates, when their presence is required to identify the land plots;</w:t>
      </w:r>
    </w:p>
    <w:p w14:paraId="66650074" w14:textId="77777777" w:rsidR="00F6248C" w:rsidRPr="00F6248C" w:rsidRDefault="00F6248C" w:rsidP="00440B7D">
      <w:pPr>
        <w:pStyle w:val="ListParagraph"/>
        <w:numPr>
          <w:ilvl w:val="0"/>
          <w:numId w:val="8"/>
        </w:numPr>
        <w:jc w:val="both"/>
        <w:rPr>
          <w:rFonts w:ascii="Slf" w:hAnsi="Slf"/>
        </w:rPr>
      </w:pPr>
      <w:r w:rsidRPr="00F6248C">
        <w:rPr>
          <w:rFonts w:ascii="Slf" w:hAnsi="Slf"/>
        </w:rPr>
        <w:t>Identification of land users;</w:t>
      </w:r>
    </w:p>
    <w:p w14:paraId="4BCF553B" w14:textId="77777777" w:rsidR="00F6248C" w:rsidRPr="00F6248C" w:rsidRDefault="00F6248C" w:rsidP="00440B7D">
      <w:pPr>
        <w:pStyle w:val="ListParagraph"/>
        <w:numPr>
          <w:ilvl w:val="0"/>
          <w:numId w:val="8"/>
        </w:numPr>
        <w:jc w:val="both"/>
        <w:rPr>
          <w:rFonts w:ascii="Slf" w:hAnsi="Slf"/>
        </w:rPr>
      </w:pPr>
      <w:r w:rsidRPr="00F6248C">
        <w:rPr>
          <w:rFonts w:ascii="Slf" w:hAnsi="Slf"/>
        </w:rPr>
        <w:t>Collection of contact details about interested persons.</w:t>
      </w:r>
    </w:p>
    <w:p w14:paraId="4DF99CC4" w14:textId="1EE5497D" w:rsidR="00711EBD" w:rsidRPr="00711EBD" w:rsidRDefault="00711EBD" w:rsidP="00711EBD">
      <w:pPr>
        <w:jc w:val="both"/>
        <w:rPr>
          <w:rFonts w:ascii="Sylfaen" w:hAnsi="Sylfaen"/>
        </w:rPr>
      </w:pPr>
      <w:r>
        <w:rPr>
          <w:rFonts w:ascii="Sylfaen" w:hAnsi="Sylfaen"/>
        </w:rPr>
        <w:t>During the social mobilization r</w:t>
      </w:r>
      <w:r w:rsidR="00CE46BB">
        <w:rPr>
          <w:rFonts w:ascii="Sylfaen" w:hAnsi="Sylfaen"/>
        </w:rPr>
        <w:t>egional facilitators conduct</w:t>
      </w:r>
      <w:r w:rsidRPr="00711EBD">
        <w:rPr>
          <w:rFonts w:ascii="Sylfaen" w:hAnsi="Sylfaen"/>
        </w:rPr>
        <w:t xml:space="preserve"> field visits to obtain as much information as possible on landowners/possessors</w:t>
      </w:r>
      <w:r w:rsidR="00CE46BB">
        <w:rPr>
          <w:rFonts w:ascii="Sylfaen" w:hAnsi="Sylfaen"/>
        </w:rPr>
        <w:t xml:space="preserve"> and </w:t>
      </w:r>
      <w:r w:rsidR="00845E24">
        <w:rPr>
          <w:rFonts w:ascii="Sylfaen" w:hAnsi="Sylfaen"/>
        </w:rPr>
        <w:t xml:space="preserve">the available </w:t>
      </w:r>
      <w:r w:rsidR="00CE46BB">
        <w:rPr>
          <w:rFonts w:ascii="Sylfaen" w:hAnsi="Sylfaen"/>
        </w:rPr>
        <w:t xml:space="preserve">ownership evidence. </w:t>
      </w:r>
      <w:r w:rsidR="00C13074" w:rsidRPr="00C13074">
        <w:rPr>
          <w:rFonts w:ascii="Sylfaen" w:hAnsi="Sylfaen"/>
          <w:color w:val="FFFFFF" w:themeColor="background1"/>
        </w:rPr>
        <w:t>hhhhhhhh</w:t>
      </w:r>
    </w:p>
    <w:p w14:paraId="1D202E98" w14:textId="77777777" w:rsidR="00A93E31" w:rsidRDefault="00A93E31" w:rsidP="00517091">
      <w:pPr>
        <w:spacing w:after="0" w:line="240" w:lineRule="auto"/>
        <w:jc w:val="both"/>
        <w:rPr>
          <w:rFonts w:ascii="Sylfaen" w:hAnsi="Sylfaen"/>
        </w:rPr>
      </w:pPr>
    </w:p>
    <w:p w14:paraId="4E02BEDB" w14:textId="77777777" w:rsidR="00517091" w:rsidRPr="007B37C7" w:rsidRDefault="00517091" w:rsidP="00517091">
      <w:pPr>
        <w:spacing w:after="0" w:line="240" w:lineRule="auto"/>
        <w:jc w:val="both"/>
        <w:rPr>
          <w:rFonts w:ascii="Sylfaen" w:hAnsi="Sylfaen"/>
        </w:rPr>
      </w:pPr>
    </w:p>
    <w:p w14:paraId="5A60C2A1" w14:textId="5348D82F" w:rsidR="00517091" w:rsidRPr="007B37C7" w:rsidRDefault="00EE774D" w:rsidP="00517091">
      <w:pPr>
        <w:pStyle w:val="Heading3"/>
        <w:spacing w:before="0" w:after="0" w:line="240" w:lineRule="auto"/>
        <w:rPr>
          <w:rFonts w:ascii="Sylfaen" w:hAnsi="Sylfaen"/>
        </w:rPr>
      </w:pPr>
      <w:bookmarkStart w:id="17" w:name="_Toc523907455"/>
      <w:r>
        <w:rPr>
          <w:rFonts w:ascii="Sylfaen" w:hAnsi="Sylfaen"/>
        </w:rPr>
        <w:t>2.2.4.</w:t>
      </w:r>
      <w:r w:rsidR="00006568">
        <w:rPr>
          <w:rFonts w:ascii="Sylfaen" w:hAnsi="Sylfaen"/>
        </w:rPr>
        <w:t xml:space="preserve"> </w:t>
      </w:r>
      <w:r>
        <w:rPr>
          <w:rFonts w:ascii="Sylfaen" w:hAnsi="Sylfaen"/>
        </w:rPr>
        <w:t>F</w:t>
      </w:r>
      <w:r w:rsidR="004202D8">
        <w:rPr>
          <w:rFonts w:ascii="Sylfaen" w:hAnsi="Sylfaen"/>
        </w:rPr>
        <w:t>ieldworks</w:t>
      </w:r>
      <w:bookmarkEnd w:id="17"/>
      <w:r w:rsidR="004202D8">
        <w:rPr>
          <w:rFonts w:ascii="Sylfaen" w:hAnsi="Sylfaen"/>
        </w:rPr>
        <w:t xml:space="preserve"> </w:t>
      </w:r>
    </w:p>
    <w:p w14:paraId="4092447E" w14:textId="77777777" w:rsidR="00736FE2" w:rsidRDefault="00736FE2" w:rsidP="00517091">
      <w:pPr>
        <w:spacing w:after="0" w:line="240" w:lineRule="auto"/>
        <w:jc w:val="both"/>
        <w:rPr>
          <w:rFonts w:ascii="Sylfaen" w:hAnsi="Sylfaen"/>
        </w:rPr>
      </w:pPr>
    </w:p>
    <w:p w14:paraId="4BAEE9C2" w14:textId="3D10C0AF" w:rsidR="005D6622" w:rsidRDefault="005D6622" w:rsidP="00517091">
      <w:pPr>
        <w:spacing w:after="0" w:line="240" w:lineRule="auto"/>
        <w:jc w:val="both"/>
        <w:rPr>
          <w:rFonts w:ascii="Sylfaen" w:hAnsi="Sylfaen"/>
        </w:rPr>
      </w:pPr>
      <w:r>
        <w:rPr>
          <w:rFonts w:ascii="Sylfaen" w:hAnsi="Sylfaen"/>
        </w:rPr>
        <w:t xml:space="preserve">During the technical fieldworks land parcels are surveyed/measured and regional facilitators search for the information on interested persons and ownership evidence. </w:t>
      </w:r>
    </w:p>
    <w:p w14:paraId="1B1546D1" w14:textId="77777777" w:rsidR="00FD3E2C" w:rsidRPr="007B37C7" w:rsidRDefault="00FD3E2C" w:rsidP="00517091">
      <w:pPr>
        <w:spacing w:after="0" w:line="240" w:lineRule="auto"/>
        <w:jc w:val="both"/>
        <w:rPr>
          <w:rFonts w:ascii="Sylfaen" w:hAnsi="Sylfaen"/>
        </w:rPr>
      </w:pPr>
    </w:p>
    <w:p w14:paraId="3B4CB620" w14:textId="3BFAA520" w:rsidR="006C0861" w:rsidRPr="00E9471C" w:rsidRDefault="006C0861" w:rsidP="006C0861">
      <w:pPr>
        <w:jc w:val="both"/>
      </w:pPr>
      <w:r w:rsidRPr="00E9471C">
        <w:t xml:space="preserve">Based on the information gathered during the </w:t>
      </w:r>
      <w:r w:rsidR="00006568">
        <w:t>fieldworks</w:t>
      </w:r>
      <w:r w:rsidRPr="00E9471C">
        <w:t xml:space="preserve">, </w:t>
      </w:r>
      <w:r>
        <w:t xml:space="preserve">regional facilitators </w:t>
      </w:r>
      <w:r w:rsidRPr="00E9471C" w:rsidDel="008129C2">
        <w:t xml:space="preserve"> </w:t>
      </w:r>
      <w:r>
        <w:t>start</w:t>
      </w:r>
      <w:r w:rsidRPr="00E9471C">
        <w:t xml:space="preserve"> preparation of </w:t>
      </w:r>
      <w:hyperlink w:anchor="_Subchapter_4.2._Social" w:history="1">
        <w:r w:rsidRPr="00E9471C">
          <w:t>Legal Description Forms (LDF)</w:t>
        </w:r>
      </w:hyperlink>
      <w:r w:rsidRPr="00E9471C">
        <w:t xml:space="preserve"> for each land </w:t>
      </w:r>
      <w:r w:rsidR="00552EFE">
        <w:t>parcel</w:t>
      </w:r>
      <w:r w:rsidRPr="00E9471C">
        <w:t xml:space="preserve">. </w:t>
      </w:r>
    </w:p>
    <w:p w14:paraId="5ADBF2EB" w14:textId="77777777" w:rsidR="00552EFE" w:rsidRPr="00552EFE" w:rsidRDefault="00552EFE" w:rsidP="00552EFE">
      <w:pPr>
        <w:jc w:val="both"/>
        <w:rPr>
          <w:rFonts w:ascii="Sylfaen" w:hAnsi="Sylfaen"/>
        </w:rPr>
      </w:pPr>
      <w:r w:rsidRPr="00552EFE">
        <w:rPr>
          <w:rFonts w:ascii="Sylfaen" w:hAnsi="Sylfaen"/>
        </w:rPr>
        <w:lastRenderedPageBreak/>
        <w:t>The LDFs include the following data:</w:t>
      </w:r>
    </w:p>
    <w:p w14:paraId="4302F524" w14:textId="77777777" w:rsidR="00552EFE" w:rsidRPr="00552EFE" w:rsidRDefault="00552EFE" w:rsidP="00440B7D">
      <w:pPr>
        <w:pStyle w:val="ListParagraph"/>
        <w:numPr>
          <w:ilvl w:val="0"/>
          <w:numId w:val="26"/>
        </w:numPr>
        <w:jc w:val="both"/>
        <w:rPr>
          <w:rFonts w:ascii="Sylfaen" w:hAnsi="Sylfaen"/>
        </w:rPr>
      </w:pPr>
      <w:r w:rsidRPr="00552EFE">
        <w:rPr>
          <w:rFonts w:ascii="Sylfaen" w:hAnsi="Sylfaen"/>
        </w:rPr>
        <w:t>First name, family name and ID number (if such exists) of an interested person, date of birth and father’s name;</w:t>
      </w:r>
    </w:p>
    <w:p w14:paraId="638342C3" w14:textId="69A61FB1" w:rsidR="00552EFE" w:rsidRPr="00552EFE" w:rsidRDefault="00552EFE" w:rsidP="00440B7D">
      <w:pPr>
        <w:pStyle w:val="ListParagraph"/>
        <w:numPr>
          <w:ilvl w:val="0"/>
          <w:numId w:val="26"/>
        </w:numPr>
        <w:jc w:val="both"/>
        <w:rPr>
          <w:rFonts w:ascii="Sylfaen" w:hAnsi="Sylfaen"/>
        </w:rPr>
      </w:pPr>
      <w:r w:rsidRPr="00552EFE">
        <w:rPr>
          <w:rFonts w:ascii="Sylfaen" w:hAnsi="Sylfaen"/>
        </w:rPr>
        <w:t xml:space="preserve">Total area of land, according to </w:t>
      </w:r>
      <w:r w:rsidR="006A3894">
        <w:rPr>
          <w:rFonts w:ascii="Sylfaen" w:hAnsi="Sylfaen"/>
        </w:rPr>
        <w:t>ownership evidence</w:t>
      </w:r>
      <w:r w:rsidRPr="00552EFE">
        <w:rPr>
          <w:rFonts w:ascii="Sylfaen" w:hAnsi="Sylfaen"/>
        </w:rPr>
        <w:t>;</w:t>
      </w:r>
    </w:p>
    <w:p w14:paraId="3DA52721" w14:textId="77777777" w:rsidR="00552EFE" w:rsidRPr="00552EFE" w:rsidRDefault="00552EFE" w:rsidP="00440B7D">
      <w:pPr>
        <w:pStyle w:val="ListParagraph"/>
        <w:numPr>
          <w:ilvl w:val="0"/>
          <w:numId w:val="26"/>
        </w:numPr>
        <w:jc w:val="both"/>
        <w:rPr>
          <w:rFonts w:ascii="Sylfaen" w:hAnsi="Sylfaen"/>
        </w:rPr>
      </w:pPr>
      <w:r w:rsidRPr="00552EFE">
        <w:rPr>
          <w:rFonts w:ascii="Sylfaen" w:hAnsi="Sylfaen"/>
        </w:rPr>
        <w:t>Total area of land, unlawfully occupied;</w:t>
      </w:r>
    </w:p>
    <w:p w14:paraId="03DAF33C" w14:textId="77777777" w:rsidR="00552EFE" w:rsidRPr="00552EFE" w:rsidRDefault="00552EFE" w:rsidP="00440B7D">
      <w:pPr>
        <w:pStyle w:val="ListParagraph"/>
        <w:numPr>
          <w:ilvl w:val="0"/>
          <w:numId w:val="26"/>
        </w:numPr>
        <w:jc w:val="both"/>
        <w:rPr>
          <w:rFonts w:ascii="Sylfaen" w:hAnsi="Sylfaen"/>
        </w:rPr>
      </w:pPr>
      <w:r w:rsidRPr="00552EFE">
        <w:rPr>
          <w:rFonts w:ascii="Sylfaen" w:hAnsi="Sylfaen"/>
        </w:rPr>
        <w:t>Land Type – agricultural or non-agricultural;</w:t>
      </w:r>
    </w:p>
    <w:p w14:paraId="01B1FAE6" w14:textId="77777777" w:rsidR="00552EFE" w:rsidRPr="00552EFE" w:rsidRDefault="00552EFE" w:rsidP="00440B7D">
      <w:pPr>
        <w:pStyle w:val="ListParagraph"/>
        <w:numPr>
          <w:ilvl w:val="0"/>
          <w:numId w:val="26"/>
        </w:numPr>
        <w:jc w:val="both"/>
        <w:rPr>
          <w:rFonts w:ascii="Sylfaen" w:hAnsi="Sylfaen"/>
        </w:rPr>
      </w:pPr>
      <w:r w:rsidRPr="00552EFE">
        <w:rPr>
          <w:rFonts w:ascii="Sylfaen" w:hAnsi="Sylfaen"/>
        </w:rPr>
        <w:t>Land Ownership Type – Individual property or joint property.</w:t>
      </w:r>
    </w:p>
    <w:p w14:paraId="2D61D716" w14:textId="5E1AD999" w:rsidR="006A30C6" w:rsidRPr="007B37C7" w:rsidRDefault="007A080D" w:rsidP="005D7F50">
      <w:pPr>
        <w:spacing w:after="0" w:line="240" w:lineRule="auto"/>
        <w:jc w:val="both"/>
        <w:rPr>
          <w:rFonts w:ascii="Sylfaen" w:hAnsi="Sylfaen"/>
        </w:rPr>
      </w:pPr>
      <w:r>
        <w:rPr>
          <w:rFonts w:ascii="Sylfaen" w:hAnsi="Sylfaen"/>
        </w:rPr>
        <w:t>After the completion of the field technical works, the findings are e</w:t>
      </w:r>
      <w:r w:rsidR="005D7F50">
        <w:rPr>
          <w:rFonts w:ascii="Sylfaen" w:hAnsi="Sylfaen"/>
        </w:rPr>
        <w:t xml:space="preserve">ntered into GIS program by the staff members of </w:t>
      </w:r>
      <w:r w:rsidR="005D7F50" w:rsidRPr="005D7F50">
        <w:rPr>
          <w:rFonts w:ascii="Sylfaen" w:hAnsi="Sylfaen"/>
        </w:rPr>
        <w:t>NAPR Geodesy and Cartography Department.</w:t>
      </w:r>
      <w:r w:rsidR="00436966">
        <w:rPr>
          <w:rFonts w:ascii="Sylfaen" w:hAnsi="Sylfaen"/>
        </w:rPr>
        <w:t xml:space="preserve"> </w:t>
      </w:r>
      <w:r w:rsidR="0029627B">
        <w:rPr>
          <w:rFonts w:ascii="Sylfaen" w:hAnsi="Sylfaen"/>
        </w:rPr>
        <w:t>At this stage the data on regi</w:t>
      </w:r>
      <w:r w:rsidR="00727624">
        <w:rPr>
          <w:rFonts w:ascii="Sylfaen" w:hAnsi="Sylfaen"/>
        </w:rPr>
        <w:t>strat</w:t>
      </w:r>
      <w:r w:rsidR="0029627B">
        <w:rPr>
          <w:rFonts w:ascii="Sylfaen" w:hAnsi="Sylfaen"/>
        </w:rPr>
        <w:t>ion blocks is specified/</w:t>
      </w:r>
      <w:r w:rsidR="00D94FDF">
        <w:rPr>
          <w:rFonts w:ascii="Sylfaen" w:hAnsi="Sylfaen"/>
        </w:rPr>
        <w:t xml:space="preserve">supplemented. At the following stage, </w:t>
      </w:r>
      <w:r w:rsidR="00E05187">
        <w:rPr>
          <w:rFonts w:ascii="Sylfaen" w:hAnsi="Sylfaen"/>
        </w:rPr>
        <w:t xml:space="preserve">registration blocks (with the data </w:t>
      </w:r>
      <w:r w:rsidR="005735E3">
        <w:rPr>
          <w:rFonts w:ascii="Sylfaen" w:hAnsi="Sylfaen"/>
        </w:rPr>
        <w:t xml:space="preserve">on land parcel boundaries, shapes, areas and interested persons </w:t>
      </w:r>
      <w:r w:rsidR="00072082">
        <w:rPr>
          <w:rFonts w:ascii="Sylfaen" w:hAnsi="Sylfaen"/>
        </w:rPr>
        <w:t xml:space="preserve">shown on them) are handed over to the property registration department of </w:t>
      </w:r>
      <w:r w:rsidR="00256054">
        <w:rPr>
          <w:rFonts w:ascii="Sylfaen" w:hAnsi="Sylfaen"/>
        </w:rPr>
        <w:t xml:space="preserve">NAPR for legal processing. </w:t>
      </w:r>
    </w:p>
    <w:p w14:paraId="1AC4AC2F" w14:textId="3288B495" w:rsidR="00517091" w:rsidRDefault="00517091" w:rsidP="00517091">
      <w:pPr>
        <w:spacing w:after="0" w:line="240" w:lineRule="auto"/>
        <w:jc w:val="both"/>
        <w:rPr>
          <w:rFonts w:ascii="Sylfaen" w:hAnsi="Sylfaen"/>
        </w:rPr>
      </w:pPr>
    </w:p>
    <w:p w14:paraId="418499B0" w14:textId="77777777" w:rsidR="00EE774D" w:rsidRPr="007B37C7" w:rsidRDefault="00EE774D" w:rsidP="00517091">
      <w:pPr>
        <w:spacing w:after="0" w:line="240" w:lineRule="auto"/>
        <w:jc w:val="both"/>
        <w:rPr>
          <w:rFonts w:ascii="Sylfaen" w:hAnsi="Sylfaen"/>
        </w:rPr>
      </w:pPr>
    </w:p>
    <w:p w14:paraId="060E4FE9" w14:textId="70A9C493" w:rsidR="00D04D29" w:rsidRPr="007B37C7" w:rsidRDefault="00B1427C" w:rsidP="00517091">
      <w:pPr>
        <w:pStyle w:val="Heading3"/>
        <w:spacing w:before="0" w:after="0" w:line="240" w:lineRule="auto"/>
      </w:pPr>
      <w:bookmarkStart w:id="18" w:name="_Toc523907456"/>
      <w:r w:rsidRPr="007B37C7">
        <w:rPr>
          <w:rFonts w:ascii="Sylfaen" w:hAnsi="Sylfaen"/>
        </w:rPr>
        <w:t xml:space="preserve">2.2.5. </w:t>
      </w:r>
      <w:r w:rsidR="00EE774D">
        <w:rPr>
          <w:rFonts w:ascii="Sylfaen" w:hAnsi="Sylfaen"/>
        </w:rPr>
        <w:t>L</w:t>
      </w:r>
      <w:r w:rsidR="00256054">
        <w:rPr>
          <w:rFonts w:ascii="Sylfaen" w:hAnsi="Sylfaen"/>
        </w:rPr>
        <w:t>e</w:t>
      </w:r>
      <w:r w:rsidR="00EE774D">
        <w:rPr>
          <w:rFonts w:ascii="Sylfaen" w:hAnsi="Sylfaen"/>
        </w:rPr>
        <w:t>gal Analysis and Collection of D</w:t>
      </w:r>
      <w:r w:rsidR="00256054">
        <w:rPr>
          <w:rFonts w:ascii="Sylfaen" w:hAnsi="Sylfaen"/>
        </w:rPr>
        <w:t>ocuments</w:t>
      </w:r>
      <w:bookmarkEnd w:id="18"/>
      <w:r w:rsidR="00256054">
        <w:rPr>
          <w:rFonts w:ascii="Sylfaen" w:hAnsi="Sylfaen"/>
        </w:rPr>
        <w:t xml:space="preserve"> </w:t>
      </w:r>
    </w:p>
    <w:p w14:paraId="4ECA5C24" w14:textId="29B8D45F" w:rsidR="00256054" w:rsidRDefault="00256054" w:rsidP="00256054">
      <w:pPr>
        <w:jc w:val="both"/>
        <w:rPr>
          <w:rFonts w:ascii="Sylfaen" w:hAnsi="Sylfaen"/>
        </w:rPr>
      </w:pPr>
      <w:r w:rsidRPr="00256054">
        <w:rPr>
          <w:rFonts w:ascii="Sylfaen" w:hAnsi="Sylfaen"/>
        </w:rPr>
        <w:t xml:space="preserve">Prior to commencement of the systematic registration in the pilot areas, </w:t>
      </w:r>
      <w:r w:rsidR="00396B51">
        <w:rPr>
          <w:rFonts w:ascii="Sylfaen" w:hAnsi="Sylfaen"/>
        </w:rPr>
        <w:t xml:space="preserve">the </w:t>
      </w:r>
      <w:r w:rsidRPr="00256054">
        <w:rPr>
          <w:rFonts w:ascii="Sylfaen" w:hAnsi="Sylfaen"/>
        </w:rPr>
        <w:t>PPCT obtained electronic copies of all land title documents from the government agencies:</w:t>
      </w:r>
    </w:p>
    <w:p w14:paraId="3CC5B6BB" w14:textId="0B0F234B" w:rsidR="00A75DA9" w:rsidRPr="00A75DA9" w:rsidRDefault="00A75DA9" w:rsidP="00440B7D">
      <w:pPr>
        <w:pStyle w:val="ListParagraph"/>
        <w:numPr>
          <w:ilvl w:val="0"/>
          <w:numId w:val="1"/>
        </w:numPr>
        <w:jc w:val="both"/>
        <w:rPr>
          <w:rFonts w:ascii="Sylfaen" w:hAnsi="Sylfaen"/>
        </w:rPr>
      </w:pPr>
      <w:r>
        <w:rPr>
          <w:rFonts w:ascii="Sylfaen" w:hAnsi="Sylfaen"/>
        </w:rPr>
        <w:t xml:space="preserve">Handing-over-acceptance </w:t>
      </w:r>
      <w:r w:rsidR="00006568">
        <w:rPr>
          <w:rFonts w:ascii="Sylfaen" w:hAnsi="Sylfaen"/>
        </w:rPr>
        <w:t>acts on</w:t>
      </w:r>
      <w:r w:rsidR="00B120CD">
        <w:rPr>
          <w:rFonts w:ascii="Sylfaen" w:hAnsi="Sylfaen"/>
        </w:rPr>
        <w:t xml:space="preserve"> l</w:t>
      </w:r>
      <w:r w:rsidRPr="00A75DA9">
        <w:rPr>
          <w:rFonts w:ascii="Sylfaen" w:hAnsi="Sylfaen"/>
        </w:rPr>
        <w:t>and;</w:t>
      </w:r>
    </w:p>
    <w:p w14:paraId="07FFED24" w14:textId="77777777" w:rsidR="00A75DA9" w:rsidRPr="00A75DA9" w:rsidRDefault="00A75DA9" w:rsidP="00440B7D">
      <w:pPr>
        <w:pStyle w:val="ListParagraph"/>
        <w:numPr>
          <w:ilvl w:val="0"/>
          <w:numId w:val="1"/>
        </w:numPr>
        <w:jc w:val="both"/>
        <w:rPr>
          <w:rFonts w:ascii="Sylfaen" w:hAnsi="Sylfaen"/>
        </w:rPr>
      </w:pPr>
      <w:r w:rsidRPr="00A75DA9">
        <w:rPr>
          <w:rFonts w:ascii="Sylfaen" w:hAnsi="Sylfaen"/>
        </w:rPr>
        <w:t>Land Inventory data created during previous land reforms;</w:t>
      </w:r>
    </w:p>
    <w:p w14:paraId="00394351" w14:textId="77777777" w:rsidR="00A75DA9" w:rsidRPr="00A75DA9" w:rsidRDefault="00A75DA9" w:rsidP="00440B7D">
      <w:pPr>
        <w:pStyle w:val="ListParagraph"/>
        <w:numPr>
          <w:ilvl w:val="0"/>
          <w:numId w:val="1"/>
        </w:numPr>
        <w:jc w:val="both"/>
        <w:rPr>
          <w:rFonts w:ascii="Sylfaen" w:hAnsi="Sylfaen"/>
        </w:rPr>
      </w:pPr>
      <w:r w:rsidRPr="00A75DA9">
        <w:rPr>
          <w:rFonts w:ascii="Sylfaen" w:hAnsi="Sylfaen"/>
        </w:rPr>
        <w:t>Agricultural land taxpayers list approved by the local self-government bodies/authorities;</w:t>
      </w:r>
    </w:p>
    <w:p w14:paraId="2FD8279C" w14:textId="77777777" w:rsidR="00A75DA9" w:rsidRPr="00A75DA9" w:rsidRDefault="00A75DA9" w:rsidP="00440B7D">
      <w:pPr>
        <w:pStyle w:val="ListParagraph"/>
        <w:numPr>
          <w:ilvl w:val="0"/>
          <w:numId w:val="1"/>
        </w:numPr>
        <w:jc w:val="both"/>
        <w:rPr>
          <w:rFonts w:ascii="Sylfaen" w:hAnsi="Sylfaen"/>
        </w:rPr>
      </w:pPr>
      <w:r w:rsidRPr="00A75DA9">
        <w:rPr>
          <w:rFonts w:ascii="Sylfaen" w:hAnsi="Sylfaen"/>
        </w:rPr>
        <w:t>Agricultural land taxpayers list provided by the Revenue Service of Georgia;</w:t>
      </w:r>
    </w:p>
    <w:p w14:paraId="12745375" w14:textId="77777777" w:rsidR="00A75DA9" w:rsidRPr="00A75DA9" w:rsidRDefault="00A75DA9" w:rsidP="00440B7D">
      <w:pPr>
        <w:pStyle w:val="ListParagraph"/>
        <w:numPr>
          <w:ilvl w:val="0"/>
          <w:numId w:val="1"/>
        </w:numPr>
        <w:jc w:val="both"/>
        <w:rPr>
          <w:rFonts w:ascii="Sylfaen" w:hAnsi="Sylfaen"/>
        </w:rPr>
      </w:pPr>
      <w:r w:rsidRPr="00A75DA9">
        <w:rPr>
          <w:rFonts w:ascii="Sylfaen" w:hAnsi="Sylfaen"/>
        </w:rPr>
        <w:t>Information about the owners from the registration database and references from the BTI archive at NAPR;</w:t>
      </w:r>
    </w:p>
    <w:p w14:paraId="13B271D2" w14:textId="408A8B16" w:rsidR="00A75DA9" w:rsidRDefault="00A75DA9" w:rsidP="00440B7D">
      <w:pPr>
        <w:pStyle w:val="ListParagraph"/>
        <w:numPr>
          <w:ilvl w:val="0"/>
          <w:numId w:val="1"/>
        </w:numPr>
        <w:jc w:val="both"/>
        <w:rPr>
          <w:rFonts w:ascii="Sylfaen" w:hAnsi="Sylfaen"/>
        </w:rPr>
      </w:pPr>
      <w:r w:rsidRPr="00A75DA9">
        <w:rPr>
          <w:rFonts w:ascii="Sylfaen" w:hAnsi="Sylfaen"/>
        </w:rPr>
        <w:t>Records from household books from the National Archive of Georgia.</w:t>
      </w:r>
    </w:p>
    <w:p w14:paraId="1E0696BF" w14:textId="77777777" w:rsidR="00273FF2" w:rsidRPr="00A75DA9" w:rsidRDefault="00273FF2" w:rsidP="00273FF2">
      <w:pPr>
        <w:pStyle w:val="ListParagraph"/>
        <w:jc w:val="both"/>
        <w:rPr>
          <w:rFonts w:ascii="Sylfaen" w:hAnsi="Sylfaen"/>
        </w:rPr>
      </w:pPr>
    </w:p>
    <w:p w14:paraId="24518C2B" w14:textId="77777777" w:rsidR="0029665B" w:rsidRPr="0029665B" w:rsidRDefault="0029665B" w:rsidP="0029665B">
      <w:pPr>
        <w:jc w:val="both"/>
        <w:rPr>
          <w:rFonts w:ascii="Sylfaen" w:hAnsi="Sylfaen"/>
        </w:rPr>
      </w:pPr>
      <w:r w:rsidRPr="0029665B">
        <w:rPr>
          <w:rFonts w:ascii="Sylfaen" w:hAnsi="Sylfaen"/>
        </w:rPr>
        <w:t xml:space="preserve">To support collection of title documents, obtain information on the right-holders and their contact details, NAPR utilized the following databases: </w:t>
      </w:r>
    </w:p>
    <w:p w14:paraId="677B2177" w14:textId="77777777" w:rsidR="0029665B" w:rsidRPr="0029665B" w:rsidRDefault="0029665B" w:rsidP="00440B7D">
      <w:pPr>
        <w:pStyle w:val="ListParagraph"/>
        <w:numPr>
          <w:ilvl w:val="0"/>
          <w:numId w:val="7"/>
        </w:numPr>
        <w:jc w:val="both"/>
        <w:rPr>
          <w:rFonts w:ascii="Sylfaen" w:hAnsi="Sylfaen"/>
        </w:rPr>
      </w:pPr>
      <w:r w:rsidRPr="0029665B">
        <w:rPr>
          <w:rFonts w:ascii="Sylfaen" w:hAnsi="Sylfaen"/>
        </w:rPr>
        <w:t>NAPR WEB –legal examination and registration (NAPR database);</w:t>
      </w:r>
    </w:p>
    <w:p w14:paraId="79BFB5E2" w14:textId="77777777" w:rsidR="0029665B" w:rsidRPr="0029665B" w:rsidRDefault="0029665B" w:rsidP="00440B7D">
      <w:pPr>
        <w:pStyle w:val="ListParagraph"/>
        <w:numPr>
          <w:ilvl w:val="0"/>
          <w:numId w:val="7"/>
        </w:numPr>
        <w:jc w:val="both"/>
        <w:rPr>
          <w:rFonts w:ascii="Sylfaen" w:hAnsi="Sylfaen"/>
        </w:rPr>
      </w:pPr>
      <w:r w:rsidRPr="0029665B">
        <w:rPr>
          <w:rFonts w:ascii="Sylfaen" w:hAnsi="Sylfaen"/>
        </w:rPr>
        <w:t>ENREG – Stakeholder ID (the database of the Public Service Development Agency);</w:t>
      </w:r>
    </w:p>
    <w:p w14:paraId="4AB18F45" w14:textId="77777777" w:rsidR="0029665B" w:rsidRPr="0029665B" w:rsidRDefault="0029665B" w:rsidP="00440B7D">
      <w:pPr>
        <w:pStyle w:val="ListParagraph"/>
        <w:numPr>
          <w:ilvl w:val="0"/>
          <w:numId w:val="7"/>
        </w:numPr>
        <w:jc w:val="both"/>
        <w:rPr>
          <w:rFonts w:ascii="Sylfaen" w:hAnsi="Sylfaen"/>
        </w:rPr>
      </w:pPr>
      <w:r w:rsidRPr="0029665B">
        <w:rPr>
          <w:rFonts w:ascii="Sylfaen" w:hAnsi="Sylfaen"/>
        </w:rPr>
        <w:t>BTI –Technical inventory data (NAPR database);</w:t>
      </w:r>
    </w:p>
    <w:p w14:paraId="18D220C3" w14:textId="3FD52D02" w:rsidR="0029665B" w:rsidRDefault="0029665B" w:rsidP="00440B7D">
      <w:pPr>
        <w:pStyle w:val="ListParagraph"/>
        <w:numPr>
          <w:ilvl w:val="0"/>
          <w:numId w:val="7"/>
        </w:numPr>
        <w:jc w:val="both"/>
        <w:rPr>
          <w:rFonts w:ascii="Sylfaen" w:hAnsi="Sylfaen"/>
        </w:rPr>
      </w:pPr>
      <w:r w:rsidRPr="0029665B">
        <w:rPr>
          <w:rFonts w:ascii="Sylfaen" w:hAnsi="Sylfaen"/>
        </w:rPr>
        <w:t>Archive –Households/Composition (National Archive database);</w:t>
      </w:r>
    </w:p>
    <w:p w14:paraId="556F4A77" w14:textId="77777777" w:rsidR="00D62682" w:rsidRPr="00E9471C" w:rsidRDefault="00D62682" w:rsidP="00440B7D">
      <w:pPr>
        <w:pStyle w:val="ListParagraph"/>
        <w:numPr>
          <w:ilvl w:val="0"/>
          <w:numId w:val="7"/>
        </w:numPr>
        <w:jc w:val="both"/>
      </w:pPr>
      <w:r w:rsidRPr="00E9471C">
        <w:t xml:space="preserve">LMR –Liens/Tax Mortgage/ Pledge/Other forms of public encumbrances (NAPR database); </w:t>
      </w:r>
    </w:p>
    <w:p w14:paraId="29889B7C" w14:textId="77777777" w:rsidR="00D62682" w:rsidRPr="00E9471C" w:rsidRDefault="00D62682" w:rsidP="00440B7D">
      <w:pPr>
        <w:pStyle w:val="ListParagraph"/>
        <w:numPr>
          <w:ilvl w:val="0"/>
          <w:numId w:val="7"/>
        </w:numPr>
        <w:jc w:val="both"/>
      </w:pPr>
      <w:r w:rsidRPr="00E9471C">
        <w:t>DEBT – Debtors (NAPR database);</w:t>
      </w:r>
    </w:p>
    <w:p w14:paraId="78C1BF3B" w14:textId="77777777" w:rsidR="00D62682" w:rsidRPr="00E9471C" w:rsidRDefault="00D62682" w:rsidP="00440B7D">
      <w:pPr>
        <w:pStyle w:val="ListParagraph"/>
        <w:numPr>
          <w:ilvl w:val="0"/>
          <w:numId w:val="7"/>
        </w:numPr>
        <w:jc w:val="both"/>
      </w:pPr>
      <w:r w:rsidRPr="00E9471C">
        <w:t>NOTARY –Notary acts (Notary Chamber database;</w:t>
      </w:r>
    </w:p>
    <w:p w14:paraId="3BD23CCF" w14:textId="77777777" w:rsidR="00D62682" w:rsidRPr="00E9471C" w:rsidRDefault="00D62682" w:rsidP="00440B7D">
      <w:pPr>
        <w:pStyle w:val="ListParagraph"/>
        <w:numPr>
          <w:ilvl w:val="0"/>
          <w:numId w:val="7"/>
        </w:numPr>
        <w:jc w:val="both"/>
      </w:pPr>
      <w:r w:rsidRPr="00E9471C">
        <w:t>NAPR MAPS – NAPR maps portal for legal analysis and examination of location of registered (or registered with unspecified data) land parcels.</w:t>
      </w:r>
    </w:p>
    <w:p w14:paraId="67382E42" w14:textId="77777777" w:rsidR="00C743ED" w:rsidRPr="007B37C7" w:rsidRDefault="00C743ED" w:rsidP="00517091">
      <w:pPr>
        <w:spacing w:after="0" w:line="240" w:lineRule="auto"/>
        <w:jc w:val="both"/>
        <w:rPr>
          <w:rFonts w:ascii="Sylfaen" w:hAnsi="Sylfaen"/>
        </w:rPr>
      </w:pPr>
    </w:p>
    <w:p w14:paraId="0A9B2B26" w14:textId="55C9DB11" w:rsidR="000F48A1" w:rsidRDefault="000F48A1" w:rsidP="00517091">
      <w:pPr>
        <w:spacing w:after="0" w:line="240" w:lineRule="auto"/>
        <w:jc w:val="both"/>
        <w:rPr>
          <w:rFonts w:ascii="Sylfaen" w:hAnsi="Sylfaen"/>
        </w:rPr>
      </w:pPr>
      <w:r>
        <w:rPr>
          <w:rFonts w:ascii="Sylfaen" w:hAnsi="Sylfaen"/>
        </w:rPr>
        <w:t xml:space="preserve">The </w:t>
      </w:r>
      <w:r w:rsidR="00356D40">
        <w:rPr>
          <w:rFonts w:ascii="Sylfaen" w:hAnsi="Sylfaen"/>
        </w:rPr>
        <w:t xml:space="preserve">staff members of </w:t>
      </w:r>
      <w:r>
        <w:rPr>
          <w:rFonts w:ascii="Sylfaen" w:hAnsi="Sylfaen"/>
        </w:rPr>
        <w:t xml:space="preserve">Property Registration Department of NAPR </w:t>
      </w:r>
      <w:r w:rsidR="00356D40">
        <w:rPr>
          <w:rFonts w:ascii="Sylfaen" w:hAnsi="Sylfaen"/>
        </w:rPr>
        <w:t xml:space="preserve">contact citizens </w:t>
      </w:r>
      <w:r w:rsidR="004242D2">
        <w:rPr>
          <w:rFonts w:ascii="Sylfaen" w:hAnsi="Sylfaen"/>
        </w:rPr>
        <w:t>by</w:t>
      </w:r>
      <w:r w:rsidR="00356D40">
        <w:rPr>
          <w:rFonts w:ascii="Sylfaen" w:hAnsi="Sylfaen"/>
        </w:rPr>
        <w:t xml:space="preserve"> phone to specify the </w:t>
      </w:r>
      <w:r w:rsidR="007A4481">
        <w:rPr>
          <w:rFonts w:ascii="Sylfaen" w:hAnsi="Sylfaen"/>
        </w:rPr>
        <w:t xml:space="preserve">information. </w:t>
      </w:r>
    </w:p>
    <w:p w14:paraId="29BA08A9" w14:textId="77777777" w:rsidR="003E2E0B" w:rsidRPr="007B37C7" w:rsidRDefault="003E2E0B" w:rsidP="00517091">
      <w:pPr>
        <w:spacing w:after="0" w:line="240" w:lineRule="auto"/>
        <w:jc w:val="both"/>
        <w:rPr>
          <w:rFonts w:ascii="Sylfaen" w:hAnsi="Sylfaen"/>
        </w:rPr>
      </w:pPr>
    </w:p>
    <w:p w14:paraId="60EAFD68" w14:textId="21CEA99D" w:rsidR="007673FB" w:rsidRPr="007B37C7" w:rsidRDefault="00B1427C" w:rsidP="00517091">
      <w:pPr>
        <w:pStyle w:val="Heading3"/>
        <w:spacing w:before="0" w:after="0" w:line="240" w:lineRule="auto"/>
        <w:rPr>
          <w:rFonts w:ascii="Sylfaen" w:hAnsi="Sylfaen"/>
        </w:rPr>
      </w:pPr>
      <w:bookmarkStart w:id="19" w:name="_Toc523907457"/>
      <w:r w:rsidRPr="007B37C7">
        <w:rPr>
          <w:rFonts w:ascii="Sylfaen" w:hAnsi="Sylfaen"/>
        </w:rPr>
        <w:t xml:space="preserve">2.2.6. </w:t>
      </w:r>
      <w:r w:rsidR="00EE774D">
        <w:rPr>
          <w:rFonts w:ascii="Sylfaen" w:hAnsi="Sylfaen"/>
        </w:rPr>
        <w:t>P</w:t>
      </w:r>
      <w:r w:rsidR="00B5307A">
        <w:rPr>
          <w:rFonts w:ascii="Sylfaen" w:hAnsi="Sylfaen"/>
        </w:rPr>
        <w:t>ublic Display</w:t>
      </w:r>
      <w:bookmarkEnd w:id="19"/>
    </w:p>
    <w:p w14:paraId="14F9BB19" w14:textId="6BD7DB97" w:rsidR="003F554B" w:rsidRDefault="003F554B" w:rsidP="00517091">
      <w:pPr>
        <w:spacing w:after="0" w:line="240" w:lineRule="auto"/>
        <w:jc w:val="both"/>
        <w:rPr>
          <w:rFonts w:ascii="Sylfaen" w:hAnsi="Sylfaen"/>
        </w:rPr>
      </w:pPr>
      <w:r>
        <w:rPr>
          <w:rFonts w:ascii="Sylfaen" w:hAnsi="Sylfaen"/>
        </w:rPr>
        <w:t xml:space="preserve">Public display includes the publication of registration blocks and cadastral survey/measurement plans based on the </w:t>
      </w:r>
      <w:r w:rsidR="00052DAE">
        <w:rPr>
          <w:rFonts w:ascii="Sylfaen" w:hAnsi="Sylfaen"/>
        </w:rPr>
        <w:t xml:space="preserve">information, which was </w:t>
      </w:r>
      <w:r>
        <w:rPr>
          <w:rFonts w:ascii="Sylfaen" w:hAnsi="Sylfaen"/>
        </w:rPr>
        <w:t>gathered during the fieldworks and legally processed</w:t>
      </w:r>
      <w:r w:rsidR="00533B1E">
        <w:rPr>
          <w:rFonts w:ascii="Sylfaen" w:hAnsi="Sylfaen"/>
        </w:rPr>
        <w:t xml:space="preserve"> in the places and at </w:t>
      </w:r>
      <w:r w:rsidR="00006568">
        <w:rPr>
          <w:rFonts w:ascii="Sylfaen" w:hAnsi="Sylfaen"/>
        </w:rPr>
        <w:t>times specified</w:t>
      </w:r>
      <w:r w:rsidR="00533B1E">
        <w:rPr>
          <w:rFonts w:ascii="Sylfaen" w:hAnsi="Sylfaen"/>
        </w:rPr>
        <w:t xml:space="preserve"> in the law. Interested persons can familiarize themselves with the information and reasonably request the verification of the data according to the procedures stipulated in the law. </w:t>
      </w:r>
    </w:p>
    <w:p w14:paraId="0561FBC2" w14:textId="77777777" w:rsidR="00367D38" w:rsidRPr="007B37C7" w:rsidRDefault="00367D38" w:rsidP="00517091">
      <w:pPr>
        <w:spacing w:after="0" w:line="240" w:lineRule="auto"/>
        <w:jc w:val="both"/>
        <w:rPr>
          <w:rFonts w:ascii="Sylfaen" w:hAnsi="Sylfaen"/>
        </w:rPr>
      </w:pPr>
    </w:p>
    <w:p w14:paraId="405127CF" w14:textId="67CDD1A8" w:rsidR="00613FDA" w:rsidRPr="00613FDA" w:rsidRDefault="00613FDA" w:rsidP="00613FDA">
      <w:pPr>
        <w:jc w:val="both"/>
        <w:rPr>
          <w:rFonts w:ascii="Sylfaen" w:hAnsi="Sylfaen"/>
        </w:rPr>
      </w:pPr>
      <w:r w:rsidRPr="00613FDA">
        <w:rPr>
          <w:rFonts w:ascii="Sylfaen" w:hAnsi="Sylfaen"/>
        </w:rPr>
        <w:t>NAPR prepares the following documents:</w:t>
      </w:r>
    </w:p>
    <w:p w14:paraId="0471034C" w14:textId="77777777" w:rsidR="00613FDA" w:rsidRPr="00613FDA" w:rsidRDefault="00613FDA" w:rsidP="00440B7D">
      <w:pPr>
        <w:pStyle w:val="ListParagraph"/>
        <w:numPr>
          <w:ilvl w:val="0"/>
          <w:numId w:val="27"/>
        </w:numPr>
        <w:jc w:val="both"/>
        <w:rPr>
          <w:rFonts w:ascii="Sylfaen" w:hAnsi="Sylfaen"/>
        </w:rPr>
      </w:pPr>
      <w:r w:rsidRPr="00613FDA">
        <w:rPr>
          <w:rFonts w:ascii="Sylfaen" w:hAnsi="Sylfaen"/>
        </w:rPr>
        <w:t>A cadastral map based on a cadastral survey on an orthophoto or without it, indicating the borders of a registration zone, sector, area, block;</w:t>
      </w:r>
    </w:p>
    <w:p w14:paraId="7E983EF1" w14:textId="77777777" w:rsidR="00613FDA" w:rsidRPr="00613FDA" w:rsidRDefault="00613FDA" w:rsidP="00440B7D">
      <w:pPr>
        <w:pStyle w:val="ListParagraph"/>
        <w:numPr>
          <w:ilvl w:val="0"/>
          <w:numId w:val="27"/>
        </w:numPr>
        <w:jc w:val="both"/>
        <w:rPr>
          <w:rFonts w:ascii="Sylfaen" w:hAnsi="Sylfaen"/>
        </w:rPr>
      </w:pPr>
      <w:r w:rsidRPr="00613FDA">
        <w:rPr>
          <w:rFonts w:ascii="Sylfaen" w:hAnsi="Sylfaen"/>
        </w:rPr>
        <w:t>A plan of a block with the numbered surveyed land plots;</w:t>
      </w:r>
    </w:p>
    <w:p w14:paraId="31B39691" w14:textId="77777777" w:rsidR="00613FDA" w:rsidRPr="00613FDA" w:rsidRDefault="00613FDA" w:rsidP="00440B7D">
      <w:pPr>
        <w:pStyle w:val="ListParagraph"/>
        <w:numPr>
          <w:ilvl w:val="0"/>
          <w:numId w:val="27"/>
        </w:numPr>
        <w:jc w:val="both"/>
        <w:rPr>
          <w:rFonts w:ascii="Sylfaen" w:hAnsi="Sylfaen"/>
        </w:rPr>
      </w:pPr>
      <w:r w:rsidRPr="00613FDA">
        <w:rPr>
          <w:rFonts w:ascii="Sylfaen" w:hAnsi="Sylfaen"/>
        </w:rPr>
        <w:t xml:space="preserve">The commencement and completion dates of a cadastral survey. </w:t>
      </w:r>
    </w:p>
    <w:p w14:paraId="51A40B9F" w14:textId="77777777" w:rsidR="00613FDA" w:rsidRPr="00613FDA" w:rsidRDefault="00613FDA" w:rsidP="00440B7D">
      <w:pPr>
        <w:pStyle w:val="ListParagraph"/>
        <w:numPr>
          <w:ilvl w:val="0"/>
          <w:numId w:val="27"/>
        </w:numPr>
        <w:jc w:val="both"/>
        <w:rPr>
          <w:rFonts w:ascii="Sylfaen" w:hAnsi="Sylfaen"/>
        </w:rPr>
      </w:pPr>
      <w:r w:rsidRPr="00613FDA">
        <w:rPr>
          <w:rFonts w:ascii="Sylfaen" w:hAnsi="Sylfaen"/>
        </w:rPr>
        <w:t>The list of land owners.</w:t>
      </w:r>
    </w:p>
    <w:p w14:paraId="1E472B52" w14:textId="77777777" w:rsidR="00367D38" w:rsidRPr="007B37C7" w:rsidRDefault="00367D38" w:rsidP="00367D38">
      <w:pPr>
        <w:pStyle w:val="ListParagraph"/>
        <w:spacing w:after="0" w:line="240" w:lineRule="auto"/>
        <w:jc w:val="both"/>
        <w:rPr>
          <w:rFonts w:ascii="Sylfaen" w:hAnsi="Sylfaen"/>
        </w:rPr>
      </w:pPr>
    </w:p>
    <w:p w14:paraId="2E6638DE" w14:textId="7B41B862" w:rsidR="004D3E90" w:rsidRDefault="004D3E90" w:rsidP="00517091">
      <w:pPr>
        <w:spacing w:after="0" w:line="240" w:lineRule="auto"/>
        <w:jc w:val="both"/>
        <w:rPr>
          <w:rFonts w:ascii="Sylfaen" w:hAnsi="Sylfaen"/>
        </w:rPr>
      </w:pPr>
      <w:r>
        <w:rPr>
          <w:rFonts w:ascii="Sylfaen" w:hAnsi="Sylfaen"/>
        </w:rPr>
        <w:t xml:space="preserve">A decision of NAPR to publicly display the registration blocks and the </w:t>
      </w:r>
      <w:r w:rsidR="00006568">
        <w:rPr>
          <w:rFonts w:ascii="Sylfaen" w:hAnsi="Sylfaen"/>
        </w:rPr>
        <w:t>documents</w:t>
      </w:r>
      <w:r>
        <w:rPr>
          <w:rFonts w:ascii="Sylfaen" w:hAnsi="Sylfaen"/>
        </w:rPr>
        <w:t xml:space="preserve"> listed above are sent to the relevant municipality </w:t>
      </w:r>
      <w:r w:rsidR="00EA1881">
        <w:rPr>
          <w:rFonts w:ascii="Sylfaen" w:hAnsi="Sylfaen"/>
        </w:rPr>
        <w:t xml:space="preserve">to be posted on their official website as well as on NAPR website </w:t>
      </w:r>
      <w:hyperlink r:id="rId16" w:history="1">
        <w:r w:rsidR="00EA1881" w:rsidRPr="00156162">
          <w:rPr>
            <w:rStyle w:val="Hyperlink"/>
            <w:rFonts w:ascii="Sylfaen" w:hAnsi="Sylfaen"/>
          </w:rPr>
          <w:t>www.napr.gov.ge</w:t>
        </w:r>
      </w:hyperlink>
      <w:r w:rsidR="00EA1881">
        <w:rPr>
          <w:rFonts w:ascii="Sylfaen" w:hAnsi="Sylfaen"/>
        </w:rPr>
        <w:t xml:space="preserve">. </w:t>
      </w:r>
    </w:p>
    <w:p w14:paraId="66640224" w14:textId="77777777" w:rsidR="004D3E90" w:rsidRDefault="004D3E90" w:rsidP="00517091">
      <w:pPr>
        <w:spacing w:after="0" w:line="240" w:lineRule="auto"/>
        <w:jc w:val="both"/>
        <w:rPr>
          <w:rFonts w:ascii="Sylfaen" w:hAnsi="Sylfaen"/>
        </w:rPr>
      </w:pPr>
    </w:p>
    <w:p w14:paraId="129A52C5" w14:textId="6489621D" w:rsidR="004D6CD2" w:rsidRDefault="004D6CD2" w:rsidP="00517091">
      <w:pPr>
        <w:spacing w:after="0" w:line="240" w:lineRule="auto"/>
        <w:jc w:val="both"/>
        <w:rPr>
          <w:rFonts w:ascii="Sylfaen" w:hAnsi="Sylfaen"/>
        </w:rPr>
      </w:pPr>
      <w:r>
        <w:rPr>
          <w:rFonts w:ascii="Sylfaen" w:hAnsi="Sylfaen"/>
        </w:rPr>
        <w:t xml:space="preserve">Interested persons’ request to verify the data are </w:t>
      </w:r>
      <w:r w:rsidR="00006568">
        <w:rPr>
          <w:rFonts w:ascii="Sylfaen" w:hAnsi="Sylfaen"/>
        </w:rPr>
        <w:t>furnished</w:t>
      </w:r>
      <w:r>
        <w:rPr>
          <w:rFonts w:ascii="Sylfaen" w:hAnsi="Sylfaen"/>
        </w:rPr>
        <w:t xml:space="preserve"> within 10 days during the public display. </w:t>
      </w:r>
    </w:p>
    <w:p w14:paraId="135AB4B3" w14:textId="1A743D8A" w:rsidR="006A30C6" w:rsidRDefault="004D6CD2" w:rsidP="00517091">
      <w:pPr>
        <w:spacing w:after="0" w:line="240" w:lineRule="auto"/>
        <w:jc w:val="both"/>
        <w:rPr>
          <w:rFonts w:ascii="Sylfaen" w:hAnsi="Sylfaen"/>
        </w:rPr>
      </w:pPr>
      <w:r>
        <w:rPr>
          <w:rFonts w:ascii="Sylfaen" w:hAnsi="Sylfaen"/>
        </w:rPr>
        <w:t xml:space="preserve">After reviewing and responding </w:t>
      </w:r>
      <w:r w:rsidR="00006568">
        <w:rPr>
          <w:rFonts w:ascii="Sylfaen" w:hAnsi="Sylfaen"/>
        </w:rPr>
        <w:t>to the</w:t>
      </w:r>
      <w:r>
        <w:rPr>
          <w:rFonts w:ascii="Sylfaen" w:hAnsi="Sylfaen"/>
        </w:rPr>
        <w:t xml:space="preserve"> request</w:t>
      </w:r>
      <w:r w:rsidR="00DA2805">
        <w:rPr>
          <w:rFonts w:ascii="Sylfaen" w:hAnsi="Sylfaen"/>
        </w:rPr>
        <w:t>s</w:t>
      </w:r>
      <w:r>
        <w:rPr>
          <w:rFonts w:ascii="Sylfaen" w:hAnsi="Sylfaen"/>
        </w:rPr>
        <w:t xml:space="preserve">, the Property Registration Department of </w:t>
      </w:r>
      <w:r w:rsidR="00006568">
        <w:rPr>
          <w:rFonts w:ascii="Sylfaen" w:hAnsi="Sylfaen"/>
        </w:rPr>
        <w:t>NAPR updates</w:t>
      </w:r>
      <w:r w:rsidR="00D3665B">
        <w:rPr>
          <w:rFonts w:ascii="Sylfaen" w:hAnsi="Sylfaen"/>
        </w:rPr>
        <w:t xml:space="preserve"> the data and enters it into GIS program. </w:t>
      </w:r>
    </w:p>
    <w:p w14:paraId="7808D5CD" w14:textId="77777777" w:rsidR="00EE774D" w:rsidRPr="007B37C7" w:rsidRDefault="00EE774D" w:rsidP="00517091">
      <w:pPr>
        <w:spacing w:after="0" w:line="240" w:lineRule="auto"/>
        <w:jc w:val="both"/>
        <w:rPr>
          <w:rFonts w:ascii="Sylfaen" w:hAnsi="Sylfaen"/>
        </w:rPr>
      </w:pPr>
    </w:p>
    <w:p w14:paraId="4BEE235D" w14:textId="7615DBE1" w:rsidR="001674D3" w:rsidRPr="007B37C7" w:rsidRDefault="00B1427C" w:rsidP="001674D3">
      <w:pPr>
        <w:pStyle w:val="Heading3"/>
        <w:rPr>
          <w:rFonts w:ascii="Sylfaen" w:hAnsi="Sylfaen"/>
        </w:rPr>
      </w:pPr>
      <w:bookmarkStart w:id="20" w:name="_Toc523907458"/>
      <w:r w:rsidRPr="007B37C7">
        <w:rPr>
          <w:rFonts w:ascii="Sylfaen" w:hAnsi="Sylfaen"/>
        </w:rPr>
        <w:t xml:space="preserve">2.2.7. </w:t>
      </w:r>
      <w:r w:rsidR="00140685">
        <w:rPr>
          <w:rFonts w:ascii="Sylfaen" w:hAnsi="Sylfaen"/>
        </w:rPr>
        <w:t>Registration of R</w:t>
      </w:r>
      <w:r w:rsidR="00FA633F">
        <w:rPr>
          <w:rFonts w:ascii="Sylfaen" w:hAnsi="Sylfaen"/>
        </w:rPr>
        <w:t>ights</w:t>
      </w:r>
      <w:bookmarkEnd w:id="20"/>
      <w:r w:rsidR="00FA633F">
        <w:rPr>
          <w:rFonts w:ascii="Sylfaen" w:hAnsi="Sylfaen"/>
        </w:rPr>
        <w:t xml:space="preserve"> </w:t>
      </w:r>
    </w:p>
    <w:p w14:paraId="0A26A8AD" w14:textId="78C58658" w:rsidR="00DA2805" w:rsidRPr="0020072B" w:rsidRDefault="00DA2805" w:rsidP="001674D3">
      <w:pPr>
        <w:spacing w:after="0" w:line="240" w:lineRule="auto"/>
        <w:jc w:val="both"/>
        <w:rPr>
          <w:rFonts w:ascii="Sylfaen" w:hAnsi="Sylfaen"/>
        </w:rPr>
      </w:pPr>
      <w:r w:rsidRPr="0020072B">
        <w:rPr>
          <w:rFonts w:ascii="Sylfaen" w:hAnsi="Sylfaen"/>
        </w:rPr>
        <w:t xml:space="preserve">After the Public Display of the data and responding to the requests for </w:t>
      </w:r>
      <w:r w:rsidR="001433C1" w:rsidRPr="0020072B">
        <w:rPr>
          <w:rFonts w:ascii="Sylfaen" w:hAnsi="Sylfaen"/>
        </w:rPr>
        <w:t xml:space="preserve">data verification, the Property Registration Department of </w:t>
      </w:r>
      <w:r w:rsidR="00006568" w:rsidRPr="0020072B">
        <w:rPr>
          <w:rFonts w:ascii="Sylfaen" w:hAnsi="Sylfaen"/>
        </w:rPr>
        <w:t>NAPR registers</w:t>
      </w:r>
      <w:r w:rsidR="001433C1" w:rsidRPr="0020072B">
        <w:rPr>
          <w:rFonts w:ascii="Sylfaen" w:hAnsi="Sylfaen"/>
        </w:rPr>
        <w:t xml:space="preserve"> a land title or sends the documents to an authorized body (to LPRRC in </w:t>
      </w:r>
      <w:r w:rsidR="00006568" w:rsidRPr="0020072B">
        <w:rPr>
          <w:rFonts w:ascii="Sylfaen" w:hAnsi="Sylfaen"/>
        </w:rPr>
        <w:t>case of</w:t>
      </w:r>
      <w:r w:rsidR="001433C1" w:rsidRPr="0020072B">
        <w:rPr>
          <w:rFonts w:ascii="Sylfaen" w:hAnsi="Sylfaen"/>
        </w:rPr>
        <w:t xml:space="preserve"> unlawfully occupied land and to a </w:t>
      </w:r>
      <w:r w:rsidR="000F7064" w:rsidRPr="0020072B">
        <w:rPr>
          <w:rFonts w:ascii="Sylfaen" w:hAnsi="Sylfaen"/>
        </w:rPr>
        <w:t xml:space="preserve">notary mediator </w:t>
      </w:r>
      <w:r w:rsidR="0020072B" w:rsidRPr="0020072B">
        <w:rPr>
          <w:rFonts w:ascii="Sylfaen" w:hAnsi="Sylfaen"/>
        </w:rPr>
        <w:t xml:space="preserve">in case of the circumstances requiring mediation). A citizen can appeal against the registered data in a manner stipulated in the law of Georgia. </w:t>
      </w:r>
    </w:p>
    <w:p w14:paraId="7F9FABE1" w14:textId="77777777" w:rsidR="001433C1" w:rsidRDefault="001433C1" w:rsidP="001674D3">
      <w:pPr>
        <w:spacing w:after="0" w:line="240" w:lineRule="auto"/>
        <w:jc w:val="both"/>
        <w:rPr>
          <w:rFonts w:ascii="Sylfaen" w:hAnsi="Sylfaen"/>
        </w:rPr>
      </w:pPr>
    </w:p>
    <w:p w14:paraId="76C0203A" w14:textId="77777777" w:rsidR="00367D38" w:rsidRPr="007B37C7" w:rsidRDefault="00367D38" w:rsidP="00517091">
      <w:pPr>
        <w:spacing w:after="0" w:line="240" w:lineRule="auto"/>
        <w:jc w:val="both"/>
        <w:rPr>
          <w:rStyle w:val="Hyperlink"/>
          <w:rFonts w:ascii="Sylfaen" w:hAnsi="Sylfaen"/>
          <w:color w:val="auto"/>
          <w:u w:val="none"/>
        </w:rPr>
      </w:pPr>
    </w:p>
    <w:p w14:paraId="43A14FC6" w14:textId="762E2E90" w:rsidR="00E92BAA" w:rsidRPr="007B37C7" w:rsidRDefault="00B1427C" w:rsidP="00517091">
      <w:pPr>
        <w:pStyle w:val="Heading3"/>
        <w:spacing w:before="0" w:after="0" w:line="240" w:lineRule="auto"/>
        <w:rPr>
          <w:rFonts w:ascii="Sylfaen" w:hAnsi="Sylfaen"/>
        </w:rPr>
      </w:pPr>
      <w:bookmarkStart w:id="21" w:name="_Toc523907459"/>
      <w:r w:rsidRPr="007B37C7">
        <w:rPr>
          <w:rFonts w:ascii="Sylfaen" w:hAnsi="Sylfaen"/>
        </w:rPr>
        <w:t xml:space="preserve">2.2.8. </w:t>
      </w:r>
      <w:r w:rsidR="00140685">
        <w:rPr>
          <w:rFonts w:ascii="Sylfaen" w:hAnsi="Sylfaen"/>
        </w:rPr>
        <w:t>Quality C</w:t>
      </w:r>
      <w:r w:rsidR="0020072B">
        <w:rPr>
          <w:rFonts w:ascii="Sylfaen" w:hAnsi="Sylfaen"/>
        </w:rPr>
        <w:t>ontrol</w:t>
      </w:r>
      <w:bookmarkEnd w:id="21"/>
    </w:p>
    <w:p w14:paraId="7131DAC6" w14:textId="49AB9E67" w:rsidR="00BC5316" w:rsidRDefault="00BC5316" w:rsidP="00BC5316">
      <w:pPr>
        <w:spacing w:after="0" w:line="240" w:lineRule="auto"/>
        <w:jc w:val="both"/>
      </w:pPr>
      <w:r>
        <w:rPr>
          <w:rFonts w:ascii="Sylfaen" w:hAnsi="Sylfaen"/>
        </w:rPr>
        <w:t xml:space="preserve">The PPCT ensures </w:t>
      </w:r>
      <w:r w:rsidRPr="00E9471C">
        <w:t>monitoring of project activities in the pilot areas with support of a regional administrator, who is in charge of analyzing problems on a daily basis, summarizing key challenges and providing weekly reports to the project manager. The Guidelines set quality control measures for number of project activities:</w:t>
      </w:r>
    </w:p>
    <w:p w14:paraId="57E8AE35" w14:textId="77777777" w:rsidR="007D47D3" w:rsidRDefault="007D47D3" w:rsidP="00BC5316">
      <w:pPr>
        <w:spacing w:after="0" w:line="240" w:lineRule="auto"/>
        <w:jc w:val="both"/>
      </w:pPr>
    </w:p>
    <w:p w14:paraId="5321215A" w14:textId="77777777" w:rsidR="007D47D3" w:rsidRPr="007D47D3" w:rsidRDefault="007D47D3" w:rsidP="00440B7D">
      <w:pPr>
        <w:pStyle w:val="ListParagraph"/>
        <w:numPr>
          <w:ilvl w:val="0"/>
          <w:numId w:val="9"/>
        </w:numPr>
        <w:jc w:val="both"/>
        <w:rPr>
          <w:rFonts w:ascii="Sylfaen" w:hAnsi="Sylfaen"/>
        </w:rPr>
      </w:pPr>
      <w:r w:rsidRPr="007D47D3">
        <w:rPr>
          <w:rFonts w:ascii="Sylfaen" w:hAnsi="Sylfaen"/>
        </w:rPr>
        <w:t>Collection of fieldwork data and its completeness;</w:t>
      </w:r>
    </w:p>
    <w:p w14:paraId="39095F13" w14:textId="77777777" w:rsidR="007D47D3" w:rsidRPr="007D47D3" w:rsidRDefault="007D47D3" w:rsidP="00440B7D">
      <w:pPr>
        <w:pStyle w:val="ListParagraph"/>
        <w:numPr>
          <w:ilvl w:val="0"/>
          <w:numId w:val="9"/>
        </w:numPr>
        <w:jc w:val="both"/>
        <w:rPr>
          <w:rFonts w:ascii="Sylfaen" w:hAnsi="Sylfaen"/>
        </w:rPr>
      </w:pPr>
      <w:r w:rsidRPr="007D47D3">
        <w:rPr>
          <w:rFonts w:ascii="Sylfaen" w:hAnsi="Sylfaen"/>
        </w:rPr>
        <w:t>Checking positioning of coordinates of land plots;</w:t>
      </w:r>
    </w:p>
    <w:p w14:paraId="37912C87" w14:textId="77777777" w:rsidR="007D47D3" w:rsidRPr="007D47D3" w:rsidRDefault="007D47D3" w:rsidP="00440B7D">
      <w:pPr>
        <w:pStyle w:val="ListParagraph"/>
        <w:numPr>
          <w:ilvl w:val="0"/>
          <w:numId w:val="9"/>
        </w:numPr>
        <w:jc w:val="both"/>
        <w:rPr>
          <w:rFonts w:ascii="Sylfaen" w:hAnsi="Sylfaen"/>
        </w:rPr>
      </w:pPr>
      <w:r w:rsidRPr="007D47D3">
        <w:rPr>
          <w:rFonts w:ascii="Sylfaen" w:hAnsi="Sylfaen"/>
        </w:rPr>
        <w:t>Preparation of cadastral plans;</w:t>
      </w:r>
    </w:p>
    <w:p w14:paraId="5765FB9A" w14:textId="77777777" w:rsidR="007D47D3" w:rsidRPr="007D47D3" w:rsidRDefault="007D47D3" w:rsidP="00440B7D">
      <w:pPr>
        <w:pStyle w:val="ListParagraph"/>
        <w:numPr>
          <w:ilvl w:val="0"/>
          <w:numId w:val="9"/>
        </w:numPr>
        <w:jc w:val="both"/>
        <w:rPr>
          <w:rFonts w:ascii="Sylfaen" w:hAnsi="Sylfaen"/>
        </w:rPr>
      </w:pPr>
      <w:r w:rsidRPr="007D47D3">
        <w:rPr>
          <w:rFonts w:ascii="Sylfaen" w:hAnsi="Sylfaen"/>
        </w:rPr>
        <w:t>Preparation of full registration package.</w:t>
      </w:r>
    </w:p>
    <w:p w14:paraId="7E722480" w14:textId="029BA8C3" w:rsidR="007D47D3" w:rsidRPr="00D26698" w:rsidRDefault="007D47D3" w:rsidP="007D47D3">
      <w:pPr>
        <w:jc w:val="both"/>
        <w:rPr>
          <w:rFonts w:ascii="Sylfaen" w:hAnsi="Sylfaen"/>
        </w:rPr>
      </w:pPr>
      <w:r w:rsidRPr="00D26698">
        <w:rPr>
          <w:rFonts w:ascii="Sylfaen" w:hAnsi="Sylfaen"/>
        </w:rPr>
        <w:lastRenderedPageBreak/>
        <w:t xml:space="preserve">The technical support staff of NAPR conduct the legal quality control (QC) of the registration documents in stages. </w:t>
      </w:r>
    </w:p>
    <w:p w14:paraId="70FD1A26" w14:textId="5AEAD684" w:rsidR="00DA2BA2" w:rsidRPr="00D26698" w:rsidRDefault="00DA2BA2" w:rsidP="00DA2BA2">
      <w:pPr>
        <w:jc w:val="both"/>
        <w:rPr>
          <w:rFonts w:ascii="Sylfaen" w:hAnsi="Sylfaen"/>
        </w:rPr>
      </w:pPr>
      <w:r w:rsidRPr="00D26698">
        <w:rPr>
          <w:rFonts w:ascii="Sylfaen" w:hAnsi="Sylfaen"/>
        </w:rPr>
        <w:t>N</w:t>
      </w:r>
      <w:r w:rsidR="00D26698">
        <w:rPr>
          <w:rFonts w:ascii="Sylfaen" w:hAnsi="Sylfaen"/>
        </w:rPr>
        <w:t>APR uses t</w:t>
      </w:r>
      <w:r w:rsidRPr="00D26698">
        <w:rPr>
          <w:rFonts w:ascii="Sylfaen" w:hAnsi="Sylfaen"/>
        </w:rPr>
        <w:t xml:space="preserve">he international standard ISO 2859-1 </w:t>
      </w:r>
      <w:r w:rsidR="00D26698">
        <w:rPr>
          <w:rFonts w:ascii="Sylfaen" w:hAnsi="Sylfaen"/>
        </w:rPr>
        <w:t xml:space="preserve">for the quality control of the works in the pilot areas. </w:t>
      </w:r>
    </w:p>
    <w:p w14:paraId="2868000C" w14:textId="64141EF2" w:rsidR="001674D3" w:rsidRPr="007B37C7" w:rsidRDefault="00184B37" w:rsidP="00184B37">
      <w:pPr>
        <w:pStyle w:val="Heading2"/>
      </w:pPr>
      <w:bookmarkStart w:id="22" w:name="_Toc523907460"/>
      <w:r w:rsidRPr="007B37C7">
        <w:rPr>
          <w:rFonts w:ascii="Sylfaen" w:hAnsi="Sylfaen"/>
        </w:rPr>
        <w:t xml:space="preserve">2.2.9. </w:t>
      </w:r>
      <w:r w:rsidR="00140685">
        <w:rPr>
          <w:rFonts w:ascii="Sylfaen" w:hAnsi="Sylfaen"/>
        </w:rPr>
        <w:t>Monitoring and Social-Marketing S</w:t>
      </w:r>
      <w:r w:rsidR="00D26698">
        <w:rPr>
          <w:rFonts w:ascii="Sylfaen" w:hAnsi="Sylfaen"/>
        </w:rPr>
        <w:t>urvey</w:t>
      </w:r>
      <w:bookmarkEnd w:id="22"/>
      <w:r w:rsidR="00D26698">
        <w:rPr>
          <w:rFonts w:ascii="Sylfaen" w:hAnsi="Sylfaen"/>
        </w:rPr>
        <w:t xml:space="preserve"> </w:t>
      </w:r>
      <w:r w:rsidR="001674D3" w:rsidRPr="007B37C7">
        <w:t xml:space="preserve"> </w:t>
      </w:r>
    </w:p>
    <w:p w14:paraId="3F262F18" w14:textId="52EB6E11" w:rsidR="00765C89" w:rsidRDefault="005F3EAF" w:rsidP="00184B37">
      <w:pPr>
        <w:spacing w:line="240" w:lineRule="auto"/>
        <w:jc w:val="both"/>
        <w:rPr>
          <w:rFonts w:ascii="Sylfaen" w:hAnsi="Sylfaen" w:cs="Sylfaen"/>
        </w:rPr>
      </w:pPr>
      <w:r>
        <w:rPr>
          <w:rFonts w:ascii="Sylfaen" w:hAnsi="Sylfaen" w:cs="Sylfaen"/>
        </w:rPr>
        <w:t xml:space="preserve">Social and marketing surveys were carried out </w:t>
      </w:r>
      <w:r w:rsidR="00C36AB2">
        <w:rPr>
          <w:rFonts w:ascii="Sylfaen" w:hAnsi="Sylfaen" w:cs="Sylfaen"/>
        </w:rPr>
        <w:t xml:space="preserve">in 4 pilot areas under the project to evaluate the importance of land title registration, identify the challenges faced by households during the registration and provide better assessment of </w:t>
      </w:r>
      <w:r w:rsidR="00C934A7">
        <w:rPr>
          <w:rFonts w:ascii="Sylfaen" w:hAnsi="Sylfaen" w:cs="Sylfaen"/>
        </w:rPr>
        <w:t xml:space="preserve">project outcomes. The </w:t>
      </w:r>
      <w:r w:rsidR="00006568">
        <w:rPr>
          <w:rFonts w:ascii="Sylfaen" w:hAnsi="Sylfaen" w:cs="Sylfaen"/>
        </w:rPr>
        <w:t>survey</w:t>
      </w:r>
      <w:r w:rsidR="00C934A7">
        <w:rPr>
          <w:rFonts w:ascii="Sylfaen" w:hAnsi="Sylfaen" w:cs="Sylfaen"/>
        </w:rPr>
        <w:t xml:space="preserve"> included interviewing up to 800 households (250 households on average per one pilot area) </w:t>
      </w:r>
      <w:r w:rsidR="0075557F">
        <w:rPr>
          <w:rFonts w:ascii="Sylfaen" w:hAnsi="Sylfaen" w:cs="Sylfaen"/>
        </w:rPr>
        <w:t xml:space="preserve">in Karaleti, Vedidkari, Zaridzeebi and Shuakhevi </w:t>
      </w:r>
      <w:r w:rsidR="00690578">
        <w:rPr>
          <w:rFonts w:ascii="Sylfaen" w:hAnsi="Sylfaen" w:cs="Sylfaen"/>
        </w:rPr>
        <w:t>an</w:t>
      </w:r>
      <w:r w:rsidR="008E656A">
        <w:rPr>
          <w:rFonts w:ascii="Sylfaen" w:hAnsi="Sylfaen" w:cs="Sylfaen"/>
        </w:rPr>
        <w:t>d</w:t>
      </w:r>
      <w:r w:rsidR="00690578">
        <w:rPr>
          <w:rFonts w:ascii="Sylfaen" w:hAnsi="Sylfaen" w:cs="Sylfaen"/>
        </w:rPr>
        <w:t xml:space="preserve"> obtaining information on the </w:t>
      </w:r>
      <w:r w:rsidR="00A83F87">
        <w:rPr>
          <w:rFonts w:ascii="Sylfaen" w:hAnsi="Sylfaen" w:cs="Sylfaen"/>
        </w:rPr>
        <w:t>perception of tenure security, land transactions (purchase/sale/mortgage/leasing . . .)</w:t>
      </w:r>
      <w:r w:rsidR="001A3959">
        <w:rPr>
          <w:rFonts w:ascii="Sylfaen" w:hAnsi="Sylfaen" w:cs="Sylfaen"/>
        </w:rPr>
        <w:t xml:space="preserve">, </w:t>
      </w:r>
      <w:r w:rsidR="00765C89">
        <w:rPr>
          <w:rFonts w:ascii="Sylfaen" w:hAnsi="Sylfaen" w:cs="Sylfaen"/>
        </w:rPr>
        <w:t xml:space="preserve">types of land </w:t>
      </w:r>
      <w:r w:rsidR="00006568">
        <w:rPr>
          <w:rFonts w:ascii="Sylfaen" w:hAnsi="Sylfaen" w:cs="Sylfaen"/>
        </w:rPr>
        <w:t>use, investments</w:t>
      </w:r>
      <w:r w:rsidR="00BF7AF6">
        <w:rPr>
          <w:rFonts w:ascii="Sylfaen" w:hAnsi="Sylfaen" w:cs="Sylfaen"/>
        </w:rPr>
        <w:t xml:space="preserve">, people’s trust in government agencies, </w:t>
      </w:r>
      <w:r w:rsidR="0062050B">
        <w:rPr>
          <w:rFonts w:ascii="Sylfaen" w:hAnsi="Sylfaen" w:cs="Sylfaen"/>
        </w:rPr>
        <w:t>the importance and</w:t>
      </w:r>
      <w:r w:rsidR="00D146CA">
        <w:rPr>
          <w:rFonts w:ascii="Sylfaen" w:hAnsi="Sylfaen" w:cs="Sylfaen"/>
        </w:rPr>
        <w:t xml:space="preserve"> </w:t>
      </w:r>
      <w:r w:rsidR="0062050B">
        <w:rPr>
          <w:rFonts w:ascii="Sylfaen" w:hAnsi="Sylfaen" w:cs="Sylfaen"/>
        </w:rPr>
        <w:t xml:space="preserve">outcomes of land registration reforms. </w:t>
      </w:r>
    </w:p>
    <w:p w14:paraId="53B79BB5" w14:textId="11DDD0CA" w:rsidR="00DC1C39" w:rsidRDefault="00D146CA" w:rsidP="00184B37">
      <w:pPr>
        <w:spacing w:line="240" w:lineRule="auto"/>
        <w:jc w:val="both"/>
        <w:rPr>
          <w:rFonts w:ascii="Sylfaen" w:hAnsi="Sylfaen" w:cs="Sylfaen"/>
        </w:rPr>
      </w:pPr>
      <w:r>
        <w:rPr>
          <w:rFonts w:ascii="Sylfaen" w:hAnsi="Sylfaen" w:cs="Sylfaen"/>
        </w:rPr>
        <w:t xml:space="preserve">A </w:t>
      </w:r>
      <w:r w:rsidR="00006568">
        <w:rPr>
          <w:rFonts w:ascii="Sylfaen" w:hAnsi="Sylfaen" w:cs="Sylfaen"/>
        </w:rPr>
        <w:t>consultant</w:t>
      </w:r>
      <w:r>
        <w:rPr>
          <w:rFonts w:ascii="Sylfaen" w:hAnsi="Sylfaen" w:cs="Sylfaen"/>
        </w:rPr>
        <w:t xml:space="preserve"> to </w:t>
      </w:r>
      <w:r w:rsidR="00B37592">
        <w:rPr>
          <w:rFonts w:ascii="Sylfaen" w:hAnsi="Sylfaen" w:cs="Sylfaen"/>
        </w:rPr>
        <w:t>conduct</w:t>
      </w:r>
      <w:r>
        <w:rPr>
          <w:rFonts w:ascii="Sylfaen" w:hAnsi="Sylfaen" w:cs="Sylfaen"/>
        </w:rPr>
        <w:t xml:space="preserve"> a survey was selected </w:t>
      </w:r>
      <w:r w:rsidR="005E0B66">
        <w:rPr>
          <w:rFonts w:ascii="Sylfaen" w:hAnsi="Sylfaen" w:cs="Sylfaen"/>
        </w:rPr>
        <w:t xml:space="preserve">on a competitive </w:t>
      </w:r>
      <w:r w:rsidR="00006568">
        <w:rPr>
          <w:rFonts w:ascii="Sylfaen" w:hAnsi="Sylfaen" w:cs="Sylfaen"/>
        </w:rPr>
        <w:t>basis out</w:t>
      </w:r>
      <w:r w:rsidR="00105BA9">
        <w:rPr>
          <w:rFonts w:ascii="Sylfaen" w:hAnsi="Sylfaen" w:cs="Sylfaen"/>
        </w:rPr>
        <w:t xml:space="preserve"> of 3 candidates </w:t>
      </w:r>
      <w:r w:rsidR="00B37592">
        <w:rPr>
          <w:rFonts w:ascii="Sylfaen" w:hAnsi="Sylfaen" w:cs="Sylfaen"/>
        </w:rPr>
        <w:t xml:space="preserve">according to the </w:t>
      </w:r>
      <w:r w:rsidR="00105BA9">
        <w:rPr>
          <w:rFonts w:ascii="Sylfaen" w:hAnsi="Sylfaen" w:cs="Sylfaen"/>
        </w:rPr>
        <w:t xml:space="preserve">World Bank procedures. The survey is due to start in September. </w:t>
      </w:r>
    </w:p>
    <w:p w14:paraId="184382CC" w14:textId="75023314" w:rsidR="00184B37" w:rsidRPr="00DC1C39" w:rsidRDefault="00DC1C39" w:rsidP="00184B37">
      <w:pPr>
        <w:spacing w:line="240" w:lineRule="auto"/>
        <w:jc w:val="both"/>
        <w:rPr>
          <w:rFonts w:ascii="Sylfaen" w:hAnsi="Sylfaen" w:cs="Sylfaen"/>
        </w:rPr>
      </w:pPr>
      <w:r>
        <w:rPr>
          <w:rFonts w:ascii="Sylfaen" w:hAnsi="Sylfaen" w:cs="Sylfaen"/>
        </w:rPr>
        <w:t xml:space="preserve">The data will be collected using special questionnaires developed by the Monitoring and Evaluation specialist of the project in collaboration with NAPR management. </w:t>
      </w:r>
      <w:r w:rsidR="00690578">
        <w:rPr>
          <w:rFonts w:ascii="Sylfaen" w:hAnsi="Sylfaen" w:cs="Sylfaen"/>
        </w:rPr>
        <w:t xml:space="preserve"> </w:t>
      </w:r>
    </w:p>
    <w:p w14:paraId="47F7B075" w14:textId="7C6563F7" w:rsidR="00C743ED" w:rsidRDefault="00C743ED" w:rsidP="00517091">
      <w:pPr>
        <w:spacing w:after="0" w:line="240" w:lineRule="auto"/>
        <w:jc w:val="both"/>
        <w:rPr>
          <w:rFonts w:ascii="Sylfaen" w:hAnsi="Sylfaen"/>
        </w:rPr>
      </w:pPr>
    </w:p>
    <w:p w14:paraId="58B8F6E3" w14:textId="77777777" w:rsidR="00DC1C39" w:rsidRPr="007B37C7" w:rsidRDefault="00DC1C39" w:rsidP="00517091">
      <w:pPr>
        <w:spacing w:after="0" w:line="240" w:lineRule="auto"/>
        <w:jc w:val="both"/>
        <w:rPr>
          <w:rFonts w:ascii="Sylfaen" w:hAnsi="Sylfaen"/>
        </w:rPr>
      </w:pPr>
    </w:p>
    <w:p w14:paraId="043954BF" w14:textId="697E4F70" w:rsidR="00C743ED" w:rsidRPr="007B37C7" w:rsidRDefault="00184B37" w:rsidP="00184B37">
      <w:pPr>
        <w:pStyle w:val="Heading1"/>
        <w:rPr>
          <w:rFonts w:ascii="Sylfaen" w:hAnsi="Sylfaen"/>
        </w:rPr>
      </w:pPr>
      <w:bookmarkStart w:id="23" w:name="_Toc523907461"/>
      <w:r w:rsidRPr="007B37C7">
        <w:rPr>
          <w:rFonts w:ascii="Sylfaen" w:hAnsi="Sylfaen"/>
        </w:rPr>
        <w:t xml:space="preserve">2.2.10. </w:t>
      </w:r>
      <w:r w:rsidR="00140685">
        <w:rPr>
          <w:rFonts w:ascii="Sylfaen" w:hAnsi="Sylfaen"/>
        </w:rPr>
        <w:t>Web P</w:t>
      </w:r>
      <w:r w:rsidR="00FF615A">
        <w:rPr>
          <w:rFonts w:ascii="Sylfaen" w:hAnsi="Sylfaen"/>
        </w:rPr>
        <w:t>ortal</w:t>
      </w:r>
      <w:r w:rsidR="00140685">
        <w:rPr>
          <w:rFonts w:ascii="Sylfaen" w:hAnsi="Sylfaen"/>
        </w:rPr>
        <w:t xml:space="preserve"> and A</w:t>
      </w:r>
      <w:r w:rsidR="00DC1C39">
        <w:rPr>
          <w:rFonts w:ascii="Sylfaen" w:hAnsi="Sylfaen"/>
        </w:rPr>
        <w:t>pplication</w:t>
      </w:r>
      <w:bookmarkEnd w:id="23"/>
    </w:p>
    <w:p w14:paraId="115798AB" w14:textId="52AB090F" w:rsidR="008C753E" w:rsidRDefault="008C753E" w:rsidP="00184B37">
      <w:pPr>
        <w:spacing w:line="240" w:lineRule="auto"/>
        <w:jc w:val="both"/>
        <w:rPr>
          <w:rFonts w:ascii="Sylfaen" w:hAnsi="Sylfaen" w:cs="Sylfaen"/>
        </w:rPr>
      </w:pPr>
      <w:r>
        <w:rPr>
          <w:rFonts w:ascii="Sylfaen" w:hAnsi="Sylfaen" w:cs="Sylfaen"/>
        </w:rPr>
        <w:t xml:space="preserve">IT business developer, web designer and web developer of the PPCT </w:t>
      </w:r>
      <w:r w:rsidR="00772460">
        <w:rPr>
          <w:rFonts w:ascii="Sylfaen" w:hAnsi="Sylfaen" w:cs="Sylfaen"/>
        </w:rPr>
        <w:t xml:space="preserve">are developing </w:t>
      </w:r>
      <w:r w:rsidR="00603E52">
        <w:rPr>
          <w:rFonts w:ascii="Sylfaen" w:hAnsi="Sylfaen" w:cs="Sylfaen"/>
        </w:rPr>
        <w:t xml:space="preserve">the Pilot Project </w:t>
      </w:r>
      <w:r w:rsidR="00FF615A">
        <w:rPr>
          <w:rFonts w:ascii="Sylfaen" w:hAnsi="Sylfaen" w:cs="Sylfaen"/>
        </w:rPr>
        <w:t xml:space="preserve"> </w:t>
      </w:r>
      <w:r w:rsidR="00C63D7C">
        <w:rPr>
          <w:rFonts w:ascii="Sylfaen" w:hAnsi="Sylfaen" w:cs="Sylfaen"/>
        </w:rPr>
        <w:t xml:space="preserve"> web</w:t>
      </w:r>
      <w:r w:rsidR="00FF615A">
        <w:rPr>
          <w:rFonts w:ascii="Sylfaen" w:hAnsi="Sylfaen" w:cs="Sylfaen"/>
        </w:rPr>
        <w:t xml:space="preserve"> </w:t>
      </w:r>
      <w:r w:rsidR="00C63D7C">
        <w:rPr>
          <w:rFonts w:ascii="Sylfaen" w:hAnsi="Sylfaen" w:cs="Sylfaen"/>
        </w:rPr>
        <w:t xml:space="preserve">portal </w:t>
      </w:r>
      <w:r w:rsidR="00FF615A">
        <w:rPr>
          <w:rFonts w:ascii="Sylfaen" w:hAnsi="Sylfaen" w:cs="Sylfaen"/>
        </w:rPr>
        <w:t xml:space="preserve">to facilitate the land registration and offer electronic services. </w:t>
      </w:r>
      <w:r w:rsidR="00603E52">
        <w:rPr>
          <w:rFonts w:ascii="Sylfaen" w:hAnsi="Sylfaen" w:cs="Sylfaen"/>
        </w:rPr>
        <w:t xml:space="preserve">The web portal </w:t>
      </w:r>
      <w:r w:rsidR="000A081A">
        <w:rPr>
          <w:rFonts w:ascii="Sylfaen" w:hAnsi="Sylfaen" w:cs="Sylfaen"/>
        </w:rPr>
        <w:t xml:space="preserve">will contain regularly updated information and public announcements. </w:t>
      </w:r>
      <w:r w:rsidR="00E71D84">
        <w:rPr>
          <w:rFonts w:ascii="Sylfaen" w:hAnsi="Sylfaen" w:cs="Sylfaen"/>
        </w:rPr>
        <w:t xml:space="preserve">Interested persons will be able to search for any information on </w:t>
      </w:r>
      <w:r w:rsidR="00F658D4">
        <w:rPr>
          <w:rFonts w:ascii="Sylfaen" w:hAnsi="Sylfaen" w:cs="Sylfaen"/>
        </w:rPr>
        <w:t xml:space="preserve">the progress of the pilot project on the web portal. </w:t>
      </w:r>
    </w:p>
    <w:p w14:paraId="69166877" w14:textId="77777777" w:rsidR="00B1427C" w:rsidRPr="007B37C7" w:rsidRDefault="00B1427C" w:rsidP="00517091">
      <w:pPr>
        <w:spacing w:after="0" w:line="240" w:lineRule="auto"/>
        <w:jc w:val="both"/>
        <w:rPr>
          <w:rFonts w:ascii="Sylfaen" w:hAnsi="Sylfaen"/>
        </w:rPr>
      </w:pPr>
    </w:p>
    <w:p w14:paraId="1BB29DCF" w14:textId="77777777" w:rsidR="00B1427C" w:rsidRPr="007B37C7" w:rsidRDefault="00B1427C" w:rsidP="00517091">
      <w:pPr>
        <w:spacing w:after="0" w:line="240" w:lineRule="auto"/>
        <w:jc w:val="both"/>
        <w:rPr>
          <w:rFonts w:ascii="Sylfaen" w:hAnsi="Sylfaen"/>
        </w:rPr>
      </w:pPr>
    </w:p>
    <w:p w14:paraId="2E5CDC5A" w14:textId="43F1D677" w:rsidR="00514DC8" w:rsidRPr="007B37C7" w:rsidRDefault="00514DC8" w:rsidP="00517091">
      <w:pPr>
        <w:pStyle w:val="Heading1"/>
        <w:spacing w:before="0" w:after="0" w:line="240" w:lineRule="auto"/>
        <w:rPr>
          <w:rFonts w:ascii="Sylfaen" w:hAnsi="Sylfaen"/>
        </w:rPr>
      </w:pPr>
      <w:bookmarkStart w:id="24" w:name="_Toc523907462"/>
      <w:r w:rsidRPr="007B37C7">
        <w:t xml:space="preserve">3. </w:t>
      </w:r>
      <w:r w:rsidR="00140685">
        <w:rPr>
          <w:rFonts w:ascii="Sylfaen" w:hAnsi="Sylfaen"/>
        </w:rPr>
        <w:t>Results and C</w:t>
      </w:r>
      <w:r w:rsidR="00FA3CAC">
        <w:rPr>
          <w:rFonts w:ascii="Sylfaen" w:hAnsi="Sylfaen"/>
        </w:rPr>
        <w:t>hanges</w:t>
      </w:r>
      <w:bookmarkEnd w:id="24"/>
      <w:r w:rsidR="00FA3CAC">
        <w:rPr>
          <w:rFonts w:ascii="Sylfaen" w:hAnsi="Sylfaen"/>
        </w:rPr>
        <w:t xml:space="preserve"> </w:t>
      </w:r>
    </w:p>
    <w:p w14:paraId="3B7E2D7B" w14:textId="7666871E" w:rsidR="001674D3" w:rsidRPr="007B37C7" w:rsidRDefault="001674D3" w:rsidP="001674D3">
      <w:pPr>
        <w:pStyle w:val="Heading2"/>
        <w:rPr>
          <w:rFonts w:ascii="Sylfaen" w:hAnsi="Sylfaen" w:cs="Sylfaen"/>
        </w:rPr>
      </w:pPr>
      <w:bookmarkStart w:id="25" w:name="_Toc523907463"/>
      <w:r w:rsidRPr="007B37C7">
        <w:t>3.1</w:t>
      </w:r>
      <w:r w:rsidR="00140685">
        <w:t>Project A</w:t>
      </w:r>
      <w:r w:rsidR="00FA3CAC">
        <w:t>pproach</w:t>
      </w:r>
      <w:bookmarkEnd w:id="25"/>
    </w:p>
    <w:p w14:paraId="72A397C7" w14:textId="30960277" w:rsidR="001674D3" w:rsidRPr="007B37C7" w:rsidRDefault="001674D3" w:rsidP="00C700B0">
      <w:pPr>
        <w:pStyle w:val="Heading2"/>
        <w:jc w:val="left"/>
        <w:rPr>
          <w:rFonts w:ascii="Sylfaen" w:hAnsi="Sylfaen" w:cs="Sylfaen"/>
        </w:rPr>
      </w:pPr>
      <w:bookmarkStart w:id="26" w:name="_Toc523907464"/>
      <w:r w:rsidRPr="007B37C7">
        <w:t>3.1.1.</w:t>
      </w:r>
      <w:r w:rsidR="00140685">
        <w:t xml:space="preserve"> Systemic Registration by Private C</w:t>
      </w:r>
      <w:r w:rsidR="00C57DAD">
        <w:t>ompanies</w:t>
      </w:r>
      <w:bookmarkEnd w:id="26"/>
      <w:r w:rsidR="00C57DAD">
        <w:t xml:space="preserve"> </w:t>
      </w:r>
    </w:p>
    <w:p w14:paraId="53352627" w14:textId="23240CD3" w:rsidR="004E2C42" w:rsidRDefault="004E2C42" w:rsidP="001674D3">
      <w:pPr>
        <w:jc w:val="both"/>
        <w:rPr>
          <w:rFonts w:ascii="Sylfaen" w:hAnsi="Sylfaen"/>
        </w:rPr>
      </w:pPr>
      <w:r>
        <w:rPr>
          <w:rFonts w:ascii="Sylfaen" w:hAnsi="Sylfaen"/>
        </w:rPr>
        <w:t xml:space="preserve">The bidding for the </w:t>
      </w:r>
      <w:r w:rsidR="00EE3DBD">
        <w:rPr>
          <w:rFonts w:ascii="Sylfaen" w:hAnsi="Sylfaen"/>
        </w:rPr>
        <w:t xml:space="preserve">technical work of </w:t>
      </w:r>
      <w:r>
        <w:rPr>
          <w:rFonts w:ascii="Sylfaen" w:hAnsi="Sylfaen"/>
        </w:rPr>
        <w:t xml:space="preserve">systemic registration in Manglisi pilot area (Phase </w:t>
      </w:r>
      <w:r w:rsidR="00006568">
        <w:rPr>
          <w:rFonts w:ascii="Sylfaen" w:hAnsi="Sylfaen"/>
        </w:rPr>
        <w:t>1) was</w:t>
      </w:r>
      <w:r w:rsidR="00EE3DBD">
        <w:rPr>
          <w:rFonts w:ascii="Sylfaen" w:hAnsi="Sylfaen"/>
        </w:rPr>
        <w:t xml:space="preserve"> announced according to the World Bank procedures on March 28, 2017</w:t>
      </w:r>
      <w:r w:rsidR="00245DFE">
        <w:rPr>
          <w:rFonts w:ascii="Sylfaen" w:hAnsi="Sylfaen"/>
        </w:rPr>
        <w:t xml:space="preserve">. </w:t>
      </w:r>
      <w:r w:rsidR="00006568">
        <w:rPr>
          <w:rFonts w:ascii="Sylfaen" w:hAnsi="Sylfaen"/>
        </w:rPr>
        <w:t>However, no</w:t>
      </w:r>
      <w:r w:rsidR="002748B1">
        <w:rPr>
          <w:rFonts w:ascii="Sylfaen" w:hAnsi="Sylfaen"/>
        </w:rPr>
        <w:t xml:space="preserve"> companies participated in the bidding and another bidding was announced on May 13, 2017. The bidding was completed on </w:t>
      </w:r>
      <w:r w:rsidR="00006568">
        <w:rPr>
          <w:rFonts w:ascii="Sylfaen" w:hAnsi="Sylfaen"/>
        </w:rPr>
        <w:t>June 12</w:t>
      </w:r>
      <w:r w:rsidR="002748B1">
        <w:rPr>
          <w:rFonts w:ascii="Sylfaen" w:hAnsi="Sylfaen"/>
        </w:rPr>
        <w:t xml:space="preserve"> and the winner was determined. </w:t>
      </w:r>
    </w:p>
    <w:p w14:paraId="1DFFD5E5" w14:textId="4EEF5E3E" w:rsidR="00B8222E" w:rsidRDefault="00B8222E" w:rsidP="00A1510B">
      <w:pPr>
        <w:jc w:val="both"/>
        <w:rPr>
          <w:rFonts w:ascii="Sylfaen" w:hAnsi="Sylfaen"/>
        </w:rPr>
      </w:pPr>
      <w:r>
        <w:rPr>
          <w:rFonts w:ascii="Sylfaen" w:hAnsi="Sylfaen"/>
        </w:rPr>
        <w:lastRenderedPageBreak/>
        <w:t xml:space="preserve">The winner failed to perform its obligations under the contract </w:t>
      </w:r>
      <w:r w:rsidR="00A1510B">
        <w:rPr>
          <w:rFonts w:ascii="Sylfaen" w:hAnsi="Sylfaen"/>
        </w:rPr>
        <w:t xml:space="preserve">according to the contract terms and conditions as they carried out the </w:t>
      </w:r>
      <w:r w:rsidR="00006568">
        <w:rPr>
          <w:rFonts w:ascii="Sylfaen" w:hAnsi="Sylfaen"/>
        </w:rPr>
        <w:t>measurements</w:t>
      </w:r>
      <w:r w:rsidR="00A1510B">
        <w:rPr>
          <w:rFonts w:ascii="Sylfaen" w:hAnsi="Sylfaen"/>
        </w:rPr>
        <w:t xml:space="preserve"> using the inadequate (outdated) technique. Thus they </w:t>
      </w:r>
      <w:r w:rsidR="00006568">
        <w:rPr>
          <w:rFonts w:ascii="Sylfaen" w:hAnsi="Sylfaen"/>
        </w:rPr>
        <w:t>violated the</w:t>
      </w:r>
      <w:r w:rsidR="00A1510B">
        <w:rPr>
          <w:rFonts w:ascii="Sylfaen" w:hAnsi="Sylfaen"/>
        </w:rPr>
        <w:t xml:space="preserve"> principles </w:t>
      </w:r>
      <w:r w:rsidR="00006568">
        <w:rPr>
          <w:rFonts w:ascii="Sylfaen" w:hAnsi="Sylfaen"/>
        </w:rPr>
        <w:t>stipulated in</w:t>
      </w:r>
      <w:r w:rsidR="00A1510B">
        <w:rPr>
          <w:rFonts w:ascii="Sylfaen" w:hAnsi="Sylfaen"/>
        </w:rPr>
        <w:t xml:space="preserve"> the </w:t>
      </w:r>
      <w:r w:rsidR="00A1510B" w:rsidRPr="00520EFA">
        <w:rPr>
          <w:rFonts w:ascii="Sylfaen" w:hAnsi="Sylfaen"/>
        </w:rPr>
        <w:t>Guidelines for Systemic Registration Pilot</w:t>
      </w:r>
      <w:r w:rsidR="00C37736">
        <w:rPr>
          <w:rFonts w:ascii="Sylfaen" w:hAnsi="Sylfaen"/>
        </w:rPr>
        <w:t xml:space="preserve"> </w:t>
      </w:r>
      <w:r w:rsidR="00006568">
        <w:rPr>
          <w:rFonts w:ascii="Sylfaen" w:hAnsi="Sylfaen"/>
        </w:rPr>
        <w:t>and</w:t>
      </w:r>
      <w:r w:rsidR="00C37736">
        <w:rPr>
          <w:rFonts w:ascii="Sylfaen" w:hAnsi="Sylfaen"/>
        </w:rPr>
        <w:t xml:space="preserve"> failed to use the labour resources specified in the contract. </w:t>
      </w:r>
    </w:p>
    <w:p w14:paraId="64537264" w14:textId="248C7E3C" w:rsidR="007A784B" w:rsidRDefault="007A784B" w:rsidP="001674D3">
      <w:pPr>
        <w:jc w:val="both"/>
        <w:rPr>
          <w:rFonts w:ascii="Sylfaen" w:hAnsi="Sylfaen"/>
        </w:rPr>
      </w:pPr>
      <w:r>
        <w:rPr>
          <w:rFonts w:ascii="Sylfaen" w:hAnsi="Sylfaen"/>
        </w:rPr>
        <w:t xml:space="preserve">In the other pilot areas biddings </w:t>
      </w:r>
      <w:r w:rsidR="00A85E11">
        <w:rPr>
          <w:rFonts w:ascii="Sylfaen" w:hAnsi="Sylfaen"/>
        </w:rPr>
        <w:t>did not result in the selection of a contractor base on their qualification and submitted documents (</w:t>
      </w:r>
      <w:r w:rsidR="00006568">
        <w:rPr>
          <w:rFonts w:ascii="Sylfaen" w:hAnsi="Sylfaen"/>
        </w:rPr>
        <w:t>biddings</w:t>
      </w:r>
      <w:r w:rsidR="00A85E11">
        <w:rPr>
          <w:rFonts w:ascii="Sylfaen" w:hAnsi="Sylfaen"/>
        </w:rPr>
        <w:t xml:space="preserve"> other failed or were not conducted). </w:t>
      </w:r>
    </w:p>
    <w:p w14:paraId="33FAB921" w14:textId="1B5E3F4C" w:rsidR="001674D3" w:rsidRPr="007B37C7" w:rsidRDefault="00A85E11" w:rsidP="001674D3">
      <w:pPr>
        <w:jc w:val="both"/>
        <w:rPr>
          <w:rFonts w:ascii="Sylfaen" w:hAnsi="Sylfaen"/>
        </w:rPr>
      </w:pPr>
      <w:r>
        <w:rPr>
          <w:rFonts w:ascii="Sylfaen" w:hAnsi="Sylfaen"/>
        </w:rPr>
        <w:t xml:space="preserve">The experience showed that private companies at the market do </w:t>
      </w:r>
      <w:r w:rsidR="00006568">
        <w:rPr>
          <w:rFonts w:ascii="Sylfaen" w:hAnsi="Sylfaen"/>
        </w:rPr>
        <w:t>not meet</w:t>
      </w:r>
      <w:r>
        <w:rPr>
          <w:rFonts w:ascii="Sylfaen" w:hAnsi="Sylfaen"/>
        </w:rPr>
        <w:t xml:space="preserve"> the </w:t>
      </w:r>
      <w:r w:rsidR="00072449">
        <w:rPr>
          <w:rFonts w:ascii="Sylfaen" w:hAnsi="Sylfaen"/>
        </w:rPr>
        <w:t xml:space="preserve">minimum criteria specified in the Terms of Reference. Due to their scarce equipment and human </w:t>
      </w:r>
      <w:r w:rsidR="00006568">
        <w:rPr>
          <w:rFonts w:ascii="Sylfaen" w:hAnsi="Sylfaen"/>
        </w:rPr>
        <w:t>resources</w:t>
      </w:r>
      <w:r w:rsidR="00072449">
        <w:rPr>
          <w:rFonts w:ascii="Sylfaen" w:hAnsi="Sylfaen"/>
        </w:rPr>
        <w:t xml:space="preserve">, these companies cannot carry out large-scale </w:t>
      </w:r>
      <w:r w:rsidR="00EE048E">
        <w:rPr>
          <w:rFonts w:ascii="Sylfaen" w:hAnsi="Sylfaen"/>
        </w:rPr>
        <w:t xml:space="preserve">works under the land reform. They also lack the </w:t>
      </w:r>
      <w:r w:rsidR="00006568">
        <w:rPr>
          <w:rFonts w:ascii="Sylfaen" w:hAnsi="Sylfaen"/>
        </w:rPr>
        <w:t>knowledge and</w:t>
      </w:r>
      <w:r w:rsidR="00EE048E">
        <w:rPr>
          <w:rFonts w:ascii="Sylfaen" w:hAnsi="Sylfaen"/>
        </w:rPr>
        <w:t xml:space="preserve"> experience required </w:t>
      </w:r>
      <w:r w:rsidR="00B30195">
        <w:rPr>
          <w:rFonts w:ascii="Sylfaen" w:hAnsi="Sylfaen"/>
        </w:rPr>
        <w:t xml:space="preserve">for the analysis of ownership evidence and preparation of registration document packages, communication with interested persons, </w:t>
      </w:r>
      <w:r w:rsidR="00C22744">
        <w:rPr>
          <w:rFonts w:ascii="Sylfaen" w:hAnsi="Sylfaen"/>
        </w:rPr>
        <w:t xml:space="preserve">conducting </w:t>
      </w:r>
      <w:r w:rsidR="00B30195">
        <w:rPr>
          <w:rFonts w:ascii="Sylfaen" w:hAnsi="Sylfaen"/>
        </w:rPr>
        <w:t xml:space="preserve">social mobilization, </w:t>
      </w:r>
      <w:r w:rsidR="00C22744">
        <w:rPr>
          <w:rFonts w:ascii="Sylfaen" w:hAnsi="Sylfaen"/>
        </w:rPr>
        <w:t xml:space="preserve">large-scale planning, management and monitoring thus endangering the implementation of the project which has strategic importance for the </w:t>
      </w:r>
      <w:r w:rsidR="00E238E1">
        <w:rPr>
          <w:rFonts w:ascii="Sylfaen" w:hAnsi="Sylfaen"/>
        </w:rPr>
        <w:t xml:space="preserve">country. </w:t>
      </w:r>
    </w:p>
    <w:tbl>
      <w:tblPr>
        <w:tblStyle w:val="TableGrid"/>
        <w:tblpPr w:leftFromText="180" w:rightFromText="180" w:vertAnchor="text" w:horzAnchor="margin" w:tblpY="61"/>
        <w:tblW w:w="9580" w:type="dxa"/>
        <w:tblLook w:val="04A0" w:firstRow="1" w:lastRow="0" w:firstColumn="1" w:lastColumn="0" w:noHBand="0" w:noVBand="1"/>
      </w:tblPr>
      <w:tblGrid>
        <w:gridCol w:w="4790"/>
        <w:gridCol w:w="4790"/>
      </w:tblGrid>
      <w:tr w:rsidR="00B1427C" w:rsidRPr="007B37C7" w14:paraId="451EEEE8" w14:textId="77777777" w:rsidTr="00B1427C">
        <w:trPr>
          <w:trHeight w:val="429"/>
        </w:trPr>
        <w:tc>
          <w:tcPr>
            <w:tcW w:w="4790" w:type="dxa"/>
          </w:tcPr>
          <w:p w14:paraId="349CEC39" w14:textId="05AF6494" w:rsidR="00B1427C" w:rsidRPr="007B37C7" w:rsidRDefault="00B30195" w:rsidP="00B1427C">
            <w:pPr>
              <w:jc w:val="both"/>
              <w:rPr>
                <w:rFonts w:ascii="Sylfaen" w:hAnsi="Sylfaen" w:cs="Sylfaen"/>
                <w:b/>
              </w:rPr>
            </w:pPr>
            <w:r>
              <w:rPr>
                <w:rFonts w:ascii="Sylfaen" w:hAnsi="Sylfaen" w:cs="Sylfaen"/>
                <w:b/>
              </w:rPr>
              <w:t>Strengths</w:t>
            </w:r>
          </w:p>
          <w:p w14:paraId="031F1A42" w14:textId="40CB72C2" w:rsidR="00B1427C" w:rsidRPr="007B37C7" w:rsidRDefault="00E238E1" w:rsidP="00440B7D">
            <w:pPr>
              <w:pStyle w:val="ListParagraph"/>
              <w:numPr>
                <w:ilvl w:val="0"/>
                <w:numId w:val="15"/>
              </w:numPr>
              <w:ind w:left="337"/>
              <w:jc w:val="both"/>
              <w:rPr>
                <w:rFonts w:ascii="Sylfaen" w:hAnsi="Sylfaen"/>
                <w:color w:val="000000" w:themeColor="text1"/>
              </w:rPr>
            </w:pPr>
            <w:r>
              <w:rPr>
                <w:rFonts w:ascii="Sylfaen" w:hAnsi="Sylfaen"/>
                <w:color w:val="000000" w:themeColor="text1"/>
              </w:rPr>
              <w:t>Resource distribution</w:t>
            </w:r>
          </w:p>
          <w:p w14:paraId="5B3EF765" w14:textId="1761E898" w:rsidR="00B1427C" w:rsidRPr="007B37C7" w:rsidRDefault="005C0327" w:rsidP="00440B7D">
            <w:pPr>
              <w:pStyle w:val="ListParagraph"/>
              <w:numPr>
                <w:ilvl w:val="0"/>
                <w:numId w:val="15"/>
              </w:numPr>
              <w:ind w:left="337"/>
              <w:jc w:val="both"/>
              <w:rPr>
                <w:rFonts w:ascii="Sylfaen" w:hAnsi="Sylfaen" w:cs="Sylfaen"/>
              </w:rPr>
            </w:pPr>
            <w:r>
              <w:rPr>
                <w:rFonts w:ascii="Sylfaen" w:hAnsi="Sylfaen"/>
                <w:color w:val="000000" w:themeColor="text1"/>
              </w:rPr>
              <w:t>Contractor’s management/control</w:t>
            </w:r>
          </w:p>
        </w:tc>
        <w:tc>
          <w:tcPr>
            <w:tcW w:w="4790" w:type="dxa"/>
          </w:tcPr>
          <w:p w14:paraId="19A5B7FC" w14:textId="7F084EE0" w:rsidR="00B1427C" w:rsidRPr="007B37C7" w:rsidRDefault="00B30195" w:rsidP="00B1427C">
            <w:pPr>
              <w:jc w:val="both"/>
              <w:rPr>
                <w:rFonts w:ascii="Sylfaen" w:hAnsi="Sylfaen" w:cs="Sylfaen"/>
                <w:b/>
              </w:rPr>
            </w:pPr>
            <w:r>
              <w:rPr>
                <w:rFonts w:ascii="Sylfaen" w:hAnsi="Sylfaen" w:cs="Sylfaen"/>
                <w:b/>
              </w:rPr>
              <w:t>Weaknesses</w:t>
            </w:r>
          </w:p>
          <w:p w14:paraId="3B3BB832" w14:textId="78AE57F1" w:rsidR="00E238E1" w:rsidRDefault="00E238E1" w:rsidP="00440B7D">
            <w:pPr>
              <w:pStyle w:val="ListParagraph"/>
              <w:numPr>
                <w:ilvl w:val="0"/>
                <w:numId w:val="16"/>
              </w:numPr>
              <w:ind w:left="329"/>
              <w:jc w:val="both"/>
              <w:rPr>
                <w:rFonts w:ascii="Sylfaen" w:hAnsi="Sylfaen" w:cs="Sylfaen"/>
              </w:rPr>
            </w:pPr>
            <w:r>
              <w:rPr>
                <w:rFonts w:ascii="Sylfaen" w:hAnsi="Sylfaen" w:cs="Sylfaen"/>
              </w:rPr>
              <w:t>Lack of human resources</w:t>
            </w:r>
          </w:p>
          <w:p w14:paraId="0102024D" w14:textId="3E5E22AD" w:rsidR="00B1427C" w:rsidRPr="005C0327" w:rsidRDefault="00E238E1" w:rsidP="00440B7D">
            <w:pPr>
              <w:pStyle w:val="ListParagraph"/>
              <w:numPr>
                <w:ilvl w:val="0"/>
                <w:numId w:val="16"/>
              </w:numPr>
              <w:ind w:left="329"/>
              <w:jc w:val="both"/>
              <w:rPr>
                <w:rFonts w:ascii="Sylfaen" w:hAnsi="Sylfaen" w:cs="Sylfaen"/>
              </w:rPr>
            </w:pPr>
            <w:r>
              <w:rPr>
                <w:rFonts w:ascii="Sylfaen" w:hAnsi="Sylfaen" w:cs="Sylfaen"/>
              </w:rPr>
              <w:t>Lack of qualified personnel</w:t>
            </w:r>
          </w:p>
        </w:tc>
      </w:tr>
      <w:tr w:rsidR="00B1427C" w:rsidRPr="007B37C7" w14:paraId="1079F24B" w14:textId="77777777" w:rsidTr="00B1427C">
        <w:trPr>
          <w:trHeight w:val="429"/>
        </w:trPr>
        <w:tc>
          <w:tcPr>
            <w:tcW w:w="4790" w:type="dxa"/>
          </w:tcPr>
          <w:p w14:paraId="4EC01731" w14:textId="07A4DA0D" w:rsidR="00B1427C" w:rsidRPr="007B37C7" w:rsidRDefault="005C0327" w:rsidP="00B1427C">
            <w:pPr>
              <w:jc w:val="both"/>
              <w:rPr>
                <w:rFonts w:ascii="Sylfaen" w:hAnsi="Sylfaen" w:cs="Sylfaen"/>
                <w:b/>
              </w:rPr>
            </w:pPr>
            <w:r>
              <w:rPr>
                <w:rFonts w:ascii="Sylfaen" w:hAnsi="Sylfaen" w:cs="Sylfaen"/>
                <w:b/>
              </w:rPr>
              <w:t>Opportunities</w:t>
            </w:r>
          </w:p>
          <w:p w14:paraId="3A46A119" w14:textId="1A6FCD6D" w:rsidR="00B1427C" w:rsidRPr="007B37C7" w:rsidRDefault="00943F61" w:rsidP="00440B7D">
            <w:pPr>
              <w:pStyle w:val="ListParagraph"/>
              <w:numPr>
                <w:ilvl w:val="0"/>
                <w:numId w:val="18"/>
              </w:numPr>
              <w:ind w:left="337"/>
              <w:jc w:val="both"/>
              <w:rPr>
                <w:rFonts w:ascii="Sylfaen" w:hAnsi="Sylfaen" w:cs="Sylfaen"/>
                <w:b/>
              </w:rPr>
            </w:pPr>
            <w:r>
              <w:rPr>
                <w:rFonts w:ascii="Sylfaen" w:hAnsi="Sylfaen" w:cs="Sylfaen"/>
                <w:color w:val="000000" w:themeColor="text1"/>
              </w:rPr>
              <w:t>Saving time</w:t>
            </w:r>
          </w:p>
          <w:p w14:paraId="429EFDF2" w14:textId="6F68CA79" w:rsidR="00B1427C" w:rsidRPr="007B37C7" w:rsidRDefault="00943F61" w:rsidP="00440B7D">
            <w:pPr>
              <w:pStyle w:val="ListParagraph"/>
              <w:numPr>
                <w:ilvl w:val="0"/>
                <w:numId w:val="18"/>
              </w:numPr>
              <w:ind w:left="337"/>
              <w:jc w:val="both"/>
              <w:rPr>
                <w:rFonts w:ascii="Sylfaen" w:hAnsi="Sylfaen" w:cs="Sylfaen"/>
                <w:b/>
              </w:rPr>
            </w:pPr>
            <w:r>
              <w:rPr>
                <w:rFonts w:ascii="Sylfaen" w:hAnsi="Sylfaen" w:cs="Sylfaen"/>
                <w:color w:val="000000" w:themeColor="text1"/>
              </w:rPr>
              <w:t>Ensuring quality work</w:t>
            </w:r>
          </w:p>
        </w:tc>
        <w:tc>
          <w:tcPr>
            <w:tcW w:w="4790" w:type="dxa"/>
          </w:tcPr>
          <w:p w14:paraId="6880F9CA" w14:textId="072E6BFD" w:rsidR="00B1427C" w:rsidRPr="007B37C7" w:rsidRDefault="005C0327" w:rsidP="00B1427C">
            <w:pPr>
              <w:jc w:val="both"/>
              <w:rPr>
                <w:rFonts w:ascii="Sylfaen" w:hAnsi="Sylfaen" w:cs="Sylfaen"/>
                <w:b/>
              </w:rPr>
            </w:pPr>
            <w:r>
              <w:rPr>
                <w:rFonts w:ascii="Sylfaen" w:hAnsi="Sylfaen" w:cs="Sylfaen"/>
                <w:b/>
              </w:rPr>
              <w:t>Risks</w:t>
            </w:r>
          </w:p>
          <w:p w14:paraId="36FBA229" w14:textId="077499D6" w:rsidR="00B1427C" w:rsidRPr="007B37C7" w:rsidRDefault="00006568" w:rsidP="00440B7D">
            <w:pPr>
              <w:pStyle w:val="ListParagraph"/>
              <w:numPr>
                <w:ilvl w:val="0"/>
                <w:numId w:val="17"/>
              </w:numPr>
              <w:ind w:left="329"/>
              <w:jc w:val="both"/>
              <w:rPr>
                <w:rFonts w:ascii="Sylfaen" w:hAnsi="Sylfaen"/>
                <w:color w:val="000000" w:themeColor="text1"/>
              </w:rPr>
            </w:pPr>
            <w:r>
              <w:rPr>
                <w:rFonts w:ascii="Sylfaen" w:hAnsi="Sylfaen"/>
                <w:color w:val="000000" w:themeColor="text1"/>
              </w:rPr>
              <w:t>Contractor’s</w:t>
            </w:r>
            <w:r w:rsidR="00346337">
              <w:rPr>
                <w:rFonts w:ascii="Sylfaen" w:hAnsi="Sylfaen"/>
                <w:color w:val="000000" w:themeColor="text1"/>
              </w:rPr>
              <w:t xml:space="preserve"> failure to perform their obligations </w:t>
            </w:r>
          </w:p>
          <w:p w14:paraId="6E88C852" w14:textId="77777777" w:rsidR="00B1427C" w:rsidRPr="007B37C7" w:rsidRDefault="00B1427C" w:rsidP="00B1427C">
            <w:pPr>
              <w:pStyle w:val="ListParagraph"/>
              <w:jc w:val="both"/>
              <w:rPr>
                <w:rFonts w:ascii="Sylfaen" w:hAnsi="Sylfaen" w:cs="Sylfaen"/>
              </w:rPr>
            </w:pPr>
          </w:p>
        </w:tc>
      </w:tr>
    </w:tbl>
    <w:p w14:paraId="3150EE81" w14:textId="2219F3E9" w:rsidR="00184B37" w:rsidRDefault="00184B37" w:rsidP="00B25FBB">
      <w:pPr>
        <w:pStyle w:val="Heading2"/>
        <w:jc w:val="left"/>
        <w:rPr>
          <w:rFonts w:ascii="Sylfaen" w:hAnsi="Sylfaen"/>
        </w:rPr>
      </w:pPr>
    </w:p>
    <w:p w14:paraId="58AF039D" w14:textId="68E17FF4" w:rsidR="00140685" w:rsidRDefault="00140685" w:rsidP="00140685"/>
    <w:p w14:paraId="2DF6A442" w14:textId="2E277D51" w:rsidR="00140685" w:rsidRDefault="00140685" w:rsidP="00140685"/>
    <w:p w14:paraId="3BFF5542" w14:textId="77777777" w:rsidR="00140685" w:rsidRPr="00140685" w:rsidRDefault="00140685" w:rsidP="00140685"/>
    <w:p w14:paraId="08DA9ABE" w14:textId="23CD8267" w:rsidR="001674D3" w:rsidRPr="007B37C7" w:rsidRDefault="00B1427C" w:rsidP="00184B37">
      <w:pPr>
        <w:pStyle w:val="Heading2"/>
        <w:rPr>
          <w:rFonts w:ascii="Sylfaen" w:hAnsi="Sylfaen"/>
        </w:rPr>
      </w:pPr>
      <w:bookmarkStart w:id="27" w:name="_Toc523907465"/>
      <w:r w:rsidRPr="007B37C7">
        <w:rPr>
          <w:rFonts w:ascii="Sylfaen" w:hAnsi="Sylfaen"/>
        </w:rPr>
        <w:t>3</w:t>
      </w:r>
      <w:r w:rsidR="00C700B0" w:rsidRPr="007B37C7">
        <w:rPr>
          <w:rFonts w:ascii="Sylfaen" w:hAnsi="Sylfaen"/>
        </w:rPr>
        <w:t xml:space="preserve">.1.2. </w:t>
      </w:r>
      <w:r w:rsidR="00140685">
        <w:rPr>
          <w:rFonts w:ascii="Sylfaen" w:hAnsi="Sylfaen"/>
        </w:rPr>
        <w:t>Systemic Registration by a Contractor and N</w:t>
      </w:r>
      <w:r w:rsidR="0044627F">
        <w:rPr>
          <w:rFonts w:ascii="Sylfaen" w:hAnsi="Sylfaen"/>
        </w:rPr>
        <w:t>apr</w:t>
      </w:r>
      <w:bookmarkEnd w:id="27"/>
    </w:p>
    <w:p w14:paraId="50CFBEBE" w14:textId="0649E898" w:rsidR="00130513" w:rsidRDefault="0057194B" w:rsidP="00C700B0">
      <w:pPr>
        <w:jc w:val="both"/>
        <w:rPr>
          <w:rFonts w:ascii="Sylfaen" w:hAnsi="Sylfaen"/>
        </w:rPr>
      </w:pPr>
      <w:r>
        <w:rPr>
          <w:rFonts w:ascii="Sylfaen" w:hAnsi="Sylfaen"/>
        </w:rPr>
        <w:t xml:space="preserve">This approach was successfully used to carry out the works in Salkhino pilot area (about 3000 land parcels were </w:t>
      </w:r>
      <w:r w:rsidR="00006568">
        <w:rPr>
          <w:rFonts w:ascii="Sylfaen" w:hAnsi="Sylfaen"/>
        </w:rPr>
        <w:t>surveyed</w:t>
      </w:r>
      <w:r>
        <w:rPr>
          <w:rFonts w:ascii="Sylfaen" w:hAnsi="Sylfaen"/>
        </w:rPr>
        <w:t xml:space="preserve">). In Zaridzeebi </w:t>
      </w:r>
      <w:r w:rsidR="00006568">
        <w:rPr>
          <w:rFonts w:ascii="Sylfaen" w:hAnsi="Sylfaen"/>
        </w:rPr>
        <w:t>pilot</w:t>
      </w:r>
      <w:r>
        <w:rPr>
          <w:rFonts w:ascii="Sylfaen" w:hAnsi="Sylfaen"/>
        </w:rPr>
        <w:t xml:space="preserve"> area</w:t>
      </w:r>
      <w:r w:rsidR="00694F3D">
        <w:rPr>
          <w:rFonts w:ascii="Sylfaen" w:hAnsi="Sylfaen"/>
        </w:rPr>
        <w:t>,</w:t>
      </w:r>
      <w:r>
        <w:rPr>
          <w:rFonts w:ascii="Sylfaen" w:hAnsi="Sylfaen"/>
        </w:rPr>
        <w:t xml:space="preserve"> </w:t>
      </w:r>
      <w:r w:rsidR="006E0F8F">
        <w:rPr>
          <w:rFonts w:ascii="Sylfaen" w:hAnsi="Sylfaen"/>
        </w:rPr>
        <w:t xml:space="preserve">a contractor was selected through the bidding </w:t>
      </w:r>
      <w:r w:rsidR="00694F3D">
        <w:rPr>
          <w:rFonts w:ascii="Sylfaen" w:hAnsi="Sylfaen"/>
        </w:rPr>
        <w:t xml:space="preserve">to carry out the works. </w:t>
      </w:r>
    </w:p>
    <w:p w14:paraId="2CAA6519" w14:textId="77777777" w:rsidR="00694F3D" w:rsidRPr="007B37C7" w:rsidRDefault="00694F3D" w:rsidP="00C700B0">
      <w:pPr>
        <w:jc w:val="both"/>
        <w:rPr>
          <w:rFonts w:ascii="Sylfaen" w:hAnsi="Sylfaen"/>
        </w:rPr>
      </w:pPr>
    </w:p>
    <w:tbl>
      <w:tblPr>
        <w:tblStyle w:val="TableGrid"/>
        <w:tblpPr w:leftFromText="180" w:rightFromText="180" w:vertAnchor="text" w:tblpY="151"/>
        <w:tblW w:w="9598" w:type="dxa"/>
        <w:tblLook w:val="04A0" w:firstRow="1" w:lastRow="0" w:firstColumn="1" w:lastColumn="0" w:noHBand="0" w:noVBand="1"/>
      </w:tblPr>
      <w:tblGrid>
        <w:gridCol w:w="4799"/>
        <w:gridCol w:w="4799"/>
      </w:tblGrid>
      <w:tr w:rsidR="001B4D7C" w:rsidRPr="007B37C7" w14:paraId="60366556" w14:textId="77777777" w:rsidTr="001B4D7C">
        <w:trPr>
          <w:trHeight w:val="387"/>
        </w:trPr>
        <w:tc>
          <w:tcPr>
            <w:tcW w:w="4799" w:type="dxa"/>
          </w:tcPr>
          <w:p w14:paraId="4CD56826" w14:textId="1AC9B496" w:rsidR="001B4D7C" w:rsidRPr="007B37C7" w:rsidRDefault="002D35B9" w:rsidP="00184B37">
            <w:pPr>
              <w:jc w:val="both"/>
              <w:rPr>
                <w:rFonts w:ascii="Sylfaen" w:hAnsi="Sylfaen" w:cs="Sylfaen"/>
                <w:b/>
              </w:rPr>
            </w:pPr>
            <w:r>
              <w:rPr>
                <w:rFonts w:ascii="Sylfaen" w:hAnsi="Sylfaen" w:cs="Sylfaen"/>
                <w:b/>
              </w:rPr>
              <w:t>Strengths</w:t>
            </w:r>
          </w:p>
          <w:p w14:paraId="32094D93" w14:textId="59F73501" w:rsidR="001B4D7C" w:rsidRPr="007B37C7" w:rsidRDefault="002D35B9" w:rsidP="00440B7D">
            <w:pPr>
              <w:pStyle w:val="ListParagraph"/>
              <w:numPr>
                <w:ilvl w:val="0"/>
                <w:numId w:val="15"/>
              </w:numPr>
              <w:ind w:left="337"/>
              <w:jc w:val="both"/>
              <w:rPr>
                <w:rFonts w:ascii="Sylfaen" w:hAnsi="Sylfaen"/>
                <w:color w:val="000000" w:themeColor="text1"/>
              </w:rPr>
            </w:pPr>
            <w:r>
              <w:rPr>
                <w:rFonts w:ascii="Sylfaen" w:hAnsi="Sylfaen"/>
                <w:color w:val="000000" w:themeColor="text1"/>
              </w:rPr>
              <w:t>Resource distribution</w:t>
            </w:r>
            <w:r w:rsidR="00694F3D">
              <w:rPr>
                <w:rFonts w:ascii="Sylfaen" w:hAnsi="Sylfaen"/>
                <w:color w:val="000000" w:themeColor="text1"/>
              </w:rPr>
              <w:t>;</w:t>
            </w:r>
          </w:p>
          <w:p w14:paraId="29F1DD17" w14:textId="03D1DDC3" w:rsidR="001B4D7C" w:rsidRPr="007B37C7" w:rsidRDefault="00006568" w:rsidP="00440B7D">
            <w:pPr>
              <w:pStyle w:val="ListParagraph"/>
              <w:numPr>
                <w:ilvl w:val="0"/>
                <w:numId w:val="15"/>
              </w:numPr>
              <w:ind w:left="337"/>
              <w:jc w:val="both"/>
              <w:rPr>
                <w:rFonts w:ascii="Sylfaen" w:hAnsi="Sylfaen" w:cs="Sylfaen"/>
              </w:rPr>
            </w:pPr>
            <w:r>
              <w:rPr>
                <w:rFonts w:ascii="Sylfaen" w:hAnsi="Sylfaen"/>
                <w:color w:val="000000" w:themeColor="text1"/>
              </w:rPr>
              <w:t>Contractor’s</w:t>
            </w:r>
            <w:r w:rsidR="00694F3D">
              <w:rPr>
                <w:rFonts w:ascii="Sylfaen" w:hAnsi="Sylfaen"/>
                <w:color w:val="000000" w:themeColor="text1"/>
              </w:rPr>
              <w:t xml:space="preserve"> management/control</w:t>
            </w:r>
          </w:p>
        </w:tc>
        <w:tc>
          <w:tcPr>
            <w:tcW w:w="4799" w:type="dxa"/>
          </w:tcPr>
          <w:p w14:paraId="3EBB8948" w14:textId="405B7382" w:rsidR="001B4D7C" w:rsidRPr="007B37C7" w:rsidRDefault="002D35B9" w:rsidP="00184B37">
            <w:pPr>
              <w:jc w:val="both"/>
              <w:rPr>
                <w:rFonts w:ascii="Sylfaen" w:hAnsi="Sylfaen" w:cs="Sylfaen"/>
                <w:b/>
              </w:rPr>
            </w:pPr>
            <w:r>
              <w:rPr>
                <w:rFonts w:ascii="Sylfaen" w:hAnsi="Sylfaen" w:cs="Sylfaen"/>
                <w:b/>
              </w:rPr>
              <w:t>Weaknesses</w:t>
            </w:r>
          </w:p>
          <w:p w14:paraId="3B8E6566" w14:textId="5ABC31F1" w:rsidR="001B4D7C" w:rsidRPr="007B37C7" w:rsidRDefault="00694F3D" w:rsidP="00440B7D">
            <w:pPr>
              <w:pStyle w:val="ListParagraph"/>
              <w:numPr>
                <w:ilvl w:val="0"/>
                <w:numId w:val="16"/>
              </w:numPr>
              <w:ind w:left="329"/>
              <w:jc w:val="both"/>
              <w:rPr>
                <w:rFonts w:ascii="Sylfaen" w:hAnsi="Sylfaen" w:cs="Sylfaen"/>
              </w:rPr>
            </w:pPr>
            <w:r>
              <w:rPr>
                <w:rFonts w:ascii="Sylfaen" w:hAnsi="Sylfaen" w:cs="Sylfaen"/>
              </w:rPr>
              <w:t>Lack of human resources;</w:t>
            </w:r>
          </w:p>
          <w:p w14:paraId="60D4D684" w14:textId="24DE8A73" w:rsidR="001B4D7C" w:rsidRPr="007B37C7" w:rsidRDefault="00694F3D" w:rsidP="00440B7D">
            <w:pPr>
              <w:pStyle w:val="ListParagraph"/>
              <w:numPr>
                <w:ilvl w:val="0"/>
                <w:numId w:val="16"/>
              </w:numPr>
              <w:ind w:left="419"/>
              <w:jc w:val="both"/>
              <w:rPr>
                <w:rFonts w:ascii="Sylfaen" w:hAnsi="Sylfaen"/>
                <w:color w:val="000000" w:themeColor="text1"/>
              </w:rPr>
            </w:pPr>
            <w:r>
              <w:rPr>
                <w:rFonts w:ascii="Sylfaen" w:hAnsi="Sylfaen"/>
                <w:color w:val="000000" w:themeColor="text1"/>
              </w:rPr>
              <w:t>Lack of qualified personnel</w:t>
            </w:r>
          </w:p>
        </w:tc>
      </w:tr>
      <w:tr w:rsidR="001B4D7C" w:rsidRPr="007B37C7" w14:paraId="20FDAA72" w14:textId="77777777" w:rsidTr="001B4D7C">
        <w:trPr>
          <w:trHeight w:val="387"/>
        </w:trPr>
        <w:tc>
          <w:tcPr>
            <w:tcW w:w="4799" w:type="dxa"/>
          </w:tcPr>
          <w:p w14:paraId="21DA76DA" w14:textId="6823020E" w:rsidR="001B4D7C" w:rsidRPr="007B37C7" w:rsidRDefault="00694F3D" w:rsidP="00184B37">
            <w:pPr>
              <w:jc w:val="both"/>
              <w:rPr>
                <w:rFonts w:ascii="Sylfaen" w:hAnsi="Sylfaen" w:cs="Sylfaen"/>
                <w:b/>
              </w:rPr>
            </w:pPr>
            <w:r>
              <w:rPr>
                <w:rFonts w:ascii="Sylfaen" w:hAnsi="Sylfaen" w:cs="Sylfaen"/>
                <w:b/>
              </w:rPr>
              <w:t>Opportunities</w:t>
            </w:r>
          </w:p>
          <w:p w14:paraId="550E3E2B" w14:textId="22F5DEFE" w:rsidR="001B4D7C" w:rsidRPr="007B37C7" w:rsidRDefault="00694F3D" w:rsidP="00440B7D">
            <w:pPr>
              <w:pStyle w:val="ListParagraph"/>
              <w:numPr>
                <w:ilvl w:val="0"/>
                <w:numId w:val="18"/>
              </w:numPr>
              <w:ind w:left="337"/>
              <w:jc w:val="both"/>
              <w:rPr>
                <w:rFonts w:ascii="Sylfaen" w:hAnsi="Sylfaen" w:cs="Sylfaen"/>
                <w:b/>
              </w:rPr>
            </w:pPr>
            <w:r>
              <w:rPr>
                <w:rFonts w:ascii="Sylfaen" w:hAnsi="Sylfaen" w:cs="Sylfaen"/>
                <w:color w:val="000000" w:themeColor="text1"/>
              </w:rPr>
              <w:lastRenderedPageBreak/>
              <w:t>Saving time;</w:t>
            </w:r>
          </w:p>
          <w:p w14:paraId="1E73E192" w14:textId="0CFEB27B" w:rsidR="001B4D7C" w:rsidRPr="007B37C7" w:rsidRDefault="00694F3D" w:rsidP="00440B7D">
            <w:pPr>
              <w:pStyle w:val="ListParagraph"/>
              <w:numPr>
                <w:ilvl w:val="0"/>
                <w:numId w:val="18"/>
              </w:numPr>
              <w:ind w:left="337"/>
              <w:jc w:val="both"/>
              <w:rPr>
                <w:rFonts w:ascii="Sylfaen" w:hAnsi="Sylfaen" w:cs="Sylfaen"/>
                <w:b/>
              </w:rPr>
            </w:pPr>
            <w:r>
              <w:rPr>
                <w:rFonts w:ascii="Sylfaen" w:hAnsi="Sylfaen" w:cs="Sylfaen"/>
                <w:color w:val="000000" w:themeColor="text1"/>
              </w:rPr>
              <w:t>Ensuring quality work</w:t>
            </w:r>
          </w:p>
        </w:tc>
        <w:tc>
          <w:tcPr>
            <w:tcW w:w="4799" w:type="dxa"/>
          </w:tcPr>
          <w:p w14:paraId="5EA171BB" w14:textId="43063085" w:rsidR="001B4D7C" w:rsidRPr="007B37C7" w:rsidRDefault="00694F3D" w:rsidP="00184B37">
            <w:pPr>
              <w:jc w:val="both"/>
              <w:rPr>
                <w:rFonts w:ascii="Sylfaen" w:hAnsi="Sylfaen" w:cs="Sylfaen"/>
                <w:b/>
              </w:rPr>
            </w:pPr>
            <w:r>
              <w:rPr>
                <w:rFonts w:ascii="Sylfaen" w:hAnsi="Sylfaen" w:cs="Sylfaen"/>
                <w:b/>
              </w:rPr>
              <w:lastRenderedPageBreak/>
              <w:t>Risks</w:t>
            </w:r>
          </w:p>
          <w:p w14:paraId="72950F03" w14:textId="5DA9AFE6" w:rsidR="001B4D7C" w:rsidRPr="007B37C7" w:rsidRDefault="00694F3D" w:rsidP="00440B7D">
            <w:pPr>
              <w:pStyle w:val="ListParagraph"/>
              <w:numPr>
                <w:ilvl w:val="0"/>
                <w:numId w:val="17"/>
              </w:numPr>
              <w:ind w:left="329"/>
              <w:jc w:val="both"/>
              <w:rPr>
                <w:rFonts w:ascii="Sylfaen" w:hAnsi="Sylfaen"/>
                <w:color w:val="000000" w:themeColor="text1"/>
              </w:rPr>
            </w:pPr>
            <w:r>
              <w:rPr>
                <w:rFonts w:ascii="Sylfaen" w:hAnsi="Sylfaen"/>
                <w:color w:val="000000" w:themeColor="text1"/>
              </w:rPr>
              <w:lastRenderedPageBreak/>
              <w:t>Contractor’s failure to perform their obligations</w:t>
            </w:r>
          </w:p>
          <w:p w14:paraId="5B6DDE80" w14:textId="77777777" w:rsidR="001B4D7C" w:rsidRPr="007B37C7" w:rsidRDefault="001B4D7C" w:rsidP="00184B37">
            <w:pPr>
              <w:pStyle w:val="ListParagraph"/>
              <w:jc w:val="both"/>
              <w:rPr>
                <w:rFonts w:ascii="Sylfaen" w:hAnsi="Sylfaen" w:cs="Sylfaen"/>
              </w:rPr>
            </w:pPr>
          </w:p>
        </w:tc>
      </w:tr>
    </w:tbl>
    <w:p w14:paraId="3E809801" w14:textId="77777777" w:rsidR="00B05E5B" w:rsidRPr="007B37C7" w:rsidRDefault="00B05E5B" w:rsidP="00C700B0">
      <w:pPr>
        <w:pStyle w:val="Heading2"/>
        <w:rPr>
          <w:rFonts w:ascii="Sylfaen" w:hAnsi="Sylfaen"/>
        </w:rPr>
      </w:pPr>
    </w:p>
    <w:p w14:paraId="6648E589" w14:textId="41FBC170" w:rsidR="00C700B0" w:rsidRPr="007B37C7" w:rsidRDefault="00C700B0" w:rsidP="00C700B0">
      <w:pPr>
        <w:pStyle w:val="Heading2"/>
        <w:rPr>
          <w:rFonts w:ascii="Sylfaen" w:hAnsi="Sylfaen"/>
        </w:rPr>
      </w:pPr>
      <w:bookmarkStart w:id="28" w:name="_Toc523907466"/>
      <w:r w:rsidRPr="007B37C7">
        <w:rPr>
          <w:rFonts w:ascii="Sylfaen" w:hAnsi="Sylfaen"/>
        </w:rPr>
        <w:t xml:space="preserve">3.1.3. </w:t>
      </w:r>
      <w:r w:rsidR="00140685">
        <w:rPr>
          <w:rFonts w:ascii="Sylfaen" w:hAnsi="Sylfaen"/>
        </w:rPr>
        <w:t>Systemic Registration by N</w:t>
      </w:r>
      <w:r w:rsidR="00694F3D">
        <w:rPr>
          <w:rFonts w:ascii="Sylfaen" w:hAnsi="Sylfaen"/>
        </w:rPr>
        <w:t>apr</w:t>
      </w:r>
      <w:bookmarkEnd w:id="28"/>
    </w:p>
    <w:p w14:paraId="2E945ADA" w14:textId="77777777" w:rsidR="00EE6033" w:rsidRDefault="00694F3D" w:rsidP="00C700B0">
      <w:pPr>
        <w:jc w:val="both"/>
        <w:rPr>
          <w:rFonts w:ascii="Sylfaen" w:hAnsi="Sylfaen"/>
        </w:rPr>
      </w:pPr>
      <w:r>
        <w:rPr>
          <w:rFonts w:ascii="Sylfaen" w:hAnsi="Sylfaen"/>
        </w:rPr>
        <w:t xml:space="preserve">This approach was used for the systemic registration in </w:t>
      </w:r>
      <w:r w:rsidR="00630ECB">
        <w:rPr>
          <w:rFonts w:ascii="Sylfaen" w:hAnsi="Sylfaen"/>
        </w:rPr>
        <w:t xml:space="preserve">Mzisguli, Jimiti, Arboshiki, Arkhiloskalo, Saguramo and Shuakhevi pilot areas (about 15000 land parcels were </w:t>
      </w:r>
      <w:r w:rsidR="00EE6033">
        <w:rPr>
          <w:rFonts w:ascii="Sylfaen" w:hAnsi="Sylfaen"/>
        </w:rPr>
        <w:t>surveyed</w:t>
      </w:r>
    </w:p>
    <w:p w14:paraId="5DED865D" w14:textId="115CC23D" w:rsidR="00694F3D" w:rsidRDefault="00630ECB" w:rsidP="00C700B0">
      <w:pPr>
        <w:jc w:val="both"/>
        <w:rPr>
          <w:rFonts w:ascii="Sylfaen" w:hAnsi="Sylfaen"/>
        </w:rPr>
      </w:pPr>
      <w:r>
        <w:rPr>
          <w:rFonts w:ascii="Sylfaen" w:hAnsi="Sylfaen"/>
        </w:rPr>
        <w:t xml:space="preserve">). </w:t>
      </w:r>
      <w:r w:rsidR="00694F3D">
        <w:rPr>
          <w:rFonts w:ascii="Sylfaen" w:hAnsi="Sylfaen"/>
        </w:rPr>
        <w:t xml:space="preserve"> </w:t>
      </w:r>
    </w:p>
    <w:p w14:paraId="0BC4F032" w14:textId="3A5516EE" w:rsidR="00895B76" w:rsidRDefault="00895B76" w:rsidP="004D3EA0">
      <w:pPr>
        <w:jc w:val="both"/>
        <w:rPr>
          <w:rFonts w:ascii="Sylfaen" w:hAnsi="Sylfaen"/>
        </w:rPr>
      </w:pPr>
      <w:r>
        <w:rPr>
          <w:rFonts w:ascii="Sylfaen" w:hAnsi="Sylfaen"/>
        </w:rPr>
        <w:t xml:space="preserve">In order to carry </w:t>
      </w:r>
      <w:r w:rsidR="00006568">
        <w:rPr>
          <w:rFonts w:ascii="Sylfaen" w:hAnsi="Sylfaen"/>
        </w:rPr>
        <w:t>out</w:t>
      </w:r>
      <w:r>
        <w:rPr>
          <w:rFonts w:ascii="Sylfaen" w:hAnsi="Sylfaen"/>
        </w:rPr>
        <w:t xml:space="preserve"> the works using  this approach </w:t>
      </w:r>
      <w:r w:rsidR="00AB3746">
        <w:rPr>
          <w:rFonts w:ascii="Sylfaen" w:hAnsi="Sylfaen"/>
        </w:rPr>
        <w:t xml:space="preserve">logistical support was improved (8 GNSS rovers, 1 GNSS </w:t>
      </w:r>
      <w:r w:rsidR="00C422F6">
        <w:rPr>
          <w:rFonts w:ascii="Sylfaen" w:hAnsi="Sylfaen"/>
        </w:rPr>
        <w:t>base and rover, 3 total stations, 6 l</w:t>
      </w:r>
      <w:r w:rsidR="00C64105">
        <w:rPr>
          <w:rFonts w:ascii="Sylfaen" w:hAnsi="Sylfaen"/>
        </w:rPr>
        <w:t>as</w:t>
      </w:r>
      <w:r w:rsidR="00C422F6">
        <w:rPr>
          <w:rFonts w:ascii="Sylfaen" w:hAnsi="Sylfaen"/>
        </w:rPr>
        <w:t xml:space="preserve">er </w:t>
      </w:r>
      <w:r w:rsidR="00C64105">
        <w:rPr>
          <w:rFonts w:ascii="Sylfaen" w:hAnsi="Sylfaen"/>
        </w:rPr>
        <w:t>rangefinder</w:t>
      </w:r>
      <w:r w:rsidR="00AB0A82">
        <w:rPr>
          <w:rFonts w:ascii="Sylfaen" w:hAnsi="Sylfaen"/>
        </w:rPr>
        <w:t>s, 4 off</w:t>
      </w:r>
      <w:r w:rsidR="000964F9">
        <w:rPr>
          <w:rFonts w:ascii="Sylfaen" w:hAnsi="Sylfaen"/>
        </w:rPr>
        <w:t>-</w:t>
      </w:r>
      <w:r w:rsidR="00AB0A82">
        <w:rPr>
          <w:rFonts w:ascii="Sylfaen" w:hAnsi="Sylfaen"/>
        </w:rPr>
        <w:t xml:space="preserve">road vehicles, </w:t>
      </w:r>
      <w:r w:rsidR="00BD724C">
        <w:rPr>
          <w:rFonts w:ascii="Sylfaen" w:hAnsi="Sylfaen"/>
        </w:rPr>
        <w:t>1 minibus, about 30 noteboo</w:t>
      </w:r>
      <w:r w:rsidR="0003163D">
        <w:rPr>
          <w:rFonts w:ascii="Sylfaen" w:hAnsi="Sylfaen"/>
        </w:rPr>
        <w:t>k computers</w:t>
      </w:r>
      <w:r w:rsidR="00BD724C">
        <w:rPr>
          <w:rFonts w:ascii="Sylfaen" w:hAnsi="Sylfaen"/>
        </w:rPr>
        <w:t xml:space="preserve">, </w:t>
      </w:r>
      <w:r w:rsidR="0003163D">
        <w:rPr>
          <w:rFonts w:ascii="Sylfaen" w:hAnsi="Sylfaen"/>
        </w:rPr>
        <w:t xml:space="preserve">including 15 with increased capacity, </w:t>
      </w:r>
      <w:r w:rsidR="00374E94">
        <w:rPr>
          <w:rFonts w:ascii="Sylfaen" w:hAnsi="Sylfaen"/>
        </w:rPr>
        <w:t xml:space="preserve">5multi-function  colour printers for printing A3 sheets, </w:t>
      </w:r>
      <w:r w:rsidR="0003163D">
        <w:rPr>
          <w:rFonts w:ascii="Sylfaen" w:hAnsi="Sylfaen"/>
        </w:rPr>
        <w:t xml:space="preserve">15 </w:t>
      </w:r>
      <w:r w:rsidR="00374E94">
        <w:rPr>
          <w:rFonts w:ascii="Sylfaen" w:hAnsi="Sylfaen"/>
        </w:rPr>
        <w:t xml:space="preserve">tablet PCs </w:t>
      </w:r>
      <w:r w:rsidR="0003163D">
        <w:rPr>
          <w:rFonts w:ascii="Sylfaen" w:hAnsi="Sylfaen"/>
        </w:rPr>
        <w:t xml:space="preserve"> </w:t>
      </w:r>
      <w:r w:rsidR="00F07C87">
        <w:rPr>
          <w:rFonts w:ascii="Sylfaen" w:hAnsi="Sylfaen"/>
        </w:rPr>
        <w:t xml:space="preserve">to collect data in the field, </w:t>
      </w:r>
      <w:r w:rsidR="001B26D5">
        <w:rPr>
          <w:rFonts w:ascii="Sylfaen" w:hAnsi="Sylfaen"/>
        </w:rPr>
        <w:t>1 plotter (large printer for printing maps) with a scanner, 7 desktops, 3 notebook computers, 5 mini projectors and 1 large projector)</w:t>
      </w:r>
      <w:r w:rsidR="009620B1">
        <w:rPr>
          <w:rFonts w:ascii="Sylfaen" w:hAnsi="Sylfaen"/>
        </w:rPr>
        <w:t xml:space="preserve"> and the human resources were increased (8 regional facilitators, </w:t>
      </w:r>
      <w:r w:rsidR="00556DEE">
        <w:rPr>
          <w:rFonts w:ascii="Sylfaen" w:hAnsi="Sylfaen"/>
        </w:rPr>
        <w:t xml:space="preserve">a </w:t>
      </w:r>
      <w:r w:rsidR="009620B1">
        <w:rPr>
          <w:rFonts w:ascii="Sylfaen" w:hAnsi="Sylfaen"/>
        </w:rPr>
        <w:t xml:space="preserve">quality control supervisor, 11 quality control specialists, 2 GIS operators were hired, 2 regional facilitators were selected on a competitive basis taking into account the </w:t>
      </w:r>
      <w:r w:rsidR="00556DEE">
        <w:rPr>
          <w:rFonts w:ascii="Sylfaen" w:hAnsi="Sylfaen"/>
        </w:rPr>
        <w:t>d</w:t>
      </w:r>
      <w:r w:rsidR="009620B1">
        <w:rPr>
          <w:rFonts w:ascii="Sylfaen" w:hAnsi="Sylfaen"/>
        </w:rPr>
        <w:t xml:space="preserve">uration of the activities in the pilot areas). </w:t>
      </w:r>
    </w:p>
    <w:p w14:paraId="42FE151A" w14:textId="77777777" w:rsidR="006613D1" w:rsidRDefault="006613D1" w:rsidP="004D3EA0">
      <w:pPr>
        <w:jc w:val="both"/>
        <w:rPr>
          <w:rFonts w:ascii="Sylfaen" w:hAnsi="Sylfaen"/>
        </w:rPr>
      </w:pPr>
    </w:p>
    <w:p w14:paraId="2244FD5E" w14:textId="77777777" w:rsidR="00B05E5B" w:rsidRPr="007B37C7" w:rsidRDefault="00B05E5B" w:rsidP="00C700B0">
      <w:pPr>
        <w:jc w:val="both"/>
        <w:rPr>
          <w:rFonts w:ascii="Sylfaen" w:hAnsi="Sylfaen"/>
        </w:rPr>
      </w:pPr>
    </w:p>
    <w:p w14:paraId="08236B04" w14:textId="0A2D350D" w:rsidR="00514DC8" w:rsidRPr="007B37C7" w:rsidRDefault="004D3EA0" w:rsidP="00517091">
      <w:pPr>
        <w:pStyle w:val="Heading2"/>
        <w:spacing w:before="0" w:after="0" w:line="240" w:lineRule="auto"/>
        <w:rPr>
          <w:rFonts w:ascii="Sylfaen" w:hAnsi="Sylfaen"/>
        </w:rPr>
      </w:pPr>
      <w:bookmarkStart w:id="29" w:name="_Toc523907467"/>
      <w:r w:rsidRPr="007B37C7">
        <w:t>3.</w:t>
      </w:r>
      <w:r w:rsidRPr="007B37C7">
        <w:rPr>
          <w:rFonts w:ascii="Sylfaen" w:hAnsi="Sylfaen"/>
        </w:rPr>
        <w:t>2</w:t>
      </w:r>
      <w:r w:rsidR="00514DC8" w:rsidRPr="007B37C7">
        <w:t xml:space="preserve">. </w:t>
      </w:r>
      <w:r w:rsidR="006613D1">
        <w:t xml:space="preserve">Informing </w:t>
      </w:r>
      <w:r w:rsidR="00140685">
        <w:t>Local A</w:t>
      </w:r>
      <w:r w:rsidR="006613D1">
        <w:t>uthorities</w:t>
      </w:r>
      <w:bookmarkEnd w:id="29"/>
      <w:r w:rsidR="006613D1">
        <w:t xml:space="preserve"> </w:t>
      </w:r>
    </w:p>
    <w:p w14:paraId="7D6F7D6B" w14:textId="77777777" w:rsidR="00FC31BD" w:rsidRPr="007B37C7" w:rsidRDefault="00FC31BD" w:rsidP="00517091">
      <w:pPr>
        <w:spacing w:after="0" w:line="240" w:lineRule="auto"/>
        <w:jc w:val="both"/>
        <w:rPr>
          <w:rFonts w:ascii="Sylfaen" w:hAnsi="Sylfaen"/>
        </w:rPr>
      </w:pPr>
    </w:p>
    <w:tbl>
      <w:tblPr>
        <w:tblStyle w:val="TableGrid"/>
        <w:tblW w:w="9413" w:type="dxa"/>
        <w:tblLook w:val="04A0" w:firstRow="1" w:lastRow="0" w:firstColumn="1" w:lastColumn="0" w:noHBand="0" w:noVBand="1"/>
      </w:tblPr>
      <w:tblGrid>
        <w:gridCol w:w="4465"/>
        <w:gridCol w:w="4948"/>
      </w:tblGrid>
      <w:tr w:rsidR="006E551C" w:rsidRPr="007B37C7" w14:paraId="3A5D8336" w14:textId="77777777" w:rsidTr="006E551C">
        <w:trPr>
          <w:trHeight w:val="1441"/>
        </w:trPr>
        <w:tc>
          <w:tcPr>
            <w:tcW w:w="4465" w:type="dxa"/>
            <w:tcBorders>
              <w:top w:val="single" w:sz="4" w:space="0" w:color="auto"/>
              <w:left w:val="single" w:sz="4" w:space="0" w:color="auto"/>
              <w:bottom w:val="single" w:sz="4" w:space="0" w:color="auto"/>
              <w:right w:val="single" w:sz="4" w:space="0" w:color="auto"/>
            </w:tcBorders>
            <w:hideMark/>
          </w:tcPr>
          <w:p w14:paraId="40BF9C30" w14:textId="0DE77F70" w:rsidR="006E551C" w:rsidRPr="007B37C7" w:rsidRDefault="006E551C" w:rsidP="006E551C">
            <w:pPr>
              <w:jc w:val="both"/>
              <w:rPr>
                <w:rFonts w:ascii="Sylfaen" w:hAnsi="Sylfaen"/>
                <w:b/>
                <w:color w:val="000000" w:themeColor="text1"/>
              </w:rPr>
            </w:pPr>
            <w:r>
              <w:rPr>
                <w:rFonts w:ascii="Sylfaen" w:hAnsi="Sylfaen"/>
                <w:b/>
                <w:color w:val="000000" w:themeColor="text1"/>
              </w:rPr>
              <w:t>Strengths</w:t>
            </w:r>
          </w:p>
          <w:p w14:paraId="11D7B09C" w14:textId="02748B91" w:rsidR="006E551C" w:rsidRPr="007B37C7" w:rsidRDefault="006E551C" w:rsidP="00440B7D">
            <w:pPr>
              <w:pStyle w:val="ListParagraph"/>
              <w:numPr>
                <w:ilvl w:val="0"/>
                <w:numId w:val="20"/>
              </w:numPr>
              <w:ind w:left="337"/>
              <w:jc w:val="both"/>
              <w:rPr>
                <w:rFonts w:ascii="Sylfaen" w:hAnsi="Sylfaen" w:cs="Sylfaen"/>
              </w:rPr>
            </w:pPr>
            <w:r>
              <w:rPr>
                <w:rFonts w:ascii="Sylfaen" w:hAnsi="Sylfaen" w:cs="Sylfaen"/>
              </w:rPr>
              <w:t>Saving time;</w:t>
            </w:r>
          </w:p>
          <w:p w14:paraId="1A9F1BFA" w14:textId="7ADB0594" w:rsidR="006E551C" w:rsidRPr="007B37C7" w:rsidRDefault="006E551C" w:rsidP="00440B7D">
            <w:pPr>
              <w:pStyle w:val="ListParagraph"/>
              <w:numPr>
                <w:ilvl w:val="0"/>
                <w:numId w:val="20"/>
              </w:numPr>
              <w:ind w:left="337"/>
              <w:jc w:val="both"/>
              <w:rPr>
                <w:rFonts w:ascii="Sylfaen" w:hAnsi="Sylfaen" w:cs="Sylfaen"/>
              </w:rPr>
            </w:pPr>
            <w:r>
              <w:rPr>
                <w:rFonts w:ascii="Sylfaen" w:hAnsi="Sylfaen" w:cs="Sylfaen"/>
              </w:rPr>
              <w:t>Saving financial resources</w:t>
            </w:r>
          </w:p>
        </w:tc>
        <w:tc>
          <w:tcPr>
            <w:tcW w:w="4948" w:type="dxa"/>
            <w:tcBorders>
              <w:top w:val="single" w:sz="4" w:space="0" w:color="auto"/>
              <w:left w:val="single" w:sz="4" w:space="0" w:color="auto"/>
              <w:bottom w:val="single" w:sz="4" w:space="0" w:color="auto"/>
              <w:right w:val="single" w:sz="4" w:space="0" w:color="auto"/>
            </w:tcBorders>
            <w:hideMark/>
          </w:tcPr>
          <w:p w14:paraId="65010E59" w14:textId="14BDC1C2" w:rsidR="006E551C" w:rsidRPr="007B37C7" w:rsidRDefault="006E551C" w:rsidP="006E551C">
            <w:pPr>
              <w:jc w:val="both"/>
              <w:rPr>
                <w:rFonts w:ascii="Sylfaen" w:hAnsi="Sylfaen"/>
                <w:b/>
                <w:color w:val="000000" w:themeColor="text1"/>
              </w:rPr>
            </w:pPr>
            <w:r>
              <w:rPr>
                <w:rFonts w:ascii="Sylfaen" w:hAnsi="Sylfaen"/>
                <w:b/>
                <w:color w:val="000000" w:themeColor="text1"/>
              </w:rPr>
              <w:t xml:space="preserve">Weaknesses </w:t>
            </w:r>
          </w:p>
          <w:p w14:paraId="749065F0" w14:textId="58C55A0E" w:rsidR="006E551C" w:rsidRPr="007B37C7" w:rsidRDefault="00006568" w:rsidP="00440B7D">
            <w:pPr>
              <w:pStyle w:val="ListParagraph"/>
              <w:numPr>
                <w:ilvl w:val="0"/>
                <w:numId w:val="21"/>
              </w:numPr>
              <w:ind w:left="398"/>
              <w:jc w:val="both"/>
              <w:rPr>
                <w:rFonts w:ascii="Sylfaen" w:hAnsi="Sylfaen"/>
                <w:b/>
                <w:color w:val="000000" w:themeColor="text1"/>
              </w:rPr>
            </w:pPr>
            <w:r>
              <w:rPr>
                <w:rFonts w:ascii="Sylfaen" w:hAnsi="Sylfaen" w:cs="Sylfaen"/>
              </w:rPr>
              <w:t>Scarce human</w:t>
            </w:r>
            <w:r w:rsidR="006E551C">
              <w:rPr>
                <w:rFonts w:ascii="Sylfaen" w:hAnsi="Sylfaen" w:cs="Sylfaen"/>
              </w:rPr>
              <w:t xml:space="preserve"> </w:t>
            </w:r>
            <w:r>
              <w:rPr>
                <w:rFonts w:ascii="Sylfaen" w:hAnsi="Sylfaen" w:cs="Sylfaen"/>
              </w:rPr>
              <w:t>resources</w:t>
            </w:r>
            <w:r w:rsidR="008A2971">
              <w:rPr>
                <w:rFonts w:ascii="Sylfaen" w:hAnsi="Sylfaen" w:cs="Sylfaen"/>
              </w:rPr>
              <w:t>;</w:t>
            </w:r>
          </w:p>
          <w:p w14:paraId="62A3A0D2" w14:textId="4A15AEEF" w:rsidR="006E551C" w:rsidRPr="008A2971" w:rsidRDefault="008A2971" w:rsidP="00440B7D">
            <w:pPr>
              <w:pStyle w:val="ListParagraph"/>
              <w:numPr>
                <w:ilvl w:val="0"/>
                <w:numId w:val="21"/>
              </w:numPr>
              <w:ind w:left="308"/>
              <w:jc w:val="both"/>
              <w:rPr>
                <w:rFonts w:ascii="Sylfaen" w:hAnsi="Sylfaen"/>
                <w:b/>
                <w:color w:val="000000" w:themeColor="text1"/>
              </w:rPr>
            </w:pPr>
            <w:r>
              <w:rPr>
                <w:rFonts w:ascii="Sylfaen" w:hAnsi="Sylfaen" w:cs="Sylfaen"/>
              </w:rPr>
              <w:t>The need to use resources in various areas simultaneously</w:t>
            </w:r>
          </w:p>
        </w:tc>
      </w:tr>
      <w:tr w:rsidR="006E551C" w:rsidRPr="007B37C7" w14:paraId="5A53ECF4" w14:textId="77777777" w:rsidTr="006E551C">
        <w:trPr>
          <w:trHeight w:val="1441"/>
        </w:trPr>
        <w:tc>
          <w:tcPr>
            <w:tcW w:w="4465" w:type="dxa"/>
            <w:tcBorders>
              <w:top w:val="single" w:sz="4" w:space="0" w:color="auto"/>
              <w:left w:val="single" w:sz="4" w:space="0" w:color="auto"/>
              <w:bottom w:val="single" w:sz="4" w:space="0" w:color="auto"/>
              <w:right w:val="single" w:sz="4" w:space="0" w:color="auto"/>
            </w:tcBorders>
          </w:tcPr>
          <w:p w14:paraId="307F902D" w14:textId="5AAE358B" w:rsidR="006E551C" w:rsidRPr="007B37C7" w:rsidRDefault="006E551C" w:rsidP="006E551C">
            <w:pPr>
              <w:jc w:val="both"/>
              <w:rPr>
                <w:rFonts w:ascii="Sylfaen" w:hAnsi="Sylfaen"/>
                <w:b/>
                <w:color w:val="000000" w:themeColor="text1"/>
              </w:rPr>
            </w:pPr>
            <w:r>
              <w:rPr>
                <w:rFonts w:ascii="Sylfaen" w:hAnsi="Sylfaen"/>
                <w:b/>
                <w:color w:val="000000" w:themeColor="text1"/>
              </w:rPr>
              <w:t xml:space="preserve">Opportunities </w:t>
            </w:r>
          </w:p>
          <w:p w14:paraId="28CAD4DB" w14:textId="72CD85E1" w:rsidR="006E551C" w:rsidRPr="007B37C7" w:rsidRDefault="003B2DD3" w:rsidP="00440B7D">
            <w:pPr>
              <w:pStyle w:val="ListParagraph"/>
              <w:numPr>
                <w:ilvl w:val="0"/>
                <w:numId w:val="22"/>
              </w:numPr>
              <w:tabs>
                <w:tab w:val="left" w:pos="427"/>
              </w:tabs>
              <w:ind w:left="427"/>
              <w:jc w:val="both"/>
              <w:rPr>
                <w:rFonts w:ascii="Sylfaen" w:hAnsi="Sylfaen" w:cs="Sylfaen"/>
              </w:rPr>
            </w:pPr>
            <w:r>
              <w:rPr>
                <w:rFonts w:ascii="Sylfaen" w:hAnsi="Sylfaen" w:cs="Sylfaen"/>
              </w:rPr>
              <w:t xml:space="preserve">Developing the unified standard </w:t>
            </w:r>
          </w:p>
          <w:p w14:paraId="0854AC7B" w14:textId="16BE2758" w:rsidR="006E551C" w:rsidRPr="007B37C7" w:rsidRDefault="00826549" w:rsidP="00440B7D">
            <w:pPr>
              <w:pStyle w:val="ListParagraph"/>
              <w:numPr>
                <w:ilvl w:val="0"/>
                <w:numId w:val="22"/>
              </w:numPr>
              <w:tabs>
                <w:tab w:val="left" w:pos="427"/>
              </w:tabs>
              <w:ind w:left="427"/>
              <w:jc w:val="both"/>
              <w:rPr>
                <w:rFonts w:ascii="Sylfaen" w:hAnsi="Sylfaen" w:cs="Sylfaen"/>
              </w:rPr>
            </w:pPr>
            <w:r>
              <w:rPr>
                <w:rFonts w:ascii="Sylfaen" w:hAnsi="Sylfaen" w:cs="Sylfaen"/>
              </w:rPr>
              <w:t>Carrying out large-scale works</w:t>
            </w:r>
          </w:p>
          <w:p w14:paraId="336992C5" w14:textId="77777777" w:rsidR="006E551C" w:rsidRPr="007B37C7" w:rsidRDefault="006E551C" w:rsidP="006E551C">
            <w:pPr>
              <w:ind w:left="360"/>
              <w:jc w:val="both"/>
              <w:rPr>
                <w:rFonts w:ascii="Sylfaen" w:hAnsi="Sylfaen"/>
                <w:color w:val="000000" w:themeColor="text1"/>
              </w:rPr>
            </w:pPr>
          </w:p>
        </w:tc>
        <w:tc>
          <w:tcPr>
            <w:tcW w:w="4948" w:type="dxa"/>
            <w:tcBorders>
              <w:top w:val="single" w:sz="4" w:space="0" w:color="auto"/>
              <w:left w:val="single" w:sz="4" w:space="0" w:color="auto"/>
              <w:bottom w:val="single" w:sz="4" w:space="0" w:color="auto"/>
              <w:right w:val="single" w:sz="4" w:space="0" w:color="auto"/>
            </w:tcBorders>
            <w:hideMark/>
          </w:tcPr>
          <w:p w14:paraId="74307039" w14:textId="3B0D4D5C" w:rsidR="006E551C" w:rsidRPr="007B37C7" w:rsidRDefault="006E551C" w:rsidP="006E551C">
            <w:pPr>
              <w:jc w:val="both"/>
              <w:rPr>
                <w:rFonts w:ascii="Sylfaen" w:hAnsi="Sylfaen"/>
                <w:b/>
                <w:color w:val="000000" w:themeColor="text1"/>
              </w:rPr>
            </w:pPr>
            <w:r>
              <w:rPr>
                <w:rFonts w:ascii="Sylfaen" w:hAnsi="Sylfaen"/>
                <w:b/>
                <w:color w:val="000000" w:themeColor="text1"/>
              </w:rPr>
              <w:t>Risks</w:t>
            </w:r>
          </w:p>
          <w:p w14:paraId="014E20B0" w14:textId="67511FAA" w:rsidR="006E551C" w:rsidRPr="007B37C7" w:rsidRDefault="005855E4" w:rsidP="00440B7D">
            <w:pPr>
              <w:pStyle w:val="ListParagraph"/>
              <w:numPr>
                <w:ilvl w:val="0"/>
                <w:numId w:val="23"/>
              </w:numPr>
              <w:ind w:left="398"/>
              <w:jc w:val="both"/>
              <w:rPr>
                <w:rFonts w:ascii="Sylfaen" w:hAnsi="Sylfaen" w:cs="Sylfaen"/>
              </w:rPr>
            </w:pPr>
            <w:r>
              <w:rPr>
                <w:rFonts w:ascii="Sylfaen" w:hAnsi="Sylfaen" w:cs="Sylfaen"/>
              </w:rPr>
              <w:t>Overload of the employees;</w:t>
            </w:r>
          </w:p>
          <w:p w14:paraId="2D48BBA8" w14:textId="4215A070" w:rsidR="006E551C" w:rsidRPr="007B37C7" w:rsidRDefault="00057F43" w:rsidP="00440B7D">
            <w:pPr>
              <w:pStyle w:val="ListParagraph"/>
              <w:numPr>
                <w:ilvl w:val="0"/>
                <w:numId w:val="23"/>
              </w:numPr>
              <w:ind w:left="398"/>
              <w:jc w:val="both"/>
              <w:rPr>
                <w:rFonts w:ascii="Sylfaen" w:hAnsi="Sylfaen"/>
                <w:color w:val="000000" w:themeColor="text1"/>
              </w:rPr>
            </w:pPr>
            <w:r>
              <w:rPr>
                <w:rFonts w:ascii="Sylfaen" w:hAnsi="Sylfaen" w:cs="Sylfaen"/>
              </w:rPr>
              <w:t>Multiple procurement p</w:t>
            </w:r>
            <w:r w:rsidR="005855E4">
              <w:rPr>
                <w:rFonts w:ascii="Sylfaen" w:hAnsi="Sylfaen" w:cs="Sylfaen"/>
              </w:rPr>
              <w:t xml:space="preserve">rocedures </w:t>
            </w:r>
          </w:p>
        </w:tc>
      </w:tr>
    </w:tbl>
    <w:p w14:paraId="7F4766B5" w14:textId="4C821917" w:rsidR="006E551C" w:rsidRDefault="006E551C" w:rsidP="006E551C">
      <w:pPr>
        <w:spacing w:after="0" w:line="240" w:lineRule="auto"/>
        <w:jc w:val="both"/>
        <w:rPr>
          <w:rFonts w:ascii="Sylfaen" w:hAnsi="Sylfaen"/>
        </w:rPr>
      </w:pPr>
    </w:p>
    <w:p w14:paraId="2E68B867" w14:textId="77777777" w:rsidR="006E551C" w:rsidRDefault="006E551C" w:rsidP="006E551C">
      <w:pPr>
        <w:spacing w:after="0" w:line="240" w:lineRule="auto"/>
        <w:jc w:val="both"/>
        <w:rPr>
          <w:rFonts w:ascii="Sylfaen" w:hAnsi="Sylfaen"/>
        </w:rPr>
      </w:pPr>
    </w:p>
    <w:p w14:paraId="6795DCCE" w14:textId="77777777" w:rsidR="006E551C" w:rsidRDefault="006E551C" w:rsidP="006E551C">
      <w:pPr>
        <w:spacing w:after="0" w:line="240" w:lineRule="auto"/>
        <w:jc w:val="both"/>
        <w:rPr>
          <w:rFonts w:ascii="Sylfaen" w:hAnsi="Sylfaen"/>
        </w:rPr>
      </w:pPr>
    </w:p>
    <w:p w14:paraId="77F3FE56" w14:textId="3A77076E" w:rsidR="00F802CB" w:rsidRDefault="002A4122" w:rsidP="006E551C">
      <w:pPr>
        <w:spacing w:after="0" w:line="240" w:lineRule="auto"/>
        <w:jc w:val="both"/>
        <w:rPr>
          <w:rFonts w:ascii="Sylfaen" w:hAnsi="Sylfaen" w:cs="Sylfaen"/>
        </w:rPr>
      </w:pPr>
      <w:r w:rsidRPr="006E551C">
        <w:rPr>
          <w:rFonts w:ascii="Sylfaen" w:hAnsi="Sylfaen"/>
        </w:rPr>
        <w:t xml:space="preserve">The key problem faced </w:t>
      </w:r>
      <w:r w:rsidR="00006568" w:rsidRPr="006E551C">
        <w:rPr>
          <w:rFonts w:ascii="Sylfaen" w:hAnsi="Sylfaen"/>
        </w:rPr>
        <w:t>by the</w:t>
      </w:r>
      <w:r w:rsidRPr="006E551C">
        <w:rPr>
          <w:rFonts w:ascii="Sylfaen" w:hAnsi="Sylfaen"/>
        </w:rPr>
        <w:t xml:space="preserve"> local authorities </w:t>
      </w:r>
      <w:r w:rsidR="006E551C" w:rsidRPr="006E551C">
        <w:rPr>
          <w:rFonts w:ascii="Sylfaen" w:hAnsi="Sylfaen"/>
        </w:rPr>
        <w:t xml:space="preserve">is that it takes LPRRCs a long time to review the </w:t>
      </w:r>
      <w:r w:rsidR="00006568" w:rsidRPr="006E551C">
        <w:rPr>
          <w:rFonts w:ascii="Sylfaen" w:hAnsi="Sylfaen"/>
        </w:rPr>
        <w:t>applications</w:t>
      </w:r>
      <w:r w:rsidR="006E551C" w:rsidRPr="006E551C">
        <w:rPr>
          <w:rFonts w:ascii="Sylfaen" w:hAnsi="Sylfaen"/>
        </w:rPr>
        <w:t xml:space="preserve"> for the recognition of the property rights. LPRRC members </w:t>
      </w:r>
      <w:r w:rsidR="00F802CB">
        <w:rPr>
          <w:rFonts w:ascii="Sylfaen" w:hAnsi="Sylfaen" w:cs="Sylfaen"/>
        </w:rPr>
        <w:t>name the following reasons for the delays:</w:t>
      </w:r>
    </w:p>
    <w:p w14:paraId="08735755" w14:textId="707C257E" w:rsidR="006E551C" w:rsidRPr="00F802CB" w:rsidRDefault="00F802CB" w:rsidP="00440B7D">
      <w:pPr>
        <w:pStyle w:val="ListParagraph"/>
        <w:numPr>
          <w:ilvl w:val="0"/>
          <w:numId w:val="28"/>
        </w:numPr>
        <w:spacing w:after="0" w:line="240" w:lineRule="auto"/>
        <w:jc w:val="both"/>
        <w:rPr>
          <w:rFonts w:ascii="Sylfaen" w:hAnsi="Sylfaen" w:cs="Sylfaen"/>
        </w:rPr>
      </w:pPr>
      <w:r>
        <w:rPr>
          <w:rFonts w:ascii="Sylfaen" w:hAnsi="Sylfaen" w:cs="Sylfaen"/>
        </w:rPr>
        <w:lastRenderedPageBreak/>
        <w:t xml:space="preserve">Scarce human </w:t>
      </w:r>
      <w:r w:rsidR="00006568">
        <w:rPr>
          <w:rFonts w:ascii="Sylfaen" w:hAnsi="Sylfaen" w:cs="Sylfaen"/>
        </w:rPr>
        <w:t>resources</w:t>
      </w:r>
      <w:r>
        <w:rPr>
          <w:rFonts w:ascii="Sylfaen" w:hAnsi="Sylfaen" w:cs="Sylfaen"/>
        </w:rPr>
        <w:t>;</w:t>
      </w:r>
    </w:p>
    <w:p w14:paraId="4BEA0D27" w14:textId="16D2358A" w:rsidR="006E551C" w:rsidRDefault="00F802CB" w:rsidP="00440B7D">
      <w:pPr>
        <w:pStyle w:val="ListParagraph"/>
        <w:numPr>
          <w:ilvl w:val="0"/>
          <w:numId w:val="13"/>
        </w:numPr>
        <w:spacing w:after="0" w:line="240" w:lineRule="auto"/>
        <w:jc w:val="both"/>
        <w:rPr>
          <w:rFonts w:ascii="Sylfaen" w:hAnsi="Sylfaen" w:cs="Sylfaen"/>
        </w:rPr>
      </w:pPr>
      <w:r>
        <w:rPr>
          <w:rFonts w:ascii="Sylfaen" w:hAnsi="Sylfaen" w:cs="Sylfaen"/>
        </w:rPr>
        <w:t>Lack of time;</w:t>
      </w:r>
    </w:p>
    <w:p w14:paraId="195CBC9D" w14:textId="060CBA2C" w:rsidR="00F802CB" w:rsidRDefault="00F802CB" w:rsidP="00440B7D">
      <w:pPr>
        <w:pStyle w:val="ListParagraph"/>
        <w:numPr>
          <w:ilvl w:val="0"/>
          <w:numId w:val="13"/>
        </w:numPr>
        <w:spacing w:after="0" w:line="240" w:lineRule="auto"/>
        <w:jc w:val="both"/>
        <w:rPr>
          <w:rFonts w:ascii="Sylfaen" w:hAnsi="Sylfaen" w:cs="Sylfaen"/>
        </w:rPr>
      </w:pPr>
      <w:r>
        <w:rPr>
          <w:rFonts w:ascii="Sylfaen" w:hAnsi="Sylfaen" w:cs="Sylfaen"/>
        </w:rPr>
        <w:t>A large number of applications for the property rights recognition received from municipalities;</w:t>
      </w:r>
    </w:p>
    <w:p w14:paraId="314ED91E" w14:textId="4F00F178" w:rsidR="00F802CB" w:rsidRPr="007B37C7" w:rsidRDefault="00F802CB" w:rsidP="00440B7D">
      <w:pPr>
        <w:pStyle w:val="ListParagraph"/>
        <w:numPr>
          <w:ilvl w:val="0"/>
          <w:numId w:val="13"/>
        </w:numPr>
        <w:spacing w:after="0" w:line="240" w:lineRule="auto"/>
        <w:jc w:val="both"/>
        <w:rPr>
          <w:rFonts w:ascii="Sylfaen" w:hAnsi="Sylfaen" w:cs="Sylfaen"/>
        </w:rPr>
      </w:pPr>
      <w:r>
        <w:rPr>
          <w:rFonts w:ascii="Sylfaen" w:hAnsi="Sylfaen" w:cs="Sylfaen"/>
        </w:rPr>
        <w:t xml:space="preserve">Residents’ lack of interest </w:t>
      </w:r>
      <w:r w:rsidR="0030218C">
        <w:rPr>
          <w:rFonts w:ascii="Sylfaen" w:hAnsi="Sylfaen" w:cs="Sylfaen"/>
        </w:rPr>
        <w:t>in pilot areas.</w:t>
      </w:r>
    </w:p>
    <w:p w14:paraId="0FDE21F1" w14:textId="74C9A67D" w:rsidR="002A4122" w:rsidRDefault="002A4122" w:rsidP="00517091">
      <w:pPr>
        <w:spacing w:after="0" w:line="240" w:lineRule="auto"/>
        <w:jc w:val="both"/>
        <w:rPr>
          <w:rFonts w:ascii="Sylfaen" w:hAnsi="Sylfaen"/>
        </w:rPr>
      </w:pPr>
    </w:p>
    <w:p w14:paraId="7704EFFC" w14:textId="77777777" w:rsidR="00826549" w:rsidRDefault="00826549" w:rsidP="00517091">
      <w:pPr>
        <w:spacing w:after="0" w:line="240" w:lineRule="auto"/>
        <w:jc w:val="both"/>
        <w:rPr>
          <w:rFonts w:ascii="Sylfaen" w:hAnsi="Sylfaen"/>
        </w:rPr>
      </w:pPr>
    </w:p>
    <w:p w14:paraId="532AA2B4" w14:textId="0E718A13" w:rsidR="004D3EA0" w:rsidRPr="007B37C7" w:rsidRDefault="004D3EA0" w:rsidP="004D3EA0">
      <w:pPr>
        <w:pStyle w:val="Heading2"/>
        <w:rPr>
          <w:rFonts w:ascii="Sylfaen" w:hAnsi="Sylfaen"/>
        </w:rPr>
      </w:pPr>
      <w:bookmarkStart w:id="30" w:name="_Toc523907468"/>
      <w:r w:rsidRPr="007B37C7">
        <w:rPr>
          <w:rFonts w:ascii="Sylfaen" w:hAnsi="Sylfaen"/>
        </w:rPr>
        <w:t xml:space="preserve">3.3. </w:t>
      </w:r>
      <w:r w:rsidR="00140685">
        <w:rPr>
          <w:rFonts w:ascii="Sylfaen" w:hAnsi="Sylfaen"/>
        </w:rPr>
        <w:t>Social M</w:t>
      </w:r>
      <w:r w:rsidR="0030218C">
        <w:rPr>
          <w:rFonts w:ascii="Sylfaen" w:hAnsi="Sylfaen"/>
        </w:rPr>
        <w:t>obilization</w:t>
      </w:r>
      <w:bookmarkEnd w:id="30"/>
      <w:r w:rsidR="0030218C">
        <w:rPr>
          <w:rFonts w:ascii="Sylfaen" w:hAnsi="Sylfaen"/>
        </w:rPr>
        <w:t xml:space="preserve"> </w:t>
      </w:r>
    </w:p>
    <w:p w14:paraId="27469285" w14:textId="730409B8" w:rsidR="000C7CA8" w:rsidRDefault="00DF72D3" w:rsidP="001A238C">
      <w:pPr>
        <w:spacing w:after="0" w:line="240" w:lineRule="auto"/>
        <w:contextualSpacing/>
        <w:jc w:val="both"/>
        <w:rPr>
          <w:rFonts w:ascii="Sylfaen" w:eastAsia="Times New Roman" w:hAnsi="Sylfaen" w:cs="Times New Roman"/>
        </w:rPr>
      </w:pPr>
      <w:r>
        <w:rPr>
          <w:rFonts w:ascii="Sylfaen" w:eastAsia="Times New Roman" w:hAnsi="Sylfaen" w:cs="Times New Roman"/>
        </w:rPr>
        <w:t xml:space="preserve">A small number of residents and their seasonal presence in the pilot areas makes social mobilization difficult and </w:t>
      </w:r>
      <w:r w:rsidR="003D45A8">
        <w:rPr>
          <w:rFonts w:ascii="Sylfaen" w:eastAsia="Times New Roman" w:hAnsi="Sylfaen" w:cs="Times New Roman"/>
        </w:rPr>
        <w:t xml:space="preserve">complicates the search for data </w:t>
      </w:r>
      <w:r w:rsidR="00006568">
        <w:rPr>
          <w:rFonts w:ascii="Sylfaen" w:eastAsia="Times New Roman" w:hAnsi="Sylfaen" w:cs="Times New Roman"/>
        </w:rPr>
        <w:t>and presenting</w:t>
      </w:r>
      <w:r w:rsidR="003D45A8">
        <w:rPr>
          <w:rFonts w:ascii="Sylfaen" w:eastAsia="Times New Roman" w:hAnsi="Sylfaen" w:cs="Times New Roman"/>
        </w:rPr>
        <w:t xml:space="preserve"> the registration data to interested persons. </w:t>
      </w:r>
      <w:r w:rsidR="0003725D" w:rsidRPr="0003725D">
        <w:rPr>
          <w:rFonts w:ascii="Sylfaen" w:eastAsia="Times New Roman" w:hAnsi="Sylfaen" w:cs="Times New Roman"/>
        </w:rPr>
        <w:t>Summer is the season when most of the residents are in their villages a</w:t>
      </w:r>
      <w:r w:rsidR="00140685">
        <w:rPr>
          <w:rFonts w:ascii="Sylfaen" w:eastAsia="Times New Roman" w:hAnsi="Sylfaen" w:cs="Times New Roman"/>
        </w:rPr>
        <w:t>nd can be contacted more easily.</w:t>
      </w:r>
    </w:p>
    <w:p w14:paraId="4766D323" w14:textId="77777777" w:rsidR="00140685" w:rsidRDefault="00140685" w:rsidP="001A238C">
      <w:pPr>
        <w:spacing w:after="0" w:line="240" w:lineRule="auto"/>
        <w:contextualSpacing/>
        <w:jc w:val="both"/>
        <w:rPr>
          <w:rFonts w:ascii="Sylfaen" w:eastAsia="Times New Roman" w:hAnsi="Sylfaen" w:cs="Times New Roman"/>
        </w:rPr>
      </w:pPr>
    </w:p>
    <w:p w14:paraId="052F0AE7" w14:textId="3DE4B422" w:rsidR="001A238C" w:rsidRPr="007B37C7" w:rsidRDefault="002977FE" w:rsidP="001A238C">
      <w:pPr>
        <w:pStyle w:val="Heading2"/>
        <w:rPr>
          <w:rFonts w:ascii="Sylfaen" w:eastAsia="Times New Roman" w:hAnsi="Sylfaen"/>
        </w:rPr>
      </w:pPr>
      <w:bookmarkStart w:id="31" w:name="_Toc523907469"/>
      <w:r w:rsidRPr="007B37C7">
        <w:rPr>
          <w:rFonts w:ascii="Sylfaen" w:eastAsia="Times New Roman" w:hAnsi="Sylfaen"/>
        </w:rPr>
        <w:t>3.4</w:t>
      </w:r>
      <w:r w:rsidR="001A238C" w:rsidRPr="007B37C7">
        <w:rPr>
          <w:rFonts w:ascii="Sylfaen" w:eastAsia="Times New Roman" w:hAnsi="Sylfaen"/>
        </w:rPr>
        <w:t xml:space="preserve">. </w:t>
      </w:r>
      <w:r w:rsidR="00AB1ED8">
        <w:rPr>
          <w:rFonts w:ascii="Sylfaen" w:eastAsia="Times New Roman" w:hAnsi="Sylfaen"/>
        </w:rPr>
        <w:t>Execution of F</w:t>
      </w:r>
      <w:r w:rsidR="0003725D">
        <w:rPr>
          <w:rFonts w:ascii="Sylfaen" w:eastAsia="Times New Roman" w:hAnsi="Sylfaen"/>
        </w:rPr>
        <w:t>ieldworks</w:t>
      </w:r>
      <w:bookmarkEnd w:id="31"/>
      <w:r w:rsidR="0003725D">
        <w:rPr>
          <w:rFonts w:ascii="Sylfaen" w:eastAsia="Times New Roman" w:hAnsi="Sylfaen"/>
        </w:rPr>
        <w:t xml:space="preserve"> </w:t>
      </w:r>
    </w:p>
    <w:p w14:paraId="4070574F" w14:textId="227D3029" w:rsidR="00310814" w:rsidRDefault="004130E2" w:rsidP="00F86FB7">
      <w:pPr>
        <w:jc w:val="both"/>
        <w:rPr>
          <w:rFonts w:ascii="Sylfaen" w:hAnsi="Sylfaen"/>
        </w:rPr>
      </w:pPr>
      <w:r>
        <w:rPr>
          <w:rFonts w:ascii="Sylfaen" w:hAnsi="Sylfaen"/>
        </w:rPr>
        <w:t xml:space="preserve">Fieldworks have been completed </w:t>
      </w:r>
      <w:r w:rsidR="00FC31F5">
        <w:rPr>
          <w:rFonts w:ascii="Sylfaen" w:hAnsi="Sylfaen"/>
        </w:rPr>
        <w:t xml:space="preserve">in Arboshiki, Arkhiloskalo, Jimiti, Mzisguli, Manglisi, </w:t>
      </w:r>
      <w:r w:rsidR="00405CCD">
        <w:rPr>
          <w:rFonts w:ascii="Sylfaen" w:hAnsi="Sylfaen"/>
        </w:rPr>
        <w:t>Salkhino, Saguramo and Shuakhevi pilot areas</w:t>
      </w:r>
      <w:r w:rsidR="00801362">
        <w:rPr>
          <w:rFonts w:ascii="Sylfaen" w:hAnsi="Sylfaen"/>
        </w:rPr>
        <w:t xml:space="preserve"> where in total about 20 000 land parcels have been </w:t>
      </w:r>
      <w:r w:rsidR="00006568">
        <w:rPr>
          <w:rFonts w:ascii="Sylfaen" w:hAnsi="Sylfaen"/>
        </w:rPr>
        <w:t>identified</w:t>
      </w:r>
      <w:r w:rsidR="007771BD">
        <w:rPr>
          <w:rFonts w:ascii="Sylfaen" w:hAnsi="Sylfaen"/>
        </w:rPr>
        <w:t xml:space="preserve">. </w:t>
      </w:r>
    </w:p>
    <w:p w14:paraId="1B751895" w14:textId="4EAD8622" w:rsidR="00310814" w:rsidRDefault="00310814" w:rsidP="00F86FB7">
      <w:pPr>
        <w:jc w:val="both"/>
        <w:rPr>
          <w:rFonts w:ascii="Sylfaen" w:hAnsi="Sylfaen"/>
        </w:rPr>
      </w:pPr>
      <w:r>
        <w:rPr>
          <w:rFonts w:ascii="Sylfaen" w:hAnsi="Sylfaen"/>
        </w:rPr>
        <w:t xml:space="preserve">The key obstacles to the technical fieldwork identified during the project implementation are </w:t>
      </w:r>
      <w:r w:rsidR="007A4E2F">
        <w:rPr>
          <w:rFonts w:ascii="Sylfaen" w:hAnsi="Sylfaen"/>
        </w:rPr>
        <w:t xml:space="preserve">as follows: </w:t>
      </w:r>
    </w:p>
    <w:p w14:paraId="1C1B7E6B" w14:textId="4960B166" w:rsidR="007A4E2F" w:rsidRPr="007A4E2F" w:rsidRDefault="007A4E2F" w:rsidP="00440B7D">
      <w:pPr>
        <w:pStyle w:val="ListParagraph"/>
        <w:numPr>
          <w:ilvl w:val="0"/>
          <w:numId w:val="28"/>
        </w:numPr>
        <w:spacing w:after="0" w:line="240" w:lineRule="auto"/>
        <w:jc w:val="both"/>
        <w:rPr>
          <w:rFonts w:ascii="Sylfaen" w:eastAsia="Times New Roman" w:hAnsi="Sylfaen" w:cs="Times New Roman"/>
        </w:rPr>
      </w:pPr>
      <w:r w:rsidRPr="007A4E2F">
        <w:rPr>
          <w:rFonts w:ascii="Sylfaen" w:eastAsia="Times New Roman" w:hAnsi="Sylfaen" w:cs="Times New Roman"/>
        </w:rPr>
        <w:t xml:space="preserve">The local population’s attitude to the land title registration. The residents believe that a handing-over-acceptance act or a registration certificate is the sufficient basis for land use and they identify the land use right with the land ownership right. </w:t>
      </w:r>
    </w:p>
    <w:p w14:paraId="59BAA339" w14:textId="3D009578" w:rsidR="007A4E2F" w:rsidRDefault="007A4E2F" w:rsidP="00440B7D">
      <w:pPr>
        <w:pStyle w:val="ListParagraph"/>
        <w:numPr>
          <w:ilvl w:val="0"/>
          <w:numId w:val="28"/>
        </w:numPr>
        <w:jc w:val="both"/>
        <w:rPr>
          <w:rFonts w:ascii="Sylfaen" w:eastAsia="Times New Roman" w:hAnsi="Sylfaen" w:cs="Times New Roman"/>
        </w:rPr>
      </w:pPr>
      <w:r w:rsidRPr="007A4E2F">
        <w:rPr>
          <w:rFonts w:ascii="Sylfaen" w:eastAsia="Times New Roman" w:hAnsi="Sylfaen" w:cs="Times New Roman"/>
        </w:rPr>
        <w:t xml:space="preserve">The residents’ understanding is that under the Pilot Project the land parcels should be registered to those people who are mentioned as owners during the technical fieldwork. Therefore, instead of the deceased rightful owners they often name their successors as interested persons. Only after the publication of the registration blocks they name the person indicated in the ownership evidence to avoid sending the case to LPRRC. </w:t>
      </w:r>
    </w:p>
    <w:p w14:paraId="5A72FF20" w14:textId="200029B7" w:rsidR="008E6A99" w:rsidRPr="006C5BF5" w:rsidRDefault="00A62113" w:rsidP="00440B7D">
      <w:pPr>
        <w:pStyle w:val="ListParagraph"/>
        <w:numPr>
          <w:ilvl w:val="0"/>
          <w:numId w:val="28"/>
        </w:numPr>
        <w:jc w:val="both"/>
        <w:rPr>
          <w:rFonts w:ascii="Sylfaen" w:eastAsia="Times New Roman" w:hAnsi="Sylfaen" w:cs="Times New Roman"/>
        </w:rPr>
      </w:pPr>
      <w:r w:rsidRPr="006C5BF5">
        <w:rPr>
          <w:rFonts w:ascii="Sylfaen" w:eastAsia="Times New Roman" w:hAnsi="Sylfaen" w:cs="Times New Roman"/>
        </w:rPr>
        <w:t>Several factors discourage t</w:t>
      </w:r>
      <w:r w:rsidR="008E6A99" w:rsidRPr="006C5BF5">
        <w:rPr>
          <w:rFonts w:ascii="Sylfaen" w:eastAsia="Times New Roman" w:hAnsi="Sylfaen" w:cs="Times New Roman"/>
        </w:rPr>
        <w:t xml:space="preserve">he local residents from </w:t>
      </w:r>
      <w:r w:rsidR="00E454D2" w:rsidRPr="006C5BF5">
        <w:rPr>
          <w:rFonts w:ascii="Sylfaen" w:eastAsia="Times New Roman" w:hAnsi="Sylfaen" w:cs="Times New Roman"/>
        </w:rPr>
        <w:t>participating i</w:t>
      </w:r>
      <w:r w:rsidR="006C5BF5">
        <w:rPr>
          <w:rFonts w:ascii="Sylfaen" w:eastAsia="Times New Roman" w:hAnsi="Sylfaen" w:cs="Times New Roman"/>
        </w:rPr>
        <w:t xml:space="preserve">n the registration, including the future tax </w:t>
      </w:r>
      <w:r w:rsidR="00A23324">
        <w:rPr>
          <w:rFonts w:ascii="Sylfaen" w:eastAsia="Times New Roman" w:hAnsi="Sylfaen" w:cs="Times New Roman"/>
        </w:rPr>
        <w:t xml:space="preserve">obligations (an obligation to pay a property tax on land as it was requested in Arkhiloskalo pilot area) and the expected </w:t>
      </w:r>
      <w:r w:rsidR="0020322C">
        <w:rPr>
          <w:rFonts w:ascii="Sylfaen" w:eastAsia="Times New Roman" w:hAnsi="Sylfaen" w:cs="Times New Roman"/>
        </w:rPr>
        <w:t xml:space="preserve">change in the welfare </w:t>
      </w:r>
      <w:r w:rsidR="00E4406F">
        <w:rPr>
          <w:rFonts w:ascii="Sylfaen" w:eastAsia="Times New Roman" w:hAnsi="Sylfaen" w:cs="Times New Roman"/>
        </w:rPr>
        <w:t xml:space="preserve">ranking </w:t>
      </w:r>
      <w:r w:rsidR="0020322C">
        <w:rPr>
          <w:rFonts w:ascii="Sylfaen" w:eastAsia="Times New Roman" w:hAnsi="Sylfaen" w:cs="Times New Roman"/>
        </w:rPr>
        <w:t xml:space="preserve">  score </w:t>
      </w:r>
      <w:r w:rsidR="00E4406F">
        <w:rPr>
          <w:rFonts w:ascii="Sylfaen" w:eastAsia="Times New Roman" w:hAnsi="Sylfaen" w:cs="Times New Roman"/>
        </w:rPr>
        <w:t>of citizens (</w:t>
      </w:r>
      <w:r w:rsidR="0023103E">
        <w:rPr>
          <w:rFonts w:ascii="Sylfaen" w:eastAsia="Times New Roman" w:hAnsi="Sylfaen" w:cs="Times New Roman"/>
        </w:rPr>
        <w:t>there were such instances in Arboshiki and Shuakhevi pilot areas);</w:t>
      </w:r>
    </w:p>
    <w:p w14:paraId="217FD56B" w14:textId="4A10EBA3" w:rsidR="006052AF" w:rsidRDefault="006052AF" w:rsidP="00440B7D">
      <w:pPr>
        <w:pStyle w:val="ListParagraph"/>
        <w:numPr>
          <w:ilvl w:val="0"/>
          <w:numId w:val="19"/>
        </w:numPr>
        <w:spacing w:after="0" w:line="240" w:lineRule="auto"/>
        <w:jc w:val="both"/>
        <w:rPr>
          <w:rFonts w:ascii="Sylfaen" w:eastAsia="Times New Roman" w:hAnsi="Sylfaen" w:cs="Times New Roman"/>
        </w:rPr>
      </w:pPr>
      <w:r>
        <w:rPr>
          <w:rFonts w:ascii="Sylfaen" w:eastAsia="Times New Roman" w:hAnsi="Sylfaen" w:cs="Times New Roman"/>
        </w:rPr>
        <w:t>Identification of interested persons and narrowing down citizens with the same names and surnames.</w:t>
      </w:r>
    </w:p>
    <w:p w14:paraId="062CA3E3" w14:textId="11373510" w:rsidR="00AB1ED8" w:rsidRDefault="00AB1ED8" w:rsidP="00AB1ED8">
      <w:pPr>
        <w:pStyle w:val="ListParagraph"/>
        <w:spacing w:after="0" w:line="240" w:lineRule="auto"/>
        <w:jc w:val="both"/>
        <w:rPr>
          <w:rFonts w:ascii="Sylfaen" w:eastAsia="Times New Roman" w:hAnsi="Sylfaen" w:cs="Times New Roman"/>
        </w:rPr>
      </w:pPr>
    </w:p>
    <w:p w14:paraId="0DFB51C0" w14:textId="77777777" w:rsidR="00AB1ED8" w:rsidRDefault="00AB1ED8" w:rsidP="00AB1ED8">
      <w:pPr>
        <w:pStyle w:val="ListParagraph"/>
        <w:spacing w:after="0" w:line="240" w:lineRule="auto"/>
        <w:jc w:val="both"/>
        <w:rPr>
          <w:rFonts w:ascii="Sylfaen" w:eastAsia="Times New Roman" w:hAnsi="Sylfaen" w:cs="Times New Roman"/>
        </w:rPr>
      </w:pPr>
    </w:p>
    <w:p w14:paraId="1A2A5427" w14:textId="3044CF44" w:rsidR="001A238C" w:rsidRPr="007B37C7" w:rsidRDefault="002977FE" w:rsidP="001A238C">
      <w:pPr>
        <w:pStyle w:val="Heading2"/>
        <w:rPr>
          <w:rFonts w:ascii="Sylfaen" w:eastAsia="Times New Roman" w:hAnsi="Sylfaen"/>
        </w:rPr>
      </w:pPr>
      <w:bookmarkStart w:id="32" w:name="_Toc523907470"/>
      <w:r w:rsidRPr="007B37C7">
        <w:rPr>
          <w:rFonts w:ascii="Sylfaen" w:eastAsia="Times New Roman" w:hAnsi="Sylfaen"/>
        </w:rPr>
        <w:t>3.</w:t>
      </w:r>
      <w:r w:rsidR="00006568" w:rsidRPr="007B37C7">
        <w:rPr>
          <w:rFonts w:ascii="Sylfaen" w:eastAsia="Times New Roman" w:hAnsi="Sylfaen"/>
        </w:rPr>
        <w:t>5.</w:t>
      </w:r>
      <w:r w:rsidR="00006568">
        <w:rPr>
          <w:rFonts w:ascii="Sylfaen" w:eastAsia="Times New Roman" w:hAnsi="Sylfaen"/>
        </w:rPr>
        <w:t xml:space="preserve"> LEGAL</w:t>
      </w:r>
      <w:r w:rsidR="00AB1ED8">
        <w:rPr>
          <w:rFonts w:ascii="Sylfaen" w:eastAsia="Times New Roman" w:hAnsi="Sylfaen"/>
        </w:rPr>
        <w:t xml:space="preserve"> Analysis and Collection of D</w:t>
      </w:r>
      <w:r w:rsidR="0016695D">
        <w:rPr>
          <w:rFonts w:ascii="Sylfaen" w:eastAsia="Times New Roman" w:hAnsi="Sylfaen"/>
        </w:rPr>
        <w:t>ocuments</w:t>
      </w:r>
      <w:bookmarkEnd w:id="32"/>
      <w:r w:rsidR="0016695D">
        <w:rPr>
          <w:rFonts w:ascii="Sylfaen" w:eastAsia="Times New Roman" w:hAnsi="Sylfaen"/>
        </w:rPr>
        <w:t xml:space="preserve">  </w:t>
      </w:r>
      <w:r w:rsidR="001A238C" w:rsidRPr="007B37C7">
        <w:rPr>
          <w:rFonts w:ascii="Sylfaen" w:eastAsia="Times New Roman" w:hAnsi="Sylfaen"/>
        </w:rPr>
        <w:t xml:space="preserve"> </w:t>
      </w:r>
    </w:p>
    <w:p w14:paraId="40BF109E" w14:textId="584AEC29" w:rsidR="0016695D" w:rsidRDefault="0016695D" w:rsidP="001A238C">
      <w:pPr>
        <w:spacing w:after="0" w:line="240" w:lineRule="auto"/>
        <w:jc w:val="both"/>
        <w:rPr>
          <w:rFonts w:ascii="Sylfaen" w:hAnsi="Sylfaen"/>
        </w:rPr>
      </w:pPr>
      <w:r>
        <w:rPr>
          <w:rFonts w:ascii="Sylfaen" w:hAnsi="Sylfaen"/>
        </w:rPr>
        <w:lastRenderedPageBreak/>
        <w:t xml:space="preserve">Legal analysis of the data and collection of documents have been completed in Jimiti, </w:t>
      </w:r>
      <w:r w:rsidR="005F79C4">
        <w:rPr>
          <w:rFonts w:ascii="Sylfaen" w:hAnsi="Sylfaen"/>
        </w:rPr>
        <w:t xml:space="preserve">Mzisguli, Arboshiki, Arkhiloskalo and Salkhino pilot areas. The process is underway in Manglisi, </w:t>
      </w:r>
      <w:r w:rsidR="00006568">
        <w:rPr>
          <w:rFonts w:ascii="Sylfaen" w:hAnsi="Sylfaen"/>
        </w:rPr>
        <w:t>Saguramo</w:t>
      </w:r>
      <w:r w:rsidR="005F79C4">
        <w:rPr>
          <w:rFonts w:ascii="Sylfaen" w:hAnsi="Sylfaen"/>
        </w:rPr>
        <w:t xml:space="preserve"> and Shuakhevi pilot areas. </w:t>
      </w:r>
    </w:p>
    <w:p w14:paraId="052A38FF" w14:textId="77777777" w:rsidR="00EF7422" w:rsidRDefault="00EF7422" w:rsidP="001A238C">
      <w:pPr>
        <w:spacing w:after="0" w:line="240" w:lineRule="auto"/>
        <w:jc w:val="both"/>
        <w:rPr>
          <w:rFonts w:ascii="Sylfaen" w:hAnsi="Sylfaen"/>
        </w:rPr>
      </w:pPr>
    </w:p>
    <w:p w14:paraId="5A8A6133" w14:textId="6DD775E7" w:rsidR="005F79C4" w:rsidRDefault="005F79C4" w:rsidP="001A238C">
      <w:pPr>
        <w:spacing w:after="0" w:line="240" w:lineRule="auto"/>
        <w:jc w:val="both"/>
        <w:rPr>
          <w:rFonts w:ascii="Sylfaen" w:hAnsi="Sylfaen"/>
        </w:rPr>
      </w:pPr>
      <w:r>
        <w:rPr>
          <w:rFonts w:ascii="Sylfaen" w:hAnsi="Sylfaen"/>
        </w:rPr>
        <w:t xml:space="preserve">Several key obstacles have been identified during the legal analysis and collection of documents. Most of them stem </w:t>
      </w:r>
      <w:r w:rsidR="00EF7422">
        <w:rPr>
          <w:rFonts w:ascii="Sylfaen" w:hAnsi="Sylfaen"/>
        </w:rPr>
        <w:t>from</w:t>
      </w:r>
      <w:r>
        <w:rPr>
          <w:rFonts w:ascii="Sylfaen" w:hAnsi="Sylfaen"/>
        </w:rPr>
        <w:t xml:space="preserve"> the citizens’ atti</w:t>
      </w:r>
      <w:r w:rsidR="00EF7422">
        <w:rPr>
          <w:rFonts w:ascii="Sylfaen" w:hAnsi="Sylfaen"/>
        </w:rPr>
        <w:t xml:space="preserve">tude to the registration. They expressed their attitude and opinion during the collection of the data in the field. </w:t>
      </w:r>
    </w:p>
    <w:p w14:paraId="283A04D3" w14:textId="77777777" w:rsidR="00E12807" w:rsidRPr="007B37C7" w:rsidRDefault="00E12807" w:rsidP="001A238C">
      <w:pPr>
        <w:spacing w:after="0" w:line="240" w:lineRule="auto"/>
        <w:jc w:val="both"/>
        <w:rPr>
          <w:rFonts w:ascii="Sylfaen" w:hAnsi="Sylfaen"/>
        </w:rPr>
      </w:pPr>
    </w:p>
    <w:p w14:paraId="54D7CBAC" w14:textId="0A9A0426" w:rsidR="00E12807" w:rsidRDefault="004242D2" w:rsidP="00E12807">
      <w:pPr>
        <w:spacing w:after="0" w:line="240" w:lineRule="auto"/>
        <w:jc w:val="both"/>
        <w:rPr>
          <w:rFonts w:ascii="Sylfaen" w:eastAsia="Times New Roman" w:hAnsi="Sylfaen" w:cs="Sylfaen"/>
        </w:rPr>
      </w:pPr>
      <w:r>
        <w:rPr>
          <w:rFonts w:ascii="Sylfaen" w:eastAsia="Times New Roman" w:hAnsi="Sylfaen"/>
        </w:rPr>
        <w:t>During the d</w:t>
      </w:r>
      <w:r w:rsidR="00EF7422">
        <w:rPr>
          <w:rFonts w:ascii="Sylfaen" w:eastAsia="Times New Roman" w:hAnsi="Sylfaen"/>
        </w:rPr>
        <w:t xml:space="preserve">ata processing </w:t>
      </w:r>
      <w:r w:rsidR="00006568">
        <w:rPr>
          <w:rFonts w:ascii="Sylfaen" w:eastAsia="Times New Roman" w:hAnsi="Sylfaen"/>
        </w:rPr>
        <w:t>registrars search</w:t>
      </w:r>
      <w:r w:rsidR="00EF7422">
        <w:rPr>
          <w:rFonts w:ascii="Sylfaen" w:eastAsia="Times New Roman" w:hAnsi="Sylfaen"/>
        </w:rPr>
        <w:t xml:space="preserve"> for additional information and clarifications contacting citizens </w:t>
      </w:r>
      <w:r>
        <w:rPr>
          <w:rFonts w:ascii="Sylfaen" w:eastAsia="Times New Roman" w:hAnsi="Sylfaen"/>
        </w:rPr>
        <w:t>by</w:t>
      </w:r>
      <w:r w:rsidR="005A3215">
        <w:rPr>
          <w:rFonts w:ascii="Sylfaen" w:eastAsia="Times New Roman" w:hAnsi="Sylfaen"/>
        </w:rPr>
        <w:t xml:space="preserve"> phone</w:t>
      </w:r>
      <w:r w:rsidR="00EF7422">
        <w:rPr>
          <w:rFonts w:ascii="Sylfaen" w:eastAsia="Times New Roman" w:hAnsi="Sylfaen"/>
        </w:rPr>
        <w:t xml:space="preserve">. </w:t>
      </w:r>
      <w:r w:rsidR="00F73D95" w:rsidRPr="00E9471C">
        <w:rPr>
          <w:rFonts w:ascii="Sylfaen" w:eastAsia="Times New Roman" w:hAnsi="Sylfaen" w:cs="Sylfaen"/>
        </w:rPr>
        <w:t xml:space="preserve">Registrars have to contact the citizens several times (when the registrars first call the citizens they may not have ownership evidence with them, are not at home or find ownership evidence several days later). </w:t>
      </w:r>
    </w:p>
    <w:p w14:paraId="20FD9C41" w14:textId="77777777" w:rsidR="00AB1ED8" w:rsidRPr="007B37C7" w:rsidRDefault="00AB1ED8" w:rsidP="00E12807">
      <w:pPr>
        <w:spacing w:after="0" w:line="240" w:lineRule="auto"/>
        <w:jc w:val="both"/>
        <w:rPr>
          <w:rFonts w:ascii="Sylfaen" w:hAnsi="Sylfaen"/>
        </w:rPr>
      </w:pPr>
    </w:p>
    <w:p w14:paraId="75AD6816" w14:textId="5016231D" w:rsidR="00E12807" w:rsidRPr="007B37C7" w:rsidRDefault="002977FE" w:rsidP="00E12807">
      <w:pPr>
        <w:pStyle w:val="Heading2"/>
        <w:rPr>
          <w:rFonts w:ascii="Sylfaen" w:hAnsi="Sylfaen"/>
        </w:rPr>
      </w:pPr>
      <w:bookmarkStart w:id="33" w:name="_Toc523907471"/>
      <w:r w:rsidRPr="007B37C7">
        <w:rPr>
          <w:rFonts w:ascii="Sylfaen" w:hAnsi="Sylfaen"/>
        </w:rPr>
        <w:t>3.6</w:t>
      </w:r>
      <w:r w:rsidR="00E12807" w:rsidRPr="007B37C7">
        <w:rPr>
          <w:rFonts w:ascii="Sylfaen" w:hAnsi="Sylfaen"/>
        </w:rPr>
        <w:t xml:space="preserve">. </w:t>
      </w:r>
      <w:r w:rsidR="00F73D95">
        <w:rPr>
          <w:rFonts w:ascii="Sylfaen" w:hAnsi="Sylfaen"/>
        </w:rPr>
        <w:t>Public Display</w:t>
      </w:r>
      <w:bookmarkEnd w:id="33"/>
    </w:p>
    <w:p w14:paraId="04974CEC" w14:textId="614028A0" w:rsidR="00807BFE" w:rsidRDefault="00DC2528" w:rsidP="00E12807">
      <w:pPr>
        <w:spacing w:after="0" w:line="240" w:lineRule="auto"/>
        <w:jc w:val="both"/>
        <w:rPr>
          <w:rFonts w:ascii="Sylfaen" w:hAnsi="Sylfaen"/>
        </w:rPr>
      </w:pPr>
      <w:r>
        <w:rPr>
          <w:rFonts w:ascii="Sylfaen" w:hAnsi="Sylfaen"/>
        </w:rPr>
        <w:t>The p</w:t>
      </w:r>
      <w:r w:rsidR="00807BFE">
        <w:rPr>
          <w:rFonts w:ascii="Sylfaen" w:hAnsi="Sylfaen"/>
        </w:rPr>
        <w:t xml:space="preserve">ublic displays of the data have been completed in Jimiti, Mzisguli, Arboshiki, </w:t>
      </w:r>
      <w:r>
        <w:rPr>
          <w:rFonts w:ascii="Sylfaen" w:hAnsi="Sylfaen"/>
        </w:rPr>
        <w:t xml:space="preserve">Arkhiloskalo, Salkhino pilot areas. The public display in Manglisi pilot </w:t>
      </w:r>
      <w:r w:rsidR="000F1226">
        <w:rPr>
          <w:rFonts w:ascii="Sylfaen" w:hAnsi="Sylfaen"/>
        </w:rPr>
        <w:t>area will be completed by August 31.</w:t>
      </w:r>
    </w:p>
    <w:p w14:paraId="5E701153" w14:textId="77777777" w:rsidR="00E12807" w:rsidRPr="007B37C7" w:rsidRDefault="00E12807" w:rsidP="00E12807">
      <w:pPr>
        <w:spacing w:after="0" w:line="240" w:lineRule="auto"/>
        <w:jc w:val="both"/>
        <w:rPr>
          <w:rFonts w:ascii="Sylfaen" w:hAnsi="Sylfaen"/>
        </w:rPr>
      </w:pPr>
    </w:p>
    <w:p w14:paraId="17A015AE" w14:textId="642FCEFC" w:rsidR="004A3B44" w:rsidRPr="004A3B44" w:rsidRDefault="004A3B44" w:rsidP="004A3B44">
      <w:pPr>
        <w:spacing w:after="0" w:line="240" w:lineRule="auto"/>
        <w:jc w:val="both"/>
        <w:rPr>
          <w:rFonts w:ascii="Sylfaen" w:hAnsi="Sylfaen"/>
        </w:rPr>
      </w:pPr>
      <w:r w:rsidRPr="004A3B44">
        <w:rPr>
          <w:rFonts w:ascii="Sylfaen" w:hAnsi="Sylfaen"/>
        </w:rPr>
        <w:t xml:space="preserve">The key challenges during the process </w:t>
      </w:r>
      <w:r>
        <w:rPr>
          <w:rFonts w:ascii="Sylfaen" w:hAnsi="Sylfaen"/>
        </w:rPr>
        <w:t>were</w:t>
      </w:r>
      <w:r w:rsidRPr="004A3B44">
        <w:rPr>
          <w:rFonts w:ascii="Sylfaen" w:hAnsi="Sylfaen"/>
        </w:rPr>
        <w:t xml:space="preserve"> inadequate participation of local population, late requests for data verification and repeating the same questions. One of the significant problems is the age of interested persons. Most of the residents eligible to apply for the land title registration are senior citizens (ownership evidence was issued to them during the land reform)</w:t>
      </w:r>
      <w:r>
        <w:rPr>
          <w:rFonts w:ascii="Sylfaen" w:hAnsi="Sylfaen"/>
        </w:rPr>
        <w:t xml:space="preserve">, which makes informing them difficult.  </w:t>
      </w:r>
      <w:r w:rsidRPr="004A3B44">
        <w:rPr>
          <w:rFonts w:ascii="Sylfaen" w:hAnsi="Sylfaen"/>
        </w:rPr>
        <w:t xml:space="preserve"> Despite the regional facilitators’ efforts, the elderly citizens find it hard to read the cadastral data and identify land parcels (especially because the registration block plans do not show local toponyms and local place names</w:t>
      </w:r>
      <w:r>
        <w:rPr>
          <w:rFonts w:ascii="Sylfaen" w:hAnsi="Sylfaen"/>
        </w:rPr>
        <w:t>)</w:t>
      </w:r>
      <w:r w:rsidRPr="004A3B44">
        <w:rPr>
          <w:rFonts w:ascii="Sylfaen" w:hAnsi="Sylfaen"/>
        </w:rPr>
        <w:t xml:space="preserve">. </w:t>
      </w:r>
      <w:r w:rsidR="00113C6A">
        <w:rPr>
          <w:rFonts w:ascii="Sylfaen" w:hAnsi="Sylfaen"/>
        </w:rPr>
        <w:t xml:space="preserve">The seasonal presence of the residents in the </w:t>
      </w:r>
      <w:r w:rsidR="00006568">
        <w:rPr>
          <w:rFonts w:ascii="Sylfaen" w:hAnsi="Sylfaen"/>
        </w:rPr>
        <w:t>pilot</w:t>
      </w:r>
      <w:r w:rsidR="00113C6A">
        <w:rPr>
          <w:rFonts w:ascii="Sylfaen" w:hAnsi="Sylfaen"/>
        </w:rPr>
        <w:t xml:space="preserve"> areas also complicates collection of data and often delays the completion of the public display within the time period specified in the </w:t>
      </w:r>
      <w:r w:rsidR="00A37A6A">
        <w:rPr>
          <w:rFonts w:ascii="Sylfaen" w:hAnsi="Sylfaen"/>
        </w:rPr>
        <w:t>law</w:t>
      </w:r>
      <w:r w:rsidR="00113C6A">
        <w:rPr>
          <w:rFonts w:ascii="Sylfaen" w:hAnsi="Sylfaen"/>
        </w:rPr>
        <w:t xml:space="preserve"> (10 calendar days). </w:t>
      </w:r>
    </w:p>
    <w:p w14:paraId="54A63003" w14:textId="77777777" w:rsidR="004A3B44" w:rsidRDefault="004A3B44" w:rsidP="00E12807">
      <w:pPr>
        <w:spacing w:after="0" w:line="240" w:lineRule="auto"/>
        <w:jc w:val="both"/>
        <w:rPr>
          <w:rFonts w:ascii="Sylfaen" w:eastAsia="Times New Roman" w:hAnsi="Sylfaen" w:cs="Times New Roman"/>
        </w:rPr>
      </w:pPr>
    </w:p>
    <w:p w14:paraId="45E25E86" w14:textId="467AE6A0" w:rsidR="0058017F" w:rsidRPr="007B37C7" w:rsidRDefault="002977FE" w:rsidP="0058017F">
      <w:pPr>
        <w:pStyle w:val="Heading2"/>
        <w:rPr>
          <w:rFonts w:ascii="Sylfaen" w:eastAsia="Times New Roman" w:hAnsi="Sylfaen"/>
        </w:rPr>
      </w:pPr>
      <w:bookmarkStart w:id="34" w:name="_Toc523907472"/>
      <w:r w:rsidRPr="007B37C7">
        <w:rPr>
          <w:rFonts w:ascii="Sylfaen" w:eastAsia="Times New Roman" w:hAnsi="Sylfaen"/>
        </w:rPr>
        <w:t>3.7</w:t>
      </w:r>
      <w:r w:rsidR="0058017F" w:rsidRPr="007B37C7">
        <w:rPr>
          <w:rFonts w:ascii="Sylfaen" w:eastAsia="Times New Roman" w:hAnsi="Sylfaen"/>
        </w:rPr>
        <w:t xml:space="preserve">. </w:t>
      </w:r>
      <w:r w:rsidR="00AB1ED8">
        <w:rPr>
          <w:rFonts w:ascii="Sylfaen" w:eastAsia="Times New Roman" w:hAnsi="Sylfaen"/>
        </w:rPr>
        <w:t>R</w:t>
      </w:r>
      <w:r w:rsidR="009356D5">
        <w:rPr>
          <w:rFonts w:ascii="Sylfaen" w:eastAsia="Times New Roman" w:hAnsi="Sylfaen"/>
        </w:rPr>
        <w:t>egistration of Rights</w:t>
      </w:r>
      <w:bookmarkEnd w:id="34"/>
    </w:p>
    <w:p w14:paraId="3E6386FB" w14:textId="6662B771" w:rsidR="009356D5" w:rsidRDefault="009356D5" w:rsidP="0058017F">
      <w:pPr>
        <w:spacing w:after="0" w:line="240" w:lineRule="auto"/>
        <w:jc w:val="both"/>
        <w:rPr>
          <w:rFonts w:ascii="Sylfaen" w:hAnsi="Sylfaen"/>
        </w:rPr>
      </w:pPr>
      <w:r>
        <w:rPr>
          <w:rFonts w:ascii="Sylfaen" w:hAnsi="Sylfaen"/>
        </w:rPr>
        <w:t xml:space="preserve">The property rights registration is </w:t>
      </w:r>
      <w:r w:rsidR="00006568">
        <w:rPr>
          <w:rFonts w:ascii="Sylfaen" w:hAnsi="Sylfaen"/>
        </w:rPr>
        <w:t>underway in</w:t>
      </w:r>
      <w:r w:rsidR="00CB6A54">
        <w:rPr>
          <w:rFonts w:ascii="Sylfaen" w:hAnsi="Sylfaen"/>
        </w:rPr>
        <w:t xml:space="preserve"> Jimiti, Mzisguli, Arboshiki, </w:t>
      </w:r>
      <w:r w:rsidR="00386535">
        <w:rPr>
          <w:rFonts w:ascii="Sylfaen" w:hAnsi="Sylfaen"/>
        </w:rPr>
        <w:t xml:space="preserve">Arkhiloskalo, Salkhino and Manglisi pilot areas. </w:t>
      </w:r>
      <w:r w:rsidR="008D4742">
        <w:rPr>
          <w:rFonts w:ascii="Sylfaen" w:hAnsi="Sylfaen"/>
        </w:rPr>
        <w:t xml:space="preserve">To date, more than </w:t>
      </w:r>
      <w:r w:rsidR="00006568">
        <w:rPr>
          <w:rFonts w:ascii="Sylfaen" w:hAnsi="Sylfaen"/>
        </w:rPr>
        <w:t>8,150 land</w:t>
      </w:r>
      <w:r w:rsidR="008D4742">
        <w:rPr>
          <w:rFonts w:ascii="Sylfaen" w:hAnsi="Sylfaen"/>
        </w:rPr>
        <w:t xml:space="preserve"> titles have been registered. </w:t>
      </w:r>
    </w:p>
    <w:p w14:paraId="18510D1B" w14:textId="75854A9E" w:rsidR="0058017F" w:rsidRPr="007B37C7" w:rsidRDefault="00204FEC" w:rsidP="0058017F">
      <w:pPr>
        <w:spacing w:after="0" w:line="240" w:lineRule="auto"/>
        <w:jc w:val="both"/>
        <w:rPr>
          <w:rFonts w:ascii="Sylfaen" w:hAnsi="Sylfaen"/>
          <w:bCs/>
          <w:iCs/>
        </w:rPr>
      </w:pPr>
      <w:r w:rsidRPr="007B37C7">
        <w:rPr>
          <w:rFonts w:ascii="Sylfaen" w:hAnsi="Sylfaen"/>
          <w:bCs/>
          <w:iCs/>
        </w:rPr>
        <w:t>.</w:t>
      </w:r>
    </w:p>
    <w:p w14:paraId="787070CA" w14:textId="77777777" w:rsidR="00D9489B" w:rsidRPr="007B37C7" w:rsidRDefault="00D9489B" w:rsidP="0058017F">
      <w:pPr>
        <w:spacing w:after="0" w:line="240" w:lineRule="auto"/>
        <w:jc w:val="both"/>
        <w:rPr>
          <w:rFonts w:ascii="Sylfaen" w:hAnsi="Sylfaen"/>
          <w:bCs/>
          <w:iCs/>
        </w:rPr>
      </w:pPr>
    </w:p>
    <w:tbl>
      <w:tblPr>
        <w:tblpPr w:leftFromText="180" w:rightFromText="180" w:vertAnchor="text" w:horzAnchor="margin" w:tblpX="46" w:tblpY="45"/>
        <w:tblW w:w="9499" w:type="dxa"/>
        <w:tblLayout w:type="fixed"/>
        <w:tblCellMar>
          <w:left w:w="0" w:type="dxa"/>
          <w:right w:w="0" w:type="dxa"/>
        </w:tblCellMar>
        <w:tblLook w:val="04A0" w:firstRow="1" w:lastRow="0" w:firstColumn="1" w:lastColumn="0" w:noHBand="0" w:noVBand="1"/>
      </w:tblPr>
      <w:tblGrid>
        <w:gridCol w:w="1408"/>
        <w:gridCol w:w="2189"/>
        <w:gridCol w:w="1492"/>
        <w:gridCol w:w="1530"/>
        <w:gridCol w:w="1551"/>
        <w:gridCol w:w="1329"/>
      </w:tblGrid>
      <w:tr w:rsidR="00F06177" w:rsidRPr="007B37C7" w14:paraId="04758BFA" w14:textId="77777777" w:rsidTr="003736ED">
        <w:trPr>
          <w:trHeight w:val="799"/>
        </w:trPr>
        <w:tc>
          <w:tcPr>
            <w:tcW w:w="1408" w:type="dxa"/>
            <w:tcBorders>
              <w:top w:val="single" w:sz="8" w:space="0" w:color="auto"/>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0CA3E721" w14:textId="5EF7A53B" w:rsidR="00D9489B" w:rsidRPr="007B37C7" w:rsidRDefault="008D4742" w:rsidP="003736ED">
            <w:pPr>
              <w:jc w:val="center"/>
              <w:rPr>
                <w:rFonts w:ascii="Sylfaen" w:eastAsiaTheme="minorHAnsi" w:hAnsi="Sylfaen"/>
                <w:color w:val="000000"/>
                <w:sz w:val="20"/>
                <w:szCs w:val="20"/>
              </w:rPr>
            </w:pPr>
            <w:r>
              <w:rPr>
                <w:rFonts w:ascii="Sylfaen" w:hAnsi="Sylfaen"/>
                <w:color w:val="000000"/>
                <w:sz w:val="20"/>
                <w:szCs w:val="20"/>
              </w:rPr>
              <w:t>Pilot area</w:t>
            </w:r>
          </w:p>
        </w:tc>
        <w:tc>
          <w:tcPr>
            <w:tcW w:w="2189" w:type="dxa"/>
            <w:tcBorders>
              <w:top w:val="single" w:sz="8" w:space="0" w:color="auto"/>
              <w:left w:val="nil"/>
              <w:bottom w:val="single" w:sz="8" w:space="0" w:color="auto"/>
              <w:right w:val="single" w:sz="8" w:space="0" w:color="auto"/>
            </w:tcBorders>
            <w:shd w:val="clear" w:color="auto" w:fill="8496B0"/>
            <w:tcMar>
              <w:top w:w="0" w:type="dxa"/>
              <w:left w:w="108" w:type="dxa"/>
              <w:bottom w:w="0" w:type="dxa"/>
              <w:right w:w="108" w:type="dxa"/>
            </w:tcMar>
            <w:hideMark/>
          </w:tcPr>
          <w:p w14:paraId="06E68647" w14:textId="57ED028B" w:rsidR="00D9489B" w:rsidRPr="007B37C7" w:rsidRDefault="008D4742" w:rsidP="00EE6033">
            <w:pPr>
              <w:jc w:val="center"/>
              <w:rPr>
                <w:rFonts w:ascii="Calibri" w:eastAsiaTheme="minorHAnsi" w:hAnsi="Calibri"/>
                <w:color w:val="000000"/>
                <w:sz w:val="20"/>
                <w:szCs w:val="20"/>
              </w:rPr>
            </w:pPr>
            <w:r>
              <w:rPr>
                <w:rFonts w:ascii="Sylfaen" w:hAnsi="Sylfaen"/>
                <w:color w:val="000000"/>
                <w:sz w:val="20"/>
                <w:szCs w:val="20"/>
              </w:rPr>
              <w:t xml:space="preserve">Land parcels </w:t>
            </w:r>
            <w:r w:rsidR="00EE6033">
              <w:rPr>
                <w:rFonts w:ascii="Sylfaen" w:hAnsi="Sylfaen"/>
                <w:color w:val="000000"/>
                <w:sz w:val="20"/>
                <w:szCs w:val="20"/>
              </w:rPr>
              <w:t xml:space="preserve">surveyed </w:t>
            </w:r>
            <w:r>
              <w:rPr>
                <w:rFonts w:ascii="Sylfaen" w:hAnsi="Sylfaen"/>
                <w:color w:val="000000"/>
                <w:sz w:val="20"/>
                <w:szCs w:val="20"/>
              </w:rPr>
              <w:t xml:space="preserve"> and identified under the Project </w:t>
            </w:r>
            <w:r w:rsidR="00D9489B" w:rsidRPr="007B37C7">
              <w:rPr>
                <w:color w:val="000000"/>
                <w:sz w:val="20"/>
                <w:szCs w:val="20"/>
              </w:rPr>
              <w:t xml:space="preserve"> </w:t>
            </w:r>
          </w:p>
        </w:tc>
        <w:tc>
          <w:tcPr>
            <w:tcW w:w="1492" w:type="dxa"/>
            <w:tcBorders>
              <w:top w:val="single" w:sz="8" w:space="0" w:color="auto"/>
              <w:left w:val="nil"/>
              <w:bottom w:val="single" w:sz="8" w:space="0" w:color="auto"/>
              <w:right w:val="single" w:sz="8" w:space="0" w:color="auto"/>
            </w:tcBorders>
            <w:shd w:val="clear" w:color="auto" w:fill="8496B0"/>
            <w:tcMar>
              <w:top w:w="0" w:type="dxa"/>
              <w:left w:w="108" w:type="dxa"/>
              <w:bottom w:w="0" w:type="dxa"/>
              <w:right w:w="108" w:type="dxa"/>
            </w:tcMar>
            <w:hideMark/>
          </w:tcPr>
          <w:p w14:paraId="54BA087D" w14:textId="7D0A54C7" w:rsidR="00D9489B" w:rsidRPr="007B37C7" w:rsidRDefault="008D4742" w:rsidP="003736ED">
            <w:pPr>
              <w:jc w:val="center"/>
              <w:rPr>
                <w:rFonts w:ascii="Calibri" w:eastAsiaTheme="minorHAnsi" w:hAnsi="Calibri"/>
                <w:color w:val="000000"/>
                <w:sz w:val="20"/>
                <w:szCs w:val="20"/>
              </w:rPr>
            </w:pPr>
            <w:r>
              <w:rPr>
                <w:rFonts w:ascii="Sylfaen" w:hAnsi="Sylfaen"/>
                <w:color w:val="000000"/>
                <w:sz w:val="20"/>
                <w:szCs w:val="20"/>
              </w:rPr>
              <w:t>Completed registration</w:t>
            </w:r>
          </w:p>
        </w:tc>
        <w:tc>
          <w:tcPr>
            <w:tcW w:w="1530" w:type="dxa"/>
            <w:tcBorders>
              <w:top w:val="single" w:sz="8" w:space="0" w:color="auto"/>
              <w:left w:val="nil"/>
              <w:bottom w:val="single" w:sz="8" w:space="0" w:color="auto"/>
              <w:right w:val="single" w:sz="8" w:space="0" w:color="auto"/>
            </w:tcBorders>
            <w:shd w:val="clear" w:color="auto" w:fill="8496B0"/>
            <w:tcMar>
              <w:top w:w="0" w:type="dxa"/>
              <w:left w:w="108" w:type="dxa"/>
              <w:bottom w:w="0" w:type="dxa"/>
              <w:right w:w="108" w:type="dxa"/>
            </w:tcMar>
            <w:hideMark/>
          </w:tcPr>
          <w:p w14:paraId="7FE4942C" w14:textId="5CE6814C" w:rsidR="00D9489B" w:rsidRPr="007B37C7" w:rsidRDefault="008D4742" w:rsidP="003736ED">
            <w:pPr>
              <w:jc w:val="center"/>
              <w:rPr>
                <w:rFonts w:ascii="Calibri" w:eastAsiaTheme="minorHAnsi" w:hAnsi="Calibri"/>
                <w:color w:val="000000"/>
                <w:sz w:val="20"/>
                <w:szCs w:val="20"/>
              </w:rPr>
            </w:pPr>
            <w:r>
              <w:rPr>
                <w:rFonts w:ascii="Sylfaen" w:hAnsi="Sylfaen"/>
                <w:color w:val="000000"/>
                <w:sz w:val="20"/>
                <w:szCs w:val="20"/>
              </w:rPr>
              <w:t xml:space="preserve">Ongoing registration </w:t>
            </w:r>
          </w:p>
        </w:tc>
        <w:tc>
          <w:tcPr>
            <w:tcW w:w="1551" w:type="dxa"/>
            <w:tcBorders>
              <w:top w:val="single" w:sz="8" w:space="0" w:color="auto"/>
              <w:left w:val="nil"/>
              <w:bottom w:val="single" w:sz="8" w:space="0" w:color="auto"/>
              <w:right w:val="single" w:sz="8" w:space="0" w:color="auto"/>
            </w:tcBorders>
            <w:shd w:val="clear" w:color="auto" w:fill="8496B0"/>
            <w:tcMar>
              <w:top w:w="0" w:type="dxa"/>
              <w:left w:w="108" w:type="dxa"/>
              <w:bottom w:w="0" w:type="dxa"/>
              <w:right w:w="108" w:type="dxa"/>
            </w:tcMar>
            <w:hideMark/>
          </w:tcPr>
          <w:p w14:paraId="7F156A58" w14:textId="1937CC1A" w:rsidR="00D9489B" w:rsidRPr="007B37C7" w:rsidRDefault="008D4742" w:rsidP="003736ED">
            <w:pPr>
              <w:jc w:val="center"/>
              <w:rPr>
                <w:rFonts w:ascii="Sylfaen" w:eastAsiaTheme="minorHAnsi" w:hAnsi="Sylfaen"/>
                <w:color w:val="000000"/>
                <w:sz w:val="20"/>
                <w:szCs w:val="20"/>
              </w:rPr>
            </w:pPr>
            <w:r>
              <w:rPr>
                <w:rFonts w:ascii="Sylfaen" w:hAnsi="Sylfaen"/>
                <w:color w:val="000000"/>
                <w:sz w:val="20"/>
                <w:szCs w:val="20"/>
              </w:rPr>
              <w:t xml:space="preserve">Number of owners </w:t>
            </w:r>
          </w:p>
        </w:tc>
        <w:tc>
          <w:tcPr>
            <w:tcW w:w="1329" w:type="dxa"/>
            <w:tcBorders>
              <w:top w:val="single" w:sz="8" w:space="0" w:color="auto"/>
              <w:left w:val="nil"/>
              <w:bottom w:val="single" w:sz="8" w:space="0" w:color="auto"/>
              <w:right w:val="single" w:sz="8" w:space="0" w:color="auto"/>
            </w:tcBorders>
            <w:shd w:val="clear" w:color="auto" w:fill="8496B0"/>
            <w:tcMar>
              <w:top w:w="0" w:type="dxa"/>
              <w:left w:w="108" w:type="dxa"/>
              <w:bottom w:w="0" w:type="dxa"/>
              <w:right w:w="108" w:type="dxa"/>
            </w:tcMar>
            <w:hideMark/>
          </w:tcPr>
          <w:p w14:paraId="739DB6AA" w14:textId="0C1FA906" w:rsidR="00D9489B" w:rsidRPr="007B37C7" w:rsidRDefault="008D4742" w:rsidP="003736ED">
            <w:pPr>
              <w:jc w:val="center"/>
              <w:rPr>
                <w:rFonts w:ascii="Sylfaen" w:eastAsiaTheme="minorHAnsi" w:hAnsi="Sylfaen"/>
                <w:color w:val="000000"/>
                <w:sz w:val="20"/>
                <w:szCs w:val="20"/>
              </w:rPr>
            </w:pPr>
            <w:r>
              <w:rPr>
                <w:rFonts w:ascii="Sylfaen" w:hAnsi="Sylfaen"/>
                <w:color w:val="000000"/>
                <w:sz w:val="20"/>
                <w:szCs w:val="20"/>
              </w:rPr>
              <w:t xml:space="preserve">Number of women owners </w:t>
            </w:r>
          </w:p>
        </w:tc>
      </w:tr>
      <w:tr w:rsidR="00F06177" w:rsidRPr="007B37C7" w14:paraId="73C61AE9" w14:textId="77777777" w:rsidTr="003736ED">
        <w:trPr>
          <w:trHeight w:val="227"/>
        </w:trPr>
        <w:tc>
          <w:tcPr>
            <w:tcW w:w="1408"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2C879ECF" w14:textId="5FF3B740" w:rsidR="00D9489B" w:rsidRPr="007B37C7" w:rsidRDefault="003736ED" w:rsidP="003736ED">
            <w:pPr>
              <w:rPr>
                <w:rFonts w:ascii="Sylfaen" w:eastAsiaTheme="minorHAnsi" w:hAnsi="Sylfaen"/>
                <w:color w:val="000000"/>
                <w:sz w:val="20"/>
                <w:szCs w:val="20"/>
              </w:rPr>
            </w:pPr>
            <w:r>
              <w:rPr>
                <w:rFonts w:ascii="Sylfaen" w:hAnsi="Sylfaen"/>
                <w:color w:val="000000"/>
                <w:sz w:val="20"/>
                <w:szCs w:val="20"/>
              </w:rPr>
              <w:t>Jimiti</w:t>
            </w:r>
          </w:p>
        </w:tc>
        <w:tc>
          <w:tcPr>
            <w:tcW w:w="218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69E42C62" w14:textId="77777777" w:rsidR="00D9489B" w:rsidRPr="007B37C7" w:rsidRDefault="00D9489B" w:rsidP="003736ED">
            <w:pPr>
              <w:jc w:val="center"/>
              <w:rPr>
                <w:rFonts w:ascii="Calibri" w:eastAsiaTheme="minorHAnsi" w:hAnsi="Calibri"/>
                <w:b/>
                <w:bCs/>
                <w:color w:val="000000"/>
                <w:sz w:val="20"/>
                <w:szCs w:val="20"/>
              </w:rPr>
            </w:pPr>
            <w:r w:rsidRPr="007B37C7">
              <w:rPr>
                <w:b/>
                <w:bCs/>
                <w:color w:val="000000"/>
                <w:sz w:val="20"/>
                <w:szCs w:val="20"/>
              </w:rPr>
              <w:t>2412</w:t>
            </w:r>
          </w:p>
        </w:tc>
        <w:tc>
          <w:tcPr>
            <w:tcW w:w="149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187ACDA" w14:textId="77777777" w:rsidR="00D9489B" w:rsidRPr="007B37C7" w:rsidRDefault="00D9489B" w:rsidP="003736ED">
            <w:pPr>
              <w:jc w:val="center"/>
              <w:rPr>
                <w:rFonts w:ascii="Calibri" w:eastAsiaTheme="minorHAnsi" w:hAnsi="Calibri"/>
                <w:color w:val="000000"/>
                <w:sz w:val="20"/>
                <w:szCs w:val="20"/>
              </w:rPr>
            </w:pPr>
            <w:r w:rsidRPr="007B37C7">
              <w:rPr>
                <w:color w:val="000000"/>
                <w:sz w:val="20"/>
                <w:szCs w:val="20"/>
              </w:rPr>
              <w:t>1858</w:t>
            </w:r>
          </w:p>
        </w:tc>
        <w:tc>
          <w:tcPr>
            <w:tcW w:w="153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CFF0DB2" w14:textId="77777777" w:rsidR="00D9489B" w:rsidRPr="007B37C7" w:rsidRDefault="00D9489B" w:rsidP="003736ED">
            <w:pPr>
              <w:jc w:val="center"/>
              <w:rPr>
                <w:rFonts w:ascii="Calibri" w:eastAsiaTheme="minorHAnsi" w:hAnsi="Calibri"/>
                <w:color w:val="000000"/>
                <w:sz w:val="20"/>
                <w:szCs w:val="20"/>
              </w:rPr>
            </w:pPr>
            <w:r w:rsidRPr="007B37C7">
              <w:rPr>
                <w:color w:val="000000"/>
                <w:sz w:val="20"/>
                <w:szCs w:val="20"/>
              </w:rPr>
              <w:t>554</w:t>
            </w:r>
          </w:p>
        </w:tc>
        <w:tc>
          <w:tcPr>
            <w:tcW w:w="155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5FBD5215" w14:textId="77777777" w:rsidR="00D9489B" w:rsidRPr="007B37C7" w:rsidRDefault="00D9489B" w:rsidP="003736ED">
            <w:pPr>
              <w:jc w:val="center"/>
              <w:rPr>
                <w:rFonts w:ascii="Calibri" w:eastAsiaTheme="minorHAnsi" w:hAnsi="Calibri"/>
                <w:color w:val="000000"/>
                <w:sz w:val="20"/>
                <w:szCs w:val="20"/>
              </w:rPr>
            </w:pPr>
            <w:r w:rsidRPr="007B37C7">
              <w:rPr>
                <w:color w:val="000000"/>
                <w:sz w:val="20"/>
                <w:szCs w:val="20"/>
              </w:rPr>
              <w:t>1755</w:t>
            </w:r>
          </w:p>
        </w:tc>
        <w:tc>
          <w:tcPr>
            <w:tcW w:w="132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D02E989" w14:textId="77777777" w:rsidR="00D9489B" w:rsidRPr="007B37C7" w:rsidRDefault="00D9489B" w:rsidP="003736ED">
            <w:pPr>
              <w:jc w:val="center"/>
              <w:rPr>
                <w:rFonts w:ascii="Calibri" w:eastAsiaTheme="minorHAnsi" w:hAnsi="Calibri"/>
                <w:color w:val="000000"/>
                <w:sz w:val="20"/>
                <w:szCs w:val="20"/>
              </w:rPr>
            </w:pPr>
            <w:r w:rsidRPr="007B37C7">
              <w:rPr>
                <w:color w:val="000000"/>
                <w:sz w:val="20"/>
                <w:szCs w:val="20"/>
              </w:rPr>
              <w:t>512</w:t>
            </w:r>
          </w:p>
        </w:tc>
      </w:tr>
      <w:tr w:rsidR="00F06177" w:rsidRPr="007B37C7" w14:paraId="61A71778" w14:textId="77777777" w:rsidTr="003736ED">
        <w:trPr>
          <w:trHeight w:val="176"/>
        </w:trPr>
        <w:tc>
          <w:tcPr>
            <w:tcW w:w="1408"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12035D73" w14:textId="5233BC4D" w:rsidR="00D9489B" w:rsidRPr="007B37C7" w:rsidRDefault="003736ED" w:rsidP="003736ED">
            <w:pPr>
              <w:spacing w:line="176" w:lineRule="atLeast"/>
              <w:rPr>
                <w:rFonts w:ascii="Sylfaen" w:eastAsiaTheme="minorHAnsi" w:hAnsi="Sylfaen"/>
                <w:color w:val="000000"/>
                <w:sz w:val="20"/>
                <w:szCs w:val="20"/>
              </w:rPr>
            </w:pPr>
            <w:r>
              <w:rPr>
                <w:rFonts w:ascii="Sylfaen" w:hAnsi="Sylfaen"/>
                <w:color w:val="000000"/>
                <w:sz w:val="20"/>
                <w:szCs w:val="20"/>
              </w:rPr>
              <w:t>Arkhiloskalo</w:t>
            </w:r>
          </w:p>
        </w:tc>
        <w:tc>
          <w:tcPr>
            <w:tcW w:w="218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2624C18C" w14:textId="77777777" w:rsidR="00D9489B" w:rsidRPr="007B37C7" w:rsidRDefault="00D9489B" w:rsidP="003736ED">
            <w:pPr>
              <w:spacing w:line="176" w:lineRule="atLeast"/>
              <w:jc w:val="center"/>
              <w:rPr>
                <w:rFonts w:ascii="Calibri" w:eastAsiaTheme="minorHAnsi" w:hAnsi="Calibri"/>
                <w:b/>
                <w:bCs/>
                <w:color w:val="000000"/>
                <w:sz w:val="20"/>
                <w:szCs w:val="20"/>
              </w:rPr>
            </w:pPr>
            <w:r w:rsidRPr="007B37C7">
              <w:rPr>
                <w:b/>
                <w:bCs/>
                <w:color w:val="000000"/>
                <w:sz w:val="20"/>
                <w:szCs w:val="20"/>
              </w:rPr>
              <w:t>2341</w:t>
            </w:r>
          </w:p>
        </w:tc>
        <w:tc>
          <w:tcPr>
            <w:tcW w:w="149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6B21D73F" w14:textId="77777777" w:rsidR="00D9489B" w:rsidRPr="007B37C7" w:rsidRDefault="00D9489B" w:rsidP="003736ED">
            <w:pPr>
              <w:spacing w:line="176" w:lineRule="atLeast"/>
              <w:jc w:val="center"/>
              <w:rPr>
                <w:rFonts w:ascii="Calibri" w:eastAsiaTheme="minorHAnsi" w:hAnsi="Calibri"/>
                <w:color w:val="000000"/>
                <w:sz w:val="20"/>
                <w:szCs w:val="20"/>
              </w:rPr>
            </w:pPr>
            <w:r w:rsidRPr="007B37C7">
              <w:rPr>
                <w:color w:val="000000"/>
                <w:sz w:val="20"/>
                <w:szCs w:val="20"/>
              </w:rPr>
              <w:t>1882</w:t>
            </w:r>
          </w:p>
        </w:tc>
        <w:tc>
          <w:tcPr>
            <w:tcW w:w="153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0C4B7F5B" w14:textId="77777777" w:rsidR="00D9489B" w:rsidRPr="007B37C7" w:rsidRDefault="00D9489B" w:rsidP="003736ED">
            <w:pPr>
              <w:spacing w:line="176" w:lineRule="atLeast"/>
              <w:jc w:val="center"/>
              <w:rPr>
                <w:rFonts w:ascii="Calibri" w:eastAsiaTheme="minorHAnsi" w:hAnsi="Calibri"/>
                <w:color w:val="000000"/>
                <w:sz w:val="20"/>
                <w:szCs w:val="20"/>
              </w:rPr>
            </w:pPr>
            <w:r w:rsidRPr="007B37C7">
              <w:rPr>
                <w:color w:val="000000"/>
                <w:sz w:val="20"/>
                <w:szCs w:val="20"/>
              </w:rPr>
              <w:t>459</w:t>
            </w:r>
          </w:p>
        </w:tc>
        <w:tc>
          <w:tcPr>
            <w:tcW w:w="155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47617616" w14:textId="77777777" w:rsidR="00D9489B" w:rsidRPr="007B37C7" w:rsidRDefault="00D9489B" w:rsidP="003736ED">
            <w:pPr>
              <w:spacing w:line="176" w:lineRule="atLeast"/>
              <w:jc w:val="center"/>
              <w:rPr>
                <w:rFonts w:ascii="Calibri" w:eastAsiaTheme="minorHAnsi" w:hAnsi="Calibri"/>
                <w:color w:val="000000"/>
                <w:sz w:val="20"/>
                <w:szCs w:val="20"/>
              </w:rPr>
            </w:pPr>
            <w:r w:rsidRPr="007B37C7">
              <w:rPr>
                <w:color w:val="000000"/>
                <w:sz w:val="20"/>
                <w:szCs w:val="20"/>
              </w:rPr>
              <w:t>1876</w:t>
            </w:r>
          </w:p>
        </w:tc>
        <w:tc>
          <w:tcPr>
            <w:tcW w:w="132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00FC1465" w14:textId="77777777" w:rsidR="00D9489B" w:rsidRPr="007B37C7" w:rsidRDefault="00D9489B" w:rsidP="003736ED">
            <w:pPr>
              <w:spacing w:line="176" w:lineRule="atLeast"/>
              <w:jc w:val="center"/>
              <w:rPr>
                <w:rFonts w:ascii="Calibri" w:eastAsiaTheme="minorHAnsi" w:hAnsi="Calibri"/>
                <w:color w:val="000000"/>
                <w:sz w:val="20"/>
                <w:szCs w:val="20"/>
              </w:rPr>
            </w:pPr>
            <w:r w:rsidRPr="007B37C7">
              <w:rPr>
                <w:color w:val="000000"/>
                <w:sz w:val="20"/>
                <w:szCs w:val="20"/>
              </w:rPr>
              <w:t>667</w:t>
            </w:r>
          </w:p>
        </w:tc>
      </w:tr>
      <w:tr w:rsidR="00F06177" w:rsidRPr="007B37C7" w14:paraId="1D252356" w14:textId="77777777" w:rsidTr="003736ED">
        <w:trPr>
          <w:trHeight w:val="153"/>
        </w:trPr>
        <w:tc>
          <w:tcPr>
            <w:tcW w:w="1408"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623C39F3" w14:textId="655AF92E" w:rsidR="00D9489B" w:rsidRPr="007B37C7" w:rsidRDefault="003736ED" w:rsidP="003736ED">
            <w:pPr>
              <w:spacing w:line="153" w:lineRule="atLeast"/>
              <w:rPr>
                <w:rFonts w:ascii="Sylfaen" w:eastAsiaTheme="minorHAnsi" w:hAnsi="Sylfaen"/>
                <w:color w:val="000000"/>
                <w:sz w:val="20"/>
                <w:szCs w:val="20"/>
              </w:rPr>
            </w:pPr>
            <w:r>
              <w:rPr>
                <w:rFonts w:ascii="Sylfaen" w:hAnsi="Sylfaen"/>
                <w:color w:val="000000"/>
                <w:sz w:val="20"/>
                <w:szCs w:val="20"/>
              </w:rPr>
              <w:lastRenderedPageBreak/>
              <w:t>Arboshiki</w:t>
            </w:r>
          </w:p>
        </w:tc>
        <w:tc>
          <w:tcPr>
            <w:tcW w:w="218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3B87FF09" w14:textId="77777777" w:rsidR="00D9489B" w:rsidRPr="007B37C7" w:rsidRDefault="00D9489B" w:rsidP="003736ED">
            <w:pPr>
              <w:spacing w:line="153" w:lineRule="atLeast"/>
              <w:jc w:val="center"/>
              <w:rPr>
                <w:rFonts w:ascii="Calibri" w:eastAsiaTheme="minorHAnsi" w:hAnsi="Calibri"/>
                <w:b/>
                <w:bCs/>
                <w:color w:val="000000"/>
                <w:sz w:val="20"/>
                <w:szCs w:val="20"/>
              </w:rPr>
            </w:pPr>
            <w:r w:rsidRPr="007B37C7">
              <w:rPr>
                <w:b/>
                <w:bCs/>
                <w:color w:val="000000"/>
                <w:sz w:val="20"/>
                <w:szCs w:val="20"/>
              </w:rPr>
              <w:t>3440</w:t>
            </w:r>
          </w:p>
        </w:tc>
        <w:tc>
          <w:tcPr>
            <w:tcW w:w="149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6B4FDB5A" w14:textId="77777777" w:rsidR="00D9489B" w:rsidRPr="007B37C7" w:rsidRDefault="00D9489B" w:rsidP="003736ED">
            <w:pPr>
              <w:spacing w:line="153" w:lineRule="atLeast"/>
              <w:jc w:val="center"/>
              <w:rPr>
                <w:rFonts w:ascii="Calibri" w:eastAsiaTheme="minorHAnsi" w:hAnsi="Calibri"/>
                <w:color w:val="000000"/>
                <w:sz w:val="20"/>
                <w:szCs w:val="20"/>
              </w:rPr>
            </w:pPr>
            <w:r w:rsidRPr="007B37C7">
              <w:rPr>
                <w:color w:val="000000"/>
                <w:sz w:val="20"/>
                <w:szCs w:val="20"/>
              </w:rPr>
              <w:t>1846</w:t>
            </w:r>
          </w:p>
        </w:tc>
        <w:tc>
          <w:tcPr>
            <w:tcW w:w="153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19EF8CA" w14:textId="77777777" w:rsidR="00D9489B" w:rsidRPr="007B37C7" w:rsidRDefault="00D9489B" w:rsidP="003736ED">
            <w:pPr>
              <w:spacing w:line="153" w:lineRule="atLeast"/>
              <w:jc w:val="center"/>
              <w:rPr>
                <w:rFonts w:ascii="Calibri" w:eastAsiaTheme="minorHAnsi" w:hAnsi="Calibri"/>
                <w:color w:val="000000"/>
                <w:sz w:val="20"/>
                <w:szCs w:val="20"/>
              </w:rPr>
            </w:pPr>
            <w:r w:rsidRPr="007B37C7">
              <w:rPr>
                <w:color w:val="000000"/>
                <w:sz w:val="20"/>
                <w:szCs w:val="20"/>
              </w:rPr>
              <w:t>1855</w:t>
            </w:r>
          </w:p>
        </w:tc>
        <w:tc>
          <w:tcPr>
            <w:tcW w:w="155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ABB4934" w14:textId="77777777" w:rsidR="00D9489B" w:rsidRPr="007B37C7" w:rsidRDefault="00D9489B" w:rsidP="003736ED">
            <w:pPr>
              <w:spacing w:line="153" w:lineRule="atLeast"/>
              <w:jc w:val="center"/>
              <w:rPr>
                <w:rFonts w:ascii="Calibri" w:eastAsiaTheme="minorHAnsi" w:hAnsi="Calibri"/>
                <w:color w:val="000000"/>
                <w:sz w:val="20"/>
                <w:szCs w:val="20"/>
              </w:rPr>
            </w:pPr>
            <w:r w:rsidRPr="007B37C7">
              <w:rPr>
                <w:color w:val="000000"/>
                <w:sz w:val="20"/>
                <w:szCs w:val="20"/>
              </w:rPr>
              <w:t>1832</w:t>
            </w:r>
          </w:p>
        </w:tc>
        <w:tc>
          <w:tcPr>
            <w:tcW w:w="132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DF4386A" w14:textId="77777777" w:rsidR="00D9489B" w:rsidRPr="007B37C7" w:rsidRDefault="00D9489B" w:rsidP="003736ED">
            <w:pPr>
              <w:spacing w:line="153" w:lineRule="atLeast"/>
              <w:jc w:val="center"/>
              <w:rPr>
                <w:rFonts w:ascii="Calibri" w:eastAsiaTheme="minorHAnsi" w:hAnsi="Calibri"/>
                <w:color w:val="000000"/>
                <w:sz w:val="20"/>
                <w:szCs w:val="20"/>
              </w:rPr>
            </w:pPr>
            <w:r w:rsidRPr="007B37C7">
              <w:rPr>
                <w:color w:val="000000"/>
                <w:sz w:val="20"/>
                <w:szCs w:val="20"/>
              </w:rPr>
              <w:t>895</w:t>
            </w:r>
          </w:p>
        </w:tc>
      </w:tr>
      <w:tr w:rsidR="00F06177" w:rsidRPr="007B37C7" w14:paraId="3C16287B" w14:textId="77777777" w:rsidTr="003736ED">
        <w:trPr>
          <w:trHeight w:val="176"/>
        </w:trPr>
        <w:tc>
          <w:tcPr>
            <w:tcW w:w="1408"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34C95237" w14:textId="4BA8C3A5" w:rsidR="00D9489B" w:rsidRPr="007B37C7" w:rsidRDefault="003736ED" w:rsidP="003736ED">
            <w:pPr>
              <w:spacing w:line="176" w:lineRule="atLeast"/>
              <w:rPr>
                <w:rFonts w:ascii="Sylfaen" w:eastAsiaTheme="minorHAnsi" w:hAnsi="Sylfaen"/>
                <w:color w:val="000000"/>
                <w:sz w:val="20"/>
                <w:szCs w:val="20"/>
              </w:rPr>
            </w:pPr>
            <w:r>
              <w:rPr>
                <w:rFonts w:ascii="Sylfaen" w:hAnsi="Sylfaen"/>
                <w:color w:val="000000"/>
                <w:sz w:val="20"/>
                <w:szCs w:val="20"/>
              </w:rPr>
              <w:t>Mzisguli</w:t>
            </w:r>
          </w:p>
        </w:tc>
        <w:tc>
          <w:tcPr>
            <w:tcW w:w="218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2A63D5C2" w14:textId="77777777" w:rsidR="00D9489B" w:rsidRPr="007B37C7" w:rsidRDefault="00D9489B" w:rsidP="003736ED">
            <w:pPr>
              <w:spacing w:line="176" w:lineRule="atLeast"/>
              <w:jc w:val="center"/>
              <w:rPr>
                <w:rFonts w:ascii="Calibri" w:eastAsiaTheme="minorHAnsi" w:hAnsi="Calibri"/>
                <w:b/>
                <w:bCs/>
                <w:color w:val="000000"/>
                <w:sz w:val="20"/>
                <w:szCs w:val="20"/>
              </w:rPr>
            </w:pPr>
            <w:r w:rsidRPr="007B37C7">
              <w:rPr>
                <w:b/>
                <w:bCs/>
                <w:color w:val="000000"/>
                <w:sz w:val="20"/>
                <w:szCs w:val="20"/>
              </w:rPr>
              <w:t>1270</w:t>
            </w:r>
          </w:p>
        </w:tc>
        <w:tc>
          <w:tcPr>
            <w:tcW w:w="149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530C3BC8" w14:textId="77777777" w:rsidR="00D9489B" w:rsidRPr="007B37C7" w:rsidRDefault="00D9489B" w:rsidP="003736ED">
            <w:pPr>
              <w:spacing w:line="176" w:lineRule="atLeast"/>
              <w:jc w:val="center"/>
              <w:rPr>
                <w:rFonts w:ascii="Calibri" w:eastAsiaTheme="minorHAnsi" w:hAnsi="Calibri"/>
                <w:color w:val="000000"/>
                <w:sz w:val="20"/>
                <w:szCs w:val="20"/>
              </w:rPr>
            </w:pPr>
            <w:r w:rsidRPr="007B37C7">
              <w:rPr>
                <w:color w:val="000000"/>
                <w:sz w:val="20"/>
                <w:szCs w:val="20"/>
              </w:rPr>
              <w:t>941</w:t>
            </w:r>
          </w:p>
        </w:tc>
        <w:tc>
          <w:tcPr>
            <w:tcW w:w="153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175E4C5D" w14:textId="77777777" w:rsidR="00D9489B" w:rsidRPr="007B37C7" w:rsidRDefault="00D9489B" w:rsidP="003736ED">
            <w:pPr>
              <w:spacing w:line="176" w:lineRule="atLeast"/>
              <w:jc w:val="center"/>
              <w:rPr>
                <w:rFonts w:ascii="Calibri" w:eastAsiaTheme="minorHAnsi" w:hAnsi="Calibri"/>
                <w:color w:val="000000"/>
                <w:sz w:val="20"/>
                <w:szCs w:val="20"/>
              </w:rPr>
            </w:pPr>
            <w:r w:rsidRPr="007B37C7">
              <w:rPr>
                <w:color w:val="000000"/>
                <w:sz w:val="20"/>
                <w:szCs w:val="20"/>
              </w:rPr>
              <w:t>329</w:t>
            </w:r>
          </w:p>
        </w:tc>
        <w:tc>
          <w:tcPr>
            <w:tcW w:w="155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17A4440F" w14:textId="77777777" w:rsidR="00D9489B" w:rsidRPr="007B37C7" w:rsidRDefault="00D9489B" w:rsidP="003736ED">
            <w:pPr>
              <w:spacing w:line="176" w:lineRule="atLeast"/>
              <w:jc w:val="center"/>
              <w:rPr>
                <w:rFonts w:ascii="Calibri" w:eastAsiaTheme="minorHAnsi" w:hAnsi="Calibri"/>
                <w:color w:val="000000"/>
                <w:sz w:val="20"/>
                <w:szCs w:val="20"/>
              </w:rPr>
            </w:pPr>
            <w:r w:rsidRPr="007B37C7">
              <w:rPr>
                <w:color w:val="000000"/>
                <w:sz w:val="20"/>
                <w:szCs w:val="20"/>
              </w:rPr>
              <w:t>921</w:t>
            </w:r>
          </w:p>
        </w:tc>
        <w:tc>
          <w:tcPr>
            <w:tcW w:w="132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13D3B6BD" w14:textId="77777777" w:rsidR="00D9489B" w:rsidRPr="007B37C7" w:rsidRDefault="00D9489B" w:rsidP="003736ED">
            <w:pPr>
              <w:spacing w:line="176" w:lineRule="atLeast"/>
              <w:jc w:val="center"/>
              <w:rPr>
                <w:rFonts w:ascii="Calibri" w:eastAsiaTheme="minorHAnsi" w:hAnsi="Calibri"/>
                <w:color w:val="000000"/>
                <w:sz w:val="20"/>
                <w:szCs w:val="20"/>
              </w:rPr>
            </w:pPr>
            <w:r w:rsidRPr="007B37C7">
              <w:rPr>
                <w:color w:val="000000"/>
                <w:sz w:val="20"/>
                <w:szCs w:val="20"/>
              </w:rPr>
              <w:t>238</w:t>
            </w:r>
          </w:p>
        </w:tc>
      </w:tr>
      <w:tr w:rsidR="00F06177" w:rsidRPr="007B37C7" w14:paraId="3FD708FC" w14:textId="77777777" w:rsidTr="003736ED">
        <w:trPr>
          <w:trHeight w:val="169"/>
        </w:trPr>
        <w:tc>
          <w:tcPr>
            <w:tcW w:w="1408"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391BDCE3" w14:textId="5F3CD278" w:rsidR="00D9489B" w:rsidRPr="007B37C7" w:rsidRDefault="003736ED" w:rsidP="003736ED">
            <w:pPr>
              <w:spacing w:line="169" w:lineRule="atLeast"/>
              <w:rPr>
                <w:rFonts w:ascii="Sylfaen" w:eastAsiaTheme="minorHAnsi" w:hAnsi="Sylfaen"/>
                <w:color w:val="000000"/>
                <w:sz w:val="20"/>
                <w:szCs w:val="20"/>
              </w:rPr>
            </w:pPr>
            <w:r>
              <w:rPr>
                <w:rFonts w:ascii="Sylfaen" w:hAnsi="Sylfaen"/>
                <w:color w:val="000000"/>
                <w:sz w:val="20"/>
                <w:szCs w:val="20"/>
              </w:rPr>
              <w:t>Salkhino</w:t>
            </w:r>
          </w:p>
        </w:tc>
        <w:tc>
          <w:tcPr>
            <w:tcW w:w="218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CF5C102" w14:textId="77777777" w:rsidR="00D9489B" w:rsidRPr="007B37C7" w:rsidRDefault="00D9489B" w:rsidP="003736ED">
            <w:pPr>
              <w:spacing w:line="169" w:lineRule="atLeast"/>
              <w:jc w:val="center"/>
              <w:rPr>
                <w:rFonts w:ascii="Calibri" w:eastAsiaTheme="minorHAnsi" w:hAnsi="Calibri"/>
                <w:b/>
                <w:bCs/>
                <w:sz w:val="20"/>
                <w:szCs w:val="20"/>
              </w:rPr>
            </w:pPr>
            <w:r w:rsidRPr="007B37C7">
              <w:rPr>
                <w:b/>
                <w:bCs/>
                <w:sz w:val="20"/>
                <w:szCs w:val="20"/>
              </w:rPr>
              <w:t>2817</w:t>
            </w:r>
          </w:p>
        </w:tc>
        <w:tc>
          <w:tcPr>
            <w:tcW w:w="149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AFA740A" w14:textId="77777777" w:rsidR="00D9489B" w:rsidRPr="007B37C7" w:rsidRDefault="00D9489B" w:rsidP="003736ED">
            <w:pPr>
              <w:spacing w:line="169" w:lineRule="atLeast"/>
              <w:jc w:val="center"/>
              <w:rPr>
                <w:rFonts w:ascii="Calibri" w:eastAsiaTheme="minorHAnsi" w:hAnsi="Calibri"/>
                <w:color w:val="000000"/>
                <w:sz w:val="20"/>
                <w:szCs w:val="20"/>
              </w:rPr>
            </w:pPr>
            <w:r w:rsidRPr="007B37C7">
              <w:rPr>
                <w:color w:val="000000"/>
                <w:sz w:val="20"/>
                <w:szCs w:val="20"/>
              </w:rPr>
              <w:t>1334</w:t>
            </w:r>
          </w:p>
        </w:tc>
        <w:tc>
          <w:tcPr>
            <w:tcW w:w="153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542AFD2" w14:textId="77777777" w:rsidR="00D9489B" w:rsidRPr="007B37C7" w:rsidRDefault="00D9489B" w:rsidP="003736ED">
            <w:pPr>
              <w:spacing w:line="169" w:lineRule="atLeast"/>
              <w:jc w:val="center"/>
              <w:rPr>
                <w:rFonts w:ascii="Calibri" w:eastAsiaTheme="minorHAnsi" w:hAnsi="Calibri"/>
                <w:color w:val="000000"/>
                <w:sz w:val="20"/>
                <w:szCs w:val="20"/>
              </w:rPr>
            </w:pPr>
            <w:r w:rsidRPr="007B37C7">
              <w:rPr>
                <w:color w:val="000000"/>
                <w:sz w:val="20"/>
                <w:szCs w:val="20"/>
              </w:rPr>
              <w:t>1556</w:t>
            </w:r>
          </w:p>
        </w:tc>
        <w:tc>
          <w:tcPr>
            <w:tcW w:w="155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1A6005CD" w14:textId="77777777" w:rsidR="00D9489B" w:rsidRPr="007B37C7" w:rsidRDefault="00D9489B" w:rsidP="003736ED">
            <w:pPr>
              <w:spacing w:line="169" w:lineRule="atLeast"/>
              <w:jc w:val="center"/>
              <w:rPr>
                <w:rFonts w:ascii="Calibri" w:eastAsiaTheme="minorHAnsi" w:hAnsi="Calibri"/>
                <w:color w:val="000000"/>
                <w:sz w:val="20"/>
                <w:szCs w:val="20"/>
              </w:rPr>
            </w:pPr>
            <w:r w:rsidRPr="007B37C7">
              <w:rPr>
                <w:color w:val="000000"/>
                <w:sz w:val="20"/>
                <w:szCs w:val="20"/>
              </w:rPr>
              <w:t>1340</w:t>
            </w:r>
          </w:p>
        </w:tc>
        <w:tc>
          <w:tcPr>
            <w:tcW w:w="132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0CB3C59" w14:textId="77777777" w:rsidR="00D9489B" w:rsidRPr="007B37C7" w:rsidRDefault="00D9489B" w:rsidP="003736ED">
            <w:pPr>
              <w:spacing w:line="169" w:lineRule="atLeast"/>
              <w:jc w:val="center"/>
              <w:rPr>
                <w:rFonts w:ascii="Calibri" w:eastAsiaTheme="minorHAnsi" w:hAnsi="Calibri"/>
                <w:color w:val="000000"/>
                <w:sz w:val="20"/>
                <w:szCs w:val="20"/>
              </w:rPr>
            </w:pPr>
            <w:r w:rsidRPr="007B37C7">
              <w:rPr>
                <w:color w:val="000000"/>
                <w:sz w:val="20"/>
                <w:szCs w:val="20"/>
              </w:rPr>
              <w:t>714</w:t>
            </w:r>
          </w:p>
        </w:tc>
      </w:tr>
      <w:tr w:rsidR="00F06177" w:rsidRPr="007B37C7" w14:paraId="2D78EB79" w14:textId="77777777" w:rsidTr="003736ED">
        <w:trPr>
          <w:trHeight w:val="153"/>
        </w:trPr>
        <w:tc>
          <w:tcPr>
            <w:tcW w:w="1408"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37807FB1" w14:textId="579D1FFC" w:rsidR="00D9489B" w:rsidRPr="007B37C7" w:rsidRDefault="003736ED" w:rsidP="003736ED">
            <w:pPr>
              <w:spacing w:line="153" w:lineRule="atLeast"/>
              <w:rPr>
                <w:rFonts w:ascii="Sylfaen" w:eastAsiaTheme="minorHAnsi" w:hAnsi="Sylfaen"/>
                <w:color w:val="000000"/>
                <w:sz w:val="20"/>
                <w:szCs w:val="20"/>
              </w:rPr>
            </w:pPr>
            <w:r>
              <w:rPr>
                <w:rFonts w:ascii="Sylfaen" w:hAnsi="Sylfaen"/>
                <w:color w:val="000000"/>
                <w:sz w:val="20"/>
                <w:szCs w:val="20"/>
              </w:rPr>
              <w:t>Manglisi</w:t>
            </w:r>
          </w:p>
        </w:tc>
        <w:tc>
          <w:tcPr>
            <w:tcW w:w="218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57AF8277" w14:textId="77777777" w:rsidR="00D9489B" w:rsidRPr="007B37C7" w:rsidRDefault="00D9489B" w:rsidP="003736ED">
            <w:pPr>
              <w:spacing w:line="153" w:lineRule="atLeast"/>
              <w:jc w:val="center"/>
              <w:rPr>
                <w:rFonts w:ascii="Calibri" w:eastAsiaTheme="minorHAnsi" w:hAnsi="Calibri"/>
                <w:b/>
                <w:bCs/>
                <w:sz w:val="20"/>
                <w:szCs w:val="20"/>
              </w:rPr>
            </w:pPr>
            <w:r w:rsidRPr="007B37C7">
              <w:rPr>
                <w:b/>
                <w:bCs/>
                <w:sz w:val="20"/>
                <w:szCs w:val="20"/>
              </w:rPr>
              <w:t>4314</w:t>
            </w:r>
          </w:p>
        </w:tc>
        <w:tc>
          <w:tcPr>
            <w:tcW w:w="149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032CEEEB" w14:textId="77777777" w:rsidR="00D9489B" w:rsidRPr="007B37C7" w:rsidRDefault="00D9489B" w:rsidP="003736ED">
            <w:pPr>
              <w:spacing w:line="153" w:lineRule="atLeast"/>
              <w:jc w:val="center"/>
              <w:rPr>
                <w:rFonts w:ascii="Calibri" w:eastAsiaTheme="minorHAnsi" w:hAnsi="Calibri"/>
                <w:color w:val="000000"/>
                <w:sz w:val="20"/>
                <w:szCs w:val="20"/>
              </w:rPr>
            </w:pPr>
            <w:r w:rsidRPr="007B37C7">
              <w:rPr>
                <w:color w:val="000000"/>
                <w:sz w:val="20"/>
                <w:szCs w:val="20"/>
              </w:rPr>
              <w:t>284</w:t>
            </w:r>
          </w:p>
        </w:tc>
        <w:tc>
          <w:tcPr>
            <w:tcW w:w="153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6DD65F1F" w14:textId="77777777" w:rsidR="00D9489B" w:rsidRPr="007B37C7" w:rsidRDefault="00D9489B" w:rsidP="003736ED">
            <w:pPr>
              <w:spacing w:line="153" w:lineRule="atLeast"/>
              <w:jc w:val="center"/>
              <w:rPr>
                <w:rFonts w:ascii="Calibri" w:eastAsiaTheme="minorHAnsi" w:hAnsi="Calibri"/>
                <w:b/>
                <w:bCs/>
                <w:color w:val="FF0000"/>
                <w:sz w:val="20"/>
                <w:szCs w:val="20"/>
              </w:rPr>
            </w:pPr>
            <w:r w:rsidRPr="007B37C7">
              <w:rPr>
                <w:color w:val="000000"/>
                <w:sz w:val="20"/>
                <w:szCs w:val="20"/>
              </w:rPr>
              <w:t>4399</w:t>
            </w:r>
          </w:p>
        </w:tc>
        <w:tc>
          <w:tcPr>
            <w:tcW w:w="155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540C197B" w14:textId="77777777" w:rsidR="00D9489B" w:rsidRPr="007B37C7" w:rsidRDefault="00D9489B" w:rsidP="003736ED">
            <w:pPr>
              <w:spacing w:line="153" w:lineRule="atLeast"/>
              <w:jc w:val="center"/>
              <w:rPr>
                <w:rFonts w:ascii="Calibri" w:eastAsiaTheme="minorHAnsi" w:hAnsi="Calibri"/>
                <w:color w:val="000000"/>
                <w:sz w:val="20"/>
                <w:szCs w:val="20"/>
              </w:rPr>
            </w:pPr>
            <w:r w:rsidRPr="007B37C7">
              <w:rPr>
                <w:color w:val="000000"/>
                <w:sz w:val="20"/>
                <w:szCs w:val="20"/>
              </w:rPr>
              <w:t>283</w:t>
            </w:r>
          </w:p>
        </w:tc>
        <w:tc>
          <w:tcPr>
            <w:tcW w:w="132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6F3A5FC5" w14:textId="77777777" w:rsidR="00D9489B" w:rsidRPr="007B37C7" w:rsidRDefault="00D9489B" w:rsidP="003736ED">
            <w:pPr>
              <w:spacing w:line="153" w:lineRule="atLeast"/>
              <w:jc w:val="center"/>
              <w:rPr>
                <w:rFonts w:ascii="Calibri" w:eastAsiaTheme="minorHAnsi" w:hAnsi="Calibri"/>
                <w:color w:val="000000"/>
                <w:sz w:val="20"/>
                <w:szCs w:val="20"/>
              </w:rPr>
            </w:pPr>
            <w:r w:rsidRPr="007B37C7">
              <w:rPr>
                <w:color w:val="000000"/>
                <w:sz w:val="20"/>
                <w:szCs w:val="20"/>
              </w:rPr>
              <w:t>92</w:t>
            </w:r>
          </w:p>
        </w:tc>
      </w:tr>
      <w:tr w:rsidR="00F06177" w:rsidRPr="007B37C7" w14:paraId="392193A2" w14:textId="77777777" w:rsidTr="003736ED">
        <w:trPr>
          <w:trHeight w:val="359"/>
        </w:trPr>
        <w:tc>
          <w:tcPr>
            <w:tcW w:w="1408"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12EE51CF" w14:textId="18F52F65" w:rsidR="00D9489B" w:rsidRPr="007B37C7" w:rsidRDefault="003736ED" w:rsidP="003736ED">
            <w:pPr>
              <w:rPr>
                <w:rFonts w:ascii="Sylfaen" w:eastAsiaTheme="minorHAnsi" w:hAnsi="Sylfaen"/>
                <w:b/>
                <w:color w:val="000000"/>
                <w:sz w:val="20"/>
                <w:szCs w:val="20"/>
              </w:rPr>
            </w:pPr>
            <w:r>
              <w:rPr>
                <w:rFonts w:ascii="Sylfaen" w:hAnsi="Sylfaen"/>
                <w:b/>
                <w:color w:val="000000"/>
                <w:sz w:val="20"/>
                <w:szCs w:val="20"/>
              </w:rPr>
              <w:t>Total</w:t>
            </w:r>
          </w:p>
        </w:tc>
        <w:tc>
          <w:tcPr>
            <w:tcW w:w="218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5BC5254D" w14:textId="77777777" w:rsidR="00D9489B" w:rsidRPr="007B37C7" w:rsidRDefault="00F06177" w:rsidP="003736ED">
            <w:pPr>
              <w:jc w:val="center"/>
              <w:rPr>
                <w:rFonts w:ascii="Sylfaen" w:eastAsiaTheme="minorHAnsi" w:hAnsi="Sylfaen"/>
                <w:b/>
                <w:bCs/>
                <w:color w:val="000000"/>
                <w:sz w:val="20"/>
                <w:szCs w:val="20"/>
              </w:rPr>
            </w:pPr>
            <w:r w:rsidRPr="007B37C7">
              <w:rPr>
                <w:rFonts w:ascii="Sylfaen" w:hAnsi="Sylfaen"/>
                <w:b/>
                <w:bCs/>
                <w:color w:val="000000"/>
                <w:sz w:val="20"/>
                <w:szCs w:val="20"/>
              </w:rPr>
              <w:t>16 594</w:t>
            </w:r>
          </w:p>
        </w:tc>
        <w:tc>
          <w:tcPr>
            <w:tcW w:w="149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3534D02B" w14:textId="77777777" w:rsidR="00D9489B" w:rsidRPr="007B37C7" w:rsidRDefault="00204FEC" w:rsidP="003736ED">
            <w:pPr>
              <w:jc w:val="center"/>
              <w:rPr>
                <w:rFonts w:ascii="Sylfaen" w:eastAsiaTheme="minorHAnsi" w:hAnsi="Sylfaen"/>
                <w:color w:val="000000"/>
                <w:sz w:val="20"/>
                <w:szCs w:val="20"/>
              </w:rPr>
            </w:pPr>
            <w:r w:rsidRPr="007B37C7">
              <w:rPr>
                <w:b/>
                <w:bCs/>
                <w:color w:val="000000"/>
                <w:sz w:val="20"/>
                <w:szCs w:val="20"/>
              </w:rPr>
              <w:t>815</w:t>
            </w:r>
            <w:r w:rsidRPr="007B37C7">
              <w:rPr>
                <w:rFonts w:ascii="Sylfaen" w:hAnsi="Sylfaen"/>
                <w:b/>
                <w:bCs/>
                <w:color w:val="000000"/>
                <w:sz w:val="20"/>
                <w:szCs w:val="20"/>
              </w:rPr>
              <w:t>5</w:t>
            </w:r>
          </w:p>
        </w:tc>
        <w:tc>
          <w:tcPr>
            <w:tcW w:w="153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4622C941" w14:textId="77777777" w:rsidR="00D9489B" w:rsidRPr="007B37C7" w:rsidRDefault="00D9489B" w:rsidP="003736ED">
            <w:pPr>
              <w:jc w:val="center"/>
              <w:rPr>
                <w:rFonts w:ascii="Calibri" w:eastAsiaTheme="minorHAnsi" w:hAnsi="Calibri"/>
                <w:color w:val="000000"/>
                <w:sz w:val="20"/>
                <w:szCs w:val="20"/>
              </w:rPr>
            </w:pPr>
            <w:r w:rsidRPr="007B37C7">
              <w:rPr>
                <w:b/>
                <w:bCs/>
                <w:color w:val="000000"/>
                <w:sz w:val="20"/>
                <w:szCs w:val="20"/>
              </w:rPr>
              <w:t>11710</w:t>
            </w:r>
          </w:p>
        </w:tc>
        <w:tc>
          <w:tcPr>
            <w:tcW w:w="155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3F8F8EF7" w14:textId="77777777" w:rsidR="00D9489B" w:rsidRPr="007B37C7" w:rsidRDefault="00D9489B" w:rsidP="003736ED">
            <w:pPr>
              <w:jc w:val="center"/>
              <w:rPr>
                <w:rFonts w:ascii="Calibri" w:eastAsiaTheme="minorHAnsi" w:hAnsi="Calibri"/>
                <w:color w:val="000000"/>
                <w:sz w:val="20"/>
                <w:szCs w:val="20"/>
              </w:rPr>
            </w:pPr>
            <w:r w:rsidRPr="007B37C7">
              <w:rPr>
                <w:b/>
                <w:bCs/>
                <w:color w:val="000000"/>
                <w:sz w:val="20"/>
                <w:szCs w:val="20"/>
              </w:rPr>
              <w:t>8007</w:t>
            </w:r>
          </w:p>
        </w:tc>
        <w:tc>
          <w:tcPr>
            <w:tcW w:w="132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016C7718" w14:textId="77777777" w:rsidR="00D9489B" w:rsidRPr="007B37C7" w:rsidRDefault="00D9489B" w:rsidP="003736ED">
            <w:pPr>
              <w:jc w:val="center"/>
              <w:rPr>
                <w:rFonts w:ascii="Calibri" w:eastAsiaTheme="minorHAnsi" w:hAnsi="Calibri"/>
                <w:color w:val="000000"/>
                <w:sz w:val="20"/>
                <w:szCs w:val="20"/>
              </w:rPr>
            </w:pPr>
            <w:r w:rsidRPr="007B37C7">
              <w:rPr>
                <w:b/>
                <w:bCs/>
                <w:color w:val="000000"/>
                <w:sz w:val="20"/>
                <w:szCs w:val="20"/>
              </w:rPr>
              <w:t>3118</w:t>
            </w:r>
          </w:p>
        </w:tc>
      </w:tr>
    </w:tbl>
    <w:p w14:paraId="5829855E" w14:textId="77777777" w:rsidR="0058017F" w:rsidRPr="007B37C7" w:rsidRDefault="0058017F" w:rsidP="0058017F">
      <w:pPr>
        <w:spacing w:after="0" w:line="240" w:lineRule="auto"/>
        <w:jc w:val="both"/>
        <w:rPr>
          <w:rFonts w:ascii="Sylfaen" w:hAnsi="Sylfaen"/>
          <w:bCs/>
          <w:iCs/>
        </w:rPr>
      </w:pPr>
    </w:p>
    <w:p w14:paraId="5A202F55" w14:textId="77777777" w:rsidR="003736ED" w:rsidRDefault="003736ED" w:rsidP="00D9489B">
      <w:pPr>
        <w:jc w:val="both"/>
        <w:rPr>
          <w:rFonts w:ascii="Sylfaen" w:hAnsi="Sylfaen"/>
        </w:rPr>
      </w:pPr>
      <w:r>
        <w:rPr>
          <w:rFonts w:ascii="Sylfaen" w:hAnsi="Sylfaen"/>
        </w:rPr>
        <w:t>The registration of land titles in the pilot areas is to be completed in February, 2019.</w:t>
      </w:r>
    </w:p>
    <w:p w14:paraId="46E9CB3B" w14:textId="7B54BECE" w:rsidR="00B56168" w:rsidRDefault="00B56168" w:rsidP="00D9489B">
      <w:pPr>
        <w:spacing w:after="0" w:line="240" w:lineRule="auto"/>
        <w:jc w:val="both"/>
        <w:rPr>
          <w:rFonts w:ascii="Sylfaen" w:eastAsia="Times New Roman" w:hAnsi="Sylfaen" w:cs="Times New Roman"/>
        </w:rPr>
      </w:pPr>
      <w:r>
        <w:rPr>
          <w:rFonts w:ascii="Sylfaen" w:eastAsia="Times New Roman" w:hAnsi="Sylfaen" w:cs="Times New Roman"/>
        </w:rPr>
        <w:t>In addition to the limited time and human resources, the key obstacles to the property rights registration are as follows:</w:t>
      </w:r>
    </w:p>
    <w:p w14:paraId="28569375" w14:textId="38B6AC95" w:rsidR="008B3B0B" w:rsidRDefault="008B3B0B" w:rsidP="00440B7D">
      <w:pPr>
        <w:numPr>
          <w:ilvl w:val="0"/>
          <w:numId w:val="29"/>
        </w:numPr>
        <w:spacing w:line="276" w:lineRule="auto"/>
        <w:contextualSpacing/>
        <w:jc w:val="both"/>
        <w:rPr>
          <w:rFonts w:ascii="Sylfaen" w:eastAsia="Times New Roman" w:hAnsi="Sylfaen" w:cs="Times New Roman"/>
        </w:rPr>
      </w:pPr>
      <w:r>
        <w:rPr>
          <w:rFonts w:ascii="Sylfaen" w:eastAsia="Times New Roman" w:hAnsi="Sylfaen" w:cs="Times New Roman"/>
        </w:rPr>
        <w:t>F</w:t>
      </w:r>
      <w:r w:rsidRPr="00E9471C">
        <w:rPr>
          <w:rFonts w:ascii="Sylfaen" w:eastAsia="Times New Roman" w:hAnsi="Sylfaen" w:cs="Times New Roman"/>
        </w:rPr>
        <w:t>ailure to submit inheritance certificates, letters of attorney and informal transactions</w:t>
      </w:r>
      <w:r>
        <w:rPr>
          <w:rFonts w:ascii="Sylfaen" w:eastAsia="Times New Roman" w:hAnsi="Sylfaen" w:cs="Times New Roman"/>
        </w:rPr>
        <w:t xml:space="preserve"> attested by a notary;</w:t>
      </w:r>
    </w:p>
    <w:p w14:paraId="4E8506A3" w14:textId="35C333D3" w:rsidR="008B3B0B" w:rsidRDefault="008B3B0B" w:rsidP="00440B7D">
      <w:pPr>
        <w:numPr>
          <w:ilvl w:val="0"/>
          <w:numId w:val="29"/>
        </w:numPr>
        <w:spacing w:line="276" w:lineRule="auto"/>
        <w:contextualSpacing/>
        <w:jc w:val="both"/>
        <w:rPr>
          <w:rFonts w:ascii="Sylfaen" w:eastAsia="Times New Roman" w:hAnsi="Sylfaen" w:cs="Times New Roman"/>
        </w:rPr>
      </w:pPr>
      <w:r w:rsidRPr="00E9471C">
        <w:rPr>
          <w:rFonts w:ascii="Sylfaen" w:eastAsia="Times New Roman" w:hAnsi="Sylfaen" w:cs="Times New Roman"/>
        </w:rPr>
        <w:t>The incomplete or inconsistent information provided by the citizens to the registrars during their communication. It takes time to specify such information;</w:t>
      </w:r>
    </w:p>
    <w:p w14:paraId="7B8E8045" w14:textId="6AACA29C" w:rsidR="009D3DD8" w:rsidRDefault="008B3B0B" w:rsidP="00440B7D">
      <w:pPr>
        <w:numPr>
          <w:ilvl w:val="0"/>
          <w:numId w:val="29"/>
        </w:numPr>
        <w:spacing w:line="276" w:lineRule="auto"/>
        <w:contextualSpacing/>
        <w:jc w:val="both"/>
        <w:rPr>
          <w:rFonts w:ascii="Sylfaen" w:eastAsia="Times New Roman" w:hAnsi="Sylfaen" w:cs="Times New Roman"/>
        </w:rPr>
      </w:pPr>
      <w:r>
        <w:rPr>
          <w:rFonts w:ascii="Sylfaen" w:eastAsia="Times New Roman" w:hAnsi="Sylfaen" w:cs="Times New Roman"/>
        </w:rPr>
        <w:t>Often the area of the household plot with the fixed bo</w:t>
      </w:r>
      <w:r w:rsidR="009D3DD8">
        <w:rPr>
          <w:rFonts w:ascii="Sylfaen" w:eastAsia="Times New Roman" w:hAnsi="Sylfaen" w:cs="Times New Roman"/>
        </w:rPr>
        <w:t xml:space="preserve">undaries exceeds the area </w:t>
      </w:r>
      <w:r w:rsidR="000A13EA">
        <w:rPr>
          <w:rFonts w:ascii="Sylfaen" w:eastAsia="Times New Roman" w:hAnsi="Sylfaen" w:cs="Times New Roman"/>
        </w:rPr>
        <w:t>shown</w:t>
      </w:r>
      <w:r w:rsidR="009D3DD8">
        <w:rPr>
          <w:rFonts w:ascii="Sylfaen" w:eastAsia="Times New Roman" w:hAnsi="Sylfaen" w:cs="Times New Roman"/>
        </w:rPr>
        <w:t xml:space="preserve"> in the ownership evidence by more than 15% (15% is the limit stipulated in the law);</w:t>
      </w:r>
    </w:p>
    <w:p w14:paraId="032A0D3A" w14:textId="77777777" w:rsidR="009D3DD8" w:rsidRPr="00E9471C" w:rsidRDefault="009D3DD8" w:rsidP="00440B7D">
      <w:pPr>
        <w:numPr>
          <w:ilvl w:val="0"/>
          <w:numId w:val="12"/>
        </w:numPr>
        <w:spacing w:line="276" w:lineRule="auto"/>
        <w:contextualSpacing/>
        <w:jc w:val="both"/>
        <w:rPr>
          <w:rFonts w:ascii="Sylfaen" w:eastAsia="Times New Roman" w:hAnsi="Sylfaen" w:cs="Times New Roman"/>
        </w:rPr>
      </w:pPr>
      <w:r>
        <w:rPr>
          <w:rFonts w:ascii="Sylfaen" w:eastAsia="Times New Roman" w:hAnsi="Sylfaen" w:cs="Times New Roman"/>
        </w:rPr>
        <w:t xml:space="preserve"> </w:t>
      </w:r>
      <w:r w:rsidR="008B3B0B">
        <w:rPr>
          <w:rFonts w:ascii="Sylfaen" w:eastAsia="Times New Roman" w:hAnsi="Sylfaen" w:cs="Times New Roman"/>
        </w:rPr>
        <w:t xml:space="preserve"> </w:t>
      </w:r>
      <w:r w:rsidRPr="00E9471C">
        <w:rPr>
          <w:rFonts w:ascii="Sylfaen" w:eastAsia="Times New Roman" w:hAnsi="Sylfaen" w:cs="Times New Roman"/>
        </w:rPr>
        <w:t>In order to start the registration of land titles, the 2012 registration needs to be cancelled. The provision of information by the cadaster service and the procedures of such cancellation take time (when 2012 registrations are cancelled</w:t>
      </w:r>
      <w:r>
        <w:rPr>
          <w:rFonts w:ascii="Sylfaen" w:eastAsia="Times New Roman" w:hAnsi="Sylfaen" w:cs="Times New Roman"/>
        </w:rPr>
        <w:t>,</w:t>
      </w:r>
      <w:r w:rsidRPr="00E9471C">
        <w:rPr>
          <w:rFonts w:ascii="Sylfaen" w:eastAsia="Times New Roman" w:hAnsi="Sylfaen" w:cs="Times New Roman"/>
        </w:rPr>
        <w:t xml:space="preserve"> registrars link the registered code with a new one to avoid overlaps and allow the preparation of clean and accurate layout plans and cadastral plans); </w:t>
      </w:r>
    </w:p>
    <w:p w14:paraId="1BCF4FC0" w14:textId="17FFF695" w:rsidR="009D3DD8" w:rsidRDefault="00006568" w:rsidP="00440B7D">
      <w:pPr>
        <w:numPr>
          <w:ilvl w:val="0"/>
          <w:numId w:val="12"/>
        </w:numPr>
        <w:spacing w:after="0" w:line="240" w:lineRule="auto"/>
        <w:contextualSpacing/>
        <w:jc w:val="both"/>
        <w:outlineLvl w:val="1"/>
        <w:rPr>
          <w:rFonts w:ascii="Sylfaen" w:hAnsi="Sylfaen"/>
        </w:rPr>
      </w:pPr>
      <w:bookmarkStart w:id="35" w:name="_Toc523907473"/>
      <w:bookmarkStart w:id="36" w:name="_Toc523404795"/>
      <w:r>
        <w:rPr>
          <w:rFonts w:ascii="Sylfaen" w:hAnsi="Sylfaen"/>
        </w:rPr>
        <w:t>Delayed</w:t>
      </w:r>
      <w:r w:rsidR="009D3DD8">
        <w:rPr>
          <w:rFonts w:ascii="Sylfaen" w:hAnsi="Sylfaen"/>
        </w:rPr>
        <w:t xml:space="preserve"> decisions of LPRRC on the applications (in several municipalities LPRRCs have not yet issued their decisions on the applications sent to them in February and March of 2018).</w:t>
      </w:r>
      <w:bookmarkEnd w:id="35"/>
      <w:r w:rsidR="009D3DD8">
        <w:rPr>
          <w:rFonts w:ascii="Sylfaen" w:hAnsi="Sylfaen"/>
        </w:rPr>
        <w:t xml:space="preserve"> </w:t>
      </w:r>
    </w:p>
    <w:p w14:paraId="053BDF3C" w14:textId="5ED805AF" w:rsidR="009D3DD8" w:rsidRPr="00E9471C" w:rsidRDefault="009D3DD8" w:rsidP="00440B7D">
      <w:pPr>
        <w:numPr>
          <w:ilvl w:val="0"/>
          <w:numId w:val="12"/>
        </w:numPr>
        <w:spacing w:line="276" w:lineRule="auto"/>
        <w:contextualSpacing/>
        <w:jc w:val="both"/>
        <w:rPr>
          <w:rFonts w:ascii="Sylfaen" w:eastAsia="Times New Roman" w:hAnsi="Sylfaen" w:cs="Times New Roman"/>
        </w:rPr>
      </w:pPr>
      <w:bookmarkStart w:id="37" w:name="_Toc523404796"/>
      <w:bookmarkEnd w:id="36"/>
      <w:r w:rsidRPr="00E9471C">
        <w:rPr>
          <w:rFonts w:ascii="Sylfaen" w:eastAsia="Times New Roman" w:hAnsi="Sylfaen" w:cs="Times New Roman"/>
        </w:rPr>
        <w:t>Registrars review complaints and when an interested person requests the re-measuring of a land parcel, the registration of the adjacent land parcels is also suspended to avoid overlaps as the Pilot Project does not take into account the ord</w:t>
      </w:r>
      <w:r>
        <w:rPr>
          <w:rFonts w:ascii="Sylfaen" w:eastAsia="Times New Roman" w:hAnsi="Sylfaen" w:cs="Times New Roman"/>
        </w:rPr>
        <w:t>er of registration applications.</w:t>
      </w:r>
    </w:p>
    <w:bookmarkEnd w:id="37"/>
    <w:p w14:paraId="1D3F022D" w14:textId="77777777" w:rsidR="00184B37" w:rsidRPr="007B37C7" w:rsidRDefault="00184B37" w:rsidP="00184B37">
      <w:pPr>
        <w:spacing w:after="0" w:line="240" w:lineRule="auto"/>
        <w:contextualSpacing/>
        <w:jc w:val="both"/>
        <w:outlineLvl w:val="1"/>
        <w:rPr>
          <w:rFonts w:ascii="Sylfaen" w:hAnsi="Sylfaen"/>
        </w:rPr>
      </w:pPr>
    </w:p>
    <w:p w14:paraId="154336EA" w14:textId="6CF8BE0D" w:rsidR="0058017F" w:rsidRDefault="0058017F" w:rsidP="00E12807">
      <w:pPr>
        <w:spacing w:after="0" w:line="240" w:lineRule="auto"/>
        <w:jc w:val="both"/>
        <w:rPr>
          <w:rFonts w:ascii="Sylfaen" w:hAnsi="Sylfaen"/>
        </w:rPr>
      </w:pPr>
    </w:p>
    <w:p w14:paraId="1D9FEBE4" w14:textId="396F3950" w:rsidR="00AB1ED8" w:rsidRDefault="00AB1ED8" w:rsidP="00E12807">
      <w:pPr>
        <w:spacing w:after="0" w:line="240" w:lineRule="auto"/>
        <w:jc w:val="both"/>
        <w:rPr>
          <w:rFonts w:ascii="Sylfaen" w:hAnsi="Sylfaen"/>
        </w:rPr>
      </w:pPr>
    </w:p>
    <w:p w14:paraId="7AF68681" w14:textId="77777777" w:rsidR="00AB1ED8" w:rsidRPr="007B37C7" w:rsidRDefault="00AB1ED8" w:rsidP="00E12807">
      <w:pPr>
        <w:spacing w:after="0" w:line="240" w:lineRule="auto"/>
        <w:jc w:val="both"/>
        <w:rPr>
          <w:rFonts w:ascii="Sylfaen" w:hAnsi="Sylfaen"/>
        </w:rPr>
      </w:pPr>
    </w:p>
    <w:p w14:paraId="4E9E7C2F" w14:textId="1F7933D9" w:rsidR="00514DC8" w:rsidRPr="007B37C7" w:rsidRDefault="00204FEC" w:rsidP="00517091">
      <w:pPr>
        <w:pStyle w:val="Heading2"/>
        <w:spacing w:before="0" w:after="0" w:line="240" w:lineRule="auto"/>
        <w:rPr>
          <w:rFonts w:ascii="Sylfaen" w:hAnsi="Sylfaen"/>
        </w:rPr>
      </w:pPr>
      <w:bookmarkStart w:id="38" w:name="_Toc523907474"/>
      <w:r w:rsidRPr="007B37C7">
        <w:t>3.</w:t>
      </w:r>
      <w:r w:rsidR="002977FE" w:rsidRPr="007B37C7">
        <w:rPr>
          <w:rFonts w:ascii="Sylfaen" w:hAnsi="Sylfaen"/>
        </w:rPr>
        <w:t>8</w:t>
      </w:r>
      <w:r w:rsidR="00514DC8" w:rsidRPr="007B37C7">
        <w:t xml:space="preserve">. </w:t>
      </w:r>
      <w:r w:rsidR="00AB1ED8">
        <w:rPr>
          <w:rFonts w:ascii="Sylfaen" w:hAnsi="Sylfaen"/>
        </w:rPr>
        <w:t>Quality C</w:t>
      </w:r>
      <w:r w:rsidR="004D367C">
        <w:rPr>
          <w:rFonts w:ascii="Sylfaen" w:hAnsi="Sylfaen"/>
        </w:rPr>
        <w:t>ontrol</w:t>
      </w:r>
      <w:bookmarkEnd w:id="38"/>
    </w:p>
    <w:p w14:paraId="310EF45C" w14:textId="77777777" w:rsidR="002977FE" w:rsidRPr="007B37C7" w:rsidRDefault="002977FE" w:rsidP="00BF0068">
      <w:pPr>
        <w:spacing w:after="0" w:line="240" w:lineRule="auto"/>
        <w:jc w:val="both"/>
        <w:rPr>
          <w:rFonts w:ascii="Sylfaen" w:hAnsi="Sylfaen"/>
        </w:rPr>
      </w:pPr>
    </w:p>
    <w:p w14:paraId="392582E2" w14:textId="2A397A01" w:rsidR="00574773" w:rsidRPr="00574773" w:rsidRDefault="00574773" w:rsidP="00BF0068">
      <w:pPr>
        <w:spacing w:after="0" w:line="240" w:lineRule="auto"/>
        <w:jc w:val="both"/>
        <w:rPr>
          <w:rFonts w:ascii="Sylfaen" w:hAnsi="Sylfaen"/>
        </w:rPr>
      </w:pPr>
      <w:r w:rsidRPr="00574773">
        <w:rPr>
          <w:rFonts w:ascii="Sylfaen" w:hAnsi="Sylfaen"/>
        </w:rPr>
        <w:t>In addition to the technical fieldworks, NAPR also conducted cadastral quality control for field coordinates to find  deviations lying outside the margin of error prescribed by the Order of the Chairman of the NAPR on Approval of the Technical Specifications for Cadastral Fieldworks under the Pilot Project and the Procedures of the Storage of the Registration Documents Collected under the Pilot Project</w:t>
      </w:r>
      <w:r>
        <w:rPr>
          <w:rFonts w:ascii="Sylfaen" w:hAnsi="Sylfaen"/>
        </w:rPr>
        <w:t xml:space="preserve"> (</w:t>
      </w:r>
      <w:r w:rsidRPr="007B37C7">
        <w:rPr>
          <w:rFonts w:ascii="Sylfaen" w:hAnsi="Sylfaen"/>
        </w:rPr>
        <w:t xml:space="preserve">432 </w:t>
      </w:r>
      <w:r>
        <w:rPr>
          <w:rFonts w:ascii="Sylfaen" w:hAnsi="Sylfaen"/>
        </w:rPr>
        <w:t xml:space="preserve">coordinates were checked in Arboshiki, </w:t>
      </w:r>
      <w:r w:rsidRPr="007B37C7">
        <w:rPr>
          <w:rFonts w:ascii="Sylfaen" w:hAnsi="Sylfaen"/>
        </w:rPr>
        <w:t xml:space="preserve"> 1087</w:t>
      </w:r>
      <w:r>
        <w:rPr>
          <w:rFonts w:ascii="Sylfaen" w:hAnsi="Sylfaen"/>
        </w:rPr>
        <w:t xml:space="preserve"> in Arkhiloskalo</w:t>
      </w:r>
      <w:r w:rsidRPr="007B37C7">
        <w:rPr>
          <w:rFonts w:ascii="Sylfaen" w:hAnsi="Sylfaen"/>
        </w:rPr>
        <w:t>,  1106</w:t>
      </w:r>
      <w:r>
        <w:rPr>
          <w:rFonts w:ascii="Sylfaen" w:hAnsi="Sylfaen"/>
        </w:rPr>
        <w:t xml:space="preserve"> in Mzisguli</w:t>
      </w:r>
      <w:r w:rsidRPr="007B37C7">
        <w:rPr>
          <w:rFonts w:ascii="Sylfaen" w:hAnsi="Sylfaen"/>
        </w:rPr>
        <w:t>,  1975</w:t>
      </w:r>
      <w:r w:rsidR="005C3CDC">
        <w:rPr>
          <w:rFonts w:ascii="Sylfaen" w:hAnsi="Sylfaen"/>
        </w:rPr>
        <w:t xml:space="preserve"> in Jimiti</w:t>
      </w:r>
      <w:r w:rsidRPr="007B37C7">
        <w:rPr>
          <w:rFonts w:ascii="Sylfaen" w:hAnsi="Sylfaen"/>
        </w:rPr>
        <w:t>,  4221</w:t>
      </w:r>
      <w:r w:rsidR="005C3CDC">
        <w:rPr>
          <w:rFonts w:ascii="Sylfaen" w:hAnsi="Sylfaen"/>
        </w:rPr>
        <w:t xml:space="preserve"> in Salkhino). No significant deviations were identified on the checked land parcels. </w:t>
      </w:r>
    </w:p>
    <w:p w14:paraId="03A97D93" w14:textId="77777777" w:rsidR="006E1E12" w:rsidRPr="007B37C7" w:rsidRDefault="006E1E12" w:rsidP="00BF0068">
      <w:pPr>
        <w:spacing w:after="0" w:line="240" w:lineRule="auto"/>
        <w:jc w:val="both"/>
        <w:rPr>
          <w:rFonts w:ascii="Sylfaen" w:hAnsi="Sylfaen"/>
        </w:rPr>
      </w:pPr>
    </w:p>
    <w:p w14:paraId="5074A2EA" w14:textId="3E42403F" w:rsidR="005C3CDC" w:rsidRDefault="00006568" w:rsidP="00517091">
      <w:pPr>
        <w:spacing w:after="0" w:line="240" w:lineRule="auto"/>
        <w:jc w:val="both"/>
        <w:rPr>
          <w:rFonts w:ascii="Sylfaen" w:hAnsi="Sylfaen"/>
        </w:rPr>
      </w:pPr>
      <w:r>
        <w:rPr>
          <w:rFonts w:ascii="Sylfaen" w:hAnsi="Sylfaen"/>
        </w:rPr>
        <w:lastRenderedPageBreak/>
        <w:t>Checking of</w:t>
      </w:r>
      <w:r w:rsidR="005C3CDC">
        <w:rPr>
          <w:rFonts w:ascii="Sylfaen" w:hAnsi="Sylfaen"/>
        </w:rPr>
        <w:t xml:space="preserve"> field coordinates is underway in Manglisi and Shuakhevi pilot areas. </w:t>
      </w:r>
    </w:p>
    <w:p w14:paraId="236CF545" w14:textId="6172D681" w:rsidR="007C4DBF" w:rsidRDefault="007C4DBF" w:rsidP="00517091">
      <w:pPr>
        <w:spacing w:after="0" w:line="240" w:lineRule="auto"/>
        <w:jc w:val="both"/>
        <w:rPr>
          <w:rFonts w:ascii="Sylfaen" w:hAnsi="Sylfaen"/>
        </w:rPr>
      </w:pPr>
    </w:p>
    <w:p w14:paraId="0D9C08F4" w14:textId="6DCD2ABF" w:rsidR="007C4DBF" w:rsidRDefault="007C4DBF" w:rsidP="00517091">
      <w:pPr>
        <w:spacing w:after="0" w:line="240" w:lineRule="auto"/>
        <w:jc w:val="both"/>
        <w:rPr>
          <w:rFonts w:ascii="Sylfaen" w:hAnsi="Sylfaen"/>
        </w:rPr>
      </w:pPr>
      <w:r>
        <w:rPr>
          <w:rFonts w:ascii="Sylfaen" w:hAnsi="Sylfaen"/>
        </w:rPr>
        <w:t xml:space="preserve">Since the </w:t>
      </w:r>
      <w:r w:rsidR="00006568">
        <w:rPr>
          <w:rFonts w:ascii="Sylfaen" w:hAnsi="Sylfaen"/>
        </w:rPr>
        <w:t>commencement</w:t>
      </w:r>
      <w:r>
        <w:rPr>
          <w:rFonts w:ascii="Sylfaen" w:hAnsi="Sylfaen"/>
        </w:rPr>
        <w:t xml:space="preserve"> of the land title registration in the pilot areas NAPR </w:t>
      </w:r>
      <w:r w:rsidR="004D1451">
        <w:rPr>
          <w:rFonts w:ascii="Sylfaen" w:hAnsi="Sylfaen"/>
        </w:rPr>
        <w:t>has been checking the quality of the registration document packages using t</w:t>
      </w:r>
      <w:r w:rsidR="004D1451" w:rsidRPr="00D26698">
        <w:rPr>
          <w:rFonts w:ascii="Sylfaen" w:hAnsi="Sylfaen"/>
        </w:rPr>
        <w:t>he in</w:t>
      </w:r>
      <w:r w:rsidR="004D1451">
        <w:rPr>
          <w:rFonts w:ascii="Sylfaen" w:hAnsi="Sylfaen"/>
        </w:rPr>
        <w:t xml:space="preserve">ternational standard ISO 2859-1. </w:t>
      </w:r>
    </w:p>
    <w:p w14:paraId="59533633" w14:textId="77777777" w:rsidR="00BF0068" w:rsidRPr="007B37C7" w:rsidRDefault="00BF0068" w:rsidP="00517091">
      <w:pPr>
        <w:spacing w:after="0" w:line="240" w:lineRule="auto"/>
        <w:jc w:val="both"/>
        <w:rPr>
          <w:rFonts w:ascii="Sylfaen" w:hAnsi="Sylfaen"/>
        </w:rPr>
      </w:pPr>
    </w:p>
    <w:p w14:paraId="269F4B0F" w14:textId="73C4F008" w:rsidR="005648A5" w:rsidRDefault="005648A5" w:rsidP="00517091">
      <w:pPr>
        <w:spacing w:after="0" w:line="240" w:lineRule="auto"/>
        <w:jc w:val="both"/>
        <w:rPr>
          <w:rFonts w:ascii="Sylfaen" w:hAnsi="Sylfaen"/>
        </w:rPr>
      </w:pPr>
      <w:r>
        <w:rPr>
          <w:rFonts w:ascii="Sylfaen" w:hAnsi="Sylfaen"/>
        </w:rPr>
        <w:t xml:space="preserve">To date, the registration documents of Arboshiki (150 packages), Arkhiloskalo (400 packages), Jimiti (254 packages), Mzisguli (118 packages) and Salkhino (160 packages) have been checked. </w:t>
      </w:r>
    </w:p>
    <w:p w14:paraId="65395C23" w14:textId="43C1816E" w:rsidR="00AB1ED8" w:rsidRDefault="00AB1ED8" w:rsidP="00517091">
      <w:pPr>
        <w:spacing w:after="0" w:line="240" w:lineRule="auto"/>
        <w:jc w:val="both"/>
        <w:rPr>
          <w:rFonts w:ascii="Sylfaen" w:hAnsi="Sylfaen"/>
        </w:rPr>
      </w:pPr>
    </w:p>
    <w:p w14:paraId="718F2430" w14:textId="77777777" w:rsidR="00AB1ED8" w:rsidRDefault="00AB1ED8" w:rsidP="00517091">
      <w:pPr>
        <w:spacing w:after="0" w:line="240" w:lineRule="auto"/>
        <w:jc w:val="both"/>
        <w:rPr>
          <w:rFonts w:ascii="Sylfaen" w:hAnsi="Sylfaen"/>
        </w:rPr>
      </w:pPr>
    </w:p>
    <w:p w14:paraId="5BC3E228" w14:textId="77777777" w:rsidR="00CC6946" w:rsidRPr="007B37C7" w:rsidRDefault="00CC6946" w:rsidP="00517091">
      <w:pPr>
        <w:spacing w:after="0" w:line="240" w:lineRule="auto"/>
        <w:jc w:val="both"/>
        <w:rPr>
          <w:rFonts w:ascii="Sylfaen" w:hAnsi="Sylfaen"/>
        </w:rPr>
      </w:pPr>
    </w:p>
    <w:p w14:paraId="04C80EB2" w14:textId="0E335944" w:rsidR="00514DC8" w:rsidRPr="007B37C7" w:rsidRDefault="002977FE" w:rsidP="00352F5D">
      <w:pPr>
        <w:pStyle w:val="Heading2"/>
        <w:spacing w:before="0" w:after="0" w:line="240" w:lineRule="auto"/>
      </w:pPr>
      <w:bookmarkStart w:id="39" w:name="_Toc523907475"/>
      <w:r w:rsidRPr="007B37C7">
        <w:rPr>
          <w:rFonts w:ascii="Sylfaen" w:hAnsi="Sylfaen"/>
        </w:rPr>
        <w:t>3.9</w:t>
      </w:r>
      <w:r w:rsidR="00BF0068" w:rsidRPr="007B37C7">
        <w:rPr>
          <w:rFonts w:ascii="Sylfaen" w:hAnsi="Sylfaen"/>
        </w:rPr>
        <w:t xml:space="preserve">. </w:t>
      </w:r>
      <w:r w:rsidR="00AB1ED8">
        <w:rPr>
          <w:rFonts w:ascii="Sylfaen" w:hAnsi="Sylfaen"/>
        </w:rPr>
        <w:t>Mediation – Alternative Dispute R</w:t>
      </w:r>
      <w:r w:rsidR="005648A5">
        <w:rPr>
          <w:rFonts w:ascii="Sylfaen" w:hAnsi="Sylfaen"/>
        </w:rPr>
        <w:t>esolution</w:t>
      </w:r>
      <w:bookmarkEnd w:id="39"/>
      <w:r w:rsidR="00D7456F" w:rsidRPr="007B37C7">
        <w:rPr>
          <w:rFonts w:ascii="Sylfaen" w:hAnsi="Sylfaen"/>
        </w:rPr>
        <w:t xml:space="preserve"> </w:t>
      </w:r>
    </w:p>
    <w:p w14:paraId="3F3704DF" w14:textId="74D93D3E" w:rsidR="005648A5" w:rsidRDefault="00352F5D" w:rsidP="00352F5D">
      <w:pPr>
        <w:spacing w:after="0" w:line="240" w:lineRule="auto"/>
        <w:jc w:val="both"/>
        <w:rPr>
          <w:rFonts w:ascii="Sylfaen" w:hAnsi="Sylfaen"/>
        </w:rPr>
      </w:pPr>
      <w:r>
        <w:rPr>
          <w:rFonts w:ascii="Sylfaen" w:hAnsi="Sylfaen"/>
        </w:rPr>
        <w:t xml:space="preserve">Under the project, </w:t>
      </w:r>
      <w:r w:rsidR="005648A5">
        <w:rPr>
          <w:rFonts w:ascii="Sylfaen" w:hAnsi="Sylfaen"/>
        </w:rPr>
        <w:t xml:space="preserve">NAPR sent the documents to authorized notary mediators </w:t>
      </w:r>
      <w:r>
        <w:rPr>
          <w:rFonts w:ascii="Sylfaen" w:hAnsi="Sylfaen"/>
        </w:rPr>
        <w:t>in the cases specified in the law. A total of 224 applications were sent for mediation</w:t>
      </w:r>
      <w:r w:rsidR="00581BCB">
        <w:rPr>
          <w:rFonts w:ascii="Sylfaen" w:hAnsi="Sylfaen"/>
        </w:rPr>
        <w:t xml:space="preserve"> and more than one meeting was conducted for 110 cases. </w:t>
      </w:r>
    </w:p>
    <w:p w14:paraId="4D0F7586" w14:textId="3AC30180" w:rsidR="00581BCB" w:rsidRDefault="00581BCB" w:rsidP="00352F5D">
      <w:pPr>
        <w:spacing w:after="0" w:line="240" w:lineRule="auto"/>
        <w:jc w:val="both"/>
        <w:rPr>
          <w:rFonts w:ascii="Sylfaen" w:hAnsi="Sylfaen"/>
        </w:rPr>
      </w:pPr>
      <w:r>
        <w:rPr>
          <w:rFonts w:ascii="Sylfaen" w:hAnsi="Sylfaen"/>
        </w:rPr>
        <w:t xml:space="preserve">One of the main obstacles to mediation is a small number of notaries in the pilot areas (there is only one notary mediator in </w:t>
      </w:r>
      <w:r w:rsidR="00A2176A">
        <w:rPr>
          <w:rFonts w:ascii="Sylfaen" w:hAnsi="Sylfaen"/>
        </w:rPr>
        <w:t xml:space="preserve">most </w:t>
      </w:r>
      <w:r w:rsidR="00006568">
        <w:rPr>
          <w:rFonts w:ascii="Sylfaen" w:hAnsi="Sylfaen"/>
        </w:rPr>
        <w:t>of the</w:t>
      </w:r>
      <w:r w:rsidR="00A2176A">
        <w:rPr>
          <w:rFonts w:ascii="Sylfaen" w:hAnsi="Sylfaen"/>
        </w:rPr>
        <w:t xml:space="preserve"> pilot areas)</w:t>
      </w:r>
      <w:r w:rsidR="00CC163F">
        <w:rPr>
          <w:rFonts w:ascii="Sylfaen" w:hAnsi="Sylfaen"/>
        </w:rPr>
        <w:t xml:space="preserve">. Another impediment is the visit of interested persons to a notary due to their </w:t>
      </w:r>
      <w:r w:rsidR="00006568">
        <w:rPr>
          <w:rFonts w:ascii="Sylfaen" w:hAnsi="Sylfaen"/>
        </w:rPr>
        <w:t>elderly</w:t>
      </w:r>
      <w:r w:rsidR="00CC163F">
        <w:rPr>
          <w:rFonts w:ascii="Sylfaen" w:hAnsi="Sylfaen"/>
        </w:rPr>
        <w:t xml:space="preserve"> age and health problems.  </w:t>
      </w:r>
    </w:p>
    <w:p w14:paraId="389B5723" w14:textId="286419A5" w:rsidR="00A7228D" w:rsidRDefault="00A7228D" w:rsidP="00BF0068">
      <w:pPr>
        <w:spacing w:after="0" w:line="240" w:lineRule="auto"/>
        <w:jc w:val="both"/>
        <w:rPr>
          <w:rFonts w:ascii="Sylfaen" w:hAnsi="Sylfaen"/>
        </w:rPr>
      </w:pPr>
    </w:p>
    <w:p w14:paraId="23389886" w14:textId="77777777" w:rsidR="00AB1ED8" w:rsidRPr="007B37C7" w:rsidRDefault="00AB1ED8" w:rsidP="00BF0068">
      <w:pPr>
        <w:spacing w:after="0" w:line="240" w:lineRule="auto"/>
        <w:jc w:val="both"/>
        <w:rPr>
          <w:rFonts w:ascii="Sylfaen" w:hAnsi="Sylfaen"/>
        </w:rPr>
      </w:pPr>
    </w:p>
    <w:p w14:paraId="26F368BD" w14:textId="77777777" w:rsidR="00A7228D" w:rsidRPr="007B37C7" w:rsidRDefault="00A7228D" w:rsidP="00BF0068">
      <w:pPr>
        <w:spacing w:after="0" w:line="240" w:lineRule="auto"/>
        <w:jc w:val="both"/>
        <w:rPr>
          <w:rFonts w:ascii="Sylfaen" w:hAnsi="Sylfaen"/>
        </w:rPr>
      </w:pPr>
    </w:p>
    <w:p w14:paraId="6305E596" w14:textId="355672B3" w:rsidR="00514DC8" w:rsidRPr="007B37C7" w:rsidRDefault="00514DC8" w:rsidP="00517091">
      <w:pPr>
        <w:pStyle w:val="Heading2"/>
        <w:spacing w:before="0" w:after="0" w:line="240" w:lineRule="auto"/>
        <w:rPr>
          <w:rFonts w:ascii="Sylfaen" w:hAnsi="Sylfaen"/>
        </w:rPr>
      </w:pPr>
      <w:bookmarkStart w:id="40" w:name="_Toc523907476"/>
      <w:r w:rsidRPr="007B37C7">
        <w:t>3.</w:t>
      </w:r>
      <w:r w:rsidR="002977FE" w:rsidRPr="007B37C7">
        <w:rPr>
          <w:rFonts w:ascii="Sylfaen" w:hAnsi="Sylfaen"/>
        </w:rPr>
        <w:t>10</w:t>
      </w:r>
      <w:r w:rsidRPr="007B37C7">
        <w:t xml:space="preserve">. </w:t>
      </w:r>
      <w:r w:rsidR="00D51F4C">
        <w:rPr>
          <w:rFonts w:ascii="Sylfaen" w:hAnsi="Sylfaen"/>
        </w:rPr>
        <w:t>Ethnic Minorities</w:t>
      </w:r>
      <w:bookmarkEnd w:id="40"/>
    </w:p>
    <w:p w14:paraId="0FB33361" w14:textId="09E9055A" w:rsidR="00D51F4C" w:rsidRDefault="00D51F4C" w:rsidP="00517091">
      <w:pPr>
        <w:spacing w:after="0" w:line="240" w:lineRule="auto"/>
        <w:jc w:val="both"/>
        <w:rPr>
          <w:rFonts w:ascii="Sylfaen" w:hAnsi="Sylfaen"/>
        </w:rPr>
      </w:pPr>
      <w:r>
        <w:rPr>
          <w:rFonts w:ascii="Sylfaen" w:hAnsi="Sylfaen"/>
        </w:rPr>
        <w:t xml:space="preserve">Most of the ethnic minorities </w:t>
      </w:r>
      <w:r w:rsidR="007B3574">
        <w:rPr>
          <w:rFonts w:ascii="Sylfaen" w:hAnsi="Sylfaen"/>
        </w:rPr>
        <w:t xml:space="preserve">reside in Mzisguli </w:t>
      </w:r>
      <w:r w:rsidR="00227032">
        <w:rPr>
          <w:rFonts w:ascii="Sylfaen" w:hAnsi="Sylfaen"/>
        </w:rPr>
        <w:t>and Manglisi</w:t>
      </w:r>
      <w:r w:rsidR="007B3574">
        <w:rPr>
          <w:rFonts w:ascii="Sylfaen" w:hAnsi="Sylfaen"/>
        </w:rPr>
        <w:t xml:space="preserve"> pilot areas (mostly Azeris, Russians and Greeks). </w:t>
      </w:r>
      <w:r w:rsidR="00227032">
        <w:rPr>
          <w:rFonts w:ascii="Sylfaen" w:hAnsi="Sylfaen"/>
        </w:rPr>
        <w:t>The language</w:t>
      </w:r>
      <w:r w:rsidR="004C336A">
        <w:rPr>
          <w:rFonts w:ascii="Sylfaen" w:hAnsi="Sylfaen"/>
        </w:rPr>
        <w:t xml:space="preserve"> of communication with them is mostly Russian. Due to the level of integration of ethnic minorities, the Georgian language </w:t>
      </w:r>
      <w:r w:rsidR="00D714A9">
        <w:rPr>
          <w:rFonts w:ascii="Sylfaen" w:hAnsi="Sylfaen"/>
        </w:rPr>
        <w:t xml:space="preserve">can be used for communication with them. </w:t>
      </w:r>
    </w:p>
    <w:p w14:paraId="72A3589C" w14:textId="77777777" w:rsidR="00AB1ED8" w:rsidRDefault="00AB1ED8" w:rsidP="00517091">
      <w:pPr>
        <w:spacing w:after="0" w:line="240" w:lineRule="auto"/>
        <w:jc w:val="both"/>
        <w:rPr>
          <w:rFonts w:ascii="Sylfaen" w:hAnsi="Sylfaen"/>
        </w:rPr>
      </w:pPr>
    </w:p>
    <w:p w14:paraId="429F029F" w14:textId="77777777" w:rsidR="00D714A9" w:rsidRDefault="00D714A9" w:rsidP="00517091">
      <w:pPr>
        <w:spacing w:after="0" w:line="240" w:lineRule="auto"/>
        <w:jc w:val="both"/>
        <w:rPr>
          <w:rFonts w:ascii="Sylfaen" w:hAnsi="Sylfaen"/>
        </w:rPr>
      </w:pPr>
    </w:p>
    <w:p w14:paraId="2DC7B522" w14:textId="235C28A7" w:rsidR="00514DC8" w:rsidRPr="007B37C7" w:rsidRDefault="00514DC8" w:rsidP="00517091">
      <w:pPr>
        <w:pStyle w:val="Heading2"/>
        <w:spacing w:before="0" w:after="0" w:line="240" w:lineRule="auto"/>
        <w:rPr>
          <w:rFonts w:ascii="Sylfaen" w:hAnsi="Sylfaen"/>
        </w:rPr>
      </w:pPr>
      <w:bookmarkStart w:id="41" w:name="_Toc523907477"/>
      <w:r w:rsidRPr="007B37C7">
        <w:t>3.</w:t>
      </w:r>
      <w:r w:rsidR="002977FE" w:rsidRPr="007B37C7">
        <w:rPr>
          <w:rFonts w:ascii="Sylfaen" w:hAnsi="Sylfaen"/>
        </w:rPr>
        <w:t>11</w:t>
      </w:r>
      <w:r w:rsidRPr="007B37C7">
        <w:t xml:space="preserve">. </w:t>
      </w:r>
      <w:r w:rsidR="00AB1ED8">
        <w:rPr>
          <w:rFonts w:ascii="Sylfaen" w:hAnsi="Sylfaen"/>
        </w:rPr>
        <w:t>Women’s R</w:t>
      </w:r>
      <w:r w:rsidR="008A1B6D">
        <w:rPr>
          <w:rFonts w:ascii="Sylfaen" w:hAnsi="Sylfaen"/>
        </w:rPr>
        <w:t>ights</w:t>
      </w:r>
      <w:bookmarkEnd w:id="41"/>
    </w:p>
    <w:p w14:paraId="0FDB61B3" w14:textId="48358949" w:rsidR="00AD1D09" w:rsidRDefault="00AD1D09" w:rsidP="00517091">
      <w:pPr>
        <w:spacing w:after="0" w:line="240" w:lineRule="auto"/>
        <w:jc w:val="both"/>
        <w:rPr>
          <w:rFonts w:ascii="Sylfaen" w:hAnsi="Sylfaen"/>
        </w:rPr>
      </w:pPr>
      <w:r>
        <w:rPr>
          <w:rFonts w:ascii="Sylfaen" w:hAnsi="Sylfaen"/>
        </w:rPr>
        <w:t xml:space="preserve">Based on the data of the completed registration, the number of women owners does not differ significantly from the number of men owners. </w:t>
      </w:r>
    </w:p>
    <w:p w14:paraId="068EC083" w14:textId="77777777" w:rsidR="00DF2698" w:rsidRPr="007B37C7" w:rsidRDefault="00DF2698" w:rsidP="00517091">
      <w:pPr>
        <w:spacing w:after="0" w:line="240" w:lineRule="auto"/>
        <w:jc w:val="both"/>
        <w:rPr>
          <w:rFonts w:ascii="Sylfaen" w:hAnsi="Sylfaen"/>
        </w:rPr>
      </w:pPr>
    </w:p>
    <w:p w14:paraId="1ADA5109" w14:textId="5E397BD6" w:rsidR="00D57376" w:rsidRDefault="00D57376" w:rsidP="00517091">
      <w:pPr>
        <w:spacing w:after="0" w:line="240" w:lineRule="auto"/>
        <w:jc w:val="both"/>
        <w:rPr>
          <w:rFonts w:ascii="Sylfaen" w:hAnsi="Sylfaen"/>
        </w:rPr>
      </w:pPr>
      <w:r>
        <w:rPr>
          <w:rFonts w:ascii="Sylfaen" w:hAnsi="Sylfaen"/>
        </w:rPr>
        <w:t>Mostly male members of the households were involved in the fieldworks.</w:t>
      </w:r>
      <w:r w:rsidR="00B40564">
        <w:rPr>
          <w:rFonts w:ascii="Sylfaen" w:hAnsi="Sylfaen"/>
        </w:rPr>
        <w:t xml:space="preserve"> They participated in surveys/measurements and showed the location and boundaries </w:t>
      </w:r>
      <w:r w:rsidR="008F4CD2">
        <w:rPr>
          <w:rFonts w:ascii="Sylfaen" w:hAnsi="Sylfaen"/>
        </w:rPr>
        <w:t xml:space="preserve">of land parcels. </w:t>
      </w:r>
    </w:p>
    <w:p w14:paraId="2D7C20E8" w14:textId="48F042B0" w:rsidR="00DF2698" w:rsidRPr="007B37C7" w:rsidRDefault="00D57376" w:rsidP="00517091">
      <w:pPr>
        <w:spacing w:after="0" w:line="240" w:lineRule="auto"/>
        <w:jc w:val="both"/>
        <w:rPr>
          <w:rFonts w:ascii="Sylfaen" w:hAnsi="Sylfaen"/>
        </w:rPr>
      </w:pPr>
      <w:r>
        <w:rPr>
          <w:rFonts w:ascii="Sylfaen" w:hAnsi="Sylfaen"/>
        </w:rPr>
        <w:t xml:space="preserve">During the fieldworks </w:t>
      </w:r>
    </w:p>
    <w:p w14:paraId="0E072A6B" w14:textId="77777777" w:rsidR="00F928A3" w:rsidRPr="007B37C7" w:rsidRDefault="00F928A3" w:rsidP="00517091">
      <w:pPr>
        <w:spacing w:after="0" w:line="240" w:lineRule="auto"/>
        <w:jc w:val="both"/>
        <w:rPr>
          <w:rFonts w:ascii="Sylfaen" w:hAnsi="Sylfaen"/>
        </w:rPr>
      </w:pPr>
    </w:p>
    <w:p w14:paraId="43F2FEF2" w14:textId="77777777" w:rsidR="00805F09" w:rsidRPr="007B37C7" w:rsidRDefault="00805F09" w:rsidP="00517091">
      <w:pPr>
        <w:spacing w:after="0" w:line="240" w:lineRule="auto"/>
        <w:jc w:val="both"/>
        <w:rPr>
          <w:rFonts w:ascii="Sylfaen" w:hAnsi="Sylfaen"/>
        </w:rPr>
      </w:pPr>
    </w:p>
    <w:tbl>
      <w:tblPr>
        <w:tblStyle w:val="TableGrid"/>
        <w:tblW w:w="9967" w:type="dxa"/>
        <w:tblLook w:val="04A0" w:firstRow="1" w:lastRow="0" w:firstColumn="1" w:lastColumn="0" w:noHBand="0" w:noVBand="1"/>
      </w:tblPr>
      <w:tblGrid>
        <w:gridCol w:w="629"/>
        <w:gridCol w:w="2692"/>
        <w:gridCol w:w="3323"/>
        <w:gridCol w:w="3323"/>
      </w:tblGrid>
      <w:tr w:rsidR="00DF2698" w:rsidRPr="007B37C7" w14:paraId="74CAE0A6" w14:textId="77777777" w:rsidTr="007125F2">
        <w:trPr>
          <w:trHeight w:val="495"/>
        </w:trPr>
        <w:tc>
          <w:tcPr>
            <w:tcW w:w="629" w:type="dxa"/>
          </w:tcPr>
          <w:p w14:paraId="5C2B6CF8" w14:textId="77777777" w:rsidR="00DF2698" w:rsidRPr="007B37C7" w:rsidRDefault="00DF2698" w:rsidP="00DF2698">
            <w:pPr>
              <w:jc w:val="center"/>
              <w:rPr>
                <w:rFonts w:ascii="Sylfaen" w:hAnsi="Sylfaen"/>
                <w:b/>
              </w:rPr>
            </w:pPr>
            <w:r w:rsidRPr="007B37C7">
              <w:rPr>
                <w:rFonts w:ascii="Sylfaen" w:hAnsi="Sylfaen"/>
                <w:b/>
              </w:rPr>
              <w:t>N</w:t>
            </w:r>
          </w:p>
        </w:tc>
        <w:tc>
          <w:tcPr>
            <w:tcW w:w="2692" w:type="dxa"/>
          </w:tcPr>
          <w:p w14:paraId="090044E2" w14:textId="6F60DFD8" w:rsidR="00DF2698" w:rsidRPr="007B37C7" w:rsidRDefault="008F4CD2" w:rsidP="00DF2698">
            <w:pPr>
              <w:jc w:val="center"/>
              <w:rPr>
                <w:rFonts w:ascii="Sylfaen" w:hAnsi="Sylfaen"/>
                <w:b/>
              </w:rPr>
            </w:pPr>
            <w:r>
              <w:rPr>
                <w:rFonts w:ascii="Sylfaen" w:hAnsi="Sylfaen"/>
                <w:b/>
              </w:rPr>
              <w:t>Pilot</w:t>
            </w:r>
            <w:r w:rsidR="00D57376">
              <w:rPr>
                <w:rFonts w:ascii="Sylfaen" w:hAnsi="Sylfaen"/>
                <w:b/>
              </w:rPr>
              <w:t xml:space="preserve"> area</w:t>
            </w:r>
          </w:p>
        </w:tc>
        <w:tc>
          <w:tcPr>
            <w:tcW w:w="3323" w:type="dxa"/>
          </w:tcPr>
          <w:p w14:paraId="6A5F3CF5" w14:textId="1D0B1D1B" w:rsidR="00DF2698" w:rsidRPr="007B37C7" w:rsidRDefault="00D57376" w:rsidP="00DF2698">
            <w:pPr>
              <w:jc w:val="center"/>
              <w:rPr>
                <w:rFonts w:ascii="Sylfaen" w:hAnsi="Sylfaen"/>
                <w:b/>
              </w:rPr>
            </w:pPr>
            <w:r>
              <w:rPr>
                <w:rFonts w:ascii="Sylfaen" w:hAnsi="Sylfaen"/>
                <w:b/>
              </w:rPr>
              <w:t xml:space="preserve">Women owners </w:t>
            </w:r>
          </w:p>
        </w:tc>
        <w:tc>
          <w:tcPr>
            <w:tcW w:w="3323" w:type="dxa"/>
          </w:tcPr>
          <w:p w14:paraId="62B27F4F" w14:textId="1C4DFE98" w:rsidR="00DF2698" w:rsidRPr="007B37C7" w:rsidRDefault="00D57376" w:rsidP="00DF2698">
            <w:pPr>
              <w:jc w:val="center"/>
              <w:rPr>
                <w:rFonts w:ascii="Sylfaen" w:hAnsi="Sylfaen"/>
                <w:b/>
              </w:rPr>
            </w:pPr>
            <w:r>
              <w:rPr>
                <w:rFonts w:ascii="Sylfaen" w:hAnsi="Sylfaen"/>
                <w:b/>
              </w:rPr>
              <w:t>Men owners</w:t>
            </w:r>
          </w:p>
        </w:tc>
      </w:tr>
      <w:tr w:rsidR="00DF2698" w:rsidRPr="007B37C7" w14:paraId="437B3098" w14:textId="77777777" w:rsidTr="007125F2">
        <w:trPr>
          <w:trHeight w:val="251"/>
        </w:trPr>
        <w:tc>
          <w:tcPr>
            <w:tcW w:w="629" w:type="dxa"/>
          </w:tcPr>
          <w:p w14:paraId="2619302D" w14:textId="77777777" w:rsidR="00DF2698" w:rsidRPr="007B37C7" w:rsidRDefault="00DF2698" w:rsidP="007125F2">
            <w:pPr>
              <w:rPr>
                <w:rFonts w:ascii="Sylfaen" w:hAnsi="Sylfaen"/>
              </w:rPr>
            </w:pPr>
            <w:r w:rsidRPr="007B37C7">
              <w:rPr>
                <w:rFonts w:ascii="Sylfaen" w:hAnsi="Sylfaen"/>
              </w:rPr>
              <w:t>1</w:t>
            </w:r>
          </w:p>
        </w:tc>
        <w:tc>
          <w:tcPr>
            <w:tcW w:w="2692" w:type="dxa"/>
          </w:tcPr>
          <w:p w14:paraId="2F59E92B" w14:textId="27B0BBBB" w:rsidR="00DF2698" w:rsidRPr="007B37C7" w:rsidRDefault="008F4CD2" w:rsidP="00517091">
            <w:pPr>
              <w:jc w:val="both"/>
              <w:rPr>
                <w:rFonts w:ascii="Sylfaen" w:hAnsi="Sylfaen"/>
                <w:sz w:val="20"/>
              </w:rPr>
            </w:pPr>
            <w:r>
              <w:rPr>
                <w:rFonts w:ascii="Sylfaen" w:hAnsi="Sylfaen"/>
                <w:sz w:val="20"/>
              </w:rPr>
              <w:t>Jimiti</w:t>
            </w:r>
          </w:p>
        </w:tc>
        <w:tc>
          <w:tcPr>
            <w:tcW w:w="3323" w:type="dxa"/>
          </w:tcPr>
          <w:p w14:paraId="2752E0A7" w14:textId="77777777" w:rsidR="00DF2698" w:rsidRPr="007B37C7" w:rsidRDefault="00DF2698" w:rsidP="00805F09">
            <w:pPr>
              <w:jc w:val="center"/>
              <w:rPr>
                <w:rFonts w:ascii="Sylfaen" w:hAnsi="Sylfaen"/>
                <w:sz w:val="20"/>
              </w:rPr>
            </w:pPr>
            <w:r w:rsidRPr="007B37C7">
              <w:rPr>
                <w:rFonts w:ascii="Sylfaen" w:hAnsi="Sylfaen"/>
                <w:sz w:val="20"/>
              </w:rPr>
              <w:t>512</w:t>
            </w:r>
          </w:p>
        </w:tc>
        <w:tc>
          <w:tcPr>
            <w:tcW w:w="3323" w:type="dxa"/>
          </w:tcPr>
          <w:p w14:paraId="31812BD4" w14:textId="77777777" w:rsidR="00DF2698" w:rsidRPr="007B37C7" w:rsidRDefault="00DF2698" w:rsidP="00DF2698">
            <w:pPr>
              <w:jc w:val="center"/>
              <w:rPr>
                <w:rFonts w:ascii="Sylfaen" w:hAnsi="Sylfaen"/>
                <w:sz w:val="20"/>
              </w:rPr>
            </w:pPr>
            <w:r w:rsidRPr="007B37C7">
              <w:rPr>
                <w:rFonts w:ascii="Sylfaen" w:hAnsi="Sylfaen"/>
                <w:sz w:val="20"/>
              </w:rPr>
              <w:t>835</w:t>
            </w:r>
          </w:p>
        </w:tc>
      </w:tr>
      <w:tr w:rsidR="00DF2698" w:rsidRPr="007B37C7" w14:paraId="6F09AA2E" w14:textId="77777777" w:rsidTr="007125F2">
        <w:trPr>
          <w:trHeight w:val="251"/>
        </w:trPr>
        <w:tc>
          <w:tcPr>
            <w:tcW w:w="629" w:type="dxa"/>
          </w:tcPr>
          <w:p w14:paraId="6804031E" w14:textId="77777777" w:rsidR="00DF2698" w:rsidRPr="007B37C7" w:rsidRDefault="00DF2698" w:rsidP="00517091">
            <w:pPr>
              <w:jc w:val="both"/>
              <w:rPr>
                <w:rFonts w:ascii="Sylfaen" w:hAnsi="Sylfaen"/>
              </w:rPr>
            </w:pPr>
            <w:r w:rsidRPr="007B37C7">
              <w:rPr>
                <w:rFonts w:ascii="Sylfaen" w:hAnsi="Sylfaen"/>
              </w:rPr>
              <w:t>2</w:t>
            </w:r>
          </w:p>
        </w:tc>
        <w:tc>
          <w:tcPr>
            <w:tcW w:w="2692" w:type="dxa"/>
          </w:tcPr>
          <w:p w14:paraId="7CF8962C" w14:textId="681DE882" w:rsidR="00DF2698" w:rsidRPr="007B37C7" w:rsidRDefault="008F4CD2" w:rsidP="00517091">
            <w:pPr>
              <w:jc w:val="both"/>
              <w:rPr>
                <w:rFonts w:ascii="Sylfaen" w:hAnsi="Sylfaen"/>
                <w:sz w:val="20"/>
              </w:rPr>
            </w:pPr>
            <w:r>
              <w:rPr>
                <w:rFonts w:ascii="Sylfaen" w:hAnsi="Sylfaen"/>
                <w:sz w:val="20"/>
              </w:rPr>
              <w:t>Arkhiloskalo</w:t>
            </w:r>
          </w:p>
        </w:tc>
        <w:tc>
          <w:tcPr>
            <w:tcW w:w="3323" w:type="dxa"/>
          </w:tcPr>
          <w:p w14:paraId="67A614FC" w14:textId="77777777" w:rsidR="00DF2698" w:rsidRPr="007B37C7" w:rsidRDefault="00DF2698" w:rsidP="00805F09">
            <w:pPr>
              <w:jc w:val="center"/>
              <w:rPr>
                <w:rFonts w:ascii="Sylfaen" w:hAnsi="Sylfaen"/>
                <w:sz w:val="20"/>
              </w:rPr>
            </w:pPr>
            <w:r w:rsidRPr="007B37C7">
              <w:rPr>
                <w:rFonts w:ascii="Sylfaen" w:hAnsi="Sylfaen"/>
                <w:sz w:val="20"/>
              </w:rPr>
              <w:t>667</w:t>
            </w:r>
          </w:p>
        </w:tc>
        <w:tc>
          <w:tcPr>
            <w:tcW w:w="3323" w:type="dxa"/>
          </w:tcPr>
          <w:p w14:paraId="69800340" w14:textId="77777777" w:rsidR="00DF2698" w:rsidRPr="007B37C7" w:rsidRDefault="00DF2698" w:rsidP="00DF2698">
            <w:pPr>
              <w:jc w:val="center"/>
              <w:rPr>
                <w:rFonts w:ascii="Sylfaen" w:hAnsi="Sylfaen"/>
                <w:sz w:val="20"/>
              </w:rPr>
            </w:pPr>
            <w:r w:rsidRPr="007B37C7">
              <w:rPr>
                <w:rFonts w:ascii="Sylfaen" w:hAnsi="Sylfaen"/>
                <w:sz w:val="20"/>
              </w:rPr>
              <w:t>990</w:t>
            </w:r>
          </w:p>
        </w:tc>
      </w:tr>
      <w:tr w:rsidR="00DF2698" w:rsidRPr="007B37C7" w14:paraId="30CF10EF" w14:textId="77777777" w:rsidTr="007125F2">
        <w:trPr>
          <w:trHeight w:val="251"/>
        </w:trPr>
        <w:tc>
          <w:tcPr>
            <w:tcW w:w="629" w:type="dxa"/>
          </w:tcPr>
          <w:p w14:paraId="60D2912F" w14:textId="77777777" w:rsidR="00DF2698" w:rsidRPr="007B37C7" w:rsidRDefault="00DF2698" w:rsidP="00517091">
            <w:pPr>
              <w:jc w:val="both"/>
              <w:rPr>
                <w:rFonts w:ascii="Sylfaen" w:hAnsi="Sylfaen"/>
              </w:rPr>
            </w:pPr>
            <w:r w:rsidRPr="007B37C7">
              <w:rPr>
                <w:rFonts w:ascii="Sylfaen" w:hAnsi="Sylfaen"/>
              </w:rPr>
              <w:t>3</w:t>
            </w:r>
          </w:p>
        </w:tc>
        <w:tc>
          <w:tcPr>
            <w:tcW w:w="2692" w:type="dxa"/>
          </w:tcPr>
          <w:p w14:paraId="09189643" w14:textId="02D771F2" w:rsidR="00DF2698" w:rsidRPr="007B37C7" w:rsidRDefault="008F4CD2" w:rsidP="00517091">
            <w:pPr>
              <w:jc w:val="both"/>
              <w:rPr>
                <w:rFonts w:ascii="Sylfaen" w:hAnsi="Sylfaen"/>
                <w:sz w:val="20"/>
              </w:rPr>
            </w:pPr>
            <w:r>
              <w:rPr>
                <w:rFonts w:ascii="Sylfaen" w:hAnsi="Sylfaen"/>
                <w:sz w:val="20"/>
              </w:rPr>
              <w:t>Arboshiki</w:t>
            </w:r>
          </w:p>
        </w:tc>
        <w:tc>
          <w:tcPr>
            <w:tcW w:w="3323" w:type="dxa"/>
          </w:tcPr>
          <w:p w14:paraId="0F49482F" w14:textId="77777777" w:rsidR="00DF2698" w:rsidRPr="007B37C7" w:rsidRDefault="00DF2698" w:rsidP="00805F09">
            <w:pPr>
              <w:jc w:val="center"/>
              <w:rPr>
                <w:rFonts w:ascii="Sylfaen" w:hAnsi="Sylfaen"/>
                <w:sz w:val="20"/>
              </w:rPr>
            </w:pPr>
            <w:r w:rsidRPr="007B37C7">
              <w:rPr>
                <w:rFonts w:ascii="Sylfaen" w:hAnsi="Sylfaen"/>
                <w:sz w:val="20"/>
              </w:rPr>
              <w:t>895</w:t>
            </w:r>
          </w:p>
        </w:tc>
        <w:tc>
          <w:tcPr>
            <w:tcW w:w="3323" w:type="dxa"/>
          </w:tcPr>
          <w:p w14:paraId="0962DD43" w14:textId="77777777" w:rsidR="00DF2698" w:rsidRPr="007B37C7" w:rsidRDefault="00DF2698" w:rsidP="00DF2698">
            <w:pPr>
              <w:jc w:val="center"/>
              <w:rPr>
                <w:rFonts w:ascii="Sylfaen" w:hAnsi="Sylfaen"/>
                <w:sz w:val="20"/>
              </w:rPr>
            </w:pPr>
            <w:r w:rsidRPr="007B37C7">
              <w:rPr>
                <w:rFonts w:ascii="Sylfaen" w:hAnsi="Sylfaen"/>
                <w:sz w:val="20"/>
              </w:rPr>
              <w:t>878</w:t>
            </w:r>
          </w:p>
        </w:tc>
      </w:tr>
      <w:tr w:rsidR="00DF2698" w:rsidRPr="007B37C7" w14:paraId="770208DC" w14:textId="77777777" w:rsidTr="007125F2">
        <w:trPr>
          <w:trHeight w:val="251"/>
        </w:trPr>
        <w:tc>
          <w:tcPr>
            <w:tcW w:w="629" w:type="dxa"/>
          </w:tcPr>
          <w:p w14:paraId="12C96024" w14:textId="77777777" w:rsidR="00DF2698" w:rsidRPr="007B37C7" w:rsidRDefault="00DF2698" w:rsidP="00517091">
            <w:pPr>
              <w:jc w:val="both"/>
              <w:rPr>
                <w:rFonts w:ascii="Sylfaen" w:hAnsi="Sylfaen"/>
              </w:rPr>
            </w:pPr>
            <w:r w:rsidRPr="007B37C7">
              <w:rPr>
                <w:rFonts w:ascii="Sylfaen" w:hAnsi="Sylfaen"/>
              </w:rPr>
              <w:t>4</w:t>
            </w:r>
          </w:p>
        </w:tc>
        <w:tc>
          <w:tcPr>
            <w:tcW w:w="2692" w:type="dxa"/>
          </w:tcPr>
          <w:p w14:paraId="527A0B36" w14:textId="4D9DB1F7" w:rsidR="00DF2698" w:rsidRPr="007B37C7" w:rsidRDefault="008F4CD2" w:rsidP="00517091">
            <w:pPr>
              <w:jc w:val="both"/>
              <w:rPr>
                <w:rFonts w:ascii="Sylfaen" w:hAnsi="Sylfaen"/>
                <w:sz w:val="20"/>
              </w:rPr>
            </w:pPr>
            <w:r>
              <w:rPr>
                <w:rFonts w:ascii="Sylfaen" w:hAnsi="Sylfaen"/>
                <w:sz w:val="20"/>
              </w:rPr>
              <w:t>Mzisguli</w:t>
            </w:r>
          </w:p>
        </w:tc>
        <w:tc>
          <w:tcPr>
            <w:tcW w:w="3323" w:type="dxa"/>
          </w:tcPr>
          <w:p w14:paraId="2F0CF10F" w14:textId="77777777" w:rsidR="00DF2698" w:rsidRPr="007B37C7" w:rsidRDefault="00DF2698" w:rsidP="00805F09">
            <w:pPr>
              <w:jc w:val="center"/>
              <w:rPr>
                <w:rFonts w:ascii="Sylfaen" w:hAnsi="Sylfaen"/>
                <w:sz w:val="20"/>
              </w:rPr>
            </w:pPr>
            <w:r w:rsidRPr="007B37C7">
              <w:rPr>
                <w:rFonts w:ascii="Sylfaen" w:hAnsi="Sylfaen"/>
                <w:sz w:val="20"/>
              </w:rPr>
              <w:t>238</w:t>
            </w:r>
          </w:p>
        </w:tc>
        <w:tc>
          <w:tcPr>
            <w:tcW w:w="3323" w:type="dxa"/>
          </w:tcPr>
          <w:p w14:paraId="1E888925" w14:textId="77777777" w:rsidR="00DF2698" w:rsidRPr="007B37C7" w:rsidRDefault="00DF2698" w:rsidP="00DF2698">
            <w:pPr>
              <w:jc w:val="center"/>
              <w:rPr>
                <w:rFonts w:ascii="Sylfaen" w:hAnsi="Sylfaen"/>
                <w:sz w:val="20"/>
              </w:rPr>
            </w:pPr>
            <w:r w:rsidRPr="007B37C7">
              <w:rPr>
                <w:rFonts w:ascii="Sylfaen" w:hAnsi="Sylfaen"/>
                <w:sz w:val="20"/>
              </w:rPr>
              <w:t>522</w:t>
            </w:r>
          </w:p>
        </w:tc>
      </w:tr>
      <w:tr w:rsidR="00DF2698" w:rsidRPr="007B37C7" w14:paraId="04316964" w14:textId="77777777" w:rsidTr="007125F2">
        <w:trPr>
          <w:trHeight w:val="251"/>
        </w:trPr>
        <w:tc>
          <w:tcPr>
            <w:tcW w:w="629" w:type="dxa"/>
          </w:tcPr>
          <w:p w14:paraId="241AD782" w14:textId="77777777" w:rsidR="00DF2698" w:rsidRPr="007B37C7" w:rsidRDefault="00DF2698" w:rsidP="00517091">
            <w:pPr>
              <w:jc w:val="both"/>
              <w:rPr>
                <w:rFonts w:ascii="Sylfaen" w:hAnsi="Sylfaen"/>
              </w:rPr>
            </w:pPr>
            <w:r w:rsidRPr="007B37C7">
              <w:rPr>
                <w:rFonts w:ascii="Sylfaen" w:hAnsi="Sylfaen"/>
              </w:rPr>
              <w:t>5</w:t>
            </w:r>
          </w:p>
        </w:tc>
        <w:tc>
          <w:tcPr>
            <w:tcW w:w="2692" w:type="dxa"/>
          </w:tcPr>
          <w:p w14:paraId="34CA6C2C" w14:textId="56432631" w:rsidR="00DF2698" w:rsidRPr="007B37C7" w:rsidRDefault="008F4CD2" w:rsidP="00517091">
            <w:pPr>
              <w:jc w:val="both"/>
              <w:rPr>
                <w:rFonts w:ascii="Sylfaen" w:hAnsi="Sylfaen"/>
                <w:sz w:val="20"/>
              </w:rPr>
            </w:pPr>
            <w:r>
              <w:rPr>
                <w:rFonts w:ascii="Sylfaen" w:hAnsi="Sylfaen"/>
                <w:sz w:val="20"/>
              </w:rPr>
              <w:t>Salkhino</w:t>
            </w:r>
          </w:p>
        </w:tc>
        <w:tc>
          <w:tcPr>
            <w:tcW w:w="3323" w:type="dxa"/>
          </w:tcPr>
          <w:p w14:paraId="54A49492" w14:textId="77777777" w:rsidR="00DF2698" w:rsidRPr="007B37C7" w:rsidRDefault="00DF2698" w:rsidP="00805F09">
            <w:pPr>
              <w:jc w:val="center"/>
              <w:rPr>
                <w:rFonts w:ascii="Sylfaen" w:hAnsi="Sylfaen"/>
                <w:sz w:val="20"/>
              </w:rPr>
            </w:pPr>
            <w:r w:rsidRPr="007B37C7">
              <w:rPr>
                <w:rFonts w:ascii="Sylfaen" w:hAnsi="Sylfaen"/>
                <w:sz w:val="20"/>
              </w:rPr>
              <w:t>714</w:t>
            </w:r>
          </w:p>
        </w:tc>
        <w:tc>
          <w:tcPr>
            <w:tcW w:w="3323" w:type="dxa"/>
          </w:tcPr>
          <w:p w14:paraId="48E494E8" w14:textId="77777777" w:rsidR="00DF2698" w:rsidRPr="007B37C7" w:rsidRDefault="00DF2698" w:rsidP="00DF2698">
            <w:pPr>
              <w:jc w:val="center"/>
              <w:rPr>
                <w:rFonts w:ascii="Sylfaen" w:hAnsi="Sylfaen"/>
                <w:sz w:val="20"/>
              </w:rPr>
            </w:pPr>
            <w:r w:rsidRPr="007B37C7">
              <w:rPr>
                <w:rFonts w:ascii="Sylfaen" w:hAnsi="Sylfaen"/>
                <w:sz w:val="20"/>
              </w:rPr>
              <w:t>820</w:t>
            </w:r>
          </w:p>
        </w:tc>
      </w:tr>
      <w:tr w:rsidR="00DF2698" w:rsidRPr="007B37C7" w14:paraId="5E80BD69" w14:textId="77777777" w:rsidTr="007125F2">
        <w:trPr>
          <w:trHeight w:val="251"/>
        </w:trPr>
        <w:tc>
          <w:tcPr>
            <w:tcW w:w="629" w:type="dxa"/>
          </w:tcPr>
          <w:p w14:paraId="76A4E463" w14:textId="77777777" w:rsidR="00DF2698" w:rsidRPr="007B37C7" w:rsidRDefault="00DF2698" w:rsidP="00517091">
            <w:pPr>
              <w:jc w:val="both"/>
              <w:rPr>
                <w:rFonts w:ascii="Sylfaen" w:hAnsi="Sylfaen"/>
              </w:rPr>
            </w:pPr>
            <w:r w:rsidRPr="007B37C7">
              <w:rPr>
                <w:rFonts w:ascii="Sylfaen" w:hAnsi="Sylfaen"/>
              </w:rPr>
              <w:t>6</w:t>
            </w:r>
          </w:p>
        </w:tc>
        <w:tc>
          <w:tcPr>
            <w:tcW w:w="2692" w:type="dxa"/>
          </w:tcPr>
          <w:p w14:paraId="2EDA999C" w14:textId="2812F543" w:rsidR="00DF2698" w:rsidRPr="007B37C7" w:rsidRDefault="008F4CD2" w:rsidP="00517091">
            <w:pPr>
              <w:jc w:val="both"/>
              <w:rPr>
                <w:rFonts w:ascii="Sylfaen" w:hAnsi="Sylfaen"/>
                <w:sz w:val="20"/>
              </w:rPr>
            </w:pPr>
            <w:r>
              <w:rPr>
                <w:rFonts w:ascii="Sylfaen" w:hAnsi="Sylfaen"/>
                <w:sz w:val="20"/>
              </w:rPr>
              <w:t>Manglisi</w:t>
            </w:r>
          </w:p>
        </w:tc>
        <w:tc>
          <w:tcPr>
            <w:tcW w:w="3323" w:type="dxa"/>
          </w:tcPr>
          <w:p w14:paraId="1343C207" w14:textId="77777777" w:rsidR="00DF2698" w:rsidRPr="007B37C7" w:rsidRDefault="00DF2698" w:rsidP="00805F09">
            <w:pPr>
              <w:jc w:val="center"/>
              <w:rPr>
                <w:rFonts w:ascii="Sylfaen" w:hAnsi="Sylfaen"/>
                <w:sz w:val="20"/>
              </w:rPr>
            </w:pPr>
            <w:r w:rsidRPr="007B37C7">
              <w:rPr>
                <w:rFonts w:ascii="Sylfaen" w:hAnsi="Sylfaen"/>
                <w:sz w:val="20"/>
              </w:rPr>
              <w:t>92</w:t>
            </w:r>
          </w:p>
        </w:tc>
        <w:tc>
          <w:tcPr>
            <w:tcW w:w="3323" w:type="dxa"/>
          </w:tcPr>
          <w:p w14:paraId="29773D8B" w14:textId="77777777" w:rsidR="00DF2698" w:rsidRPr="007B37C7" w:rsidRDefault="00DF2698" w:rsidP="00DF2698">
            <w:pPr>
              <w:jc w:val="center"/>
              <w:rPr>
                <w:rFonts w:ascii="Sylfaen" w:hAnsi="Sylfaen"/>
                <w:sz w:val="20"/>
              </w:rPr>
            </w:pPr>
            <w:r w:rsidRPr="007B37C7">
              <w:rPr>
                <w:rFonts w:ascii="Sylfaen" w:hAnsi="Sylfaen"/>
                <w:sz w:val="20"/>
              </w:rPr>
              <w:t>138</w:t>
            </w:r>
          </w:p>
        </w:tc>
      </w:tr>
    </w:tbl>
    <w:p w14:paraId="0BEF3CAA" w14:textId="09C2B0E5" w:rsidR="00805F09" w:rsidRDefault="00805F09" w:rsidP="00517091">
      <w:pPr>
        <w:spacing w:after="0" w:line="240" w:lineRule="auto"/>
        <w:jc w:val="both"/>
        <w:rPr>
          <w:rFonts w:ascii="Sylfaen" w:hAnsi="Sylfaen"/>
        </w:rPr>
      </w:pPr>
    </w:p>
    <w:p w14:paraId="0D0902AF" w14:textId="77777777" w:rsidR="008F4CD2" w:rsidRPr="007B37C7" w:rsidRDefault="008F4CD2" w:rsidP="00517091">
      <w:pPr>
        <w:spacing w:after="0" w:line="240" w:lineRule="auto"/>
        <w:jc w:val="both"/>
        <w:rPr>
          <w:rFonts w:ascii="Sylfaen" w:hAnsi="Sylfaen"/>
        </w:rPr>
      </w:pPr>
    </w:p>
    <w:p w14:paraId="73F6FF3A" w14:textId="7D13F745" w:rsidR="00514DC8" w:rsidRPr="007B37C7" w:rsidRDefault="009847F5" w:rsidP="00517091">
      <w:pPr>
        <w:pStyle w:val="Heading2"/>
        <w:spacing w:before="0" w:after="0" w:line="240" w:lineRule="auto"/>
        <w:rPr>
          <w:rFonts w:ascii="Sylfaen" w:hAnsi="Sylfaen"/>
        </w:rPr>
      </w:pPr>
      <w:bookmarkStart w:id="42" w:name="_Toc523907478"/>
      <w:r w:rsidRPr="007B37C7">
        <w:t>3.</w:t>
      </w:r>
      <w:r w:rsidR="002977FE" w:rsidRPr="007B37C7">
        <w:rPr>
          <w:rFonts w:ascii="Sylfaen" w:hAnsi="Sylfaen"/>
        </w:rPr>
        <w:t>12</w:t>
      </w:r>
      <w:r w:rsidRPr="007B37C7">
        <w:t xml:space="preserve">. </w:t>
      </w:r>
      <w:r w:rsidR="00AB1ED8">
        <w:rPr>
          <w:rFonts w:ascii="Sylfaen" w:hAnsi="Sylfaen"/>
        </w:rPr>
        <w:t>Persons with D</w:t>
      </w:r>
      <w:r w:rsidR="003846FC">
        <w:rPr>
          <w:rFonts w:ascii="Sylfaen" w:hAnsi="Sylfaen"/>
        </w:rPr>
        <w:t>isabilities</w:t>
      </w:r>
      <w:bookmarkEnd w:id="42"/>
    </w:p>
    <w:p w14:paraId="1AFF1A1B" w14:textId="11616146" w:rsidR="003846FC" w:rsidRDefault="003846FC" w:rsidP="003846FC">
      <w:pPr>
        <w:spacing w:after="0" w:line="240" w:lineRule="auto"/>
        <w:jc w:val="both"/>
        <w:rPr>
          <w:rFonts w:ascii="Sylfaen" w:hAnsi="Sylfaen"/>
        </w:rPr>
      </w:pPr>
      <w:r>
        <w:rPr>
          <w:rFonts w:ascii="Sylfaen" w:hAnsi="Sylfaen"/>
        </w:rPr>
        <w:t xml:space="preserve">The problem is the lack of the official data on persons with disabilities living in the pilot areas. Some of the residents met during the project implementation had </w:t>
      </w:r>
      <w:r w:rsidRPr="003846FC">
        <w:rPr>
          <w:rFonts w:ascii="Sylfaen" w:hAnsi="Sylfaen"/>
        </w:rPr>
        <w:t>visual impairment, hearing difficulties, inability to move or leave their homes.</w:t>
      </w:r>
      <w:r>
        <w:rPr>
          <w:rFonts w:ascii="Sylfaen" w:hAnsi="Sylfaen"/>
        </w:rPr>
        <w:t xml:space="preserve"> Some of the citizens were unable to sign the documents. </w:t>
      </w:r>
    </w:p>
    <w:p w14:paraId="4E84A063" w14:textId="77777777" w:rsidR="00184B37" w:rsidRPr="007B37C7" w:rsidRDefault="00184B37" w:rsidP="00517091">
      <w:pPr>
        <w:spacing w:after="0" w:line="240" w:lineRule="auto"/>
        <w:jc w:val="both"/>
        <w:rPr>
          <w:rFonts w:ascii="Sylfaen" w:hAnsi="Sylfaen"/>
        </w:rPr>
      </w:pPr>
    </w:p>
    <w:p w14:paraId="5109C9BC" w14:textId="3D8937D2" w:rsidR="00184B37" w:rsidRPr="007B37C7" w:rsidRDefault="00184B37" w:rsidP="00184B37">
      <w:pPr>
        <w:pStyle w:val="Heading2"/>
        <w:rPr>
          <w:rFonts w:ascii="Sylfaen" w:hAnsi="Sylfaen"/>
        </w:rPr>
      </w:pPr>
      <w:bookmarkStart w:id="43" w:name="_Toc523907479"/>
      <w:r w:rsidRPr="007B37C7">
        <w:rPr>
          <w:rFonts w:ascii="Sylfaen" w:hAnsi="Sylfaen"/>
        </w:rPr>
        <w:t xml:space="preserve">3.13. </w:t>
      </w:r>
      <w:r w:rsidR="00227032">
        <w:rPr>
          <w:rFonts w:ascii="Sylfaen" w:hAnsi="Sylfaen"/>
        </w:rPr>
        <w:t>MASTER PLAN</w:t>
      </w:r>
      <w:r w:rsidR="00AB1ED8">
        <w:rPr>
          <w:rFonts w:ascii="Sylfaen" w:hAnsi="Sylfaen"/>
        </w:rPr>
        <w:t xml:space="preserve"> of Land U</w:t>
      </w:r>
      <w:r w:rsidR="00EB563D">
        <w:rPr>
          <w:rFonts w:ascii="Sylfaen" w:hAnsi="Sylfaen"/>
        </w:rPr>
        <w:t>se</w:t>
      </w:r>
      <w:bookmarkEnd w:id="43"/>
      <w:r w:rsidR="00EB563D">
        <w:rPr>
          <w:rFonts w:ascii="Sylfaen" w:hAnsi="Sylfaen"/>
        </w:rPr>
        <w:t xml:space="preserve"> </w:t>
      </w:r>
    </w:p>
    <w:p w14:paraId="03C8A512" w14:textId="4E8C3F3F" w:rsidR="00C82BC3" w:rsidRPr="00C82BC3" w:rsidRDefault="00C82BC3" w:rsidP="00C82BC3">
      <w:pPr>
        <w:spacing w:after="0" w:line="240" w:lineRule="auto"/>
        <w:jc w:val="both"/>
        <w:rPr>
          <w:rFonts w:ascii="Sylfaen" w:hAnsi="Sylfaen"/>
        </w:rPr>
      </w:pPr>
      <w:r>
        <w:rPr>
          <w:rFonts w:ascii="Sylfaen" w:hAnsi="Sylfaen"/>
        </w:rPr>
        <w:t xml:space="preserve">According </w:t>
      </w:r>
      <w:r w:rsidR="00227032">
        <w:rPr>
          <w:rFonts w:ascii="Sylfaen" w:hAnsi="Sylfaen"/>
        </w:rPr>
        <w:t>to the</w:t>
      </w:r>
      <w:r>
        <w:rPr>
          <w:rFonts w:ascii="Sylfaen" w:hAnsi="Sylfaen"/>
        </w:rPr>
        <w:t xml:space="preserve"> memorandum concluded with Dedoplistskaro Municipality on May 15, 2018, t</w:t>
      </w:r>
      <w:r w:rsidR="000C0A4E">
        <w:rPr>
          <w:rFonts w:ascii="Sylfaen" w:hAnsi="Sylfaen"/>
        </w:rPr>
        <w:t>he findings (cadastral data, information on the type and use of lan</w:t>
      </w:r>
      <w:r>
        <w:rPr>
          <w:rFonts w:ascii="Sylfaen" w:hAnsi="Sylfaen"/>
        </w:rPr>
        <w:t xml:space="preserve">d parcels, data </w:t>
      </w:r>
      <w:r w:rsidR="000C0A4E">
        <w:rPr>
          <w:rFonts w:ascii="Sylfaen" w:hAnsi="Sylfaen"/>
        </w:rPr>
        <w:t xml:space="preserve">on </w:t>
      </w:r>
      <w:r>
        <w:rPr>
          <w:rFonts w:ascii="Sylfaen" w:hAnsi="Sylfaen"/>
        </w:rPr>
        <w:t>land</w:t>
      </w:r>
      <w:r w:rsidR="000C0A4E">
        <w:rPr>
          <w:rFonts w:ascii="Sylfaen" w:hAnsi="Sylfaen"/>
        </w:rPr>
        <w:t xml:space="preserve">owners) of the pilot project in Arkhiloskalo pilot area were handed over to Dedoplistskaro Municipality </w:t>
      </w:r>
      <w:r>
        <w:rPr>
          <w:rFonts w:ascii="Sylfaen" w:hAnsi="Sylfaen"/>
        </w:rPr>
        <w:t xml:space="preserve">to prepare a master plan of land use in Arkhiloskalo. The Municipality in collaboration with </w:t>
      </w:r>
      <w:r w:rsidRPr="00C82BC3">
        <w:rPr>
          <w:rFonts w:ascii="Sylfaen" w:hAnsi="Sylfaen"/>
        </w:rPr>
        <w:t xml:space="preserve">Regional Environmental Centre </w:t>
      </w:r>
      <w:r>
        <w:rPr>
          <w:rFonts w:ascii="Sylfaen" w:hAnsi="Sylfaen"/>
        </w:rPr>
        <w:t xml:space="preserve">for the Caucasus (REC Caucasus) will develop the draft master plan of land use to be </w:t>
      </w:r>
      <w:r w:rsidR="00D11FC1">
        <w:rPr>
          <w:rFonts w:ascii="Sylfaen" w:hAnsi="Sylfaen"/>
        </w:rPr>
        <w:t xml:space="preserve">submitted to the </w:t>
      </w:r>
      <w:r w:rsidR="00E427F8">
        <w:rPr>
          <w:rFonts w:ascii="Sylfaen" w:hAnsi="Sylfaen"/>
        </w:rPr>
        <w:t>municipal assembly (</w:t>
      </w:r>
      <w:r w:rsidR="00227032">
        <w:rPr>
          <w:rFonts w:ascii="Sylfaen" w:hAnsi="Sylfaen"/>
        </w:rPr>
        <w:t>Sakrebulo) for</w:t>
      </w:r>
      <w:r w:rsidR="00D11FC1">
        <w:rPr>
          <w:rFonts w:ascii="Sylfaen" w:hAnsi="Sylfaen"/>
        </w:rPr>
        <w:t xml:space="preserve"> approval. </w:t>
      </w:r>
    </w:p>
    <w:p w14:paraId="1EA6FD39" w14:textId="77777777" w:rsidR="00C82BC3" w:rsidRDefault="00C82BC3" w:rsidP="00517091">
      <w:pPr>
        <w:spacing w:after="0" w:line="240" w:lineRule="auto"/>
        <w:jc w:val="both"/>
        <w:rPr>
          <w:rFonts w:ascii="Sylfaen" w:hAnsi="Sylfaen"/>
        </w:rPr>
      </w:pPr>
    </w:p>
    <w:p w14:paraId="615E4A78" w14:textId="77777777" w:rsidR="00251C5C" w:rsidRPr="007B37C7" w:rsidRDefault="00251C5C" w:rsidP="00517091">
      <w:pPr>
        <w:spacing w:after="0" w:line="240" w:lineRule="auto"/>
        <w:jc w:val="both"/>
        <w:rPr>
          <w:rFonts w:ascii="Sylfaen" w:hAnsi="Sylfaen"/>
        </w:rPr>
      </w:pPr>
    </w:p>
    <w:p w14:paraId="795BDA32" w14:textId="77777777" w:rsidR="00251C5C" w:rsidRPr="007B37C7" w:rsidRDefault="00251C5C" w:rsidP="00517091">
      <w:pPr>
        <w:spacing w:after="0" w:line="240" w:lineRule="auto"/>
        <w:jc w:val="both"/>
        <w:rPr>
          <w:rFonts w:ascii="Sylfaen" w:hAnsi="Sylfaen"/>
        </w:rPr>
      </w:pPr>
    </w:p>
    <w:p w14:paraId="53CEB2FD" w14:textId="77777777" w:rsidR="00184B37" w:rsidRPr="007B37C7" w:rsidRDefault="00184B37" w:rsidP="00517091">
      <w:pPr>
        <w:spacing w:after="0" w:line="240" w:lineRule="auto"/>
        <w:jc w:val="both"/>
        <w:rPr>
          <w:rFonts w:ascii="Sylfaen" w:hAnsi="Sylfaen"/>
        </w:rPr>
      </w:pPr>
    </w:p>
    <w:p w14:paraId="3BB57372" w14:textId="0A208C98" w:rsidR="00C91C3B" w:rsidRPr="007B37C7" w:rsidRDefault="002977FE" w:rsidP="00517091">
      <w:pPr>
        <w:pBdr>
          <w:bottom w:val="thinThickSmallGap" w:sz="12" w:space="1" w:color="1E5E9F"/>
        </w:pBdr>
        <w:spacing w:after="0" w:line="240" w:lineRule="auto"/>
        <w:jc w:val="center"/>
        <w:outlineLvl w:val="0"/>
        <w:rPr>
          <w:rFonts w:ascii="Sylfaen" w:eastAsia="Times New Roman" w:hAnsi="Sylfaen" w:cs="Times New Roman"/>
          <w:caps/>
          <w:color w:val="143F6A"/>
          <w:spacing w:val="20"/>
          <w:sz w:val="28"/>
          <w:szCs w:val="28"/>
        </w:rPr>
      </w:pPr>
      <w:bookmarkStart w:id="44" w:name="_Toc523907480"/>
      <w:r w:rsidRPr="007B37C7">
        <w:rPr>
          <w:rFonts w:ascii="Sylfaen" w:eastAsia="Times New Roman" w:hAnsi="Sylfaen" w:cs="Times New Roman"/>
          <w:caps/>
          <w:color w:val="143F6A"/>
          <w:spacing w:val="20"/>
          <w:sz w:val="28"/>
          <w:szCs w:val="28"/>
        </w:rPr>
        <w:t>4</w:t>
      </w:r>
      <w:r w:rsidR="003846FC">
        <w:rPr>
          <w:rFonts w:ascii="Sylfaen" w:eastAsia="Times New Roman" w:hAnsi="Sylfaen" w:cs="Times New Roman"/>
          <w:caps/>
          <w:color w:val="143F6A"/>
          <w:spacing w:val="20"/>
          <w:sz w:val="28"/>
          <w:szCs w:val="28"/>
        </w:rPr>
        <w:t xml:space="preserve"> Recommednations</w:t>
      </w:r>
      <w:bookmarkEnd w:id="44"/>
    </w:p>
    <w:p w14:paraId="3B1AA698" w14:textId="77777777" w:rsidR="00654686" w:rsidRPr="007B37C7" w:rsidRDefault="00654686" w:rsidP="00654686">
      <w:pPr>
        <w:rPr>
          <w:rFonts w:ascii="Sylfaen" w:hAnsi="Sylfaen"/>
          <w:caps/>
          <w:color w:val="143F6A" w:themeColor="accent2" w:themeShade="80"/>
          <w:spacing w:val="15"/>
          <w:sz w:val="24"/>
          <w:szCs w:val="24"/>
        </w:rPr>
      </w:pPr>
    </w:p>
    <w:p w14:paraId="0875E851" w14:textId="763B1634" w:rsidR="00126BF7" w:rsidRPr="007B37C7" w:rsidRDefault="003846FC" w:rsidP="00440B7D">
      <w:pPr>
        <w:pStyle w:val="Heading2"/>
        <w:numPr>
          <w:ilvl w:val="1"/>
          <w:numId w:val="18"/>
        </w:numPr>
        <w:rPr>
          <w:rFonts w:ascii="Sylfaen" w:hAnsi="Sylfaen"/>
        </w:rPr>
      </w:pPr>
      <w:bookmarkStart w:id="45" w:name="_Toc523907481"/>
      <w:r>
        <w:rPr>
          <w:rFonts w:ascii="Sylfaen" w:hAnsi="Sylfaen"/>
        </w:rPr>
        <w:t xml:space="preserve">Selection of </w:t>
      </w:r>
      <w:r w:rsidR="00AB1ED8">
        <w:rPr>
          <w:rFonts w:ascii="Sylfaen" w:hAnsi="Sylfaen"/>
        </w:rPr>
        <w:t>Pilot A</w:t>
      </w:r>
      <w:r w:rsidR="00EB563D">
        <w:rPr>
          <w:rFonts w:ascii="Sylfaen" w:hAnsi="Sylfaen"/>
        </w:rPr>
        <w:t>reas</w:t>
      </w:r>
      <w:bookmarkEnd w:id="45"/>
      <w:r w:rsidR="00EB563D">
        <w:rPr>
          <w:rFonts w:ascii="Sylfaen" w:hAnsi="Sylfaen"/>
        </w:rPr>
        <w:t xml:space="preserve"> </w:t>
      </w:r>
    </w:p>
    <w:p w14:paraId="6190A17F" w14:textId="6941ED36" w:rsidR="00315528" w:rsidRDefault="00E427F8" w:rsidP="00126BF7">
      <w:pPr>
        <w:jc w:val="both"/>
        <w:rPr>
          <w:rFonts w:ascii="Sylfaen" w:hAnsi="Sylfaen"/>
        </w:rPr>
      </w:pPr>
      <w:r>
        <w:rPr>
          <w:rFonts w:ascii="Sylfaen" w:hAnsi="Sylfaen"/>
        </w:rPr>
        <w:t xml:space="preserve">As the land registration reform revealed the </w:t>
      </w:r>
      <w:r w:rsidR="009D4B69">
        <w:rPr>
          <w:rFonts w:ascii="Sylfaen" w:hAnsi="Sylfaen"/>
        </w:rPr>
        <w:t xml:space="preserve">high level of citizens’ activity </w:t>
      </w:r>
      <w:r w:rsidR="00282E45">
        <w:rPr>
          <w:rFonts w:ascii="Sylfaen" w:hAnsi="Sylfaen"/>
        </w:rPr>
        <w:t xml:space="preserve">in terms of applying for sporadic registration </w:t>
      </w:r>
      <w:r w:rsidR="00695B69">
        <w:rPr>
          <w:rFonts w:ascii="Sylfaen" w:hAnsi="Sylfaen"/>
        </w:rPr>
        <w:t>(more than 530 000 land parcels were registered during the reform</w:t>
      </w:r>
      <w:r w:rsidR="009E0382">
        <w:rPr>
          <w:rFonts w:ascii="Sylfaen" w:hAnsi="Sylfaen"/>
        </w:rPr>
        <w:t xml:space="preserve">), sporadic registration should continue countrywide. </w:t>
      </w:r>
    </w:p>
    <w:p w14:paraId="608E3E1E" w14:textId="49E02571" w:rsidR="00022C1D" w:rsidRDefault="00022C1D" w:rsidP="00126BF7">
      <w:pPr>
        <w:jc w:val="both"/>
        <w:rPr>
          <w:rFonts w:ascii="Sylfaen" w:hAnsi="Sylfaen"/>
        </w:rPr>
      </w:pPr>
      <w:r>
        <w:rPr>
          <w:rFonts w:ascii="Sylfaen" w:hAnsi="Sylfaen"/>
        </w:rPr>
        <w:t xml:space="preserve">In parallel with the sporadic registration, NAPR may carry out systemic registration. The systemic registration will include all types of measurements/surveys, registration activities, searching for registration documents and information on </w:t>
      </w:r>
      <w:r w:rsidR="00EF5358">
        <w:rPr>
          <w:rFonts w:ascii="Sylfaen" w:hAnsi="Sylfaen"/>
        </w:rPr>
        <w:t xml:space="preserve">land owners/users. </w:t>
      </w:r>
    </w:p>
    <w:p w14:paraId="2748A51A" w14:textId="3685F2CA" w:rsidR="00BF46E4" w:rsidRDefault="00EF5358" w:rsidP="00126BF7">
      <w:pPr>
        <w:jc w:val="both"/>
        <w:rPr>
          <w:rFonts w:ascii="Sylfaen" w:hAnsi="Sylfaen"/>
        </w:rPr>
      </w:pPr>
      <w:r>
        <w:rPr>
          <w:rFonts w:ascii="Sylfaen" w:hAnsi="Sylfaen"/>
        </w:rPr>
        <w:t xml:space="preserve">The pilot areas for the ongoing project </w:t>
      </w:r>
      <w:r w:rsidR="00BF46E4">
        <w:rPr>
          <w:rFonts w:ascii="Sylfaen" w:hAnsi="Sylfaen"/>
        </w:rPr>
        <w:t xml:space="preserve">were selected on the basis of </w:t>
      </w:r>
      <w:r w:rsidR="00227032">
        <w:rPr>
          <w:rFonts w:ascii="Sylfaen" w:hAnsi="Sylfaen"/>
        </w:rPr>
        <w:t>registrations</w:t>
      </w:r>
      <w:r w:rsidR="00BF46E4">
        <w:rPr>
          <w:rFonts w:ascii="Sylfaen" w:hAnsi="Sylfaen"/>
        </w:rPr>
        <w:t xml:space="preserve"> sectors (</w:t>
      </w:r>
      <w:r w:rsidR="000107BB">
        <w:rPr>
          <w:rFonts w:ascii="Sylfaen" w:hAnsi="Sylfaen"/>
        </w:rPr>
        <w:t xml:space="preserve">currently, a registration sector covers one territorial unit </w:t>
      </w:r>
      <w:r w:rsidR="00227032">
        <w:rPr>
          <w:rFonts w:ascii="Sylfaen" w:hAnsi="Sylfaen"/>
        </w:rPr>
        <w:t>of a</w:t>
      </w:r>
      <w:r w:rsidR="000107BB">
        <w:rPr>
          <w:rFonts w:ascii="Sylfaen" w:hAnsi="Sylfaen"/>
        </w:rPr>
        <w:t xml:space="preserve"> municipality). The territory of Georgia under the GoG’s control </w:t>
      </w:r>
      <w:r w:rsidR="00227032">
        <w:rPr>
          <w:rFonts w:ascii="Sylfaen" w:hAnsi="Sylfaen"/>
        </w:rPr>
        <w:t>comprises more</w:t>
      </w:r>
      <w:r w:rsidR="00397EF0">
        <w:rPr>
          <w:rFonts w:ascii="Sylfaen" w:hAnsi="Sylfaen"/>
        </w:rPr>
        <w:t xml:space="preserve"> than 1000 registration sectors. </w:t>
      </w:r>
    </w:p>
    <w:p w14:paraId="1366D357" w14:textId="5826652C" w:rsidR="00397EF0" w:rsidRDefault="00397EF0" w:rsidP="001900E3">
      <w:pPr>
        <w:jc w:val="both"/>
        <w:rPr>
          <w:rFonts w:ascii="Sylfaen" w:hAnsi="Sylfaen"/>
        </w:rPr>
      </w:pPr>
      <w:r>
        <w:rPr>
          <w:rFonts w:ascii="Sylfaen" w:hAnsi="Sylfaen"/>
        </w:rPr>
        <w:t xml:space="preserve">One </w:t>
      </w:r>
      <w:r w:rsidR="00227032">
        <w:rPr>
          <w:rFonts w:ascii="Sylfaen" w:hAnsi="Sylfaen"/>
        </w:rPr>
        <w:t>of following</w:t>
      </w:r>
      <w:r>
        <w:rPr>
          <w:rFonts w:ascii="Sylfaen" w:hAnsi="Sylfaen"/>
        </w:rPr>
        <w:t xml:space="preserve"> two approaches can be used </w:t>
      </w:r>
      <w:r w:rsidR="00FC0B04">
        <w:rPr>
          <w:rFonts w:ascii="Sylfaen" w:hAnsi="Sylfaen"/>
        </w:rPr>
        <w:t xml:space="preserve">to </w:t>
      </w:r>
      <w:r w:rsidR="00227032">
        <w:rPr>
          <w:rFonts w:ascii="Sylfaen" w:hAnsi="Sylfaen"/>
        </w:rPr>
        <w:t>continue the</w:t>
      </w:r>
      <w:r>
        <w:rPr>
          <w:rFonts w:ascii="Sylfaen" w:hAnsi="Sylfaen"/>
        </w:rPr>
        <w:t xml:space="preserve"> pilot project </w:t>
      </w:r>
      <w:r w:rsidR="00FC0B04">
        <w:rPr>
          <w:rFonts w:ascii="Sylfaen" w:hAnsi="Sylfaen"/>
        </w:rPr>
        <w:t>in the futu</w:t>
      </w:r>
      <w:r w:rsidR="00DF26ED">
        <w:rPr>
          <w:rFonts w:ascii="Sylfaen" w:hAnsi="Sylfaen"/>
        </w:rPr>
        <w:t>re:</w:t>
      </w:r>
    </w:p>
    <w:p w14:paraId="5643FDE5" w14:textId="1E503044" w:rsidR="00DF26ED" w:rsidRPr="000561B5" w:rsidRDefault="000561B5" w:rsidP="000561B5">
      <w:pPr>
        <w:spacing w:after="0" w:line="240" w:lineRule="auto"/>
        <w:ind w:left="360"/>
        <w:jc w:val="both"/>
        <w:rPr>
          <w:rFonts w:ascii="Sylfaen" w:hAnsi="Sylfaen"/>
        </w:rPr>
      </w:pPr>
      <w:r>
        <w:rPr>
          <w:rFonts w:ascii="Sylfaen" w:hAnsi="Sylfaen" w:cs="Sylfaen"/>
        </w:rPr>
        <w:t xml:space="preserve">1 - </w:t>
      </w:r>
      <w:r w:rsidR="00DF26ED" w:rsidRPr="000561B5">
        <w:rPr>
          <w:rFonts w:ascii="Sylfaen" w:hAnsi="Sylfaen" w:cs="Sylfaen"/>
        </w:rPr>
        <w:t xml:space="preserve">Start the pilot project in </w:t>
      </w:r>
      <w:r w:rsidR="006E0E5D" w:rsidRPr="000561B5">
        <w:rPr>
          <w:rFonts w:ascii="Sylfaen" w:hAnsi="Sylfaen" w:cs="Sylfaen"/>
        </w:rPr>
        <w:t>all the registration zones simultaneously;</w:t>
      </w:r>
    </w:p>
    <w:p w14:paraId="3F98E0C8" w14:textId="7E54C03C" w:rsidR="006E0E5D" w:rsidRPr="000561B5" w:rsidRDefault="000561B5" w:rsidP="000561B5">
      <w:pPr>
        <w:spacing w:after="0" w:line="240" w:lineRule="auto"/>
        <w:ind w:left="360"/>
        <w:jc w:val="both"/>
        <w:rPr>
          <w:rFonts w:ascii="Sylfaen" w:hAnsi="Sylfaen"/>
        </w:rPr>
      </w:pPr>
      <w:r>
        <w:rPr>
          <w:rFonts w:ascii="Sylfaen" w:hAnsi="Sylfaen" w:cs="Sylfaen"/>
        </w:rPr>
        <w:t xml:space="preserve">2 - </w:t>
      </w:r>
      <w:r w:rsidR="001F47F6" w:rsidRPr="000561B5">
        <w:rPr>
          <w:rFonts w:ascii="Sylfaen" w:hAnsi="Sylfaen" w:cs="Sylfaen"/>
        </w:rPr>
        <w:t xml:space="preserve">Periodically selection the pilot areas (the </w:t>
      </w:r>
      <w:r w:rsidR="00227032" w:rsidRPr="000561B5">
        <w:rPr>
          <w:rFonts w:ascii="Sylfaen" w:hAnsi="Sylfaen" w:cs="Sylfaen"/>
        </w:rPr>
        <w:t>selection can</w:t>
      </w:r>
      <w:r w:rsidR="001F47F6" w:rsidRPr="000561B5">
        <w:rPr>
          <w:rFonts w:ascii="Sylfaen" w:hAnsi="Sylfaen" w:cs="Sylfaen"/>
        </w:rPr>
        <w:t xml:space="preserve"> be based on various </w:t>
      </w:r>
      <w:r w:rsidR="00227032" w:rsidRPr="000561B5">
        <w:rPr>
          <w:rFonts w:ascii="Sylfaen" w:hAnsi="Sylfaen" w:cs="Sylfaen"/>
        </w:rPr>
        <w:t>criteria</w:t>
      </w:r>
      <w:r w:rsidR="001F47F6" w:rsidRPr="000561B5">
        <w:rPr>
          <w:rFonts w:ascii="Sylfaen" w:hAnsi="Sylfaen" w:cs="Sylfaen"/>
        </w:rPr>
        <w:t xml:space="preserve">, including the geographic location, economic activities, </w:t>
      </w:r>
      <w:r w:rsidR="00693396" w:rsidRPr="000561B5">
        <w:rPr>
          <w:rFonts w:ascii="Sylfaen" w:hAnsi="Sylfaen" w:cs="Sylfaen"/>
        </w:rPr>
        <w:t xml:space="preserve">the level of the local residents’ </w:t>
      </w:r>
      <w:r w:rsidR="00227032" w:rsidRPr="000561B5">
        <w:rPr>
          <w:rFonts w:ascii="Sylfaen" w:hAnsi="Sylfaen" w:cs="Sylfaen"/>
        </w:rPr>
        <w:t>involvement</w:t>
      </w:r>
      <w:r w:rsidR="00693396" w:rsidRPr="000561B5">
        <w:rPr>
          <w:rFonts w:ascii="Sylfaen" w:hAnsi="Sylfaen" w:cs="Sylfaen"/>
        </w:rPr>
        <w:t xml:space="preserve"> or other </w:t>
      </w:r>
      <w:r w:rsidRPr="000561B5">
        <w:rPr>
          <w:rFonts w:ascii="Sylfaen" w:hAnsi="Sylfaen" w:cs="Sylfaen"/>
        </w:rPr>
        <w:t>circumstances). Th</w:t>
      </w:r>
      <w:r w:rsidR="00CF6659">
        <w:rPr>
          <w:rFonts w:ascii="Sylfaen" w:hAnsi="Sylfaen" w:cs="Sylfaen"/>
        </w:rPr>
        <w:t xml:space="preserve">e property rights registration will be based </w:t>
      </w:r>
      <w:r w:rsidR="002D142F">
        <w:rPr>
          <w:rFonts w:ascii="Sylfaen" w:hAnsi="Sylfaen" w:cs="Sylfaen"/>
        </w:rPr>
        <w:t xml:space="preserve">on the proactively </w:t>
      </w:r>
      <w:r w:rsidR="00E15ADA">
        <w:rPr>
          <w:rFonts w:ascii="Sylfaen" w:hAnsi="Sylfaen" w:cs="Sylfaen"/>
        </w:rPr>
        <w:t xml:space="preserve">found </w:t>
      </w:r>
      <w:r w:rsidR="002D142F">
        <w:rPr>
          <w:rFonts w:ascii="Sylfaen" w:hAnsi="Sylfaen" w:cs="Sylfaen"/>
        </w:rPr>
        <w:t>complete dat</w:t>
      </w:r>
      <w:r w:rsidR="00E95B1F">
        <w:rPr>
          <w:rFonts w:ascii="Sylfaen" w:hAnsi="Sylfaen" w:cs="Sylfaen"/>
        </w:rPr>
        <w:t xml:space="preserve">a. </w:t>
      </w:r>
    </w:p>
    <w:p w14:paraId="4EBCC1AF" w14:textId="77777777" w:rsidR="00C92FF7" w:rsidRPr="007B37C7" w:rsidRDefault="00C92FF7" w:rsidP="001900E3">
      <w:pPr>
        <w:spacing w:after="0" w:line="240" w:lineRule="auto"/>
        <w:jc w:val="both"/>
        <w:rPr>
          <w:rFonts w:ascii="Sylfaen" w:hAnsi="Sylfaen"/>
        </w:rPr>
      </w:pPr>
    </w:p>
    <w:p w14:paraId="3A5F3AD4" w14:textId="77777777" w:rsidR="00C92FF7" w:rsidRPr="007B37C7" w:rsidRDefault="00C92FF7" w:rsidP="001900E3">
      <w:pPr>
        <w:spacing w:after="0" w:line="240" w:lineRule="auto"/>
        <w:jc w:val="both"/>
        <w:rPr>
          <w:rFonts w:ascii="Sylfaen" w:hAnsi="Sylfaen"/>
        </w:rPr>
      </w:pPr>
    </w:p>
    <w:p w14:paraId="7260B233" w14:textId="77777777" w:rsidR="00C92FF7" w:rsidRPr="007B37C7" w:rsidRDefault="00C92FF7" w:rsidP="001900E3">
      <w:pPr>
        <w:spacing w:after="0" w:line="240" w:lineRule="auto"/>
        <w:jc w:val="both"/>
        <w:rPr>
          <w:rFonts w:ascii="Sylfaen" w:hAnsi="Sylfaen" w:cs="Sylfaen"/>
        </w:rPr>
      </w:pPr>
    </w:p>
    <w:p w14:paraId="01FDFFB5" w14:textId="77777777" w:rsidR="00654686" w:rsidRPr="007B37C7" w:rsidRDefault="00654686" w:rsidP="00126BF7">
      <w:pPr>
        <w:jc w:val="both"/>
        <w:rPr>
          <w:rFonts w:ascii="Sylfaen" w:hAnsi="Sylfaen"/>
        </w:rPr>
      </w:pPr>
      <w:r w:rsidRPr="007B37C7">
        <w:rPr>
          <w:rFonts w:ascii="Sylfaen" w:hAnsi="Sylfaen"/>
        </w:rPr>
        <w:t xml:space="preserve"> </w:t>
      </w:r>
    </w:p>
    <w:p w14:paraId="08477D94" w14:textId="6EE6EF45" w:rsidR="004E7F9C" w:rsidRPr="007B37C7" w:rsidRDefault="00AB1ED8" w:rsidP="00440B7D">
      <w:pPr>
        <w:pStyle w:val="Heading2"/>
        <w:numPr>
          <w:ilvl w:val="1"/>
          <w:numId w:val="18"/>
        </w:numPr>
        <w:spacing w:before="0" w:after="0" w:line="240" w:lineRule="auto"/>
        <w:rPr>
          <w:rFonts w:ascii="Sylfaen" w:hAnsi="Sylfaen"/>
        </w:rPr>
      </w:pPr>
      <w:bookmarkStart w:id="46" w:name="_Toc523907482"/>
      <w:r>
        <w:rPr>
          <w:rFonts w:ascii="Sylfaen" w:hAnsi="Sylfaen"/>
        </w:rPr>
        <w:t>Registration S</w:t>
      </w:r>
      <w:r w:rsidR="00E95B1F">
        <w:rPr>
          <w:rFonts w:ascii="Sylfaen" w:hAnsi="Sylfaen"/>
        </w:rPr>
        <w:t>upport</w:t>
      </w:r>
      <w:bookmarkEnd w:id="46"/>
      <w:r w:rsidR="00E95B1F">
        <w:rPr>
          <w:rFonts w:ascii="Sylfaen" w:hAnsi="Sylfaen"/>
        </w:rPr>
        <w:t xml:space="preserve"> </w:t>
      </w:r>
    </w:p>
    <w:p w14:paraId="50F89A9C" w14:textId="77777777" w:rsidR="00F603D8" w:rsidRPr="00F603D8" w:rsidRDefault="00F603D8" w:rsidP="00F603D8">
      <w:pPr>
        <w:spacing w:after="0"/>
        <w:jc w:val="both"/>
        <w:rPr>
          <w:rFonts w:ascii="Sylfaen" w:hAnsi="Sylfaen" w:cs="Sylfaen"/>
        </w:rPr>
      </w:pPr>
      <w:r w:rsidRPr="00F603D8">
        <w:rPr>
          <w:rFonts w:ascii="Sylfaen" w:hAnsi="Sylfaen" w:cs="Sylfaen"/>
        </w:rPr>
        <w:t>The following comprehensive measures should be taken to support the registration of land titles:</w:t>
      </w:r>
    </w:p>
    <w:p w14:paraId="118B6616" w14:textId="06058C7F" w:rsidR="00921B4F" w:rsidRPr="00921B4F" w:rsidRDefault="00F603D8" w:rsidP="00440B7D">
      <w:pPr>
        <w:numPr>
          <w:ilvl w:val="0"/>
          <w:numId w:val="14"/>
        </w:numPr>
        <w:spacing w:after="120" w:line="240" w:lineRule="auto"/>
        <w:jc w:val="both"/>
        <w:rPr>
          <w:rFonts w:eastAsia="Merriweather"/>
        </w:rPr>
      </w:pPr>
      <w:r>
        <w:rPr>
          <w:rFonts w:ascii="Sylfaen" w:eastAsia="Merriweather" w:hAnsi="Sylfaen"/>
        </w:rPr>
        <w:t xml:space="preserve">NAPR should be </w:t>
      </w:r>
      <w:r w:rsidR="003F6A02">
        <w:rPr>
          <w:rFonts w:ascii="Sylfaen" w:eastAsia="Merriweather" w:hAnsi="Sylfaen"/>
        </w:rPr>
        <w:t xml:space="preserve">appointed as the </w:t>
      </w:r>
      <w:r w:rsidR="00AB25D6">
        <w:rPr>
          <w:rFonts w:ascii="Sylfaen" w:eastAsia="Merriweather" w:hAnsi="Sylfaen"/>
        </w:rPr>
        <w:t xml:space="preserve">governing body responsible </w:t>
      </w:r>
      <w:r w:rsidR="00227032">
        <w:rPr>
          <w:rFonts w:ascii="Sylfaen" w:eastAsia="Merriweather" w:hAnsi="Sylfaen"/>
        </w:rPr>
        <w:t>for the</w:t>
      </w:r>
      <w:r w:rsidR="00AB25D6">
        <w:rPr>
          <w:rFonts w:ascii="Sylfaen" w:eastAsia="Merriweather" w:hAnsi="Sylfaen"/>
        </w:rPr>
        <w:t xml:space="preserve"> strategy implementation</w:t>
      </w:r>
      <w:r w:rsidR="00921B4F">
        <w:rPr>
          <w:rFonts w:ascii="Sylfaen" w:eastAsia="Merriweather" w:hAnsi="Sylfaen"/>
        </w:rPr>
        <w:t>;</w:t>
      </w:r>
    </w:p>
    <w:p w14:paraId="3EF977F8" w14:textId="2E9A09F8" w:rsidR="00F603D8" w:rsidRPr="00F603D8" w:rsidRDefault="00921B4F" w:rsidP="00440B7D">
      <w:pPr>
        <w:numPr>
          <w:ilvl w:val="0"/>
          <w:numId w:val="14"/>
        </w:numPr>
        <w:spacing w:after="120" w:line="240" w:lineRule="auto"/>
        <w:jc w:val="both"/>
        <w:rPr>
          <w:rFonts w:eastAsia="Merriweather"/>
        </w:rPr>
      </w:pPr>
      <w:r>
        <w:rPr>
          <w:rFonts w:ascii="Sylfaen" w:eastAsia="Merriweather" w:hAnsi="Sylfaen"/>
        </w:rPr>
        <w:t xml:space="preserve">Registration of land parcels with the fixed boundaries </w:t>
      </w:r>
      <w:r w:rsidR="00C32EE5">
        <w:rPr>
          <w:rFonts w:ascii="Sylfaen" w:eastAsia="Merriweather" w:hAnsi="Sylfaen"/>
        </w:rPr>
        <w:t xml:space="preserve">when </w:t>
      </w:r>
      <w:r w:rsidR="00106EE0">
        <w:rPr>
          <w:rFonts w:ascii="Sylfaen" w:eastAsia="Merriweather" w:hAnsi="Sylfaen"/>
        </w:rPr>
        <w:t xml:space="preserve">the difference in </w:t>
      </w:r>
      <w:r w:rsidR="00227032">
        <w:rPr>
          <w:rFonts w:ascii="Sylfaen" w:eastAsia="Merriweather" w:hAnsi="Sylfaen"/>
        </w:rPr>
        <w:t>areas exceeds</w:t>
      </w:r>
      <w:r w:rsidR="00C32EE5">
        <w:rPr>
          <w:rFonts w:ascii="Sylfaen" w:eastAsia="Merriweather" w:hAnsi="Sylfaen"/>
        </w:rPr>
        <w:t xml:space="preserve"> 15%;</w:t>
      </w:r>
      <w:r>
        <w:rPr>
          <w:rFonts w:ascii="Sylfaen" w:eastAsia="Merriweather" w:hAnsi="Sylfaen"/>
        </w:rPr>
        <w:t xml:space="preserve"> </w:t>
      </w:r>
      <w:r w:rsidR="00AB25D6">
        <w:rPr>
          <w:rFonts w:ascii="Sylfaen" w:eastAsia="Merriweather" w:hAnsi="Sylfaen"/>
        </w:rPr>
        <w:t xml:space="preserve"> </w:t>
      </w:r>
    </w:p>
    <w:p w14:paraId="084E2786" w14:textId="0A405E99" w:rsidR="00106EE0" w:rsidRDefault="00106EE0" w:rsidP="00106EE0">
      <w:pPr>
        <w:pStyle w:val="ListParagraph"/>
        <w:numPr>
          <w:ilvl w:val="0"/>
          <w:numId w:val="14"/>
        </w:numPr>
        <w:spacing w:after="0"/>
        <w:jc w:val="both"/>
        <w:rPr>
          <w:rFonts w:ascii="Sylfaen" w:hAnsi="Sylfaen"/>
        </w:rPr>
      </w:pPr>
      <w:r w:rsidRPr="00E9471C">
        <w:rPr>
          <w:rFonts w:ascii="Sylfaen" w:hAnsi="Sylfaen"/>
        </w:rPr>
        <w:t>Simplify the recognition of property rights to land through expanding the basis for the recognition of such rights (perennial crops, payment of the utility charges (sewage, potable and irrigation water, power supply, gas supply, cleaning), remunerations to LPRRC members and technical support;</w:t>
      </w:r>
    </w:p>
    <w:p w14:paraId="6279DBE3" w14:textId="2F2E6AFA" w:rsidR="00106EE0" w:rsidRDefault="00106EE0" w:rsidP="00106EE0">
      <w:pPr>
        <w:pStyle w:val="ListParagraph"/>
        <w:numPr>
          <w:ilvl w:val="0"/>
          <w:numId w:val="14"/>
        </w:numPr>
        <w:spacing w:after="0"/>
        <w:jc w:val="both"/>
        <w:rPr>
          <w:rFonts w:ascii="Sylfaen" w:hAnsi="Sylfaen"/>
        </w:rPr>
      </w:pPr>
      <w:r>
        <w:rPr>
          <w:rFonts w:ascii="Sylfaen" w:hAnsi="Sylfaen"/>
        </w:rPr>
        <w:t xml:space="preserve">Expand the </w:t>
      </w:r>
      <w:r w:rsidR="006A6303">
        <w:rPr>
          <w:rFonts w:ascii="Sylfaen" w:hAnsi="Sylfaen"/>
        </w:rPr>
        <w:t>opportunity to legalize ownership evidence;</w:t>
      </w:r>
    </w:p>
    <w:p w14:paraId="22CAB4EA" w14:textId="748F8C1B" w:rsidR="006A6303" w:rsidRDefault="006A6303" w:rsidP="00106EE0">
      <w:pPr>
        <w:pStyle w:val="ListParagraph"/>
        <w:numPr>
          <w:ilvl w:val="0"/>
          <w:numId w:val="14"/>
        </w:numPr>
        <w:spacing w:after="0"/>
        <w:jc w:val="both"/>
        <w:rPr>
          <w:rFonts w:ascii="Sylfaen" w:hAnsi="Sylfaen"/>
        </w:rPr>
      </w:pPr>
      <w:r>
        <w:rPr>
          <w:rFonts w:ascii="Sylfaen" w:hAnsi="Sylfaen"/>
        </w:rPr>
        <w:t xml:space="preserve">Exempt private owners from the costs of measurements/surveying and </w:t>
      </w:r>
      <w:r w:rsidR="00C25DB4">
        <w:rPr>
          <w:rFonts w:ascii="Sylfaen" w:hAnsi="Sylfaen"/>
        </w:rPr>
        <w:t>registration;</w:t>
      </w:r>
    </w:p>
    <w:p w14:paraId="41FEE0AB" w14:textId="6092308C" w:rsidR="00C25DB4" w:rsidRDefault="009035B3" w:rsidP="00106EE0">
      <w:pPr>
        <w:pStyle w:val="ListParagraph"/>
        <w:numPr>
          <w:ilvl w:val="0"/>
          <w:numId w:val="14"/>
        </w:numPr>
        <w:spacing w:after="0"/>
        <w:jc w:val="both"/>
        <w:rPr>
          <w:rFonts w:ascii="Sylfaen" w:hAnsi="Sylfaen"/>
        </w:rPr>
      </w:pPr>
      <w:r>
        <w:rPr>
          <w:rFonts w:ascii="Sylfaen" w:hAnsi="Sylfaen"/>
        </w:rPr>
        <w:t xml:space="preserve">Develop the concept of state surveyor’s </w:t>
      </w:r>
      <w:r w:rsidR="005D39D2">
        <w:rPr>
          <w:rFonts w:ascii="Sylfaen" w:hAnsi="Sylfaen"/>
        </w:rPr>
        <w:t>institution;</w:t>
      </w:r>
    </w:p>
    <w:p w14:paraId="635D61EB" w14:textId="058E4D5B" w:rsidR="005D39D2" w:rsidRDefault="00224DA3" w:rsidP="00106EE0">
      <w:pPr>
        <w:pStyle w:val="ListParagraph"/>
        <w:numPr>
          <w:ilvl w:val="0"/>
          <w:numId w:val="14"/>
        </w:numPr>
        <w:spacing w:after="0"/>
        <w:jc w:val="both"/>
        <w:rPr>
          <w:rFonts w:ascii="Sylfaen" w:hAnsi="Sylfaen"/>
        </w:rPr>
      </w:pPr>
      <w:r>
        <w:rPr>
          <w:rFonts w:ascii="Sylfaen" w:hAnsi="Sylfaen"/>
        </w:rPr>
        <w:t xml:space="preserve">Improve the alternative </w:t>
      </w:r>
      <w:r w:rsidR="00227032">
        <w:rPr>
          <w:rFonts w:ascii="Sylfaen" w:hAnsi="Sylfaen"/>
        </w:rPr>
        <w:t>mechanisms of</w:t>
      </w:r>
      <w:r>
        <w:rPr>
          <w:rFonts w:ascii="Sylfaen" w:hAnsi="Sylfaen"/>
        </w:rPr>
        <w:t xml:space="preserve"> solving disputes between private landowners;</w:t>
      </w:r>
    </w:p>
    <w:p w14:paraId="695E394E" w14:textId="1AE1996F" w:rsidR="00224DA3" w:rsidRPr="00E9471C" w:rsidRDefault="00767551" w:rsidP="00106EE0">
      <w:pPr>
        <w:pStyle w:val="ListParagraph"/>
        <w:numPr>
          <w:ilvl w:val="0"/>
          <w:numId w:val="14"/>
        </w:numPr>
        <w:spacing w:after="0"/>
        <w:jc w:val="both"/>
        <w:rPr>
          <w:rFonts w:ascii="Sylfaen" w:hAnsi="Sylfaen"/>
        </w:rPr>
      </w:pPr>
      <w:r>
        <w:rPr>
          <w:rFonts w:ascii="Sylfaen" w:hAnsi="Sylfaen"/>
        </w:rPr>
        <w:t xml:space="preserve">Prevent benefitting from state programs </w:t>
      </w:r>
      <w:r w:rsidRPr="00E9471C">
        <w:rPr>
          <w:rFonts w:ascii="Sylfaen" w:hAnsi="Sylfaen"/>
        </w:rPr>
        <w:t xml:space="preserve">e.g. drainage/irrigation programs) </w:t>
      </w:r>
      <w:r>
        <w:rPr>
          <w:rFonts w:ascii="Sylfaen" w:hAnsi="Sylfaen"/>
        </w:rPr>
        <w:t xml:space="preserve">on unregistered land parcels. </w:t>
      </w:r>
    </w:p>
    <w:p w14:paraId="475282B7" w14:textId="77777777" w:rsidR="00184B37" w:rsidRPr="007B37C7" w:rsidRDefault="00184B37" w:rsidP="00184B37">
      <w:pPr>
        <w:pStyle w:val="ListParagraph"/>
        <w:spacing w:after="0" w:line="240" w:lineRule="auto"/>
        <w:jc w:val="both"/>
        <w:rPr>
          <w:rFonts w:ascii="Sylfaen" w:hAnsi="Sylfaen"/>
        </w:rPr>
      </w:pPr>
    </w:p>
    <w:p w14:paraId="0BD057D9" w14:textId="497CED8F" w:rsidR="00767551" w:rsidRDefault="00767551" w:rsidP="00184B37">
      <w:pPr>
        <w:spacing w:after="0" w:line="240" w:lineRule="auto"/>
        <w:jc w:val="both"/>
        <w:rPr>
          <w:rFonts w:ascii="Sylfaen" w:hAnsi="Sylfaen"/>
        </w:rPr>
      </w:pPr>
      <w:r>
        <w:rPr>
          <w:rFonts w:ascii="Sylfaen" w:hAnsi="Sylfaen"/>
        </w:rPr>
        <w:t xml:space="preserve">The comprehensive measures required for continuing the systemic land registration should be </w:t>
      </w:r>
      <w:r w:rsidR="00C053F6">
        <w:rPr>
          <w:rFonts w:ascii="Sylfaen" w:hAnsi="Sylfaen"/>
        </w:rPr>
        <w:t xml:space="preserve">implemented in several stages: </w:t>
      </w:r>
    </w:p>
    <w:p w14:paraId="5A25C3DE" w14:textId="77777777" w:rsidR="00184B37" w:rsidRPr="007B37C7" w:rsidRDefault="00184B37" w:rsidP="00184B37">
      <w:pPr>
        <w:spacing w:after="0" w:line="240" w:lineRule="auto"/>
        <w:jc w:val="both"/>
        <w:rPr>
          <w:rFonts w:ascii="Sylfaen" w:hAnsi="Sylfaen"/>
        </w:rPr>
      </w:pPr>
    </w:p>
    <w:p w14:paraId="75D7F45C" w14:textId="77777777" w:rsidR="009B0F5F" w:rsidRPr="007B37C7" w:rsidRDefault="00184B37" w:rsidP="00184B37">
      <w:pPr>
        <w:spacing w:after="120"/>
        <w:ind w:left="360"/>
        <w:jc w:val="both"/>
        <w:rPr>
          <w:rFonts w:ascii="Sylfaen" w:eastAsia="Merriweather" w:hAnsi="Sylfaen"/>
        </w:rPr>
      </w:pPr>
      <w:r w:rsidRPr="007B37C7">
        <w:rPr>
          <w:noProof/>
          <w:lang w:val="ru-RU" w:eastAsia="ru-RU"/>
        </w:rPr>
        <w:lastRenderedPageBreak/>
        <w:drawing>
          <wp:inline distT="0" distB="0" distL="0" distR="0" wp14:anchorId="762F1548" wp14:editId="7025FD3A">
            <wp:extent cx="5731510" cy="5648472"/>
            <wp:effectExtent l="0" t="19050" r="9779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8C67005" w14:textId="77777777" w:rsidR="009B0F5F" w:rsidRPr="007B37C7" w:rsidRDefault="009B0F5F" w:rsidP="00517091">
      <w:pPr>
        <w:spacing w:after="0" w:line="240" w:lineRule="auto"/>
        <w:jc w:val="both"/>
        <w:rPr>
          <w:rFonts w:ascii="Sylfaen" w:hAnsi="Sylfaen"/>
        </w:rPr>
      </w:pPr>
    </w:p>
    <w:p w14:paraId="6FC460BB" w14:textId="77777777" w:rsidR="009B0F5F" w:rsidRPr="007B37C7" w:rsidRDefault="009B0F5F" w:rsidP="00517091">
      <w:pPr>
        <w:spacing w:after="0" w:line="240" w:lineRule="auto"/>
        <w:jc w:val="both"/>
        <w:rPr>
          <w:rFonts w:ascii="Sylfaen" w:hAnsi="Sylfaen"/>
        </w:rPr>
      </w:pPr>
    </w:p>
    <w:p w14:paraId="5BBFDBF2" w14:textId="77777777" w:rsidR="009B0F5F" w:rsidRPr="007B37C7" w:rsidRDefault="009B0F5F" w:rsidP="00517091">
      <w:pPr>
        <w:spacing w:after="0" w:line="240" w:lineRule="auto"/>
        <w:jc w:val="both"/>
        <w:rPr>
          <w:rFonts w:ascii="Sylfaen" w:hAnsi="Sylfaen"/>
        </w:rPr>
      </w:pPr>
    </w:p>
    <w:p w14:paraId="6A65B00C" w14:textId="77777777" w:rsidR="009B0F5F" w:rsidRPr="007B37C7" w:rsidRDefault="009B0F5F" w:rsidP="00517091">
      <w:pPr>
        <w:spacing w:after="0" w:line="240" w:lineRule="auto"/>
        <w:jc w:val="both"/>
        <w:rPr>
          <w:rFonts w:ascii="Sylfaen" w:hAnsi="Sylfaen"/>
        </w:rPr>
      </w:pPr>
    </w:p>
    <w:p w14:paraId="5A1FB418" w14:textId="77777777" w:rsidR="009B0F5F" w:rsidRPr="007B37C7" w:rsidRDefault="009B0F5F" w:rsidP="00517091">
      <w:pPr>
        <w:spacing w:after="0" w:line="240" w:lineRule="auto"/>
        <w:jc w:val="both"/>
        <w:rPr>
          <w:rFonts w:ascii="Sylfaen" w:hAnsi="Sylfaen"/>
        </w:rPr>
      </w:pPr>
    </w:p>
    <w:p w14:paraId="0D4CE09A" w14:textId="77777777" w:rsidR="009B0F5F" w:rsidRPr="007B37C7" w:rsidRDefault="009B0F5F" w:rsidP="00517091">
      <w:pPr>
        <w:spacing w:after="0" w:line="240" w:lineRule="auto"/>
        <w:jc w:val="both"/>
        <w:rPr>
          <w:rFonts w:ascii="Sylfaen" w:hAnsi="Sylfaen"/>
        </w:rPr>
      </w:pPr>
    </w:p>
    <w:p w14:paraId="59512C4A" w14:textId="77777777" w:rsidR="009B0F5F" w:rsidRPr="007B37C7" w:rsidRDefault="009B0F5F" w:rsidP="00517091">
      <w:pPr>
        <w:spacing w:after="0" w:line="240" w:lineRule="auto"/>
        <w:jc w:val="both"/>
        <w:rPr>
          <w:rFonts w:ascii="Sylfaen" w:hAnsi="Sylfaen"/>
        </w:rPr>
      </w:pPr>
    </w:p>
    <w:p w14:paraId="1A1D0381" w14:textId="77777777" w:rsidR="00AC4935" w:rsidRPr="007B37C7" w:rsidRDefault="00AC4935" w:rsidP="00517091">
      <w:pPr>
        <w:spacing w:after="0" w:line="240" w:lineRule="auto"/>
        <w:jc w:val="both"/>
        <w:rPr>
          <w:rFonts w:ascii="Sylfaen" w:hAnsi="Sylfaen"/>
        </w:rPr>
      </w:pPr>
    </w:p>
    <w:p w14:paraId="661C1F90" w14:textId="77777777" w:rsidR="00AC4935" w:rsidRPr="007B37C7" w:rsidRDefault="00AC4935" w:rsidP="00517091">
      <w:pPr>
        <w:spacing w:after="0" w:line="240" w:lineRule="auto"/>
        <w:jc w:val="both"/>
        <w:rPr>
          <w:rFonts w:ascii="Sylfaen" w:hAnsi="Sylfaen"/>
        </w:rPr>
      </w:pPr>
    </w:p>
    <w:p w14:paraId="5FF3BDE3" w14:textId="77777777" w:rsidR="00AC4935" w:rsidRPr="007B37C7" w:rsidRDefault="00AC4935" w:rsidP="00517091">
      <w:pPr>
        <w:spacing w:after="0" w:line="240" w:lineRule="auto"/>
        <w:jc w:val="both"/>
        <w:rPr>
          <w:rFonts w:ascii="Sylfaen" w:hAnsi="Sylfaen"/>
        </w:rPr>
      </w:pPr>
    </w:p>
    <w:p w14:paraId="24C8A0DB" w14:textId="77777777" w:rsidR="00AC4935" w:rsidRPr="007B37C7" w:rsidRDefault="00AC4935" w:rsidP="00517091">
      <w:pPr>
        <w:spacing w:after="0" w:line="240" w:lineRule="auto"/>
        <w:jc w:val="both"/>
        <w:rPr>
          <w:rFonts w:ascii="Sylfaen" w:hAnsi="Sylfaen"/>
        </w:rPr>
      </w:pPr>
    </w:p>
    <w:p w14:paraId="3FCFC0E8" w14:textId="46D6B73A" w:rsidR="009B0F5F" w:rsidRDefault="009B0F5F" w:rsidP="00517091">
      <w:pPr>
        <w:spacing w:after="0" w:line="240" w:lineRule="auto"/>
        <w:jc w:val="both"/>
        <w:rPr>
          <w:rFonts w:ascii="Sylfaen" w:hAnsi="Sylfaen"/>
        </w:rPr>
      </w:pPr>
    </w:p>
    <w:p w14:paraId="3640089C" w14:textId="38D5BA74" w:rsidR="00681A9A" w:rsidRDefault="00681A9A" w:rsidP="00517091">
      <w:pPr>
        <w:spacing w:after="0" w:line="240" w:lineRule="auto"/>
        <w:jc w:val="both"/>
        <w:rPr>
          <w:rFonts w:ascii="Sylfaen" w:hAnsi="Sylfaen"/>
        </w:rPr>
      </w:pPr>
    </w:p>
    <w:p w14:paraId="7A5EB6D3" w14:textId="2F5FB761" w:rsidR="00681A9A" w:rsidRDefault="00681A9A" w:rsidP="00517091">
      <w:pPr>
        <w:spacing w:after="0" w:line="240" w:lineRule="auto"/>
        <w:jc w:val="both"/>
        <w:rPr>
          <w:rFonts w:ascii="Sylfaen" w:hAnsi="Sylfaen"/>
        </w:rPr>
      </w:pPr>
    </w:p>
    <w:p w14:paraId="060ACA9A" w14:textId="25C0A560" w:rsidR="00681A9A" w:rsidRDefault="00681A9A" w:rsidP="00517091">
      <w:pPr>
        <w:spacing w:after="0" w:line="240" w:lineRule="auto"/>
        <w:jc w:val="both"/>
        <w:rPr>
          <w:rFonts w:ascii="Sylfaen" w:hAnsi="Sylfaen"/>
        </w:rPr>
      </w:pPr>
    </w:p>
    <w:p w14:paraId="6A951F7A" w14:textId="14929576" w:rsidR="00681A9A" w:rsidRDefault="00681A9A" w:rsidP="00517091">
      <w:pPr>
        <w:spacing w:after="0" w:line="240" w:lineRule="auto"/>
        <w:jc w:val="both"/>
        <w:rPr>
          <w:rFonts w:ascii="Sylfaen" w:hAnsi="Sylfaen"/>
        </w:rPr>
      </w:pPr>
    </w:p>
    <w:p w14:paraId="567C7ED9" w14:textId="77777777" w:rsidR="00681A9A" w:rsidRPr="007B37C7" w:rsidRDefault="00681A9A" w:rsidP="00517091">
      <w:pPr>
        <w:spacing w:after="0" w:line="240" w:lineRule="auto"/>
        <w:jc w:val="both"/>
        <w:rPr>
          <w:rFonts w:ascii="Sylfaen" w:hAnsi="Sylfaen"/>
        </w:rPr>
      </w:pPr>
    </w:p>
    <w:tbl>
      <w:tblPr>
        <w:tblStyle w:val="TableGrid"/>
        <w:tblpPr w:leftFromText="180" w:rightFromText="180" w:vertAnchor="text" w:horzAnchor="margin" w:tblpXSpec="center" w:tblpY="137"/>
        <w:tblW w:w="11335" w:type="dxa"/>
        <w:tblLayout w:type="fixed"/>
        <w:tblLook w:val="04A0" w:firstRow="1" w:lastRow="0" w:firstColumn="1" w:lastColumn="0" w:noHBand="0" w:noVBand="1"/>
      </w:tblPr>
      <w:tblGrid>
        <w:gridCol w:w="2972"/>
        <w:gridCol w:w="3366"/>
        <w:gridCol w:w="2729"/>
        <w:gridCol w:w="2268"/>
      </w:tblGrid>
      <w:tr w:rsidR="00251C5C" w:rsidRPr="007B37C7" w14:paraId="0B7A0835" w14:textId="77777777" w:rsidTr="00EE6033">
        <w:trPr>
          <w:trHeight w:val="804"/>
        </w:trPr>
        <w:tc>
          <w:tcPr>
            <w:tcW w:w="11335" w:type="dxa"/>
            <w:gridSpan w:val="4"/>
            <w:shd w:val="clear" w:color="auto" w:fill="C8CAE7" w:themeFill="text2" w:themeFillTint="33"/>
            <w:vAlign w:val="center"/>
          </w:tcPr>
          <w:p w14:paraId="20286BD6" w14:textId="2DE5A4B0" w:rsidR="00251C5C" w:rsidRPr="007B37C7" w:rsidRDefault="00641FC1" w:rsidP="00676587">
            <w:pPr>
              <w:jc w:val="center"/>
              <w:rPr>
                <w:rFonts w:ascii="Sylfaen" w:hAnsi="Sylfaen" w:cs="Sylfaen"/>
                <w:b/>
                <w:sz w:val="24"/>
                <w:szCs w:val="24"/>
              </w:rPr>
            </w:pPr>
            <w:r>
              <w:rPr>
                <w:rFonts w:ascii="Sylfaen" w:hAnsi="Sylfaen"/>
                <w:b/>
                <w:sz w:val="24"/>
                <w:szCs w:val="24"/>
              </w:rPr>
              <w:t>National Action Plan for Land Registration</w:t>
            </w:r>
          </w:p>
          <w:p w14:paraId="49BDA544" w14:textId="77777777" w:rsidR="00251C5C" w:rsidRPr="007B37C7" w:rsidRDefault="00251C5C" w:rsidP="00676587">
            <w:pPr>
              <w:rPr>
                <w:rFonts w:ascii="Sylfaen" w:hAnsi="Sylfaen"/>
              </w:rPr>
            </w:pPr>
          </w:p>
        </w:tc>
      </w:tr>
      <w:tr w:rsidR="00251C5C" w:rsidRPr="007B37C7" w14:paraId="210013E1" w14:textId="77777777" w:rsidTr="00EE6033">
        <w:trPr>
          <w:trHeight w:val="615"/>
        </w:trPr>
        <w:tc>
          <w:tcPr>
            <w:tcW w:w="2972" w:type="dxa"/>
            <w:shd w:val="clear" w:color="auto" w:fill="C8CAE7" w:themeFill="text2" w:themeFillTint="33"/>
            <w:vAlign w:val="center"/>
          </w:tcPr>
          <w:p w14:paraId="63999F4F" w14:textId="0B65B2C4" w:rsidR="00251C5C" w:rsidRPr="007B37C7" w:rsidRDefault="00E80511" w:rsidP="00676587">
            <w:pPr>
              <w:jc w:val="center"/>
              <w:rPr>
                <w:rFonts w:ascii="Sylfaen" w:hAnsi="Sylfaen"/>
                <w:b/>
              </w:rPr>
            </w:pPr>
            <w:r>
              <w:rPr>
                <w:rFonts w:ascii="Sylfaen" w:hAnsi="Sylfaen"/>
                <w:b/>
              </w:rPr>
              <w:t>Task</w:t>
            </w:r>
          </w:p>
        </w:tc>
        <w:tc>
          <w:tcPr>
            <w:tcW w:w="3366" w:type="dxa"/>
            <w:shd w:val="clear" w:color="auto" w:fill="C8CAE7" w:themeFill="text2" w:themeFillTint="33"/>
            <w:vAlign w:val="center"/>
          </w:tcPr>
          <w:p w14:paraId="17819389" w14:textId="4D66437C" w:rsidR="00251C5C" w:rsidRPr="007B37C7" w:rsidRDefault="00E80511" w:rsidP="00676587">
            <w:pPr>
              <w:jc w:val="center"/>
              <w:rPr>
                <w:rFonts w:ascii="Sylfaen" w:hAnsi="Sylfaen"/>
                <w:b/>
              </w:rPr>
            </w:pPr>
            <w:r>
              <w:rPr>
                <w:rFonts w:ascii="Sylfaen" w:hAnsi="Sylfaen"/>
                <w:b/>
              </w:rPr>
              <w:t xml:space="preserve">Indicator </w:t>
            </w:r>
          </w:p>
        </w:tc>
        <w:tc>
          <w:tcPr>
            <w:tcW w:w="2729" w:type="dxa"/>
            <w:shd w:val="clear" w:color="auto" w:fill="C8CAE7" w:themeFill="text2" w:themeFillTint="33"/>
            <w:vAlign w:val="center"/>
          </w:tcPr>
          <w:p w14:paraId="6105AF95" w14:textId="171B1FC2" w:rsidR="00251C5C" w:rsidRPr="007B37C7" w:rsidRDefault="00E80511" w:rsidP="00E80511">
            <w:pPr>
              <w:jc w:val="center"/>
              <w:rPr>
                <w:rFonts w:ascii="Sylfaen" w:hAnsi="Sylfaen"/>
                <w:b/>
              </w:rPr>
            </w:pPr>
            <w:r>
              <w:rPr>
                <w:rFonts w:ascii="Sylfaen" w:hAnsi="Sylfaen"/>
                <w:b/>
              </w:rPr>
              <w:t xml:space="preserve">Responsible Agency </w:t>
            </w:r>
          </w:p>
        </w:tc>
        <w:tc>
          <w:tcPr>
            <w:tcW w:w="2268" w:type="dxa"/>
            <w:shd w:val="clear" w:color="auto" w:fill="C8CAE7" w:themeFill="text2" w:themeFillTint="33"/>
            <w:vAlign w:val="center"/>
          </w:tcPr>
          <w:p w14:paraId="322DC58A" w14:textId="1D7483C3" w:rsidR="00251C5C" w:rsidRPr="007B37C7" w:rsidRDefault="00E80511" w:rsidP="000150F9">
            <w:pPr>
              <w:jc w:val="center"/>
              <w:rPr>
                <w:rFonts w:ascii="Sylfaen" w:hAnsi="Sylfaen"/>
                <w:b/>
              </w:rPr>
            </w:pPr>
            <w:r>
              <w:rPr>
                <w:rFonts w:ascii="Sylfaen" w:hAnsi="Sylfaen"/>
                <w:b/>
              </w:rPr>
              <w:t xml:space="preserve">Completion </w:t>
            </w:r>
            <w:r w:rsidR="000150F9">
              <w:rPr>
                <w:rFonts w:ascii="Sylfaen" w:hAnsi="Sylfaen"/>
                <w:b/>
              </w:rPr>
              <w:t xml:space="preserve">Time </w:t>
            </w:r>
          </w:p>
        </w:tc>
      </w:tr>
      <w:tr w:rsidR="00251C5C" w:rsidRPr="007B37C7" w14:paraId="246296B7" w14:textId="77777777" w:rsidTr="00EE6033">
        <w:trPr>
          <w:trHeight w:val="676"/>
        </w:trPr>
        <w:tc>
          <w:tcPr>
            <w:tcW w:w="2972" w:type="dxa"/>
            <w:vMerge w:val="restart"/>
            <w:shd w:val="clear" w:color="auto" w:fill="FFFFFF" w:themeFill="background1"/>
            <w:vAlign w:val="center"/>
          </w:tcPr>
          <w:p w14:paraId="1B0762ED" w14:textId="216AFEF0" w:rsidR="00251C5C" w:rsidRPr="007B37C7" w:rsidRDefault="000150F9" w:rsidP="00676587">
            <w:pPr>
              <w:rPr>
                <w:rFonts w:ascii="Sylfaen" w:hAnsi="Sylfaen"/>
                <w:sz w:val="18"/>
                <w:szCs w:val="18"/>
              </w:rPr>
            </w:pPr>
            <w:r>
              <w:rPr>
                <w:rFonts w:ascii="Sylfaen" w:hAnsi="Sylfaen"/>
                <w:sz w:val="18"/>
                <w:szCs w:val="18"/>
              </w:rPr>
              <w:t xml:space="preserve">Simplify the legal regulations for the registration of land titles </w:t>
            </w:r>
          </w:p>
          <w:p w14:paraId="056ADCD1" w14:textId="77777777" w:rsidR="00251C5C" w:rsidRPr="007B37C7" w:rsidRDefault="00251C5C" w:rsidP="00676587">
            <w:pPr>
              <w:rPr>
                <w:rFonts w:ascii="Sylfaen" w:hAnsi="Sylfaen"/>
                <w:sz w:val="18"/>
                <w:szCs w:val="18"/>
              </w:rPr>
            </w:pPr>
          </w:p>
        </w:tc>
        <w:tc>
          <w:tcPr>
            <w:tcW w:w="3366" w:type="dxa"/>
            <w:vMerge w:val="restart"/>
            <w:shd w:val="clear" w:color="auto" w:fill="FFFFFF" w:themeFill="background1"/>
            <w:vAlign w:val="center"/>
          </w:tcPr>
          <w:p w14:paraId="6FA5F2AC" w14:textId="4A081B01" w:rsidR="00251C5C" w:rsidRPr="007B37C7" w:rsidRDefault="004B6A2C" w:rsidP="00A065F6">
            <w:pPr>
              <w:rPr>
                <w:rFonts w:ascii="Sylfaen" w:hAnsi="Sylfaen"/>
                <w:sz w:val="18"/>
                <w:szCs w:val="18"/>
              </w:rPr>
            </w:pPr>
            <w:r>
              <w:rPr>
                <w:rFonts w:ascii="Sylfaen" w:hAnsi="Sylfaen"/>
                <w:sz w:val="18"/>
                <w:szCs w:val="18"/>
              </w:rPr>
              <w:t>Draft laws prepared</w:t>
            </w:r>
            <w:r w:rsidR="00251C5C" w:rsidRPr="007B37C7">
              <w:rPr>
                <w:rFonts w:ascii="Sylfaen" w:hAnsi="Sylfaen"/>
                <w:sz w:val="18"/>
                <w:szCs w:val="18"/>
              </w:rPr>
              <w:t xml:space="preserve"> </w:t>
            </w:r>
          </w:p>
        </w:tc>
        <w:tc>
          <w:tcPr>
            <w:tcW w:w="2729" w:type="dxa"/>
            <w:tcBorders>
              <w:bottom w:val="nil"/>
            </w:tcBorders>
            <w:shd w:val="clear" w:color="auto" w:fill="FFFFFF" w:themeFill="background1"/>
            <w:vAlign w:val="center"/>
          </w:tcPr>
          <w:p w14:paraId="4C5BABE4" w14:textId="71054733" w:rsidR="00251C5C" w:rsidRPr="007B37C7" w:rsidRDefault="000150F9" w:rsidP="00676587">
            <w:pPr>
              <w:rPr>
                <w:rFonts w:ascii="Sylfaen" w:hAnsi="Sylfaen"/>
                <w:sz w:val="18"/>
                <w:szCs w:val="18"/>
              </w:rPr>
            </w:pPr>
            <w:r>
              <w:rPr>
                <w:rFonts w:ascii="Sylfaen" w:hAnsi="Sylfaen"/>
                <w:sz w:val="18"/>
                <w:szCs w:val="18"/>
              </w:rPr>
              <w:t xml:space="preserve">NAPR </w:t>
            </w:r>
          </w:p>
        </w:tc>
        <w:tc>
          <w:tcPr>
            <w:tcW w:w="2268" w:type="dxa"/>
            <w:vMerge w:val="restart"/>
            <w:shd w:val="clear" w:color="auto" w:fill="FFFFFF" w:themeFill="background1"/>
            <w:vAlign w:val="center"/>
          </w:tcPr>
          <w:p w14:paraId="73DE29F5" w14:textId="77777777" w:rsidR="00251C5C" w:rsidRPr="007B37C7" w:rsidRDefault="00251C5C" w:rsidP="00676587">
            <w:pPr>
              <w:rPr>
                <w:rFonts w:ascii="Sylfaen" w:hAnsi="Sylfaen"/>
                <w:sz w:val="18"/>
                <w:szCs w:val="18"/>
              </w:rPr>
            </w:pPr>
          </w:p>
          <w:p w14:paraId="2CFC9DEE" w14:textId="77777777" w:rsidR="00251C5C" w:rsidRPr="007B37C7" w:rsidRDefault="00251C5C" w:rsidP="00676587">
            <w:pPr>
              <w:jc w:val="center"/>
              <w:rPr>
                <w:rFonts w:ascii="Sylfaen" w:hAnsi="Sylfaen"/>
              </w:rPr>
            </w:pPr>
          </w:p>
          <w:p w14:paraId="72438C19" w14:textId="77777777" w:rsidR="00251C5C" w:rsidRPr="007B37C7" w:rsidRDefault="00251C5C" w:rsidP="00676587">
            <w:pPr>
              <w:jc w:val="center"/>
              <w:rPr>
                <w:rFonts w:ascii="Sylfaen" w:hAnsi="Sylfaen"/>
                <w:sz w:val="18"/>
                <w:szCs w:val="18"/>
              </w:rPr>
            </w:pPr>
            <w:r w:rsidRPr="007B37C7">
              <w:rPr>
                <w:rFonts w:ascii="Sylfaen" w:hAnsi="Sylfaen"/>
                <w:sz w:val="18"/>
                <w:szCs w:val="18"/>
              </w:rPr>
              <w:t>2019</w:t>
            </w:r>
          </w:p>
        </w:tc>
      </w:tr>
      <w:tr w:rsidR="00251C5C" w:rsidRPr="007B37C7" w14:paraId="34BDE4D0" w14:textId="77777777" w:rsidTr="00EE6033">
        <w:trPr>
          <w:trHeight w:val="237"/>
        </w:trPr>
        <w:tc>
          <w:tcPr>
            <w:tcW w:w="2972" w:type="dxa"/>
            <w:vMerge/>
            <w:shd w:val="clear" w:color="auto" w:fill="FFFFFF" w:themeFill="background1"/>
            <w:vAlign w:val="center"/>
          </w:tcPr>
          <w:p w14:paraId="753CB93A" w14:textId="77777777" w:rsidR="00251C5C" w:rsidRPr="007B37C7" w:rsidRDefault="00251C5C" w:rsidP="00676587">
            <w:pPr>
              <w:rPr>
                <w:rFonts w:ascii="Sylfaen" w:hAnsi="Sylfaen"/>
                <w:sz w:val="18"/>
                <w:szCs w:val="18"/>
              </w:rPr>
            </w:pPr>
          </w:p>
        </w:tc>
        <w:tc>
          <w:tcPr>
            <w:tcW w:w="3366" w:type="dxa"/>
            <w:vMerge/>
            <w:tcBorders>
              <w:bottom w:val="single" w:sz="4" w:space="0" w:color="auto"/>
            </w:tcBorders>
            <w:shd w:val="clear" w:color="auto" w:fill="FFFFFF" w:themeFill="background1"/>
            <w:vAlign w:val="center"/>
          </w:tcPr>
          <w:p w14:paraId="359AE29A" w14:textId="77777777" w:rsidR="00251C5C" w:rsidRPr="007B37C7" w:rsidRDefault="00251C5C" w:rsidP="00676587">
            <w:pPr>
              <w:rPr>
                <w:rFonts w:ascii="Sylfaen" w:hAnsi="Sylfaen"/>
                <w:sz w:val="18"/>
                <w:szCs w:val="18"/>
              </w:rPr>
            </w:pPr>
          </w:p>
        </w:tc>
        <w:tc>
          <w:tcPr>
            <w:tcW w:w="2729" w:type="dxa"/>
            <w:tcBorders>
              <w:top w:val="nil"/>
              <w:tl2br w:val="nil"/>
              <w:tr2bl w:val="nil"/>
            </w:tcBorders>
            <w:shd w:val="clear" w:color="auto" w:fill="FFFFFF" w:themeFill="background1"/>
            <w:vAlign w:val="center"/>
          </w:tcPr>
          <w:p w14:paraId="11F40397" w14:textId="77777777" w:rsidR="00251C5C" w:rsidRPr="007B37C7" w:rsidRDefault="00251C5C" w:rsidP="00676587">
            <w:pPr>
              <w:rPr>
                <w:rFonts w:ascii="Sylfaen" w:hAnsi="Sylfaen"/>
                <w:sz w:val="18"/>
                <w:szCs w:val="18"/>
              </w:rPr>
            </w:pPr>
          </w:p>
        </w:tc>
        <w:tc>
          <w:tcPr>
            <w:tcW w:w="2268" w:type="dxa"/>
            <w:vMerge/>
            <w:shd w:val="clear" w:color="auto" w:fill="FFFFFF" w:themeFill="background1"/>
            <w:vAlign w:val="center"/>
          </w:tcPr>
          <w:p w14:paraId="593A82EF" w14:textId="77777777" w:rsidR="00251C5C" w:rsidRPr="007B37C7" w:rsidRDefault="00251C5C" w:rsidP="00676587">
            <w:pPr>
              <w:jc w:val="center"/>
              <w:rPr>
                <w:rFonts w:ascii="Sylfaen" w:hAnsi="Sylfaen"/>
                <w:sz w:val="18"/>
                <w:szCs w:val="18"/>
              </w:rPr>
            </w:pPr>
          </w:p>
        </w:tc>
      </w:tr>
      <w:tr w:rsidR="00251C5C" w:rsidRPr="007B37C7" w14:paraId="39B46E17" w14:textId="77777777" w:rsidTr="00EE6033">
        <w:trPr>
          <w:trHeight w:val="484"/>
        </w:trPr>
        <w:tc>
          <w:tcPr>
            <w:tcW w:w="2972" w:type="dxa"/>
            <w:vMerge/>
            <w:shd w:val="clear" w:color="auto" w:fill="FFFFFF" w:themeFill="background1"/>
            <w:vAlign w:val="center"/>
          </w:tcPr>
          <w:p w14:paraId="73FFDF2B" w14:textId="77777777" w:rsidR="00251C5C" w:rsidRPr="007B37C7" w:rsidRDefault="00251C5C" w:rsidP="00676587">
            <w:pPr>
              <w:rPr>
                <w:rFonts w:ascii="Sylfaen" w:hAnsi="Sylfaen"/>
                <w:sz w:val="18"/>
                <w:szCs w:val="18"/>
              </w:rPr>
            </w:pPr>
          </w:p>
        </w:tc>
        <w:tc>
          <w:tcPr>
            <w:tcW w:w="3366" w:type="dxa"/>
            <w:vMerge w:val="restart"/>
            <w:tcBorders>
              <w:bottom w:val="single" w:sz="4" w:space="0" w:color="auto"/>
            </w:tcBorders>
            <w:shd w:val="clear" w:color="auto" w:fill="FFFFFF" w:themeFill="background1"/>
            <w:vAlign w:val="center"/>
          </w:tcPr>
          <w:p w14:paraId="3A216C22" w14:textId="100D5B8F" w:rsidR="00251C5C" w:rsidRPr="007B37C7" w:rsidRDefault="00A065F6" w:rsidP="00676587">
            <w:pPr>
              <w:rPr>
                <w:rFonts w:ascii="Sylfaen" w:hAnsi="Sylfaen"/>
                <w:sz w:val="18"/>
                <w:szCs w:val="18"/>
              </w:rPr>
            </w:pPr>
            <w:r>
              <w:rPr>
                <w:rFonts w:ascii="Sylfaen" w:hAnsi="Sylfaen"/>
                <w:sz w:val="18"/>
                <w:szCs w:val="18"/>
              </w:rPr>
              <w:t>Standard acts prepared</w:t>
            </w:r>
          </w:p>
        </w:tc>
        <w:tc>
          <w:tcPr>
            <w:tcW w:w="2729" w:type="dxa"/>
            <w:tcBorders>
              <w:bottom w:val="nil"/>
              <w:tl2br w:val="nil"/>
              <w:tr2bl w:val="nil"/>
            </w:tcBorders>
            <w:shd w:val="clear" w:color="auto" w:fill="FFFFFF" w:themeFill="background1"/>
            <w:vAlign w:val="center"/>
          </w:tcPr>
          <w:p w14:paraId="2F3E2367" w14:textId="53152767" w:rsidR="00251C5C" w:rsidRPr="007B37C7" w:rsidRDefault="00DF7028" w:rsidP="00676587">
            <w:pPr>
              <w:rPr>
                <w:rFonts w:ascii="Sylfaen" w:hAnsi="Sylfaen"/>
                <w:sz w:val="18"/>
                <w:szCs w:val="18"/>
              </w:rPr>
            </w:pPr>
            <w:r>
              <w:rPr>
                <w:rFonts w:ascii="Sylfaen" w:hAnsi="Sylfaen"/>
                <w:sz w:val="18"/>
                <w:szCs w:val="18"/>
              </w:rPr>
              <w:t>NAPR</w:t>
            </w:r>
          </w:p>
        </w:tc>
        <w:tc>
          <w:tcPr>
            <w:tcW w:w="2268" w:type="dxa"/>
            <w:vMerge w:val="restart"/>
            <w:shd w:val="clear" w:color="auto" w:fill="FFFFFF" w:themeFill="background1"/>
            <w:vAlign w:val="center"/>
          </w:tcPr>
          <w:p w14:paraId="7DE0F218" w14:textId="77777777" w:rsidR="00251C5C" w:rsidRPr="007B37C7" w:rsidRDefault="00251C5C" w:rsidP="00676587">
            <w:pPr>
              <w:jc w:val="center"/>
              <w:rPr>
                <w:rFonts w:ascii="Sylfaen" w:hAnsi="Sylfaen"/>
                <w:sz w:val="18"/>
                <w:szCs w:val="18"/>
              </w:rPr>
            </w:pPr>
            <w:r w:rsidRPr="007B37C7">
              <w:rPr>
                <w:rFonts w:ascii="Sylfaen" w:hAnsi="Sylfaen"/>
                <w:sz w:val="18"/>
                <w:szCs w:val="18"/>
              </w:rPr>
              <w:t>2019-2020</w:t>
            </w:r>
          </w:p>
        </w:tc>
      </w:tr>
      <w:tr w:rsidR="00251C5C" w:rsidRPr="007B37C7" w14:paraId="299D88BD" w14:textId="77777777" w:rsidTr="00EE6033">
        <w:trPr>
          <w:trHeight w:val="101"/>
        </w:trPr>
        <w:tc>
          <w:tcPr>
            <w:tcW w:w="2972" w:type="dxa"/>
            <w:vMerge/>
            <w:shd w:val="clear" w:color="auto" w:fill="FFFFFF" w:themeFill="background1"/>
            <w:vAlign w:val="center"/>
          </w:tcPr>
          <w:p w14:paraId="59F04D6F" w14:textId="77777777" w:rsidR="00251C5C" w:rsidRPr="007B37C7" w:rsidRDefault="00251C5C" w:rsidP="00676587">
            <w:pPr>
              <w:jc w:val="center"/>
            </w:pPr>
          </w:p>
        </w:tc>
        <w:tc>
          <w:tcPr>
            <w:tcW w:w="3366" w:type="dxa"/>
            <w:vMerge/>
            <w:tcBorders>
              <w:top w:val="nil"/>
              <w:bottom w:val="single" w:sz="4" w:space="0" w:color="auto"/>
            </w:tcBorders>
            <w:shd w:val="clear" w:color="auto" w:fill="FFFFFF" w:themeFill="background1"/>
            <w:vAlign w:val="center"/>
          </w:tcPr>
          <w:p w14:paraId="72D7766F" w14:textId="77777777" w:rsidR="00251C5C" w:rsidRPr="007B37C7" w:rsidRDefault="00251C5C" w:rsidP="00676587">
            <w:pPr>
              <w:jc w:val="center"/>
            </w:pPr>
          </w:p>
        </w:tc>
        <w:tc>
          <w:tcPr>
            <w:tcW w:w="2729" w:type="dxa"/>
            <w:tcBorders>
              <w:top w:val="nil"/>
              <w:bottom w:val="single" w:sz="4" w:space="0" w:color="auto"/>
            </w:tcBorders>
            <w:shd w:val="clear" w:color="auto" w:fill="FFFFFF" w:themeFill="background1"/>
            <w:vAlign w:val="center"/>
          </w:tcPr>
          <w:p w14:paraId="4EE77BBB" w14:textId="77777777" w:rsidR="00251C5C" w:rsidRPr="007B37C7" w:rsidRDefault="00251C5C" w:rsidP="00676587">
            <w:pPr>
              <w:rPr>
                <w:rFonts w:ascii="Sylfaen" w:hAnsi="Sylfaen"/>
              </w:rPr>
            </w:pPr>
          </w:p>
        </w:tc>
        <w:tc>
          <w:tcPr>
            <w:tcW w:w="2268" w:type="dxa"/>
            <w:vMerge/>
            <w:tcBorders>
              <w:bottom w:val="single" w:sz="4" w:space="0" w:color="auto"/>
            </w:tcBorders>
            <w:shd w:val="clear" w:color="auto" w:fill="FFFFFF" w:themeFill="background1"/>
            <w:vAlign w:val="center"/>
          </w:tcPr>
          <w:p w14:paraId="21829512" w14:textId="77777777" w:rsidR="00251C5C" w:rsidRPr="007B37C7" w:rsidRDefault="00251C5C" w:rsidP="00676587">
            <w:pPr>
              <w:jc w:val="center"/>
              <w:rPr>
                <w:rFonts w:ascii="Sylfaen" w:hAnsi="Sylfaen"/>
              </w:rPr>
            </w:pPr>
          </w:p>
        </w:tc>
      </w:tr>
      <w:tr w:rsidR="00251C5C" w:rsidRPr="007B37C7" w14:paraId="5D40E6B4" w14:textId="77777777" w:rsidTr="00EE6033">
        <w:trPr>
          <w:trHeight w:val="360"/>
        </w:trPr>
        <w:tc>
          <w:tcPr>
            <w:tcW w:w="2972" w:type="dxa"/>
            <w:vMerge/>
            <w:shd w:val="clear" w:color="auto" w:fill="FFFFFF" w:themeFill="background1"/>
            <w:vAlign w:val="center"/>
          </w:tcPr>
          <w:p w14:paraId="1B939327" w14:textId="77777777" w:rsidR="00251C5C" w:rsidRPr="007B37C7" w:rsidRDefault="00251C5C" w:rsidP="00676587">
            <w:pPr>
              <w:jc w:val="center"/>
            </w:pPr>
          </w:p>
        </w:tc>
        <w:tc>
          <w:tcPr>
            <w:tcW w:w="3366" w:type="dxa"/>
            <w:tcBorders>
              <w:top w:val="single" w:sz="4" w:space="0" w:color="auto"/>
              <w:bottom w:val="single" w:sz="4" w:space="0" w:color="auto"/>
            </w:tcBorders>
            <w:shd w:val="clear" w:color="auto" w:fill="FFFFFF" w:themeFill="background1"/>
            <w:vAlign w:val="center"/>
          </w:tcPr>
          <w:p w14:paraId="07810681" w14:textId="14A149F4" w:rsidR="00251C5C" w:rsidRPr="007B37C7" w:rsidRDefault="00DF7028" w:rsidP="00DF7028">
            <w:pPr>
              <w:rPr>
                <w:rFonts w:ascii="Sylfaen" w:hAnsi="Sylfaen"/>
              </w:rPr>
            </w:pPr>
            <w:r>
              <w:rPr>
                <w:rFonts w:ascii="Sylfaen" w:hAnsi="Sylfaen"/>
                <w:sz w:val="18"/>
              </w:rPr>
              <w:t xml:space="preserve">Guidelines for land registration developed </w:t>
            </w:r>
          </w:p>
        </w:tc>
        <w:tc>
          <w:tcPr>
            <w:tcW w:w="2729" w:type="dxa"/>
            <w:tcBorders>
              <w:top w:val="single" w:sz="4" w:space="0" w:color="auto"/>
              <w:bottom w:val="single" w:sz="4" w:space="0" w:color="auto"/>
            </w:tcBorders>
            <w:shd w:val="clear" w:color="auto" w:fill="FFFFFF" w:themeFill="background1"/>
            <w:vAlign w:val="center"/>
          </w:tcPr>
          <w:p w14:paraId="7BE33357" w14:textId="539693C1" w:rsidR="00251C5C" w:rsidRPr="007B37C7" w:rsidRDefault="002175C2" w:rsidP="00676587">
            <w:pPr>
              <w:rPr>
                <w:rFonts w:ascii="Sylfaen" w:hAnsi="Sylfaen"/>
              </w:rPr>
            </w:pPr>
            <w:r>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vAlign w:val="center"/>
          </w:tcPr>
          <w:p w14:paraId="56357E73" w14:textId="77777777" w:rsidR="00251C5C" w:rsidRPr="007B37C7" w:rsidRDefault="00251C5C" w:rsidP="00676587">
            <w:pPr>
              <w:jc w:val="center"/>
              <w:rPr>
                <w:rFonts w:ascii="Sylfaen" w:hAnsi="Sylfaen"/>
                <w:sz w:val="18"/>
              </w:rPr>
            </w:pPr>
            <w:r w:rsidRPr="007B37C7">
              <w:rPr>
                <w:rFonts w:ascii="Sylfaen" w:hAnsi="Sylfaen"/>
                <w:sz w:val="18"/>
              </w:rPr>
              <w:t>2019</w:t>
            </w:r>
          </w:p>
        </w:tc>
      </w:tr>
      <w:tr w:rsidR="00251C5C" w:rsidRPr="007B37C7" w14:paraId="1231FC6F" w14:textId="77777777" w:rsidTr="00EE6033">
        <w:trPr>
          <w:trHeight w:val="168"/>
        </w:trPr>
        <w:tc>
          <w:tcPr>
            <w:tcW w:w="2972" w:type="dxa"/>
            <w:vMerge/>
            <w:shd w:val="clear" w:color="auto" w:fill="FFFFFF" w:themeFill="background1"/>
            <w:vAlign w:val="center"/>
          </w:tcPr>
          <w:p w14:paraId="1DDF7AEF" w14:textId="77777777" w:rsidR="00251C5C" w:rsidRPr="007B37C7" w:rsidRDefault="00251C5C" w:rsidP="00676587">
            <w:pPr>
              <w:jc w:val="center"/>
            </w:pPr>
          </w:p>
        </w:tc>
        <w:tc>
          <w:tcPr>
            <w:tcW w:w="3366" w:type="dxa"/>
            <w:tcBorders>
              <w:top w:val="single" w:sz="4" w:space="0" w:color="auto"/>
              <w:bottom w:val="single" w:sz="4" w:space="0" w:color="auto"/>
            </w:tcBorders>
            <w:shd w:val="clear" w:color="auto" w:fill="FFFFFF" w:themeFill="background1"/>
            <w:vAlign w:val="center"/>
          </w:tcPr>
          <w:p w14:paraId="0ED8FD1D" w14:textId="1D332A6C" w:rsidR="00DF7028" w:rsidRDefault="00DF7028" w:rsidP="00676587">
            <w:pPr>
              <w:rPr>
                <w:rFonts w:ascii="Sylfaen" w:hAnsi="Sylfaen"/>
                <w:sz w:val="18"/>
              </w:rPr>
            </w:pPr>
            <w:r>
              <w:rPr>
                <w:rFonts w:ascii="Sylfaen" w:hAnsi="Sylfaen"/>
                <w:sz w:val="18"/>
              </w:rPr>
              <w:t xml:space="preserve">The </w:t>
            </w:r>
            <w:r w:rsidR="009F205C">
              <w:rPr>
                <w:rFonts w:ascii="Sylfaen" w:hAnsi="Sylfaen"/>
                <w:sz w:val="18"/>
              </w:rPr>
              <w:t xml:space="preserve">draft </w:t>
            </w:r>
            <w:r w:rsidR="00911C3E">
              <w:rPr>
                <w:rFonts w:ascii="Sylfaen" w:hAnsi="Sylfaen"/>
                <w:sz w:val="18"/>
              </w:rPr>
              <w:t>National Strategy for Land R</w:t>
            </w:r>
            <w:bookmarkStart w:id="47" w:name="_GoBack"/>
            <w:bookmarkEnd w:id="47"/>
            <w:r>
              <w:rPr>
                <w:rFonts w:ascii="Sylfaen" w:hAnsi="Sylfaen"/>
                <w:sz w:val="18"/>
              </w:rPr>
              <w:t xml:space="preserve">egistration prepared </w:t>
            </w:r>
          </w:p>
          <w:p w14:paraId="217BD9C0" w14:textId="5BF5C51C" w:rsidR="00251C5C" w:rsidRPr="007B37C7" w:rsidRDefault="00251C5C" w:rsidP="00676587">
            <w:pPr>
              <w:rPr>
                <w:rFonts w:ascii="Sylfaen" w:hAnsi="Sylfaen"/>
                <w:sz w:val="18"/>
              </w:rPr>
            </w:pPr>
          </w:p>
        </w:tc>
        <w:tc>
          <w:tcPr>
            <w:tcW w:w="2729" w:type="dxa"/>
            <w:tcBorders>
              <w:top w:val="single" w:sz="4" w:space="0" w:color="auto"/>
              <w:bottom w:val="single" w:sz="4" w:space="0" w:color="auto"/>
            </w:tcBorders>
            <w:shd w:val="clear" w:color="auto" w:fill="FFFFFF" w:themeFill="background1"/>
            <w:vAlign w:val="center"/>
          </w:tcPr>
          <w:p w14:paraId="275D53B3" w14:textId="2534339D" w:rsidR="00251C5C" w:rsidRPr="007B37C7" w:rsidRDefault="002175C2" w:rsidP="002175C2">
            <w:pPr>
              <w:rPr>
                <w:rFonts w:ascii="Sylfaen" w:hAnsi="Sylfaen"/>
                <w:sz w:val="18"/>
                <w:szCs w:val="18"/>
              </w:rPr>
            </w:pPr>
            <w:r>
              <w:rPr>
                <w:rFonts w:ascii="Sylfaen" w:hAnsi="Sylfaen"/>
                <w:sz w:val="18"/>
                <w:szCs w:val="18"/>
              </w:rPr>
              <w:t>NAPR/ILMDP</w:t>
            </w:r>
          </w:p>
        </w:tc>
        <w:tc>
          <w:tcPr>
            <w:tcW w:w="2268" w:type="dxa"/>
            <w:tcBorders>
              <w:top w:val="single" w:sz="4" w:space="0" w:color="auto"/>
              <w:bottom w:val="single" w:sz="4" w:space="0" w:color="auto"/>
            </w:tcBorders>
            <w:shd w:val="clear" w:color="auto" w:fill="FFFFFF" w:themeFill="background1"/>
            <w:vAlign w:val="center"/>
          </w:tcPr>
          <w:p w14:paraId="4260AF4D" w14:textId="77777777" w:rsidR="00251C5C" w:rsidRPr="007B37C7" w:rsidRDefault="00251C5C" w:rsidP="00676587">
            <w:pPr>
              <w:jc w:val="center"/>
              <w:rPr>
                <w:rFonts w:ascii="Sylfaen" w:hAnsi="Sylfaen"/>
                <w:sz w:val="18"/>
              </w:rPr>
            </w:pPr>
            <w:r w:rsidRPr="007B37C7">
              <w:rPr>
                <w:rFonts w:ascii="Sylfaen" w:hAnsi="Sylfaen"/>
                <w:sz w:val="18"/>
              </w:rPr>
              <w:t>2019</w:t>
            </w:r>
          </w:p>
        </w:tc>
      </w:tr>
      <w:tr w:rsidR="00EE6033" w:rsidRPr="007B37C7" w14:paraId="4364400B" w14:textId="77777777" w:rsidTr="00EE6033">
        <w:trPr>
          <w:trHeight w:val="850"/>
        </w:trPr>
        <w:tc>
          <w:tcPr>
            <w:tcW w:w="2972" w:type="dxa"/>
            <w:vMerge w:val="restart"/>
            <w:shd w:val="clear" w:color="auto" w:fill="FFFFFF" w:themeFill="background1"/>
            <w:vAlign w:val="center"/>
          </w:tcPr>
          <w:p w14:paraId="22ADF189" w14:textId="0E3F1C01" w:rsidR="00EE6033" w:rsidRPr="007B37C7" w:rsidRDefault="00EE6033" w:rsidP="00EE6033">
            <w:pPr>
              <w:rPr>
                <w:rFonts w:ascii="Sylfaen" w:hAnsi="Sylfaen"/>
                <w:sz w:val="18"/>
                <w:szCs w:val="18"/>
              </w:rPr>
            </w:pPr>
            <w:r>
              <w:rPr>
                <w:rFonts w:ascii="Sylfaen" w:hAnsi="Sylfaen"/>
                <w:sz w:val="18"/>
                <w:szCs w:val="18"/>
              </w:rPr>
              <w:t xml:space="preserve">Selection of pilot areas </w:t>
            </w:r>
          </w:p>
          <w:p w14:paraId="0617EBFD" w14:textId="77777777" w:rsidR="00EE6033" w:rsidRPr="007B37C7" w:rsidRDefault="00EE6033" w:rsidP="00EE6033">
            <w:pPr>
              <w:rPr>
                <w:rFonts w:ascii="Sylfaen" w:hAnsi="Sylfaen"/>
              </w:rPr>
            </w:pPr>
          </w:p>
          <w:p w14:paraId="5EC50CDE" w14:textId="77777777" w:rsidR="00EE6033" w:rsidRPr="007B37C7" w:rsidRDefault="00EE6033" w:rsidP="00EE6033">
            <w:pPr>
              <w:rPr>
                <w:rFonts w:ascii="Sylfaen" w:hAnsi="Sylfaen"/>
              </w:rPr>
            </w:pPr>
          </w:p>
          <w:p w14:paraId="488B972F" w14:textId="77777777" w:rsidR="00EE6033" w:rsidRPr="007B37C7" w:rsidRDefault="00EE6033" w:rsidP="00EE6033">
            <w:pPr>
              <w:rPr>
                <w:rFonts w:ascii="Sylfaen" w:hAnsi="Sylfaen"/>
              </w:rPr>
            </w:pPr>
          </w:p>
          <w:p w14:paraId="2E33CD8D" w14:textId="77777777" w:rsidR="00EE6033" w:rsidRPr="007B37C7" w:rsidRDefault="00EE6033" w:rsidP="00EE6033">
            <w:pPr>
              <w:rPr>
                <w:rFonts w:ascii="Sylfaen" w:hAnsi="Sylfaen"/>
              </w:rPr>
            </w:pPr>
          </w:p>
        </w:tc>
        <w:tc>
          <w:tcPr>
            <w:tcW w:w="3366" w:type="dxa"/>
            <w:tcBorders>
              <w:top w:val="single" w:sz="4" w:space="0" w:color="auto"/>
              <w:bottom w:val="single" w:sz="4" w:space="0" w:color="auto"/>
            </w:tcBorders>
            <w:shd w:val="clear" w:color="auto" w:fill="FFFFFF" w:themeFill="background1"/>
            <w:vAlign w:val="center"/>
          </w:tcPr>
          <w:p w14:paraId="14616E25" w14:textId="4E10C370" w:rsidR="00EE6033" w:rsidRPr="007B37C7" w:rsidRDefault="00EE6033" w:rsidP="00EE6033">
            <w:pPr>
              <w:rPr>
                <w:rFonts w:ascii="Sylfaen" w:hAnsi="Sylfaen"/>
                <w:sz w:val="18"/>
              </w:rPr>
            </w:pPr>
            <w:r>
              <w:rPr>
                <w:rFonts w:ascii="Sylfaen" w:hAnsi="Sylfaen"/>
                <w:sz w:val="18"/>
              </w:rPr>
              <w:t xml:space="preserve">The procedures for selecting the pilot areas established </w:t>
            </w:r>
          </w:p>
        </w:tc>
        <w:tc>
          <w:tcPr>
            <w:tcW w:w="2729" w:type="dxa"/>
            <w:tcBorders>
              <w:top w:val="single" w:sz="4" w:space="0" w:color="auto"/>
              <w:bottom w:val="single" w:sz="4" w:space="0" w:color="auto"/>
            </w:tcBorders>
            <w:shd w:val="clear" w:color="auto" w:fill="FFFFFF" w:themeFill="background1"/>
          </w:tcPr>
          <w:p w14:paraId="78CB45B3" w14:textId="6B3EA9CF" w:rsidR="00EE6033" w:rsidRPr="007B37C7" w:rsidRDefault="00EE6033" w:rsidP="00EE6033">
            <w:pPr>
              <w:rPr>
                <w:rFonts w:ascii="Sylfaen" w:hAnsi="Sylfaen"/>
              </w:rPr>
            </w:pPr>
            <w:r w:rsidRPr="003971B9">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vAlign w:val="center"/>
          </w:tcPr>
          <w:p w14:paraId="293DD013" w14:textId="77777777" w:rsidR="00EE6033" w:rsidRPr="007B37C7" w:rsidRDefault="00EE6033" w:rsidP="00EE6033">
            <w:pPr>
              <w:jc w:val="center"/>
              <w:rPr>
                <w:rFonts w:ascii="Sylfaen" w:hAnsi="Sylfaen"/>
                <w:sz w:val="18"/>
              </w:rPr>
            </w:pPr>
            <w:r w:rsidRPr="007B37C7">
              <w:rPr>
                <w:rFonts w:ascii="Sylfaen" w:hAnsi="Sylfaen"/>
                <w:sz w:val="18"/>
              </w:rPr>
              <w:t>2019</w:t>
            </w:r>
          </w:p>
        </w:tc>
      </w:tr>
      <w:tr w:rsidR="00EE6033" w:rsidRPr="007B37C7" w14:paraId="3D3A482A" w14:textId="77777777" w:rsidTr="00EE6033">
        <w:trPr>
          <w:trHeight w:val="642"/>
        </w:trPr>
        <w:tc>
          <w:tcPr>
            <w:tcW w:w="2972" w:type="dxa"/>
            <w:vMerge/>
            <w:shd w:val="clear" w:color="auto" w:fill="FFFFFF" w:themeFill="background1"/>
            <w:vAlign w:val="center"/>
          </w:tcPr>
          <w:p w14:paraId="77F9C959" w14:textId="77777777" w:rsidR="00EE6033" w:rsidRPr="007B37C7" w:rsidRDefault="00EE6033" w:rsidP="00EE6033">
            <w:pPr>
              <w:rPr>
                <w:rFonts w:ascii="Sylfaen" w:hAnsi="Sylfaen"/>
              </w:rPr>
            </w:pPr>
          </w:p>
        </w:tc>
        <w:tc>
          <w:tcPr>
            <w:tcW w:w="3366" w:type="dxa"/>
            <w:tcBorders>
              <w:top w:val="single" w:sz="4" w:space="0" w:color="auto"/>
              <w:bottom w:val="single" w:sz="4" w:space="0" w:color="auto"/>
            </w:tcBorders>
            <w:shd w:val="clear" w:color="auto" w:fill="FFFFFF" w:themeFill="background1"/>
            <w:vAlign w:val="center"/>
          </w:tcPr>
          <w:p w14:paraId="44AE55FD" w14:textId="54643A90" w:rsidR="00EE6033" w:rsidRPr="007B37C7" w:rsidRDefault="00EE6033" w:rsidP="00EE6033">
            <w:pPr>
              <w:rPr>
                <w:rFonts w:ascii="Sylfaen" w:hAnsi="Sylfaen"/>
                <w:sz w:val="18"/>
              </w:rPr>
            </w:pPr>
            <w:r>
              <w:rPr>
                <w:rFonts w:ascii="Sylfaen" w:hAnsi="Sylfaen"/>
                <w:sz w:val="18"/>
              </w:rPr>
              <w:t xml:space="preserve">The number of pilot areas defined </w:t>
            </w:r>
          </w:p>
        </w:tc>
        <w:tc>
          <w:tcPr>
            <w:tcW w:w="2729" w:type="dxa"/>
            <w:tcBorders>
              <w:top w:val="single" w:sz="4" w:space="0" w:color="auto"/>
              <w:bottom w:val="single" w:sz="4" w:space="0" w:color="auto"/>
            </w:tcBorders>
            <w:shd w:val="clear" w:color="auto" w:fill="FFFFFF" w:themeFill="background1"/>
          </w:tcPr>
          <w:p w14:paraId="6F25B215" w14:textId="0BE4BBD0" w:rsidR="00EE6033" w:rsidRPr="007B37C7" w:rsidRDefault="00EE6033" w:rsidP="00EE6033">
            <w:pPr>
              <w:rPr>
                <w:rFonts w:ascii="Sylfaen" w:hAnsi="Sylfaen"/>
              </w:rPr>
            </w:pPr>
            <w:r w:rsidRPr="003971B9">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vAlign w:val="center"/>
          </w:tcPr>
          <w:p w14:paraId="142DD468" w14:textId="77777777" w:rsidR="00EE6033" w:rsidRPr="007B37C7" w:rsidRDefault="00EE6033" w:rsidP="00EE6033">
            <w:pPr>
              <w:jc w:val="center"/>
              <w:rPr>
                <w:rFonts w:ascii="Sylfaen" w:hAnsi="Sylfaen"/>
                <w:sz w:val="18"/>
              </w:rPr>
            </w:pPr>
            <w:r w:rsidRPr="007B37C7">
              <w:rPr>
                <w:rFonts w:ascii="Sylfaen" w:hAnsi="Sylfaen"/>
                <w:sz w:val="18"/>
              </w:rPr>
              <w:t>2019</w:t>
            </w:r>
          </w:p>
        </w:tc>
      </w:tr>
      <w:tr w:rsidR="00EE6033" w:rsidRPr="007B37C7" w14:paraId="550A975C" w14:textId="77777777" w:rsidTr="00EE6033">
        <w:trPr>
          <w:trHeight w:val="606"/>
        </w:trPr>
        <w:tc>
          <w:tcPr>
            <w:tcW w:w="2972" w:type="dxa"/>
            <w:vMerge/>
            <w:shd w:val="clear" w:color="auto" w:fill="FFFFFF" w:themeFill="background1"/>
            <w:vAlign w:val="center"/>
          </w:tcPr>
          <w:p w14:paraId="7FEF3770" w14:textId="77777777" w:rsidR="00EE6033" w:rsidRPr="007B37C7" w:rsidRDefault="00EE6033" w:rsidP="00EE6033">
            <w:pPr>
              <w:rPr>
                <w:rFonts w:ascii="Sylfaen" w:hAnsi="Sylfaen"/>
              </w:rPr>
            </w:pPr>
          </w:p>
        </w:tc>
        <w:tc>
          <w:tcPr>
            <w:tcW w:w="3366" w:type="dxa"/>
            <w:tcBorders>
              <w:top w:val="single" w:sz="4" w:space="0" w:color="auto"/>
              <w:bottom w:val="single" w:sz="4" w:space="0" w:color="auto"/>
            </w:tcBorders>
            <w:shd w:val="clear" w:color="auto" w:fill="FFFFFF" w:themeFill="background1"/>
            <w:vAlign w:val="center"/>
          </w:tcPr>
          <w:p w14:paraId="172ECF22" w14:textId="4E17F1BF" w:rsidR="00EE6033" w:rsidRPr="007B37C7" w:rsidRDefault="00EE6033" w:rsidP="00EE6033">
            <w:pPr>
              <w:rPr>
                <w:rFonts w:ascii="Sylfaen" w:hAnsi="Sylfaen"/>
                <w:sz w:val="18"/>
              </w:rPr>
            </w:pPr>
            <w:r>
              <w:rPr>
                <w:rFonts w:ascii="Sylfaen" w:hAnsi="Sylfaen"/>
                <w:sz w:val="18"/>
              </w:rPr>
              <w:t xml:space="preserve">The number of trained notaries and municipality representatives </w:t>
            </w:r>
          </w:p>
        </w:tc>
        <w:tc>
          <w:tcPr>
            <w:tcW w:w="2729" w:type="dxa"/>
            <w:tcBorders>
              <w:top w:val="single" w:sz="4" w:space="0" w:color="auto"/>
              <w:bottom w:val="single" w:sz="4" w:space="0" w:color="auto"/>
            </w:tcBorders>
            <w:shd w:val="clear" w:color="auto" w:fill="FFFFFF" w:themeFill="background1"/>
          </w:tcPr>
          <w:p w14:paraId="79CD002C" w14:textId="3802F8B1" w:rsidR="00EE6033" w:rsidRPr="007B37C7" w:rsidRDefault="00EE6033" w:rsidP="00EE6033">
            <w:pPr>
              <w:rPr>
                <w:rFonts w:ascii="Sylfaen" w:hAnsi="Sylfaen"/>
              </w:rPr>
            </w:pPr>
            <w:r w:rsidRPr="003971B9">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vAlign w:val="center"/>
          </w:tcPr>
          <w:p w14:paraId="488C9A5C" w14:textId="77777777" w:rsidR="00EE6033" w:rsidRPr="007B37C7" w:rsidRDefault="00EE6033" w:rsidP="00EE6033">
            <w:pPr>
              <w:jc w:val="center"/>
              <w:rPr>
                <w:rFonts w:ascii="Sylfaen" w:hAnsi="Sylfaen"/>
                <w:sz w:val="18"/>
              </w:rPr>
            </w:pPr>
            <w:r w:rsidRPr="007B37C7">
              <w:rPr>
                <w:rFonts w:ascii="Sylfaen" w:hAnsi="Sylfaen"/>
                <w:sz w:val="18"/>
              </w:rPr>
              <w:t>2019-2020</w:t>
            </w:r>
          </w:p>
        </w:tc>
      </w:tr>
      <w:tr w:rsidR="00EE6033" w:rsidRPr="007B37C7" w14:paraId="0C942AED" w14:textId="77777777" w:rsidTr="00EE6033">
        <w:trPr>
          <w:trHeight w:val="597"/>
        </w:trPr>
        <w:tc>
          <w:tcPr>
            <w:tcW w:w="2972" w:type="dxa"/>
            <w:vMerge w:val="restart"/>
            <w:shd w:val="clear" w:color="auto" w:fill="FFFFFF" w:themeFill="background1"/>
            <w:vAlign w:val="center"/>
          </w:tcPr>
          <w:p w14:paraId="125D7965" w14:textId="77777777" w:rsidR="00EE6033" w:rsidRPr="007B37C7" w:rsidRDefault="00EE6033" w:rsidP="00EE6033">
            <w:pPr>
              <w:rPr>
                <w:rFonts w:ascii="Sylfaen" w:hAnsi="Sylfaen"/>
              </w:rPr>
            </w:pPr>
          </w:p>
          <w:p w14:paraId="2706CA6B" w14:textId="5F999FD9" w:rsidR="00EE6033" w:rsidRPr="007B37C7" w:rsidRDefault="00EE6033" w:rsidP="00EE6033">
            <w:pPr>
              <w:rPr>
                <w:rFonts w:ascii="Sylfaen" w:hAnsi="Sylfaen"/>
                <w:sz w:val="18"/>
              </w:rPr>
            </w:pPr>
            <w:r>
              <w:rPr>
                <w:rFonts w:ascii="Sylfaen" w:hAnsi="Sylfaen"/>
                <w:sz w:val="18"/>
              </w:rPr>
              <w:t xml:space="preserve">Preparatory activities for fieldworks </w:t>
            </w:r>
          </w:p>
          <w:p w14:paraId="4A904396" w14:textId="77777777" w:rsidR="00EE6033" w:rsidRPr="007B37C7" w:rsidRDefault="00EE6033" w:rsidP="00EE6033">
            <w:pPr>
              <w:rPr>
                <w:rFonts w:ascii="Sylfaen" w:hAnsi="Sylfaen"/>
                <w:sz w:val="18"/>
              </w:rPr>
            </w:pPr>
          </w:p>
          <w:p w14:paraId="1B7DADBB" w14:textId="77777777" w:rsidR="00EE6033" w:rsidRPr="007B37C7" w:rsidRDefault="00EE6033" w:rsidP="00EE6033">
            <w:pPr>
              <w:rPr>
                <w:rFonts w:ascii="Sylfaen" w:hAnsi="Sylfaen"/>
              </w:rPr>
            </w:pPr>
          </w:p>
          <w:p w14:paraId="3F7EA96A" w14:textId="77777777" w:rsidR="00EE6033" w:rsidRPr="007B37C7" w:rsidRDefault="00EE6033" w:rsidP="00EE6033">
            <w:pPr>
              <w:rPr>
                <w:rFonts w:ascii="Sylfaen" w:hAnsi="Sylfaen"/>
              </w:rPr>
            </w:pPr>
          </w:p>
        </w:tc>
        <w:tc>
          <w:tcPr>
            <w:tcW w:w="3366" w:type="dxa"/>
            <w:tcBorders>
              <w:top w:val="single" w:sz="4" w:space="0" w:color="auto"/>
              <w:bottom w:val="single" w:sz="4" w:space="0" w:color="auto"/>
            </w:tcBorders>
            <w:shd w:val="clear" w:color="auto" w:fill="FFFFFF" w:themeFill="background1"/>
            <w:vAlign w:val="center"/>
          </w:tcPr>
          <w:p w14:paraId="7936101C" w14:textId="77777777" w:rsidR="00EE6033" w:rsidRPr="007B37C7" w:rsidRDefault="00EE6033" w:rsidP="00EE6033">
            <w:pPr>
              <w:rPr>
                <w:rFonts w:ascii="Sylfaen" w:hAnsi="Sylfaen"/>
                <w:sz w:val="18"/>
              </w:rPr>
            </w:pPr>
          </w:p>
          <w:p w14:paraId="2A1502C0" w14:textId="77777777" w:rsidR="00EE6033" w:rsidRPr="007B37C7" w:rsidRDefault="00EE6033" w:rsidP="00EE6033">
            <w:pPr>
              <w:rPr>
                <w:rFonts w:ascii="Sylfaen" w:hAnsi="Sylfaen"/>
                <w:sz w:val="18"/>
              </w:rPr>
            </w:pPr>
          </w:p>
          <w:p w14:paraId="03174DE7" w14:textId="10C99E5D" w:rsidR="00EE6033" w:rsidRPr="007B37C7" w:rsidRDefault="00EE6033" w:rsidP="00EE6033">
            <w:pPr>
              <w:rPr>
                <w:rFonts w:ascii="Sylfaen" w:hAnsi="Sylfaen"/>
                <w:sz w:val="18"/>
              </w:rPr>
            </w:pPr>
            <w:r>
              <w:rPr>
                <w:rFonts w:ascii="Sylfaen" w:hAnsi="Sylfaen"/>
                <w:sz w:val="18"/>
              </w:rPr>
              <w:t xml:space="preserve">Field equipment procured </w:t>
            </w:r>
          </w:p>
        </w:tc>
        <w:tc>
          <w:tcPr>
            <w:tcW w:w="2729" w:type="dxa"/>
            <w:tcBorders>
              <w:top w:val="single" w:sz="4" w:space="0" w:color="auto"/>
              <w:bottom w:val="single" w:sz="4" w:space="0" w:color="auto"/>
            </w:tcBorders>
            <w:shd w:val="clear" w:color="auto" w:fill="FFFFFF" w:themeFill="background1"/>
          </w:tcPr>
          <w:p w14:paraId="30145BB4" w14:textId="7DFE0EEB" w:rsidR="00EE6033" w:rsidRPr="007B37C7" w:rsidRDefault="00EE6033" w:rsidP="00EE6033">
            <w:pPr>
              <w:rPr>
                <w:rFonts w:ascii="Sylfaen" w:hAnsi="Sylfaen"/>
                <w:sz w:val="18"/>
                <w:szCs w:val="18"/>
              </w:rPr>
            </w:pPr>
            <w:r w:rsidRPr="00785307">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vAlign w:val="center"/>
          </w:tcPr>
          <w:p w14:paraId="180ED87E" w14:textId="77777777" w:rsidR="00EE6033" w:rsidRPr="007B37C7" w:rsidRDefault="00EE6033" w:rsidP="00EE6033">
            <w:pPr>
              <w:jc w:val="center"/>
              <w:rPr>
                <w:rFonts w:ascii="Sylfaen" w:hAnsi="Sylfaen"/>
                <w:sz w:val="18"/>
              </w:rPr>
            </w:pPr>
            <w:r w:rsidRPr="007B37C7">
              <w:rPr>
                <w:rFonts w:ascii="Sylfaen" w:hAnsi="Sylfaen"/>
                <w:sz w:val="18"/>
              </w:rPr>
              <w:t>2019</w:t>
            </w:r>
          </w:p>
        </w:tc>
      </w:tr>
      <w:tr w:rsidR="00EE6033" w:rsidRPr="007B37C7" w14:paraId="7BD6B834" w14:textId="77777777" w:rsidTr="00EE6033">
        <w:trPr>
          <w:trHeight w:val="601"/>
        </w:trPr>
        <w:tc>
          <w:tcPr>
            <w:tcW w:w="2972" w:type="dxa"/>
            <w:vMerge/>
            <w:shd w:val="clear" w:color="auto" w:fill="FFFFFF" w:themeFill="background1"/>
            <w:vAlign w:val="center"/>
          </w:tcPr>
          <w:p w14:paraId="2B3F6EB6" w14:textId="77777777" w:rsidR="00EE6033" w:rsidRPr="007B37C7" w:rsidRDefault="00EE6033" w:rsidP="00EE6033">
            <w:pPr>
              <w:rPr>
                <w:rFonts w:ascii="Sylfaen" w:hAnsi="Sylfaen"/>
              </w:rPr>
            </w:pPr>
          </w:p>
        </w:tc>
        <w:tc>
          <w:tcPr>
            <w:tcW w:w="3366" w:type="dxa"/>
            <w:tcBorders>
              <w:top w:val="single" w:sz="4" w:space="0" w:color="auto"/>
              <w:bottom w:val="single" w:sz="4" w:space="0" w:color="auto"/>
            </w:tcBorders>
            <w:shd w:val="clear" w:color="auto" w:fill="FFFFFF" w:themeFill="background1"/>
            <w:vAlign w:val="center"/>
          </w:tcPr>
          <w:p w14:paraId="3B8700D4" w14:textId="48E661AE" w:rsidR="00EE6033" w:rsidRPr="007B37C7" w:rsidRDefault="00EE6033" w:rsidP="00EE6033">
            <w:pPr>
              <w:rPr>
                <w:rFonts w:ascii="Sylfaen" w:hAnsi="Sylfaen"/>
                <w:sz w:val="18"/>
              </w:rPr>
            </w:pPr>
            <w:r>
              <w:rPr>
                <w:rFonts w:ascii="Sylfaen" w:hAnsi="Sylfaen"/>
                <w:sz w:val="18"/>
              </w:rPr>
              <w:t xml:space="preserve">Quality control manual adopted </w:t>
            </w:r>
          </w:p>
        </w:tc>
        <w:tc>
          <w:tcPr>
            <w:tcW w:w="2729" w:type="dxa"/>
            <w:tcBorders>
              <w:top w:val="single" w:sz="4" w:space="0" w:color="auto"/>
              <w:bottom w:val="single" w:sz="4" w:space="0" w:color="auto"/>
            </w:tcBorders>
            <w:shd w:val="clear" w:color="auto" w:fill="FFFFFF" w:themeFill="background1"/>
          </w:tcPr>
          <w:p w14:paraId="45378E25" w14:textId="1437FFCA" w:rsidR="00EE6033" w:rsidRPr="007B37C7" w:rsidRDefault="00EE6033" w:rsidP="00EE6033">
            <w:pPr>
              <w:rPr>
                <w:rFonts w:ascii="Sylfaen" w:hAnsi="Sylfaen"/>
                <w:sz w:val="18"/>
                <w:szCs w:val="18"/>
              </w:rPr>
            </w:pPr>
            <w:r w:rsidRPr="00785307">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vAlign w:val="center"/>
          </w:tcPr>
          <w:p w14:paraId="7F550611" w14:textId="77777777" w:rsidR="00EE6033" w:rsidRPr="007B37C7" w:rsidRDefault="00EE6033" w:rsidP="00EE6033">
            <w:pPr>
              <w:jc w:val="center"/>
              <w:rPr>
                <w:rFonts w:ascii="Sylfaen" w:hAnsi="Sylfaen"/>
                <w:sz w:val="18"/>
              </w:rPr>
            </w:pPr>
            <w:r w:rsidRPr="007B37C7">
              <w:rPr>
                <w:rFonts w:ascii="Sylfaen" w:hAnsi="Sylfaen"/>
                <w:sz w:val="18"/>
              </w:rPr>
              <w:t>2019</w:t>
            </w:r>
          </w:p>
        </w:tc>
      </w:tr>
      <w:tr w:rsidR="00EE6033" w:rsidRPr="007B37C7" w14:paraId="4E329159" w14:textId="77777777" w:rsidTr="00EE6033">
        <w:trPr>
          <w:trHeight w:val="252"/>
        </w:trPr>
        <w:tc>
          <w:tcPr>
            <w:tcW w:w="2972" w:type="dxa"/>
            <w:vMerge/>
            <w:shd w:val="clear" w:color="auto" w:fill="FFFFFF" w:themeFill="background1"/>
            <w:vAlign w:val="center"/>
          </w:tcPr>
          <w:p w14:paraId="776590CF" w14:textId="77777777" w:rsidR="00EE6033" w:rsidRPr="007B37C7" w:rsidRDefault="00EE6033" w:rsidP="00EE6033">
            <w:pPr>
              <w:rPr>
                <w:rFonts w:ascii="Sylfaen" w:hAnsi="Sylfaen"/>
              </w:rPr>
            </w:pPr>
          </w:p>
        </w:tc>
        <w:tc>
          <w:tcPr>
            <w:tcW w:w="3366" w:type="dxa"/>
            <w:tcBorders>
              <w:top w:val="single" w:sz="4" w:space="0" w:color="auto"/>
              <w:bottom w:val="single" w:sz="4" w:space="0" w:color="auto"/>
            </w:tcBorders>
            <w:shd w:val="clear" w:color="auto" w:fill="FFFFFF" w:themeFill="background1"/>
            <w:vAlign w:val="center"/>
          </w:tcPr>
          <w:p w14:paraId="0E714106" w14:textId="2845EA11" w:rsidR="00EE6033" w:rsidRPr="007B37C7" w:rsidRDefault="00EE6033" w:rsidP="00EE6033">
            <w:pPr>
              <w:rPr>
                <w:rFonts w:ascii="Sylfaen" w:hAnsi="Sylfaen"/>
                <w:sz w:val="18"/>
              </w:rPr>
            </w:pPr>
            <w:r>
              <w:rPr>
                <w:rFonts w:ascii="Sylfaen" w:hAnsi="Sylfaen"/>
                <w:sz w:val="18"/>
              </w:rPr>
              <w:t xml:space="preserve">Number of meetings with the population  and local authorities </w:t>
            </w:r>
          </w:p>
        </w:tc>
        <w:tc>
          <w:tcPr>
            <w:tcW w:w="2729" w:type="dxa"/>
            <w:tcBorders>
              <w:top w:val="single" w:sz="4" w:space="0" w:color="auto"/>
              <w:bottom w:val="single" w:sz="4" w:space="0" w:color="auto"/>
            </w:tcBorders>
            <w:shd w:val="clear" w:color="auto" w:fill="FFFFFF" w:themeFill="background1"/>
          </w:tcPr>
          <w:p w14:paraId="29D84558" w14:textId="52587E27" w:rsidR="00EE6033" w:rsidRPr="007B37C7" w:rsidRDefault="00EE6033" w:rsidP="00EE6033">
            <w:pPr>
              <w:rPr>
                <w:rFonts w:ascii="Sylfaen" w:hAnsi="Sylfaen"/>
                <w:sz w:val="18"/>
                <w:szCs w:val="18"/>
              </w:rPr>
            </w:pPr>
            <w:r w:rsidRPr="00785307">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vAlign w:val="center"/>
          </w:tcPr>
          <w:p w14:paraId="68E9035A" w14:textId="77777777" w:rsidR="00EE6033" w:rsidRPr="007B37C7" w:rsidRDefault="00EE6033" w:rsidP="00EE6033">
            <w:pPr>
              <w:jc w:val="center"/>
              <w:rPr>
                <w:rFonts w:ascii="Sylfaen" w:hAnsi="Sylfaen"/>
                <w:sz w:val="18"/>
              </w:rPr>
            </w:pPr>
            <w:r w:rsidRPr="007B37C7">
              <w:rPr>
                <w:rFonts w:ascii="Sylfaen" w:hAnsi="Sylfaen"/>
                <w:sz w:val="18"/>
              </w:rPr>
              <w:t>2019-2022</w:t>
            </w:r>
          </w:p>
        </w:tc>
      </w:tr>
      <w:tr w:rsidR="00EE6033" w:rsidRPr="007B37C7" w14:paraId="358AE61E" w14:textId="77777777" w:rsidTr="00EE6033">
        <w:trPr>
          <w:trHeight w:val="300"/>
        </w:trPr>
        <w:tc>
          <w:tcPr>
            <w:tcW w:w="2972" w:type="dxa"/>
            <w:vMerge/>
            <w:shd w:val="clear" w:color="auto" w:fill="FFFFFF" w:themeFill="background1"/>
            <w:vAlign w:val="center"/>
          </w:tcPr>
          <w:p w14:paraId="04FEF4A1" w14:textId="77777777" w:rsidR="00EE6033" w:rsidRPr="007B37C7" w:rsidRDefault="00EE6033" w:rsidP="00EE6033">
            <w:pPr>
              <w:rPr>
                <w:rFonts w:ascii="Sylfaen" w:hAnsi="Sylfaen"/>
              </w:rPr>
            </w:pPr>
          </w:p>
        </w:tc>
        <w:tc>
          <w:tcPr>
            <w:tcW w:w="3366" w:type="dxa"/>
            <w:tcBorders>
              <w:top w:val="single" w:sz="4" w:space="0" w:color="auto"/>
              <w:bottom w:val="single" w:sz="4" w:space="0" w:color="auto"/>
            </w:tcBorders>
            <w:shd w:val="clear" w:color="auto" w:fill="FFFFFF" w:themeFill="background1"/>
            <w:vAlign w:val="center"/>
          </w:tcPr>
          <w:p w14:paraId="43FB6A2D" w14:textId="0D16126D" w:rsidR="00EE6033" w:rsidRPr="007B37C7" w:rsidRDefault="00EE6033" w:rsidP="00EE6033">
            <w:pPr>
              <w:rPr>
                <w:rFonts w:ascii="Sylfaen" w:hAnsi="Sylfaen"/>
                <w:sz w:val="18"/>
              </w:rPr>
            </w:pPr>
            <w:r>
              <w:rPr>
                <w:rFonts w:ascii="Sylfaen" w:hAnsi="Sylfaen"/>
                <w:sz w:val="18"/>
              </w:rPr>
              <w:t xml:space="preserve">Number of specialists involved </w:t>
            </w:r>
          </w:p>
        </w:tc>
        <w:tc>
          <w:tcPr>
            <w:tcW w:w="2729" w:type="dxa"/>
            <w:tcBorders>
              <w:top w:val="single" w:sz="4" w:space="0" w:color="auto"/>
              <w:bottom w:val="single" w:sz="4" w:space="0" w:color="auto"/>
            </w:tcBorders>
            <w:shd w:val="clear" w:color="auto" w:fill="FFFFFF" w:themeFill="background1"/>
          </w:tcPr>
          <w:p w14:paraId="1F252833" w14:textId="4DB4E607" w:rsidR="00EE6033" w:rsidRPr="007B37C7" w:rsidRDefault="00EE6033" w:rsidP="00EE6033">
            <w:pPr>
              <w:rPr>
                <w:rFonts w:ascii="Sylfaen" w:hAnsi="Sylfaen"/>
                <w:sz w:val="18"/>
                <w:szCs w:val="18"/>
              </w:rPr>
            </w:pPr>
            <w:r w:rsidRPr="0027054C">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vAlign w:val="center"/>
          </w:tcPr>
          <w:p w14:paraId="6F83FCEC" w14:textId="77777777" w:rsidR="00EE6033" w:rsidRPr="007B37C7" w:rsidRDefault="00EE6033" w:rsidP="00EE6033">
            <w:pPr>
              <w:jc w:val="center"/>
              <w:rPr>
                <w:rFonts w:ascii="Sylfaen" w:hAnsi="Sylfaen"/>
                <w:sz w:val="18"/>
              </w:rPr>
            </w:pPr>
            <w:r w:rsidRPr="007B37C7">
              <w:rPr>
                <w:rFonts w:ascii="Sylfaen" w:hAnsi="Sylfaen"/>
                <w:sz w:val="18"/>
              </w:rPr>
              <w:t>2019-2020</w:t>
            </w:r>
          </w:p>
        </w:tc>
      </w:tr>
      <w:tr w:rsidR="00EE6033" w:rsidRPr="007B37C7" w14:paraId="090498CF" w14:textId="77777777" w:rsidTr="00EE6033">
        <w:trPr>
          <w:trHeight w:val="531"/>
        </w:trPr>
        <w:tc>
          <w:tcPr>
            <w:tcW w:w="2972" w:type="dxa"/>
            <w:shd w:val="clear" w:color="auto" w:fill="FFFFFF" w:themeFill="background1"/>
            <w:vAlign w:val="center"/>
          </w:tcPr>
          <w:p w14:paraId="30A551E4" w14:textId="136A01CD" w:rsidR="00EE6033" w:rsidRPr="007B37C7" w:rsidRDefault="00EE6033" w:rsidP="00EE6033">
            <w:pPr>
              <w:rPr>
                <w:rFonts w:ascii="Sylfaen" w:hAnsi="Sylfaen"/>
                <w:sz w:val="18"/>
              </w:rPr>
            </w:pPr>
            <w:r>
              <w:rPr>
                <w:rFonts w:ascii="Sylfaen" w:hAnsi="Sylfaen"/>
                <w:sz w:val="18"/>
              </w:rPr>
              <w:t xml:space="preserve">Execution of fieldworks </w:t>
            </w:r>
          </w:p>
        </w:tc>
        <w:tc>
          <w:tcPr>
            <w:tcW w:w="3366" w:type="dxa"/>
            <w:tcBorders>
              <w:top w:val="single" w:sz="4" w:space="0" w:color="auto"/>
              <w:bottom w:val="single" w:sz="4" w:space="0" w:color="auto"/>
            </w:tcBorders>
            <w:shd w:val="clear" w:color="auto" w:fill="FFFFFF" w:themeFill="background1"/>
            <w:vAlign w:val="center"/>
          </w:tcPr>
          <w:p w14:paraId="514352F2" w14:textId="60D96EA6" w:rsidR="00EE6033" w:rsidRPr="007B37C7" w:rsidRDefault="00EE6033" w:rsidP="00EE6033">
            <w:pPr>
              <w:rPr>
                <w:rFonts w:ascii="Sylfaen" w:hAnsi="Sylfaen"/>
                <w:sz w:val="18"/>
              </w:rPr>
            </w:pPr>
            <w:r>
              <w:rPr>
                <w:rFonts w:ascii="Sylfaen" w:hAnsi="Sylfaen"/>
                <w:sz w:val="18"/>
              </w:rPr>
              <w:t xml:space="preserve">Number of surveyed/identified land parcels </w:t>
            </w:r>
          </w:p>
        </w:tc>
        <w:tc>
          <w:tcPr>
            <w:tcW w:w="2729" w:type="dxa"/>
            <w:tcBorders>
              <w:top w:val="single" w:sz="4" w:space="0" w:color="auto"/>
              <w:bottom w:val="single" w:sz="4" w:space="0" w:color="auto"/>
            </w:tcBorders>
            <w:shd w:val="clear" w:color="auto" w:fill="FFFFFF" w:themeFill="background1"/>
          </w:tcPr>
          <w:p w14:paraId="1ED1F3D2" w14:textId="2C338D7B" w:rsidR="00EE6033" w:rsidRPr="007B37C7" w:rsidRDefault="00EE6033" w:rsidP="00EE6033">
            <w:pPr>
              <w:rPr>
                <w:rFonts w:ascii="Sylfaen" w:hAnsi="Sylfaen"/>
                <w:sz w:val="18"/>
                <w:szCs w:val="18"/>
              </w:rPr>
            </w:pPr>
            <w:r w:rsidRPr="0027054C">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vAlign w:val="center"/>
          </w:tcPr>
          <w:p w14:paraId="778373F6" w14:textId="77777777" w:rsidR="00EE6033" w:rsidRPr="007B37C7" w:rsidRDefault="00EE6033" w:rsidP="00EE6033">
            <w:pPr>
              <w:jc w:val="center"/>
              <w:rPr>
                <w:rFonts w:ascii="Sylfaen" w:hAnsi="Sylfaen"/>
                <w:sz w:val="18"/>
              </w:rPr>
            </w:pPr>
            <w:r w:rsidRPr="007B37C7">
              <w:rPr>
                <w:rFonts w:ascii="Sylfaen" w:hAnsi="Sylfaen"/>
                <w:sz w:val="18"/>
              </w:rPr>
              <w:t>2019-2022</w:t>
            </w:r>
          </w:p>
        </w:tc>
      </w:tr>
      <w:tr w:rsidR="00D46C13" w:rsidRPr="007B37C7" w14:paraId="502E8A63" w14:textId="77777777" w:rsidTr="00EE6033">
        <w:trPr>
          <w:trHeight w:val="531"/>
        </w:trPr>
        <w:tc>
          <w:tcPr>
            <w:tcW w:w="2972" w:type="dxa"/>
            <w:vMerge w:val="restart"/>
            <w:shd w:val="clear" w:color="auto" w:fill="FFFFFF" w:themeFill="background1"/>
            <w:vAlign w:val="center"/>
          </w:tcPr>
          <w:p w14:paraId="1227AD32" w14:textId="3A912063" w:rsidR="00D46C13" w:rsidRDefault="00D46C13" w:rsidP="00EE6033">
            <w:pPr>
              <w:rPr>
                <w:rFonts w:ascii="Sylfaen" w:hAnsi="Sylfaen"/>
                <w:sz w:val="18"/>
              </w:rPr>
            </w:pPr>
            <w:r>
              <w:rPr>
                <w:rFonts w:ascii="Sylfaen" w:hAnsi="Sylfaen"/>
                <w:sz w:val="18"/>
              </w:rPr>
              <w:t xml:space="preserve">Establishing a monitoring and Evaluation system </w:t>
            </w:r>
          </w:p>
        </w:tc>
        <w:tc>
          <w:tcPr>
            <w:tcW w:w="3366" w:type="dxa"/>
            <w:tcBorders>
              <w:top w:val="single" w:sz="4" w:space="0" w:color="auto"/>
              <w:bottom w:val="single" w:sz="4" w:space="0" w:color="auto"/>
            </w:tcBorders>
            <w:shd w:val="clear" w:color="auto" w:fill="FFFFFF" w:themeFill="background1"/>
          </w:tcPr>
          <w:p w14:paraId="172C1FEC" w14:textId="1111F3A7" w:rsidR="00D46C13" w:rsidRDefault="00D46C13" w:rsidP="00EE6033">
            <w:pPr>
              <w:rPr>
                <w:rFonts w:ascii="Sylfaen" w:hAnsi="Sylfaen"/>
                <w:sz w:val="18"/>
              </w:rPr>
            </w:pPr>
            <w:r>
              <w:rPr>
                <w:rFonts w:ascii="Sylfaen" w:hAnsi="Sylfaen"/>
                <w:sz w:val="18"/>
                <w:szCs w:val="18"/>
              </w:rPr>
              <w:t xml:space="preserve">A monitoring and evaluation paper prepared </w:t>
            </w:r>
          </w:p>
        </w:tc>
        <w:tc>
          <w:tcPr>
            <w:tcW w:w="2729" w:type="dxa"/>
            <w:tcBorders>
              <w:top w:val="single" w:sz="4" w:space="0" w:color="auto"/>
              <w:bottom w:val="single" w:sz="4" w:space="0" w:color="auto"/>
            </w:tcBorders>
            <w:shd w:val="clear" w:color="auto" w:fill="FFFFFF" w:themeFill="background1"/>
          </w:tcPr>
          <w:p w14:paraId="12D16286" w14:textId="0C0FF20E" w:rsidR="00D46C13" w:rsidRPr="0027054C" w:rsidRDefault="00D46C13" w:rsidP="00EE6033">
            <w:pPr>
              <w:rPr>
                <w:rFonts w:ascii="Sylfaen" w:hAnsi="Sylfaen"/>
                <w:sz w:val="18"/>
                <w:szCs w:val="18"/>
              </w:rPr>
            </w:pPr>
            <w:r>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tcPr>
          <w:p w14:paraId="05BD7497" w14:textId="4EA47FCA" w:rsidR="00D46C13" w:rsidRPr="007B37C7" w:rsidRDefault="00D46C13" w:rsidP="00EE6033">
            <w:pPr>
              <w:jc w:val="center"/>
              <w:rPr>
                <w:rFonts w:ascii="Sylfaen" w:hAnsi="Sylfaen"/>
                <w:sz w:val="18"/>
              </w:rPr>
            </w:pPr>
            <w:r w:rsidRPr="007B37C7">
              <w:rPr>
                <w:rFonts w:ascii="Sylfaen" w:hAnsi="Sylfaen"/>
                <w:sz w:val="18"/>
                <w:szCs w:val="18"/>
              </w:rPr>
              <w:t>2019</w:t>
            </w:r>
          </w:p>
        </w:tc>
      </w:tr>
      <w:tr w:rsidR="00D46C13" w:rsidRPr="007B37C7" w14:paraId="1A6DFBD2" w14:textId="77777777" w:rsidTr="00EE6033">
        <w:trPr>
          <w:trHeight w:val="531"/>
        </w:trPr>
        <w:tc>
          <w:tcPr>
            <w:tcW w:w="2972" w:type="dxa"/>
            <w:vMerge/>
            <w:shd w:val="clear" w:color="auto" w:fill="FFFFFF" w:themeFill="background1"/>
            <w:vAlign w:val="center"/>
          </w:tcPr>
          <w:p w14:paraId="28B0C0C2" w14:textId="77777777" w:rsidR="00D46C13" w:rsidRDefault="00D46C13" w:rsidP="00EE6033">
            <w:pPr>
              <w:rPr>
                <w:rFonts w:ascii="Sylfaen" w:hAnsi="Sylfaen"/>
                <w:sz w:val="18"/>
              </w:rPr>
            </w:pPr>
          </w:p>
        </w:tc>
        <w:tc>
          <w:tcPr>
            <w:tcW w:w="3366" w:type="dxa"/>
            <w:tcBorders>
              <w:top w:val="single" w:sz="4" w:space="0" w:color="auto"/>
              <w:bottom w:val="single" w:sz="4" w:space="0" w:color="auto"/>
            </w:tcBorders>
            <w:shd w:val="clear" w:color="auto" w:fill="FFFFFF" w:themeFill="background1"/>
          </w:tcPr>
          <w:p w14:paraId="1FDF8CC6" w14:textId="2480E1B6" w:rsidR="00D46C13" w:rsidRDefault="00D46C13" w:rsidP="00EE6033">
            <w:pPr>
              <w:rPr>
                <w:rFonts w:ascii="Sylfaen" w:hAnsi="Sylfaen"/>
                <w:sz w:val="18"/>
                <w:szCs w:val="18"/>
              </w:rPr>
            </w:pPr>
            <w:r>
              <w:rPr>
                <w:rFonts w:ascii="Sylfaen" w:hAnsi="Sylfaen"/>
                <w:sz w:val="18"/>
                <w:szCs w:val="18"/>
              </w:rPr>
              <w:t xml:space="preserve">Monitoring database established </w:t>
            </w:r>
          </w:p>
        </w:tc>
        <w:tc>
          <w:tcPr>
            <w:tcW w:w="2729" w:type="dxa"/>
            <w:tcBorders>
              <w:top w:val="single" w:sz="4" w:space="0" w:color="auto"/>
              <w:bottom w:val="single" w:sz="4" w:space="0" w:color="auto"/>
            </w:tcBorders>
            <w:shd w:val="clear" w:color="auto" w:fill="FFFFFF" w:themeFill="background1"/>
          </w:tcPr>
          <w:p w14:paraId="5E28478B" w14:textId="53D7E081" w:rsidR="00D46C13" w:rsidRDefault="00D46C13" w:rsidP="00EE6033">
            <w:pPr>
              <w:rPr>
                <w:rFonts w:ascii="Sylfaen" w:hAnsi="Sylfaen"/>
                <w:sz w:val="18"/>
                <w:szCs w:val="18"/>
              </w:rPr>
            </w:pPr>
            <w:r>
              <w:rPr>
                <w:rFonts w:ascii="Sylfaen" w:hAnsi="Sylfaen"/>
                <w:sz w:val="18"/>
                <w:szCs w:val="18"/>
              </w:rPr>
              <w:t xml:space="preserve">NAPR </w:t>
            </w:r>
          </w:p>
        </w:tc>
        <w:tc>
          <w:tcPr>
            <w:tcW w:w="2268" w:type="dxa"/>
            <w:tcBorders>
              <w:top w:val="single" w:sz="4" w:space="0" w:color="auto"/>
              <w:bottom w:val="single" w:sz="4" w:space="0" w:color="auto"/>
            </w:tcBorders>
            <w:shd w:val="clear" w:color="auto" w:fill="FFFFFF" w:themeFill="background1"/>
          </w:tcPr>
          <w:p w14:paraId="4A4D8181" w14:textId="6CB055AE" w:rsidR="00D46C13" w:rsidRPr="007B37C7" w:rsidRDefault="00D46C13" w:rsidP="00EE6033">
            <w:pPr>
              <w:jc w:val="center"/>
              <w:rPr>
                <w:rFonts w:ascii="Sylfaen" w:hAnsi="Sylfaen"/>
                <w:sz w:val="18"/>
                <w:szCs w:val="18"/>
              </w:rPr>
            </w:pPr>
            <w:r w:rsidRPr="007B37C7">
              <w:rPr>
                <w:rFonts w:ascii="Sylfaen" w:hAnsi="Sylfaen"/>
                <w:sz w:val="18"/>
                <w:szCs w:val="18"/>
              </w:rPr>
              <w:t>2019-2022</w:t>
            </w:r>
          </w:p>
        </w:tc>
      </w:tr>
      <w:tr w:rsidR="00D46C13" w:rsidRPr="007B37C7" w14:paraId="6F2F15D7" w14:textId="77777777" w:rsidTr="00EE6033">
        <w:trPr>
          <w:trHeight w:val="531"/>
        </w:trPr>
        <w:tc>
          <w:tcPr>
            <w:tcW w:w="2972" w:type="dxa"/>
            <w:vMerge/>
            <w:shd w:val="clear" w:color="auto" w:fill="FFFFFF" w:themeFill="background1"/>
            <w:vAlign w:val="center"/>
          </w:tcPr>
          <w:p w14:paraId="58DB7298" w14:textId="77777777" w:rsidR="00D46C13" w:rsidRDefault="00D46C13" w:rsidP="00EE6033">
            <w:pPr>
              <w:rPr>
                <w:rFonts w:ascii="Sylfaen" w:hAnsi="Sylfaen"/>
                <w:sz w:val="18"/>
              </w:rPr>
            </w:pPr>
          </w:p>
        </w:tc>
        <w:tc>
          <w:tcPr>
            <w:tcW w:w="3366" w:type="dxa"/>
            <w:tcBorders>
              <w:top w:val="single" w:sz="4" w:space="0" w:color="auto"/>
              <w:bottom w:val="single" w:sz="4" w:space="0" w:color="auto"/>
            </w:tcBorders>
            <w:shd w:val="clear" w:color="auto" w:fill="FFFFFF" w:themeFill="background1"/>
          </w:tcPr>
          <w:p w14:paraId="75C80F1A" w14:textId="4770D9C0" w:rsidR="00D46C13" w:rsidRDefault="00D46C13" w:rsidP="00EE6033">
            <w:pPr>
              <w:rPr>
                <w:rFonts w:ascii="Sylfaen" w:hAnsi="Sylfaen"/>
                <w:sz w:val="18"/>
                <w:szCs w:val="18"/>
              </w:rPr>
            </w:pPr>
            <w:r>
              <w:rPr>
                <w:rFonts w:ascii="Sylfaen" w:hAnsi="Sylfaen"/>
                <w:sz w:val="18"/>
                <w:szCs w:val="18"/>
              </w:rPr>
              <w:t xml:space="preserve">Number of registered land parcels </w:t>
            </w:r>
          </w:p>
        </w:tc>
        <w:tc>
          <w:tcPr>
            <w:tcW w:w="2729" w:type="dxa"/>
            <w:tcBorders>
              <w:top w:val="single" w:sz="4" w:space="0" w:color="auto"/>
              <w:bottom w:val="single" w:sz="4" w:space="0" w:color="auto"/>
            </w:tcBorders>
            <w:shd w:val="clear" w:color="auto" w:fill="FFFFFF" w:themeFill="background1"/>
          </w:tcPr>
          <w:p w14:paraId="16F84924" w14:textId="7C8C3033" w:rsidR="00D46C13" w:rsidRDefault="00D46C13" w:rsidP="00EE6033">
            <w:pPr>
              <w:rPr>
                <w:rFonts w:ascii="Sylfaen" w:hAnsi="Sylfaen"/>
                <w:sz w:val="18"/>
                <w:szCs w:val="18"/>
              </w:rPr>
            </w:pPr>
            <w:r>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tcPr>
          <w:p w14:paraId="4E1AA4BF" w14:textId="0D77EFDC" w:rsidR="00D46C13" w:rsidRPr="007B37C7" w:rsidRDefault="00D46C13" w:rsidP="00EE6033">
            <w:pPr>
              <w:jc w:val="center"/>
              <w:rPr>
                <w:rFonts w:ascii="Sylfaen" w:hAnsi="Sylfaen"/>
                <w:sz w:val="18"/>
                <w:szCs w:val="18"/>
              </w:rPr>
            </w:pPr>
            <w:r w:rsidRPr="007B37C7">
              <w:rPr>
                <w:rFonts w:ascii="Sylfaen" w:hAnsi="Sylfaen"/>
                <w:sz w:val="18"/>
                <w:szCs w:val="18"/>
              </w:rPr>
              <w:t>2019-2022</w:t>
            </w:r>
          </w:p>
        </w:tc>
      </w:tr>
      <w:tr w:rsidR="00D46C13" w:rsidRPr="007B37C7" w14:paraId="1AEDF572" w14:textId="77777777" w:rsidTr="00D46C13">
        <w:trPr>
          <w:trHeight w:val="531"/>
        </w:trPr>
        <w:tc>
          <w:tcPr>
            <w:tcW w:w="2972" w:type="dxa"/>
            <w:vMerge/>
            <w:shd w:val="clear" w:color="auto" w:fill="FFFFFF" w:themeFill="background1"/>
            <w:vAlign w:val="center"/>
          </w:tcPr>
          <w:p w14:paraId="2847EF69" w14:textId="77777777" w:rsidR="00D46C13" w:rsidRDefault="00D46C13" w:rsidP="00EE6033">
            <w:pPr>
              <w:rPr>
                <w:rFonts w:ascii="Sylfaen" w:hAnsi="Sylfaen"/>
                <w:sz w:val="18"/>
              </w:rPr>
            </w:pPr>
          </w:p>
        </w:tc>
        <w:tc>
          <w:tcPr>
            <w:tcW w:w="3366" w:type="dxa"/>
            <w:tcBorders>
              <w:top w:val="single" w:sz="4" w:space="0" w:color="auto"/>
              <w:bottom w:val="single" w:sz="4" w:space="0" w:color="auto"/>
            </w:tcBorders>
            <w:shd w:val="clear" w:color="auto" w:fill="FFFFFF" w:themeFill="background1"/>
          </w:tcPr>
          <w:p w14:paraId="6AB85C05" w14:textId="2F5C63BA" w:rsidR="00D46C13" w:rsidRDefault="00D46C13" w:rsidP="00EE6033">
            <w:pPr>
              <w:rPr>
                <w:rFonts w:ascii="Sylfaen" w:hAnsi="Sylfaen"/>
                <w:sz w:val="18"/>
                <w:szCs w:val="18"/>
              </w:rPr>
            </w:pPr>
            <w:r>
              <w:rPr>
                <w:rFonts w:ascii="Sylfaen" w:hAnsi="Sylfaen"/>
                <w:sz w:val="18"/>
                <w:szCs w:val="18"/>
              </w:rPr>
              <w:t xml:space="preserve">Final reports prepared in accordance with the evaluation document </w:t>
            </w:r>
          </w:p>
        </w:tc>
        <w:tc>
          <w:tcPr>
            <w:tcW w:w="2729" w:type="dxa"/>
            <w:tcBorders>
              <w:top w:val="single" w:sz="4" w:space="0" w:color="auto"/>
              <w:bottom w:val="single" w:sz="4" w:space="0" w:color="auto"/>
            </w:tcBorders>
            <w:shd w:val="clear" w:color="auto" w:fill="FFFFFF" w:themeFill="background1"/>
          </w:tcPr>
          <w:p w14:paraId="3DAF1398" w14:textId="29AC092E" w:rsidR="00D46C13" w:rsidRDefault="00D46C13" w:rsidP="00EE6033">
            <w:pPr>
              <w:rPr>
                <w:rFonts w:ascii="Sylfaen" w:hAnsi="Sylfaen"/>
                <w:sz w:val="18"/>
                <w:szCs w:val="18"/>
              </w:rPr>
            </w:pPr>
            <w:r>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tcPr>
          <w:p w14:paraId="008F77A7" w14:textId="62C6B1A3" w:rsidR="00D46C13" w:rsidRPr="007B37C7" w:rsidRDefault="00D46C13" w:rsidP="00EE6033">
            <w:pPr>
              <w:jc w:val="center"/>
              <w:rPr>
                <w:rFonts w:ascii="Sylfaen" w:hAnsi="Sylfaen"/>
                <w:sz w:val="18"/>
                <w:szCs w:val="18"/>
              </w:rPr>
            </w:pPr>
            <w:r w:rsidRPr="007B37C7">
              <w:rPr>
                <w:rFonts w:ascii="Sylfaen" w:hAnsi="Sylfaen"/>
                <w:sz w:val="18"/>
                <w:szCs w:val="18"/>
              </w:rPr>
              <w:t>2020-2022</w:t>
            </w:r>
          </w:p>
        </w:tc>
      </w:tr>
      <w:tr w:rsidR="00681A9A" w:rsidRPr="007B37C7" w14:paraId="04EC8060" w14:textId="77777777" w:rsidTr="00681A9A">
        <w:trPr>
          <w:trHeight w:val="531"/>
        </w:trPr>
        <w:tc>
          <w:tcPr>
            <w:tcW w:w="2972" w:type="dxa"/>
            <w:vMerge w:val="restart"/>
            <w:shd w:val="clear" w:color="auto" w:fill="FFFFFF" w:themeFill="background1"/>
            <w:vAlign w:val="center"/>
          </w:tcPr>
          <w:p w14:paraId="1A4E6172" w14:textId="79FAE110" w:rsidR="00681A9A" w:rsidRDefault="00681A9A" w:rsidP="00EE6033">
            <w:pPr>
              <w:rPr>
                <w:rFonts w:ascii="Sylfaen" w:hAnsi="Sylfaen"/>
                <w:sz w:val="18"/>
              </w:rPr>
            </w:pPr>
            <w:r>
              <w:rPr>
                <w:rFonts w:ascii="Sylfaen" w:hAnsi="Sylfaen"/>
                <w:sz w:val="18"/>
              </w:rPr>
              <w:lastRenderedPageBreak/>
              <w:t xml:space="preserve">Publicity </w:t>
            </w:r>
          </w:p>
        </w:tc>
        <w:tc>
          <w:tcPr>
            <w:tcW w:w="3366" w:type="dxa"/>
            <w:tcBorders>
              <w:top w:val="single" w:sz="4" w:space="0" w:color="auto"/>
              <w:bottom w:val="single" w:sz="4" w:space="0" w:color="auto"/>
            </w:tcBorders>
            <w:shd w:val="clear" w:color="auto" w:fill="FFFFFF" w:themeFill="background1"/>
          </w:tcPr>
          <w:p w14:paraId="4BFD0E82" w14:textId="584E2FD6" w:rsidR="00681A9A" w:rsidRDefault="00681A9A" w:rsidP="00EE6033">
            <w:pPr>
              <w:rPr>
                <w:rFonts w:ascii="Sylfaen" w:hAnsi="Sylfaen"/>
                <w:sz w:val="18"/>
                <w:szCs w:val="18"/>
              </w:rPr>
            </w:pPr>
            <w:r>
              <w:rPr>
                <w:rFonts w:ascii="Sylfaen" w:hAnsi="Sylfaen"/>
                <w:sz w:val="18"/>
                <w:szCs w:val="18"/>
              </w:rPr>
              <w:t xml:space="preserve">Number of progress reports </w:t>
            </w:r>
          </w:p>
        </w:tc>
        <w:tc>
          <w:tcPr>
            <w:tcW w:w="2729" w:type="dxa"/>
            <w:tcBorders>
              <w:top w:val="single" w:sz="4" w:space="0" w:color="auto"/>
              <w:bottom w:val="single" w:sz="4" w:space="0" w:color="auto"/>
            </w:tcBorders>
            <w:shd w:val="clear" w:color="auto" w:fill="FFFFFF" w:themeFill="background1"/>
          </w:tcPr>
          <w:p w14:paraId="46225EA1" w14:textId="22BF9635" w:rsidR="00681A9A" w:rsidRDefault="00681A9A" w:rsidP="00EE6033">
            <w:pPr>
              <w:rPr>
                <w:rFonts w:ascii="Sylfaen" w:hAnsi="Sylfaen"/>
                <w:sz w:val="18"/>
                <w:szCs w:val="18"/>
              </w:rPr>
            </w:pPr>
            <w:r>
              <w:rPr>
                <w:rFonts w:ascii="Sylfaen" w:hAnsi="Sylfaen"/>
                <w:sz w:val="18"/>
                <w:szCs w:val="18"/>
              </w:rPr>
              <w:t xml:space="preserve">NAPR </w:t>
            </w:r>
          </w:p>
        </w:tc>
        <w:tc>
          <w:tcPr>
            <w:tcW w:w="2268" w:type="dxa"/>
            <w:tcBorders>
              <w:top w:val="single" w:sz="4" w:space="0" w:color="auto"/>
              <w:bottom w:val="single" w:sz="4" w:space="0" w:color="auto"/>
            </w:tcBorders>
            <w:shd w:val="clear" w:color="auto" w:fill="FFFFFF" w:themeFill="background1"/>
          </w:tcPr>
          <w:p w14:paraId="2F951251" w14:textId="23184346" w:rsidR="00681A9A" w:rsidRPr="007B37C7" w:rsidRDefault="00681A9A" w:rsidP="00EE6033">
            <w:pPr>
              <w:jc w:val="center"/>
              <w:rPr>
                <w:rFonts w:ascii="Sylfaen" w:hAnsi="Sylfaen"/>
                <w:sz w:val="18"/>
                <w:szCs w:val="18"/>
              </w:rPr>
            </w:pPr>
            <w:r w:rsidRPr="007B37C7">
              <w:rPr>
                <w:rFonts w:ascii="Sylfaen" w:hAnsi="Sylfaen"/>
                <w:sz w:val="18"/>
                <w:szCs w:val="18"/>
              </w:rPr>
              <w:t>2019-2022</w:t>
            </w:r>
          </w:p>
        </w:tc>
      </w:tr>
      <w:tr w:rsidR="00681A9A" w:rsidRPr="007B37C7" w14:paraId="20D0DBC0" w14:textId="77777777" w:rsidTr="00681A9A">
        <w:trPr>
          <w:trHeight w:val="531"/>
        </w:trPr>
        <w:tc>
          <w:tcPr>
            <w:tcW w:w="2972" w:type="dxa"/>
            <w:vMerge/>
            <w:shd w:val="clear" w:color="auto" w:fill="FFFFFF" w:themeFill="background1"/>
            <w:vAlign w:val="center"/>
          </w:tcPr>
          <w:p w14:paraId="6AC4E15A" w14:textId="77777777" w:rsidR="00681A9A" w:rsidRDefault="00681A9A" w:rsidP="00681A9A">
            <w:pPr>
              <w:rPr>
                <w:rFonts w:ascii="Sylfaen" w:hAnsi="Sylfaen"/>
                <w:sz w:val="18"/>
              </w:rPr>
            </w:pPr>
          </w:p>
        </w:tc>
        <w:tc>
          <w:tcPr>
            <w:tcW w:w="3366" w:type="dxa"/>
            <w:tcBorders>
              <w:top w:val="single" w:sz="4" w:space="0" w:color="auto"/>
              <w:bottom w:val="single" w:sz="4" w:space="0" w:color="auto"/>
            </w:tcBorders>
            <w:shd w:val="clear" w:color="auto" w:fill="FFFFFF" w:themeFill="background1"/>
          </w:tcPr>
          <w:p w14:paraId="1E0621B3" w14:textId="5ACB7971" w:rsidR="00681A9A" w:rsidRDefault="00681A9A" w:rsidP="00681A9A">
            <w:pPr>
              <w:rPr>
                <w:rFonts w:ascii="Sylfaen" w:hAnsi="Sylfaen"/>
                <w:sz w:val="18"/>
                <w:szCs w:val="18"/>
              </w:rPr>
            </w:pPr>
            <w:r>
              <w:rPr>
                <w:rFonts w:ascii="Sylfaen" w:hAnsi="Sylfaen"/>
                <w:sz w:val="18"/>
                <w:szCs w:val="18"/>
              </w:rPr>
              <w:t xml:space="preserve">Special website designed and set up </w:t>
            </w:r>
          </w:p>
        </w:tc>
        <w:tc>
          <w:tcPr>
            <w:tcW w:w="2729" w:type="dxa"/>
            <w:tcBorders>
              <w:top w:val="single" w:sz="4" w:space="0" w:color="auto"/>
              <w:bottom w:val="single" w:sz="4" w:space="0" w:color="auto"/>
            </w:tcBorders>
            <w:shd w:val="clear" w:color="auto" w:fill="FFFFFF" w:themeFill="background1"/>
          </w:tcPr>
          <w:p w14:paraId="6C4787FF" w14:textId="37779F0D" w:rsidR="00681A9A" w:rsidRDefault="00681A9A" w:rsidP="00681A9A">
            <w:pPr>
              <w:rPr>
                <w:rFonts w:ascii="Sylfaen" w:hAnsi="Sylfaen"/>
                <w:sz w:val="18"/>
                <w:szCs w:val="18"/>
              </w:rPr>
            </w:pPr>
            <w:r>
              <w:rPr>
                <w:rFonts w:ascii="Sylfaen" w:hAnsi="Sylfaen"/>
                <w:sz w:val="18"/>
                <w:szCs w:val="18"/>
              </w:rPr>
              <w:t>NAPR</w:t>
            </w:r>
          </w:p>
        </w:tc>
        <w:tc>
          <w:tcPr>
            <w:tcW w:w="2268" w:type="dxa"/>
            <w:tcBorders>
              <w:top w:val="single" w:sz="4" w:space="0" w:color="auto"/>
              <w:bottom w:val="single" w:sz="4" w:space="0" w:color="auto"/>
            </w:tcBorders>
            <w:shd w:val="clear" w:color="auto" w:fill="FFFFFF" w:themeFill="background1"/>
          </w:tcPr>
          <w:p w14:paraId="0F3935C7" w14:textId="276FC991" w:rsidR="00681A9A" w:rsidRPr="007B37C7" w:rsidRDefault="00681A9A" w:rsidP="00681A9A">
            <w:pPr>
              <w:jc w:val="center"/>
              <w:rPr>
                <w:rFonts w:ascii="Sylfaen" w:hAnsi="Sylfaen"/>
                <w:sz w:val="18"/>
                <w:szCs w:val="18"/>
              </w:rPr>
            </w:pPr>
            <w:r w:rsidRPr="007B37C7">
              <w:rPr>
                <w:rFonts w:ascii="Sylfaen" w:hAnsi="Sylfaen"/>
                <w:sz w:val="18"/>
                <w:szCs w:val="18"/>
              </w:rPr>
              <w:t>2019</w:t>
            </w:r>
          </w:p>
        </w:tc>
      </w:tr>
      <w:tr w:rsidR="00681A9A" w:rsidRPr="007B37C7" w14:paraId="507608D2" w14:textId="77777777" w:rsidTr="00F25E6D">
        <w:trPr>
          <w:trHeight w:val="531"/>
        </w:trPr>
        <w:tc>
          <w:tcPr>
            <w:tcW w:w="2972" w:type="dxa"/>
            <w:vMerge/>
            <w:shd w:val="clear" w:color="auto" w:fill="FFFFFF" w:themeFill="background1"/>
            <w:vAlign w:val="center"/>
          </w:tcPr>
          <w:p w14:paraId="5FB2889A" w14:textId="77777777" w:rsidR="00681A9A" w:rsidRDefault="00681A9A" w:rsidP="00681A9A">
            <w:pPr>
              <w:rPr>
                <w:rFonts w:ascii="Sylfaen" w:hAnsi="Sylfaen"/>
                <w:sz w:val="18"/>
              </w:rPr>
            </w:pPr>
          </w:p>
        </w:tc>
        <w:tc>
          <w:tcPr>
            <w:tcW w:w="3366" w:type="dxa"/>
            <w:tcBorders>
              <w:top w:val="single" w:sz="4" w:space="0" w:color="auto"/>
            </w:tcBorders>
            <w:shd w:val="clear" w:color="auto" w:fill="FFFFFF" w:themeFill="background1"/>
          </w:tcPr>
          <w:p w14:paraId="5F2F52EF" w14:textId="43C150E7" w:rsidR="00681A9A" w:rsidRDefault="00681A9A" w:rsidP="00681A9A">
            <w:pPr>
              <w:rPr>
                <w:rFonts w:ascii="Sylfaen" w:hAnsi="Sylfaen"/>
                <w:sz w:val="18"/>
                <w:szCs w:val="18"/>
              </w:rPr>
            </w:pPr>
            <w:r>
              <w:rPr>
                <w:rFonts w:ascii="Sylfaen" w:hAnsi="Sylfaen"/>
                <w:sz w:val="18"/>
                <w:szCs w:val="18"/>
              </w:rPr>
              <w:t xml:space="preserve">Statistics prepared and published periodically </w:t>
            </w:r>
          </w:p>
        </w:tc>
        <w:tc>
          <w:tcPr>
            <w:tcW w:w="2729" w:type="dxa"/>
            <w:tcBorders>
              <w:top w:val="single" w:sz="4" w:space="0" w:color="auto"/>
            </w:tcBorders>
            <w:shd w:val="clear" w:color="auto" w:fill="FFFFFF" w:themeFill="background1"/>
          </w:tcPr>
          <w:p w14:paraId="358D969B" w14:textId="03E0CAA8" w:rsidR="00681A9A" w:rsidRDefault="00681A9A" w:rsidP="00681A9A">
            <w:pPr>
              <w:rPr>
                <w:rFonts w:ascii="Sylfaen" w:hAnsi="Sylfaen"/>
                <w:sz w:val="18"/>
                <w:szCs w:val="18"/>
              </w:rPr>
            </w:pPr>
            <w:r>
              <w:rPr>
                <w:rFonts w:ascii="Sylfaen" w:hAnsi="Sylfaen"/>
                <w:sz w:val="18"/>
                <w:szCs w:val="18"/>
              </w:rPr>
              <w:t>NAPR</w:t>
            </w:r>
          </w:p>
        </w:tc>
        <w:tc>
          <w:tcPr>
            <w:tcW w:w="2268" w:type="dxa"/>
            <w:tcBorders>
              <w:top w:val="single" w:sz="4" w:space="0" w:color="auto"/>
            </w:tcBorders>
            <w:shd w:val="clear" w:color="auto" w:fill="FFFFFF" w:themeFill="background1"/>
          </w:tcPr>
          <w:p w14:paraId="13D794D9" w14:textId="2EB427E0" w:rsidR="00681A9A" w:rsidRPr="007B37C7" w:rsidRDefault="00681A9A" w:rsidP="00681A9A">
            <w:pPr>
              <w:jc w:val="center"/>
              <w:rPr>
                <w:rFonts w:ascii="Sylfaen" w:hAnsi="Sylfaen"/>
                <w:sz w:val="18"/>
                <w:szCs w:val="18"/>
              </w:rPr>
            </w:pPr>
            <w:r w:rsidRPr="007B37C7">
              <w:rPr>
                <w:rFonts w:ascii="Sylfaen" w:hAnsi="Sylfaen"/>
                <w:sz w:val="18"/>
                <w:szCs w:val="18"/>
              </w:rPr>
              <w:t>2019-2022</w:t>
            </w:r>
          </w:p>
        </w:tc>
      </w:tr>
    </w:tbl>
    <w:p w14:paraId="16923AE2" w14:textId="7DF103B8" w:rsidR="0025047D" w:rsidRDefault="0025047D" w:rsidP="00676587">
      <w:pPr>
        <w:spacing w:after="0" w:line="240" w:lineRule="auto"/>
        <w:rPr>
          <w:rFonts w:ascii="Sylfaen" w:hAnsi="Sylfaen"/>
        </w:rPr>
      </w:pPr>
    </w:p>
    <w:p w14:paraId="22289345" w14:textId="77777777" w:rsidR="00EE6033" w:rsidRDefault="00EE6033" w:rsidP="00676587">
      <w:pPr>
        <w:spacing w:after="0" w:line="240" w:lineRule="auto"/>
        <w:rPr>
          <w:rFonts w:ascii="Sylfaen" w:hAnsi="Sylfaen"/>
        </w:rPr>
      </w:pPr>
    </w:p>
    <w:p w14:paraId="7D82F32D" w14:textId="61D8F760" w:rsidR="00EE6033" w:rsidRDefault="00EE6033" w:rsidP="00676587">
      <w:pPr>
        <w:spacing w:after="0" w:line="240" w:lineRule="auto"/>
        <w:rPr>
          <w:rFonts w:ascii="Sylfaen" w:hAnsi="Sylfaen"/>
        </w:rPr>
      </w:pPr>
    </w:p>
    <w:p w14:paraId="164A6BF4" w14:textId="77777777" w:rsidR="00EE6033" w:rsidRPr="007B37C7" w:rsidRDefault="00EE6033" w:rsidP="00EE6033"/>
    <w:p w14:paraId="401C1E06" w14:textId="77777777" w:rsidR="00EE6033" w:rsidRPr="007B37C7" w:rsidRDefault="00EE6033" w:rsidP="00EE6033">
      <w:pPr>
        <w:spacing w:after="0" w:line="240" w:lineRule="auto"/>
        <w:rPr>
          <w:rFonts w:ascii="Sylfaen" w:hAnsi="Sylfaen"/>
        </w:rPr>
      </w:pPr>
    </w:p>
    <w:p w14:paraId="5B96FA1C" w14:textId="77777777" w:rsidR="00EE6033" w:rsidRPr="007B37C7" w:rsidRDefault="00EE6033" w:rsidP="00676587">
      <w:pPr>
        <w:spacing w:after="0" w:line="240" w:lineRule="auto"/>
        <w:rPr>
          <w:rFonts w:ascii="Sylfaen" w:hAnsi="Sylfaen"/>
        </w:rPr>
      </w:pPr>
    </w:p>
    <w:sectPr w:rsidR="00EE6033" w:rsidRPr="007B37C7" w:rsidSect="003375BA">
      <w:headerReference w:type="default" r:id="rId22"/>
      <w:footerReference w:type="default" r:id="rId23"/>
      <w:headerReference w:type="first" r:id="rId2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0E864" w14:textId="77777777" w:rsidR="004449A5" w:rsidRDefault="004449A5" w:rsidP="00011386">
      <w:pPr>
        <w:spacing w:after="0" w:line="240" w:lineRule="auto"/>
      </w:pPr>
      <w:r>
        <w:separator/>
      </w:r>
    </w:p>
  </w:endnote>
  <w:endnote w:type="continuationSeparator" w:id="0">
    <w:p w14:paraId="0E4357F7" w14:textId="77777777" w:rsidR="004449A5" w:rsidRDefault="004449A5" w:rsidP="0001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lfaen+FPEF">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lf">
    <w:altName w:val="Times New Roman"/>
    <w:panose1 w:val="00000000000000000000"/>
    <w:charset w:val="00"/>
    <w:family w:val="roman"/>
    <w:notTrueType/>
    <w:pitch w:val="default"/>
  </w:font>
  <w:font w:name="Merriweath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619036"/>
      <w:docPartObj>
        <w:docPartGallery w:val="Page Numbers (Bottom of Page)"/>
        <w:docPartUnique/>
      </w:docPartObj>
    </w:sdtPr>
    <w:sdtEndPr>
      <w:rPr>
        <w:noProof/>
      </w:rPr>
    </w:sdtEndPr>
    <w:sdtContent>
      <w:p w14:paraId="7BFF7C63" w14:textId="265480FC" w:rsidR="00F25E6D" w:rsidRDefault="00F25E6D">
        <w:pPr>
          <w:pStyle w:val="Footer"/>
          <w:jc w:val="center"/>
        </w:pPr>
        <w:r>
          <w:fldChar w:fldCharType="begin"/>
        </w:r>
        <w:r>
          <w:instrText xml:space="preserve"> PAGE   \* MERGEFORMAT </w:instrText>
        </w:r>
        <w:r>
          <w:fldChar w:fldCharType="separate"/>
        </w:r>
        <w:r w:rsidR="00911C3E">
          <w:rPr>
            <w:noProof/>
          </w:rPr>
          <w:t>24</w:t>
        </w:r>
        <w:r>
          <w:rPr>
            <w:noProof/>
          </w:rPr>
          <w:fldChar w:fldCharType="end"/>
        </w:r>
      </w:p>
    </w:sdtContent>
  </w:sdt>
  <w:p w14:paraId="1353EF48" w14:textId="77777777" w:rsidR="00F25E6D" w:rsidRDefault="00F25E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48A5F" w14:textId="77777777" w:rsidR="004449A5" w:rsidRDefault="004449A5" w:rsidP="00011386">
      <w:pPr>
        <w:spacing w:after="0" w:line="240" w:lineRule="auto"/>
      </w:pPr>
      <w:r>
        <w:separator/>
      </w:r>
    </w:p>
  </w:footnote>
  <w:footnote w:type="continuationSeparator" w:id="0">
    <w:p w14:paraId="348C1668" w14:textId="77777777" w:rsidR="004449A5" w:rsidRDefault="004449A5" w:rsidP="00011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53FCD" w14:textId="77777777" w:rsidR="00F25E6D" w:rsidRDefault="00F25E6D">
    <w:pPr>
      <w:pStyle w:val="Header"/>
    </w:pPr>
    <w:r w:rsidRPr="003375BA">
      <w:rPr>
        <w:noProof/>
        <w:lang w:val="ru-RU" w:eastAsia="ru-RU"/>
      </w:rPr>
      <w:drawing>
        <wp:anchor distT="0" distB="0" distL="114300" distR="114300" simplePos="0" relativeHeight="251663360" behindDoc="1" locked="0" layoutInCell="1" allowOverlap="1" wp14:anchorId="0B7F562F" wp14:editId="2F19EF4A">
          <wp:simplePos x="0" y="0"/>
          <wp:positionH relativeFrom="column">
            <wp:posOffset>-929640</wp:posOffset>
          </wp:positionH>
          <wp:positionV relativeFrom="paragraph">
            <wp:posOffset>-472440</wp:posOffset>
          </wp:positionV>
          <wp:extent cx="7810500" cy="753745"/>
          <wp:effectExtent l="0" t="0" r="0" b="8255"/>
          <wp:wrapNone/>
          <wp:docPr id="1" name="Picture 1" descr="C:\Users\ACHALATASHVILI\Desktop\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HALATASHVILI\Desktop\1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5BA">
      <w:rPr>
        <w:noProof/>
        <w:lang w:val="ru-RU" w:eastAsia="ru-RU"/>
      </w:rPr>
      <w:drawing>
        <wp:anchor distT="0" distB="0" distL="114300" distR="114300" simplePos="0" relativeHeight="251662336" behindDoc="0" locked="0" layoutInCell="1" allowOverlap="1" wp14:anchorId="10FDB5CA" wp14:editId="7033B9EE">
          <wp:simplePos x="0" y="0"/>
          <wp:positionH relativeFrom="column">
            <wp:posOffset>-701040</wp:posOffset>
          </wp:positionH>
          <wp:positionV relativeFrom="paragraph">
            <wp:posOffset>-151765</wp:posOffset>
          </wp:positionV>
          <wp:extent cx="1562100" cy="433705"/>
          <wp:effectExtent l="0" t="0" r="0" b="4445"/>
          <wp:wrapNone/>
          <wp:docPr id="2" name="Picture 2" descr="C:\Users\ACHALATASHVILI\Desktop\PR მასალები\სპეციფიკაციები\ბრენდირებულების ლოგოები\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HALATASHVILI\Desktop\PR მასალები\სპეციფიკაციები\ბრენდირებულების ლოგოები\logo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2100" cy="433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8023E" w14:textId="77777777" w:rsidR="00F25E6D" w:rsidRDefault="00F25E6D">
    <w:pPr>
      <w:pStyle w:val="Header"/>
    </w:pPr>
    <w:r>
      <w:rPr>
        <w:caps/>
        <w:noProof/>
        <w:lang w:val="ru-RU" w:eastAsia="ru-RU"/>
      </w:rPr>
      <w:drawing>
        <wp:anchor distT="0" distB="0" distL="114300" distR="114300" simplePos="0" relativeHeight="251659264" behindDoc="0" locked="0" layoutInCell="1" allowOverlap="1" wp14:anchorId="0B70DE78" wp14:editId="04135094">
          <wp:simplePos x="0" y="0"/>
          <wp:positionH relativeFrom="column">
            <wp:posOffset>-693420</wp:posOffset>
          </wp:positionH>
          <wp:positionV relativeFrom="paragraph">
            <wp:posOffset>-144552</wp:posOffset>
          </wp:positionV>
          <wp:extent cx="1562100" cy="434112"/>
          <wp:effectExtent l="0" t="0" r="0" b="4445"/>
          <wp:wrapNone/>
          <wp:docPr id="3" name="Picture 3" descr="C:\Users\ACHALATASHVILI\Desktop\PR მასალები\სპეციფიკაციები\ბრენდირებულების ლოგოები\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HALATASHVILI\Desktop\PR მასალები\სპეციფიკაციები\ბრენდირებულების ლოგოები\logo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100" cy="43411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0288" behindDoc="1" locked="0" layoutInCell="1" allowOverlap="1" wp14:anchorId="7406ECF8" wp14:editId="48BDD091">
          <wp:simplePos x="0" y="0"/>
          <wp:positionH relativeFrom="column">
            <wp:posOffset>-922020</wp:posOffset>
          </wp:positionH>
          <wp:positionV relativeFrom="paragraph">
            <wp:posOffset>-464820</wp:posOffset>
          </wp:positionV>
          <wp:extent cx="7810500" cy="754168"/>
          <wp:effectExtent l="0" t="0" r="0" b="8255"/>
          <wp:wrapNone/>
          <wp:docPr id="4" name="Picture 4" descr="C:\Users\ACHALATASHVILI\Desktop\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HALATASHVILI\Desktop\12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2692" cy="754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413"/>
    <w:multiLevelType w:val="hybridMultilevel"/>
    <w:tmpl w:val="1562D9C8"/>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90F3AFF"/>
    <w:multiLevelType w:val="hybridMultilevel"/>
    <w:tmpl w:val="FDC633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7049F1"/>
    <w:multiLevelType w:val="hybridMultilevel"/>
    <w:tmpl w:val="8934F066"/>
    <w:lvl w:ilvl="0" w:tplc="CEB692C8">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53B66"/>
    <w:multiLevelType w:val="hybridMultilevel"/>
    <w:tmpl w:val="CA6A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A75E9"/>
    <w:multiLevelType w:val="hybridMultilevel"/>
    <w:tmpl w:val="929C079E"/>
    <w:lvl w:ilvl="0" w:tplc="0EAC2424">
      <w:start w:val="1"/>
      <w:numFmt w:val="decimal"/>
      <w:pStyle w:val="NumberedNormal"/>
      <w:lvlText w:val="%1."/>
      <w:lvlJc w:val="left"/>
      <w:pPr>
        <w:ind w:left="2487" w:hanging="360"/>
      </w:pPr>
      <w:rPr>
        <w:rFonts w:ascii="Arial" w:hAnsi="Arial" w:cs="Arial" w:hint="default"/>
        <w:b w:val="0"/>
        <w:i w:val="0"/>
        <w:color w:val="auto"/>
      </w:rPr>
    </w:lvl>
    <w:lvl w:ilvl="1" w:tplc="04090019">
      <w:start w:val="1"/>
      <w:numFmt w:val="lowerLetter"/>
      <w:lvlText w:val="%2."/>
      <w:lvlJc w:val="left"/>
      <w:pPr>
        <w:ind w:left="-747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2430" w:hanging="180"/>
      </w:pPr>
    </w:lvl>
  </w:abstractNum>
  <w:abstractNum w:abstractNumId="5" w15:restartNumberingAfterBreak="0">
    <w:nsid w:val="11D53A30"/>
    <w:multiLevelType w:val="hybridMultilevel"/>
    <w:tmpl w:val="E24AF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6743E"/>
    <w:multiLevelType w:val="hybridMultilevel"/>
    <w:tmpl w:val="BE1A7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56D64"/>
    <w:multiLevelType w:val="hybridMultilevel"/>
    <w:tmpl w:val="F2F8B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14798"/>
    <w:multiLevelType w:val="hybridMultilevel"/>
    <w:tmpl w:val="6ACC6B5C"/>
    <w:lvl w:ilvl="0" w:tplc="04090001">
      <w:start w:val="1"/>
      <w:numFmt w:val="bullet"/>
      <w:pStyle w:val="A-Lst"/>
      <w:lvlText w:val=""/>
      <w:lvlJc w:val="left"/>
      <w:pPr>
        <w:ind w:left="720" w:hanging="360"/>
      </w:pPr>
      <w:rPr>
        <w:rFonts w:ascii="Symbol" w:hAnsi="Symbol" w:hint="default"/>
      </w:rPr>
    </w:lvl>
    <w:lvl w:ilvl="1" w:tplc="04090003">
      <w:start w:val="1"/>
      <w:numFmt w:val="bullet"/>
      <w:lvlText w:val="­"/>
      <w:lvlJc w:val="left"/>
      <w:pPr>
        <w:ind w:left="1440" w:hanging="360"/>
      </w:pPr>
      <w:rPr>
        <w:rFonts w:ascii="Courier New" w:hAnsi="Courier New" w:hint="default"/>
      </w:rPr>
    </w:lvl>
    <w:lvl w:ilvl="2" w:tplc="04090005">
      <w:numFmt w:val="bullet"/>
      <w:lvlText w:val="•"/>
      <w:lvlJc w:val="left"/>
      <w:pPr>
        <w:ind w:left="2520" w:hanging="720"/>
      </w:pPr>
      <w:rPr>
        <w:rFonts w:ascii="Calibri" w:eastAsiaTheme="minorEastAsia" w:hAnsi="Calibri" w:cstheme="minorBid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B52D1"/>
    <w:multiLevelType w:val="hybridMultilevel"/>
    <w:tmpl w:val="EF2E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D4766"/>
    <w:multiLevelType w:val="hybridMultilevel"/>
    <w:tmpl w:val="A2DC5A9A"/>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32F70E9"/>
    <w:multiLevelType w:val="hybridMultilevel"/>
    <w:tmpl w:val="673CF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E134C"/>
    <w:multiLevelType w:val="hybridMultilevel"/>
    <w:tmpl w:val="17E28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36687"/>
    <w:multiLevelType w:val="hybridMultilevel"/>
    <w:tmpl w:val="086A0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74D76"/>
    <w:multiLevelType w:val="multilevel"/>
    <w:tmpl w:val="754A03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4DB0DCF"/>
    <w:multiLevelType w:val="hybridMultilevel"/>
    <w:tmpl w:val="E61EC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C1224"/>
    <w:multiLevelType w:val="hybridMultilevel"/>
    <w:tmpl w:val="C3FAD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A5D67"/>
    <w:multiLevelType w:val="hybridMultilevel"/>
    <w:tmpl w:val="E3ACD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15B66"/>
    <w:multiLevelType w:val="hybridMultilevel"/>
    <w:tmpl w:val="A018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4375BD"/>
    <w:multiLevelType w:val="hybridMultilevel"/>
    <w:tmpl w:val="649C5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6286E"/>
    <w:multiLevelType w:val="hybridMultilevel"/>
    <w:tmpl w:val="58F88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93977"/>
    <w:multiLevelType w:val="hybridMultilevel"/>
    <w:tmpl w:val="86F253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B098D"/>
    <w:multiLevelType w:val="hybridMultilevel"/>
    <w:tmpl w:val="54BC4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61773"/>
    <w:multiLevelType w:val="hybridMultilevel"/>
    <w:tmpl w:val="941EE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F35F2C"/>
    <w:multiLevelType w:val="hybridMultilevel"/>
    <w:tmpl w:val="ECDC5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227DE"/>
    <w:multiLevelType w:val="hybridMultilevel"/>
    <w:tmpl w:val="6C128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268ED"/>
    <w:multiLevelType w:val="hybridMultilevel"/>
    <w:tmpl w:val="283E1D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6DEB1DAA"/>
    <w:multiLevelType w:val="hybridMultilevel"/>
    <w:tmpl w:val="10E0BD88"/>
    <w:lvl w:ilvl="0" w:tplc="C570F47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D9626B"/>
    <w:multiLevelType w:val="hybridMultilevel"/>
    <w:tmpl w:val="DE944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81334"/>
    <w:multiLevelType w:val="hybridMultilevel"/>
    <w:tmpl w:val="C27C8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242506"/>
    <w:multiLevelType w:val="hybridMultilevel"/>
    <w:tmpl w:val="B95CA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5"/>
  </w:num>
  <w:num w:numId="4">
    <w:abstractNumId w:val="19"/>
  </w:num>
  <w:num w:numId="5">
    <w:abstractNumId w:val="30"/>
  </w:num>
  <w:num w:numId="6">
    <w:abstractNumId w:val="21"/>
  </w:num>
  <w:num w:numId="7">
    <w:abstractNumId w:val="11"/>
  </w:num>
  <w:num w:numId="8">
    <w:abstractNumId w:val="17"/>
  </w:num>
  <w:num w:numId="9">
    <w:abstractNumId w:val="10"/>
  </w:num>
  <w:num w:numId="10">
    <w:abstractNumId w:val="4"/>
  </w:num>
  <w:num w:numId="11">
    <w:abstractNumId w:val="8"/>
  </w:num>
  <w:num w:numId="12">
    <w:abstractNumId w:val="13"/>
  </w:num>
  <w:num w:numId="13">
    <w:abstractNumId w:val="0"/>
  </w:num>
  <w:num w:numId="14">
    <w:abstractNumId w:val="15"/>
  </w:num>
  <w:num w:numId="15">
    <w:abstractNumId w:val="18"/>
  </w:num>
  <w:num w:numId="16">
    <w:abstractNumId w:val="6"/>
  </w:num>
  <w:num w:numId="17">
    <w:abstractNumId w:val="12"/>
  </w:num>
  <w:num w:numId="18">
    <w:abstractNumId w:val="14"/>
  </w:num>
  <w:num w:numId="19">
    <w:abstractNumId w:val="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6"/>
  </w:num>
  <w:num w:numId="26">
    <w:abstractNumId w:val="24"/>
  </w:num>
  <w:num w:numId="27">
    <w:abstractNumId w:val="20"/>
  </w:num>
  <w:num w:numId="28">
    <w:abstractNumId w:val="29"/>
  </w:num>
  <w:num w:numId="29">
    <w:abstractNumId w:val="1"/>
  </w:num>
  <w:num w:numId="30">
    <w:abstractNumId w:val="27"/>
  </w:num>
  <w:num w:numId="31">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4E"/>
    <w:rsid w:val="000007D0"/>
    <w:rsid w:val="00001D85"/>
    <w:rsid w:val="00002C31"/>
    <w:rsid w:val="000041FE"/>
    <w:rsid w:val="0000470E"/>
    <w:rsid w:val="00004781"/>
    <w:rsid w:val="0000518D"/>
    <w:rsid w:val="00006367"/>
    <w:rsid w:val="00006568"/>
    <w:rsid w:val="00006ACE"/>
    <w:rsid w:val="000073CE"/>
    <w:rsid w:val="00010425"/>
    <w:rsid w:val="000107BB"/>
    <w:rsid w:val="00011386"/>
    <w:rsid w:val="000134BA"/>
    <w:rsid w:val="000145CA"/>
    <w:rsid w:val="000150F9"/>
    <w:rsid w:val="0001744F"/>
    <w:rsid w:val="00021436"/>
    <w:rsid w:val="000221BF"/>
    <w:rsid w:val="000227A6"/>
    <w:rsid w:val="00022C1D"/>
    <w:rsid w:val="000231FE"/>
    <w:rsid w:val="0002422D"/>
    <w:rsid w:val="000264A3"/>
    <w:rsid w:val="0002708E"/>
    <w:rsid w:val="00027275"/>
    <w:rsid w:val="00030D0B"/>
    <w:rsid w:val="0003161A"/>
    <w:rsid w:val="0003163D"/>
    <w:rsid w:val="00032A48"/>
    <w:rsid w:val="00033EE0"/>
    <w:rsid w:val="00034CB2"/>
    <w:rsid w:val="0003725D"/>
    <w:rsid w:val="00040C0E"/>
    <w:rsid w:val="0004115F"/>
    <w:rsid w:val="00044542"/>
    <w:rsid w:val="000455CC"/>
    <w:rsid w:val="00051EE8"/>
    <w:rsid w:val="00052367"/>
    <w:rsid w:val="00052DAE"/>
    <w:rsid w:val="000530DA"/>
    <w:rsid w:val="000547CD"/>
    <w:rsid w:val="00054B72"/>
    <w:rsid w:val="0005609B"/>
    <w:rsid w:val="000561B5"/>
    <w:rsid w:val="00056E3C"/>
    <w:rsid w:val="000574E2"/>
    <w:rsid w:val="00057F43"/>
    <w:rsid w:val="00060476"/>
    <w:rsid w:val="00061275"/>
    <w:rsid w:val="0006380C"/>
    <w:rsid w:val="00063B91"/>
    <w:rsid w:val="00064023"/>
    <w:rsid w:val="0006527C"/>
    <w:rsid w:val="00065BA6"/>
    <w:rsid w:val="00065BDD"/>
    <w:rsid w:val="00065DAD"/>
    <w:rsid w:val="00066D1D"/>
    <w:rsid w:val="00070755"/>
    <w:rsid w:val="00072082"/>
    <w:rsid w:val="00072449"/>
    <w:rsid w:val="00072F87"/>
    <w:rsid w:val="00073796"/>
    <w:rsid w:val="00074260"/>
    <w:rsid w:val="00075976"/>
    <w:rsid w:val="000760ED"/>
    <w:rsid w:val="00077DB3"/>
    <w:rsid w:val="00080F54"/>
    <w:rsid w:val="000810C2"/>
    <w:rsid w:val="00083F03"/>
    <w:rsid w:val="00085765"/>
    <w:rsid w:val="0008625C"/>
    <w:rsid w:val="00086752"/>
    <w:rsid w:val="00086A12"/>
    <w:rsid w:val="00087979"/>
    <w:rsid w:val="00087E37"/>
    <w:rsid w:val="00090264"/>
    <w:rsid w:val="00090765"/>
    <w:rsid w:val="00092C2D"/>
    <w:rsid w:val="00092CFB"/>
    <w:rsid w:val="00093274"/>
    <w:rsid w:val="00093EDA"/>
    <w:rsid w:val="00094417"/>
    <w:rsid w:val="00094B37"/>
    <w:rsid w:val="000952D1"/>
    <w:rsid w:val="00096080"/>
    <w:rsid w:val="00096375"/>
    <w:rsid w:val="000964F9"/>
    <w:rsid w:val="00096A56"/>
    <w:rsid w:val="00096D50"/>
    <w:rsid w:val="000A081A"/>
    <w:rsid w:val="000A13EA"/>
    <w:rsid w:val="000A2174"/>
    <w:rsid w:val="000A3BAC"/>
    <w:rsid w:val="000A4862"/>
    <w:rsid w:val="000A6D74"/>
    <w:rsid w:val="000A775A"/>
    <w:rsid w:val="000B468A"/>
    <w:rsid w:val="000B5581"/>
    <w:rsid w:val="000C0449"/>
    <w:rsid w:val="000C0974"/>
    <w:rsid w:val="000C0A4E"/>
    <w:rsid w:val="000C0AEE"/>
    <w:rsid w:val="000C3762"/>
    <w:rsid w:val="000C4949"/>
    <w:rsid w:val="000C7CA8"/>
    <w:rsid w:val="000D002A"/>
    <w:rsid w:val="000D011C"/>
    <w:rsid w:val="000D23D2"/>
    <w:rsid w:val="000D2AFB"/>
    <w:rsid w:val="000D36D8"/>
    <w:rsid w:val="000E034A"/>
    <w:rsid w:val="000E1577"/>
    <w:rsid w:val="000E16EF"/>
    <w:rsid w:val="000E2EA0"/>
    <w:rsid w:val="000E3311"/>
    <w:rsid w:val="000E35C6"/>
    <w:rsid w:val="000E36F2"/>
    <w:rsid w:val="000E428A"/>
    <w:rsid w:val="000E459E"/>
    <w:rsid w:val="000E4BA6"/>
    <w:rsid w:val="000E5086"/>
    <w:rsid w:val="000E5BC3"/>
    <w:rsid w:val="000E72B9"/>
    <w:rsid w:val="000E75B7"/>
    <w:rsid w:val="000F1226"/>
    <w:rsid w:val="000F23F0"/>
    <w:rsid w:val="000F3EC1"/>
    <w:rsid w:val="000F406E"/>
    <w:rsid w:val="000F48A1"/>
    <w:rsid w:val="000F4A27"/>
    <w:rsid w:val="000F7064"/>
    <w:rsid w:val="00100003"/>
    <w:rsid w:val="001026B4"/>
    <w:rsid w:val="001046D3"/>
    <w:rsid w:val="00105025"/>
    <w:rsid w:val="001053CF"/>
    <w:rsid w:val="0010577C"/>
    <w:rsid w:val="00105BA9"/>
    <w:rsid w:val="00106EE0"/>
    <w:rsid w:val="00112E2C"/>
    <w:rsid w:val="00113B36"/>
    <w:rsid w:val="00113C6A"/>
    <w:rsid w:val="001147C3"/>
    <w:rsid w:val="001154B5"/>
    <w:rsid w:val="00120C65"/>
    <w:rsid w:val="001217AF"/>
    <w:rsid w:val="00121BF4"/>
    <w:rsid w:val="001223E5"/>
    <w:rsid w:val="00125C4F"/>
    <w:rsid w:val="00125C6F"/>
    <w:rsid w:val="00126BF7"/>
    <w:rsid w:val="0012769A"/>
    <w:rsid w:val="00130513"/>
    <w:rsid w:val="0013055E"/>
    <w:rsid w:val="00131580"/>
    <w:rsid w:val="0013227F"/>
    <w:rsid w:val="001331C0"/>
    <w:rsid w:val="001336F5"/>
    <w:rsid w:val="00134820"/>
    <w:rsid w:val="00136607"/>
    <w:rsid w:val="00140685"/>
    <w:rsid w:val="00140862"/>
    <w:rsid w:val="001432FD"/>
    <w:rsid w:val="001433C1"/>
    <w:rsid w:val="00143EA9"/>
    <w:rsid w:val="001470C3"/>
    <w:rsid w:val="00150FA3"/>
    <w:rsid w:val="00152389"/>
    <w:rsid w:val="00152CF1"/>
    <w:rsid w:val="0015340D"/>
    <w:rsid w:val="00155C9D"/>
    <w:rsid w:val="00155D2C"/>
    <w:rsid w:val="00156351"/>
    <w:rsid w:val="00163BDF"/>
    <w:rsid w:val="00165D87"/>
    <w:rsid w:val="0016693C"/>
    <w:rsid w:val="0016695D"/>
    <w:rsid w:val="001674D3"/>
    <w:rsid w:val="00171976"/>
    <w:rsid w:val="001720C0"/>
    <w:rsid w:val="00172DD9"/>
    <w:rsid w:val="00176036"/>
    <w:rsid w:val="001778BC"/>
    <w:rsid w:val="00177A7F"/>
    <w:rsid w:val="0018002C"/>
    <w:rsid w:val="00180DEC"/>
    <w:rsid w:val="00181595"/>
    <w:rsid w:val="00182ADD"/>
    <w:rsid w:val="0018319D"/>
    <w:rsid w:val="00184B37"/>
    <w:rsid w:val="00185838"/>
    <w:rsid w:val="001859F7"/>
    <w:rsid w:val="00186575"/>
    <w:rsid w:val="00186FA3"/>
    <w:rsid w:val="001900E3"/>
    <w:rsid w:val="00190492"/>
    <w:rsid w:val="00191B0D"/>
    <w:rsid w:val="00191E0F"/>
    <w:rsid w:val="00194C1A"/>
    <w:rsid w:val="001963AD"/>
    <w:rsid w:val="001964CF"/>
    <w:rsid w:val="00197A5C"/>
    <w:rsid w:val="001A0373"/>
    <w:rsid w:val="001A1A9E"/>
    <w:rsid w:val="001A238C"/>
    <w:rsid w:val="001A3959"/>
    <w:rsid w:val="001A4382"/>
    <w:rsid w:val="001A6B3E"/>
    <w:rsid w:val="001A7E85"/>
    <w:rsid w:val="001B23D9"/>
    <w:rsid w:val="001B26D5"/>
    <w:rsid w:val="001B2EEC"/>
    <w:rsid w:val="001B404C"/>
    <w:rsid w:val="001B457C"/>
    <w:rsid w:val="001B4D7C"/>
    <w:rsid w:val="001B57F5"/>
    <w:rsid w:val="001B6B12"/>
    <w:rsid w:val="001B6F5D"/>
    <w:rsid w:val="001B6FE7"/>
    <w:rsid w:val="001B7230"/>
    <w:rsid w:val="001B77E5"/>
    <w:rsid w:val="001C0182"/>
    <w:rsid w:val="001C0730"/>
    <w:rsid w:val="001C1E1E"/>
    <w:rsid w:val="001C453E"/>
    <w:rsid w:val="001C47BB"/>
    <w:rsid w:val="001C53DE"/>
    <w:rsid w:val="001C7314"/>
    <w:rsid w:val="001D2424"/>
    <w:rsid w:val="001D26AC"/>
    <w:rsid w:val="001D2D6A"/>
    <w:rsid w:val="001D2D9E"/>
    <w:rsid w:val="001D35C4"/>
    <w:rsid w:val="001D5640"/>
    <w:rsid w:val="001D5AE0"/>
    <w:rsid w:val="001E09EA"/>
    <w:rsid w:val="001E0E0F"/>
    <w:rsid w:val="001E1672"/>
    <w:rsid w:val="001E211A"/>
    <w:rsid w:val="001E2E9A"/>
    <w:rsid w:val="001E56C8"/>
    <w:rsid w:val="001E6D74"/>
    <w:rsid w:val="001E6EB1"/>
    <w:rsid w:val="001E7490"/>
    <w:rsid w:val="001F14C6"/>
    <w:rsid w:val="001F1568"/>
    <w:rsid w:val="001F28D3"/>
    <w:rsid w:val="001F3C3F"/>
    <w:rsid w:val="001F413E"/>
    <w:rsid w:val="001F47F6"/>
    <w:rsid w:val="001F6787"/>
    <w:rsid w:val="001F690B"/>
    <w:rsid w:val="001F7043"/>
    <w:rsid w:val="001F72BF"/>
    <w:rsid w:val="0020072B"/>
    <w:rsid w:val="002019EE"/>
    <w:rsid w:val="002028CC"/>
    <w:rsid w:val="00203152"/>
    <w:rsid w:val="0020322C"/>
    <w:rsid w:val="00203DA0"/>
    <w:rsid w:val="00204FEC"/>
    <w:rsid w:val="00205AB5"/>
    <w:rsid w:val="00210360"/>
    <w:rsid w:val="002123AE"/>
    <w:rsid w:val="002136FD"/>
    <w:rsid w:val="00216D76"/>
    <w:rsid w:val="002175C2"/>
    <w:rsid w:val="00220138"/>
    <w:rsid w:val="00220710"/>
    <w:rsid w:val="00222E54"/>
    <w:rsid w:val="00223138"/>
    <w:rsid w:val="00224DA3"/>
    <w:rsid w:val="0022699A"/>
    <w:rsid w:val="00227032"/>
    <w:rsid w:val="002301CF"/>
    <w:rsid w:val="00230DC5"/>
    <w:rsid w:val="00231027"/>
    <w:rsid w:val="0023103E"/>
    <w:rsid w:val="002316BC"/>
    <w:rsid w:val="00231E82"/>
    <w:rsid w:val="0023200B"/>
    <w:rsid w:val="00232F77"/>
    <w:rsid w:val="002330F4"/>
    <w:rsid w:val="00233D0C"/>
    <w:rsid w:val="00234FAB"/>
    <w:rsid w:val="00235A05"/>
    <w:rsid w:val="002403BF"/>
    <w:rsid w:val="00242D87"/>
    <w:rsid w:val="002431E7"/>
    <w:rsid w:val="00243A71"/>
    <w:rsid w:val="00243D94"/>
    <w:rsid w:val="002446C3"/>
    <w:rsid w:val="002458E0"/>
    <w:rsid w:val="00245DFE"/>
    <w:rsid w:val="0024733B"/>
    <w:rsid w:val="0025019A"/>
    <w:rsid w:val="0025047D"/>
    <w:rsid w:val="002507CA"/>
    <w:rsid w:val="00250B98"/>
    <w:rsid w:val="00250EE5"/>
    <w:rsid w:val="00251C5C"/>
    <w:rsid w:val="0025316D"/>
    <w:rsid w:val="00254779"/>
    <w:rsid w:val="002558DF"/>
    <w:rsid w:val="0025593E"/>
    <w:rsid w:val="00256054"/>
    <w:rsid w:val="002565A5"/>
    <w:rsid w:val="00257242"/>
    <w:rsid w:val="002575B9"/>
    <w:rsid w:val="00257CD5"/>
    <w:rsid w:val="00260DBC"/>
    <w:rsid w:val="002615D0"/>
    <w:rsid w:val="00261BEF"/>
    <w:rsid w:val="00262A9E"/>
    <w:rsid w:val="002645AE"/>
    <w:rsid w:val="0026588A"/>
    <w:rsid w:val="002669DB"/>
    <w:rsid w:val="00267C28"/>
    <w:rsid w:val="00271F0E"/>
    <w:rsid w:val="00273FF2"/>
    <w:rsid w:val="002748B1"/>
    <w:rsid w:val="00275CF8"/>
    <w:rsid w:val="00275F71"/>
    <w:rsid w:val="002770DD"/>
    <w:rsid w:val="00277123"/>
    <w:rsid w:val="00280C31"/>
    <w:rsid w:val="00280F1A"/>
    <w:rsid w:val="0028113D"/>
    <w:rsid w:val="002823F4"/>
    <w:rsid w:val="002826E9"/>
    <w:rsid w:val="00282CD9"/>
    <w:rsid w:val="00282E45"/>
    <w:rsid w:val="002835F5"/>
    <w:rsid w:val="002878FA"/>
    <w:rsid w:val="002908CF"/>
    <w:rsid w:val="002910D4"/>
    <w:rsid w:val="0029261D"/>
    <w:rsid w:val="00295DA9"/>
    <w:rsid w:val="0029627B"/>
    <w:rsid w:val="0029665B"/>
    <w:rsid w:val="002977FE"/>
    <w:rsid w:val="00297A64"/>
    <w:rsid w:val="00297C2F"/>
    <w:rsid w:val="002A03A2"/>
    <w:rsid w:val="002A24EB"/>
    <w:rsid w:val="002A4122"/>
    <w:rsid w:val="002A4896"/>
    <w:rsid w:val="002A62BF"/>
    <w:rsid w:val="002A676D"/>
    <w:rsid w:val="002A6F0F"/>
    <w:rsid w:val="002B20C3"/>
    <w:rsid w:val="002B2540"/>
    <w:rsid w:val="002B2960"/>
    <w:rsid w:val="002B2BF3"/>
    <w:rsid w:val="002B2F0E"/>
    <w:rsid w:val="002B2FA4"/>
    <w:rsid w:val="002B65D2"/>
    <w:rsid w:val="002C1241"/>
    <w:rsid w:val="002C151F"/>
    <w:rsid w:val="002C1ED0"/>
    <w:rsid w:val="002C33FC"/>
    <w:rsid w:val="002C6300"/>
    <w:rsid w:val="002D06C8"/>
    <w:rsid w:val="002D0E7B"/>
    <w:rsid w:val="002D142F"/>
    <w:rsid w:val="002D307E"/>
    <w:rsid w:val="002D35B9"/>
    <w:rsid w:val="002D35BB"/>
    <w:rsid w:val="002E0B59"/>
    <w:rsid w:val="002E1B5F"/>
    <w:rsid w:val="002E1CC7"/>
    <w:rsid w:val="002E242F"/>
    <w:rsid w:val="002E3DC2"/>
    <w:rsid w:val="002E5203"/>
    <w:rsid w:val="002E678B"/>
    <w:rsid w:val="002E6BB7"/>
    <w:rsid w:val="002F018E"/>
    <w:rsid w:val="002F0746"/>
    <w:rsid w:val="002F14D9"/>
    <w:rsid w:val="002F221C"/>
    <w:rsid w:val="002F4997"/>
    <w:rsid w:val="002F5BCB"/>
    <w:rsid w:val="002F5FD7"/>
    <w:rsid w:val="002F69D1"/>
    <w:rsid w:val="002F6C50"/>
    <w:rsid w:val="002F6FDA"/>
    <w:rsid w:val="0030218C"/>
    <w:rsid w:val="00303464"/>
    <w:rsid w:val="00304D56"/>
    <w:rsid w:val="00305E98"/>
    <w:rsid w:val="00306363"/>
    <w:rsid w:val="00306535"/>
    <w:rsid w:val="00306E97"/>
    <w:rsid w:val="00310359"/>
    <w:rsid w:val="003104D2"/>
    <w:rsid w:val="00310814"/>
    <w:rsid w:val="00311AC9"/>
    <w:rsid w:val="00312BDF"/>
    <w:rsid w:val="00314F00"/>
    <w:rsid w:val="00315528"/>
    <w:rsid w:val="003161B9"/>
    <w:rsid w:val="00316743"/>
    <w:rsid w:val="00317FCA"/>
    <w:rsid w:val="0032019A"/>
    <w:rsid w:val="00320C39"/>
    <w:rsid w:val="00323C40"/>
    <w:rsid w:val="00324917"/>
    <w:rsid w:val="00326411"/>
    <w:rsid w:val="00326904"/>
    <w:rsid w:val="00327D99"/>
    <w:rsid w:val="00327F82"/>
    <w:rsid w:val="003307E8"/>
    <w:rsid w:val="003314AC"/>
    <w:rsid w:val="00331850"/>
    <w:rsid w:val="003319F4"/>
    <w:rsid w:val="00331B23"/>
    <w:rsid w:val="003375BA"/>
    <w:rsid w:val="003405E6"/>
    <w:rsid w:val="00340B73"/>
    <w:rsid w:val="003419F1"/>
    <w:rsid w:val="003421B0"/>
    <w:rsid w:val="00342872"/>
    <w:rsid w:val="00343336"/>
    <w:rsid w:val="00343355"/>
    <w:rsid w:val="00343BDD"/>
    <w:rsid w:val="00345203"/>
    <w:rsid w:val="00345A75"/>
    <w:rsid w:val="00346337"/>
    <w:rsid w:val="00351698"/>
    <w:rsid w:val="00351CAE"/>
    <w:rsid w:val="003522E2"/>
    <w:rsid w:val="00352F5D"/>
    <w:rsid w:val="00353EAB"/>
    <w:rsid w:val="00353FD4"/>
    <w:rsid w:val="00355C23"/>
    <w:rsid w:val="00356D40"/>
    <w:rsid w:val="0036002E"/>
    <w:rsid w:val="0036199A"/>
    <w:rsid w:val="003634BD"/>
    <w:rsid w:val="003644CB"/>
    <w:rsid w:val="00364E5D"/>
    <w:rsid w:val="00365ABC"/>
    <w:rsid w:val="00367D38"/>
    <w:rsid w:val="00367F5B"/>
    <w:rsid w:val="003708B4"/>
    <w:rsid w:val="00370CBB"/>
    <w:rsid w:val="00372159"/>
    <w:rsid w:val="003736ED"/>
    <w:rsid w:val="00374E94"/>
    <w:rsid w:val="00374EB1"/>
    <w:rsid w:val="003800B6"/>
    <w:rsid w:val="003804E5"/>
    <w:rsid w:val="003810DC"/>
    <w:rsid w:val="00381544"/>
    <w:rsid w:val="003833BB"/>
    <w:rsid w:val="003844AA"/>
    <w:rsid w:val="00384504"/>
    <w:rsid w:val="003846FC"/>
    <w:rsid w:val="003854EA"/>
    <w:rsid w:val="003855A7"/>
    <w:rsid w:val="00386535"/>
    <w:rsid w:val="00386D2B"/>
    <w:rsid w:val="0038776B"/>
    <w:rsid w:val="0039050C"/>
    <w:rsid w:val="003918B3"/>
    <w:rsid w:val="00393E34"/>
    <w:rsid w:val="00394FFA"/>
    <w:rsid w:val="0039599F"/>
    <w:rsid w:val="00395F09"/>
    <w:rsid w:val="00396348"/>
    <w:rsid w:val="00396A6D"/>
    <w:rsid w:val="00396B51"/>
    <w:rsid w:val="00397EF0"/>
    <w:rsid w:val="003A2C64"/>
    <w:rsid w:val="003A3623"/>
    <w:rsid w:val="003A7EBF"/>
    <w:rsid w:val="003A7FD7"/>
    <w:rsid w:val="003B0211"/>
    <w:rsid w:val="003B027E"/>
    <w:rsid w:val="003B02DB"/>
    <w:rsid w:val="003B1AE3"/>
    <w:rsid w:val="003B2692"/>
    <w:rsid w:val="003B2DD3"/>
    <w:rsid w:val="003B3D61"/>
    <w:rsid w:val="003B449B"/>
    <w:rsid w:val="003B45D1"/>
    <w:rsid w:val="003B6D24"/>
    <w:rsid w:val="003B78E4"/>
    <w:rsid w:val="003C041D"/>
    <w:rsid w:val="003C095D"/>
    <w:rsid w:val="003C16D6"/>
    <w:rsid w:val="003C173E"/>
    <w:rsid w:val="003C2205"/>
    <w:rsid w:val="003C2652"/>
    <w:rsid w:val="003C4603"/>
    <w:rsid w:val="003C4997"/>
    <w:rsid w:val="003C4FD8"/>
    <w:rsid w:val="003C5F6D"/>
    <w:rsid w:val="003C64DE"/>
    <w:rsid w:val="003C6EDA"/>
    <w:rsid w:val="003C703F"/>
    <w:rsid w:val="003C7847"/>
    <w:rsid w:val="003D0EAD"/>
    <w:rsid w:val="003D18C6"/>
    <w:rsid w:val="003D2244"/>
    <w:rsid w:val="003D45A8"/>
    <w:rsid w:val="003D47BD"/>
    <w:rsid w:val="003D50CF"/>
    <w:rsid w:val="003D52EE"/>
    <w:rsid w:val="003D6DE6"/>
    <w:rsid w:val="003E0019"/>
    <w:rsid w:val="003E03F9"/>
    <w:rsid w:val="003E14DC"/>
    <w:rsid w:val="003E18D2"/>
    <w:rsid w:val="003E2E0B"/>
    <w:rsid w:val="003E35E2"/>
    <w:rsid w:val="003E3FED"/>
    <w:rsid w:val="003E5A48"/>
    <w:rsid w:val="003E5E2C"/>
    <w:rsid w:val="003E6273"/>
    <w:rsid w:val="003E63DB"/>
    <w:rsid w:val="003F00DB"/>
    <w:rsid w:val="003F0FF8"/>
    <w:rsid w:val="003F1597"/>
    <w:rsid w:val="003F1731"/>
    <w:rsid w:val="003F1983"/>
    <w:rsid w:val="003F1E04"/>
    <w:rsid w:val="003F3475"/>
    <w:rsid w:val="003F3D94"/>
    <w:rsid w:val="003F554B"/>
    <w:rsid w:val="003F6A02"/>
    <w:rsid w:val="003F749F"/>
    <w:rsid w:val="003F7C7A"/>
    <w:rsid w:val="00403773"/>
    <w:rsid w:val="00403C7F"/>
    <w:rsid w:val="00405363"/>
    <w:rsid w:val="00405CCD"/>
    <w:rsid w:val="00405DB0"/>
    <w:rsid w:val="00407E56"/>
    <w:rsid w:val="00410506"/>
    <w:rsid w:val="00410A57"/>
    <w:rsid w:val="004125BF"/>
    <w:rsid w:val="004130E2"/>
    <w:rsid w:val="00413DEB"/>
    <w:rsid w:val="004155D8"/>
    <w:rsid w:val="0041560E"/>
    <w:rsid w:val="00415995"/>
    <w:rsid w:val="00415C2F"/>
    <w:rsid w:val="0041672E"/>
    <w:rsid w:val="00416D4D"/>
    <w:rsid w:val="0041784E"/>
    <w:rsid w:val="0042021E"/>
    <w:rsid w:val="004202D8"/>
    <w:rsid w:val="004221E9"/>
    <w:rsid w:val="00423966"/>
    <w:rsid w:val="00423E18"/>
    <w:rsid w:val="004242D2"/>
    <w:rsid w:val="004259C7"/>
    <w:rsid w:val="00425E39"/>
    <w:rsid w:val="00426621"/>
    <w:rsid w:val="004275F5"/>
    <w:rsid w:val="004307C8"/>
    <w:rsid w:val="00431192"/>
    <w:rsid w:val="00432AE1"/>
    <w:rsid w:val="00434335"/>
    <w:rsid w:val="0043463D"/>
    <w:rsid w:val="00435D06"/>
    <w:rsid w:val="00436099"/>
    <w:rsid w:val="00436966"/>
    <w:rsid w:val="0043734A"/>
    <w:rsid w:val="004404BF"/>
    <w:rsid w:val="00440B7D"/>
    <w:rsid w:val="00441F89"/>
    <w:rsid w:val="00443A76"/>
    <w:rsid w:val="00443A9C"/>
    <w:rsid w:val="00444162"/>
    <w:rsid w:val="004449A5"/>
    <w:rsid w:val="0044548B"/>
    <w:rsid w:val="00445D18"/>
    <w:rsid w:val="0044627F"/>
    <w:rsid w:val="004468A0"/>
    <w:rsid w:val="0044743E"/>
    <w:rsid w:val="00450D1C"/>
    <w:rsid w:val="00450DE0"/>
    <w:rsid w:val="0045118C"/>
    <w:rsid w:val="00451613"/>
    <w:rsid w:val="00452222"/>
    <w:rsid w:val="00453B73"/>
    <w:rsid w:val="004541FA"/>
    <w:rsid w:val="004565AC"/>
    <w:rsid w:val="0045682D"/>
    <w:rsid w:val="0045730A"/>
    <w:rsid w:val="00460B45"/>
    <w:rsid w:val="00460D05"/>
    <w:rsid w:val="00463CF4"/>
    <w:rsid w:val="00466D6F"/>
    <w:rsid w:val="00467017"/>
    <w:rsid w:val="00472AF8"/>
    <w:rsid w:val="00473D9C"/>
    <w:rsid w:val="00475470"/>
    <w:rsid w:val="0047743B"/>
    <w:rsid w:val="00477A76"/>
    <w:rsid w:val="00480665"/>
    <w:rsid w:val="00480CB5"/>
    <w:rsid w:val="00485B1D"/>
    <w:rsid w:val="004864C3"/>
    <w:rsid w:val="00486875"/>
    <w:rsid w:val="004872C5"/>
    <w:rsid w:val="004940F0"/>
    <w:rsid w:val="0049483C"/>
    <w:rsid w:val="004949EE"/>
    <w:rsid w:val="00495C84"/>
    <w:rsid w:val="00496149"/>
    <w:rsid w:val="004966D7"/>
    <w:rsid w:val="00496B09"/>
    <w:rsid w:val="00497870"/>
    <w:rsid w:val="00497E93"/>
    <w:rsid w:val="004A017B"/>
    <w:rsid w:val="004A2A61"/>
    <w:rsid w:val="004A2AD9"/>
    <w:rsid w:val="004A3B44"/>
    <w:rsid w:val="004A3BC3"/>
    <w:rsid w:val="004A4216"/>
    <w:rsid w:val="004A65EB"/>
    <w:rsid w:val="004B03C2"/>
    <w:rsid w:val="004B0BEA"/>
    <w:rsid w:val="004B19F5"/>
    <w:rsid w:val="004B21EE"/>
    <w:rsid w:val="004B3E2F"/>
    <w:rsid w:val="004B54E8"/>
    <w:rsid w:val="004B550B"/>
    <w:rsid w:val="004B661A"/>
    <w:rsid w:val="004B69ED"/>
    <w:rsid w:val="004B6A2C"/>
    <w:rsid w:val="004B6B26"/>
    <w:rsid w:val="004B6BB0"/>
    <w:rsid w:val="004B6E07"/>
    <w:rsid w:val="004B762E"/>
    <w:rsid w:val="004B79F6"/>
    <w:rsid w:val="004B7D8F"/>
    <w:rsid w:val="004C0314"/>
    <w:rsid w:val="004C16F9"/>
    <w:rsid w:val="004C1E77"/>
    <w:rsid w:val="004C336A"/>
    <w:rsid w:val="004C466B"/>
    <w:rsid w:val="004C5242"/>
    <w:rsid w:val="004C53AE"/>
    <w:rsid w:val="004C68E0"/>
    <w:rsid w:val="004C6F04"/>
    <w:rsid w:val="004D1451"/>
    <w:rsid w:val="004D367C"/>
    <w:rsid w:val="004D36BB"/>
    <w:rsid w:val="004D38EE"/>
    <w:rsid w:val="004D3E90"/>
    <w:rsid w:val="004D3EA0"/>
    <w:rsid w:val="004D41FC"/>
    <w:rsid w:val="004D4954"/>
    <w:rsid w:val="004D6821"/>
    <w:rsid w:val="004D6CD2"/>
    <w:rsid w:val="004E03B1"/>
    <w:rsid w:val="004E14DF"/>
    <w:rsid w:val="004E22EA"/>
    <w:rsid w:val="004E2C42"/>
    <w:rsid w:val="004E2E22"/>
    <w:rsid w:val="004E3244"/>
    <w:rsid w:val="004E32EA"/>
    <w:rsid w:val="004E4000"/>
    <w:rsid w:val="004E41A6"/>
    <w:rsid w:val="004E439A"/>
    <w:rsid w:val="004E45DC"/>
    <w:rsid w:val="004E4B42"/>
    <w:rsid w:val="004E5B8F"/>
    <w:rsid w:val="004E6DCA"/>
    <w:rsid w:val="004E73F9"/>
    <w:rsid w:val="004E7F9C"/>
    <w:rsid w:val="004F1B1C"/>
    <w:rsid w:val="004F1B31"/>
    <w:rsid w:val="004F2748"/>
    <w:rsid w:val="004F41AE"/>
    <w:rsid w:val="004F4727"/>
    <w:rsid w:val="004F63DF"/>
    <w:rsid w:val="004F7BC5"/>
    <w:rsid w:val="005006BD"/>
    <w:rsid w:val="00505636"/>
    <w:rsid w:val="00506AC0"/>
    <w:rsid w:val="00510AC5"/>
    <w:rsid w:val="0051119E"/>
    <w:rsid w:val="00511FD6"/>
    <w:rsid w:val="00512015"/>
    <w:rsid w:val="00513777"/>
    <w:rsid w:val="00514DC8"/>
    <w:rsid w:val="00515796"/>
    <w:rsid w:val="0051610A"/>
    <w:rsid w:val="00517091"/>
    <w:rsid w:val="00517DD6"/>
    <w:rsid w:val="00520EFA"/>
    <w:rsid w:val="00522E6E"/>
    <w:rsid w:val="0052570B"/>
    <w:rsid w:val="00525713"/>
    <w:rsid w:val="005257B6"/>
    <w:rsid w:val="00525C3C"/>
    <w:rsid w:val="00525F37"/>
    <w:rsid w:val="00526075"/>
    <w:rsid w:val="00526C6A"/>
    <w:rsid w:val="00530A30"/>
    <w:rsid w:val="00531B63"/>
    <w:rsid w:val="00531DF0"/>
    <w:rsid w:val="005326EA"/>
    <w:rsid w:val="005336C6"/>
    <w:rsid w:val="00533B1E"/>
    <w:rsid w:val="00533C89"/>
    <w:rsid w:val="005345EA"/>
    <w:rsid w:val="005346FA"/>
    <w:rsid w:val="00540C00"/>
    <w:rsid w:val="00541527"/>
    <w:rsid w:val="00542314"/>
    <w:rsid w:val="00542E84"/>
    <w:rsid w:val="00545089"/>
    <w:rsid w:val="005454C6"/>
    <w:rsid w:val="0054719C"/>
    <w:rsid w:val="00547279"/>
    <w:rsid w:val="0055117F"/>
    <w:rsid w:val="00552EFE"/>
    <w:rsid w:val="005531F4"/>
    <w:rsid w:val="0055356E"/>
    <w:rsid w:val="005537A7"/>
    <w:rsid w:val="005547E3"/>
    <w:rsid w:val="00554FCE"/>
    <w:rsid w:val="00556DEE"/>
    <w:rsid w:val="00560108"/>
    <w:rsid w:val="005614B0"/>
    <w:rsid w:val="00561D42"/>
    <w:rsid w:val="00561D96"/>
    <w:rsid w:val="005628C2"/>
    <w:rsid w:val="00563129"/>
    <w:rsid w:val="00564450"/>
    <w:rsid w:val="005648A5"/>
    <w:rsid w:val="005655D1"/>
    <w:rsid w:val="00565DE7"/>
    <w:rsid w:val="00567746"/>
    <w:rsid w:val="00570427"/>
    <w:rsid w:val="0057194B"/>
    <w:rsid w:val="005735E3"/>
    <w:rsid w:val="0057378C"/>
    <w:rsid w:val="00574773"/>
    <w:rsid w:val="005760D0"/>
    <w:rsid w:val="005767FD"/>
    <w:rsid w:val="0057700C"/>
    <w:rsid w:val="005774F2"/>
    <w:rsid w:val="0058017F"/>
    <w:rsid w:val="005803BB"/>
    <w:rsid w:val="0058065A"/>
    <w:rsid w:val="00581BC7"/>
    <w:rsid w:val="00581BCB"/>
    <w:rsid w:val="00582C23"/>
    <w:rsid w:val="00582EFB"/>
    <w:rsid w:val="00583F71"/>
    <w:rsid w:val="00584DC1"/>
    <w:rsid w:val="005855E4"/>
    <w:rsid w:val="0058742A"/>
    <w:rsid w:val="00587D86"/>
    <w:rsid w:val="00590A12"/>
    <w:rsid w:val="00590C0F"/>
    <w:rsid w:val="00590C67"/>
    <w:rsid w:val="005920EB"/>
    <w:rsid w:val="0059561B"/>
    <w:rsid w:val="005963B3"/>
    <w:rsid w:val="0059715D"/>
    <w:rsid w:val="005A05F2"/>
    <w:rsid w:val="005A3215"/>
    <w:rsid w:val="005A36D3"/>
    <w:rsid w:val="005A411D"/>
    <w:rsid w:val="005A542A"/>
    <w:rsid w:val="005A5C82"/>
    <w:rsid w:val="005B032B"/>
    <w:rsid w:val="005B31E9"/>
    <w:rsid w:val="005B4471"/>
    <w:rsid w:val="005B4E1D"/>
    <w:rsid w:val="005B51C3"/>
    <w:rsid w:val="005C0327"/>
    <w:rsid w:val="005C08B7"/>
    <w:rsid w:val="005C38AC"/>
    <w:rsid w:val="005C3CDC"/>
    <w:rsid w:val="005C4C42"/>
    <w:rsid w:val="005C6AFF"/>
    <w:rsid w:val="005C6BF4"/>
    <w:rsid w:val="005C7BAC"/>
    <w:rsid w:val="005D25C7"/>
    <w:rsid w:val="005D39D2"/>
    <w:rsid w:val="005D4956"/>
    <w:rsid w:val="005D4A41"/>
    <w:rsid w:val="005D4C72"/>
    <w:rsid w:val="005D50AC"/>
    <w:rsid w:val="005D5A56"/>
    <w:rsid w:val="005D602F"/>
    <w:rsid w:val="005D62E6"/>
    <w:rsid w:val="005D6622"/>
    <w:rsid w:val="005D7DCB"/>
    <w:rsid w:val="005D7F50"/>
    <w:rsid w:val="005E0B66"/>
    <w:rsid w:val="005E1C07"/>
    <w:rsid w:val="005E33A0"/>
    <w:rsid w:val="005E6F83"/>
    <w:rsid w:val="005E78CA"/>
    <w:rsid w:val="005F064B"/>
    <w:rsid w:val="005F2F1D"/>
    <w:rsid w:val="005F3500"/>
    <w:rsid w:val="005F38E4"/>
    <w:rsid w:val="005F3DFC"/>
    <w:rsid w:val="005F3EAF"/>
    <w:rsid w:val="005F6B5A"/>
    <w:rsid w:val="005F6CB7"/>
    <w:rsid w:val="005F79C4"/>
    <w:rsid w:val="00602197"/>
    <w:rsid w:val="00602EA1"/>
    <w:rsid w:val="0060325F"/>
    <w:rsid w:val="0060328C"/>
    <w:rsid w:val="00603E52"/>
    <w:rsid w:val="006052AF"/>
    <w:rsid w:val="00606B70"/>
    <w:rsid w:val="00606BE7"/>
    <w:rsid w:val="00607CAF"/>
    <w:rsid w:val="006102B4"/>
    <w:rsid w:val="00610D4A"/>
    <w:rsid w:val="00610E31"/>
    <w:rsid w:val="006111A4"/>
    <w:rsid w:val="00611E37"/>
    <w:rsid w:val="00613249"/>
    <w:rsid w:val="006138C9"/>
    <w:rsid w:val="006139A1"/>
    <w:rsid w:val="00613D70"/>
    <w:rsid w:val="00613FDA"/>
    <w:rsid w:val="006155E4"/>
    <w:rsid w:val="0061590B"/>
    <w:rsid w:val="00616562"/>
    <w:rsid w:val="0061693E"/>
    <w:rsid w:val="0061713F"/>
    <w:rsid w:val="0062050B"/>
    <w:rsid w:val="00621E10"/>
    <w:rsid w:val="0062426B"/>
    <w:rsid w:val="006248F8"/>
    <w:rsid w:val="00625260"/>
    <w:rsid w:val="006269DB"/>
    <w:rsid w:val="0063041D"/>
    <w:rsid w:val="00630ECB"/>
    <w:rsid w:val="0063148C"/>
    <w:rsid w:val="00632133"/>
    <w:rsid w:val="00632E9D"/>
    <w:rsid w:val="00634CC0"/>
    <w:rsid w:val="0063644C"/>
    <w:rsid w:val="00636AF8"/>
    <w:rsid w:val="00636F8B"/>
    <w:rsid w:val="00637BC9"/>
    <w:rsid w:val="006408D6"/>
    <w:rsid w:val="00641DBF"/>
    <w:rsid w:val="00641FC1"/>
    <w:rsid w:val="00642A59"/>
    <w:rsid w:val="00642FB0"/>
    <w:rsid w:val="00643B78"/>
    <w:rsid w:val="006464D3"/>
    <w:rsid w:val="00646714"/>
    <w:rsid w:val="00650EB4"/>
    <w:rsid w:val="00650FEA"/>
    <w:rsid w:val="00654686"/>
    <w:rsid w:val="00655077"/>
    <w:rsid w:val="0065508D"/>
    <w:rsid w:val="006571A4"/>
    <w:rsid w:val="00657C3E"/>
    <w:rsid w:val="006613D1"/>
    <w:rsid w:val="00663951"/>
    <w:rsid w:val="00665C01"/>
    <w:rsid w:val="00666E2A"/>
    <w:rsid w:val="006678EF"/>
    <w:rsid w:val="00667CC2"/>
    <w:rsid w:val="00672EF3"/>
    <w:rsid w:val="00673F7F"/>
    <w:rsid w:val="006752CC"/>
    <w:rsid w:val="00675CC8"/>
    <w:rsid w:val="00675D25"/>
    <w:rsid w:val="00676587"/>
    <w:rsid w:val="00677765"/>
    <w:rsid w:val="00681208"/>
    <w:rsid w:val="00681A9A"/>
    <w:rsid w:val="00683BE5"/>
    <w:rsid w:val="006843CE"/>
    <w:rsid w:val="00684B4A"/>
    <w:rsid w:val="00685DB5"/>
    <w:rsid w:val="006869B3"/>
    <w:rsid w:val="00686CA8"/>
    <w:rsid w:val="00690578"/>
    <w:rsid w:val="0069095B"/>
    <w:rsid w:val="0069189A"/>
    <w:rsid w:val="00691A00"/>
    <w:rsid w:val="00691D11"/>
    <w:rsid w:val="00693396"/>
    <w:rsid w:val="0069378D"/>
    <w:rsid w:val="00694F3D"/>
    <w:rsid w:val="00695186"/>
    <w:rsid w:val="00695B69"/>
    <w:rsid w:val="006962BD"/>
    <w:rsid w:val="00696F49"/>
    <w:rsid w:val="00696FBD"/>
    <w:rsid w:val="00697AB7"/>
    <w:rsid w:val="006A1B11"/>
    <w:rsid w:val="006A1C8C"/>
    <w:rsid w:val="006A3097"/>
    <w:rsid w:val="006A30C6"/>
    <w:rsid w:val="006A3894"/>
    <w:rsid w:val="006A480C"/>
    <w:rsid w:val="006A4D7C"/>
    <w:rsid w:val="006A6303"/>
    <w:rsid w:val="006A7E37"/>
    <w:rsid w:val="006B0C62"/>
    <w:rsid w:val="006B0E53"/>
    <w:rsid w:val="006B205A"/>
    <w:rsid w:val="006B399A"/>
    <w:rsid w:val="006B4140"/>
    <w:rsid w:val="006B623F"/>
    <w:rsid w:val="006B62BF"/>
    <w:rsid w:val="006B6F72"/>
    <w:rsid w:val="006B7EDA"/>
    <w:rsid w:val="006C0479"/>
    <w:rsid w:val="006C0861"/>
    <w:rsid w:val="006C18AB"/>
    <w:rsid w:val="006C31FC"/>
    <w:rsid w:val="006C4181"/>
    <w:rsid w:val="006C4791"/>
    <w:rsid w:val="006C47A9"/>
    <w:rsid w:val="006C5BF5"/>
    <w:rsid w:val="006C5E37"/>
    <w:rsid w:val="006C61CF"/>
    <w:rsid w:val="006C7125"/>
    <w:rsid w:val="006C7561"/>
    <w:rsid w:val="006D1C01"/>
    <w:rsid w:val="006D3E07"/>
    <w:rsid w:val="006D4C2E"/>
    <w:rsid w:val="006D6502"/>
    <w:rsid w:val="006E0315"/>
    <w:rsid w:val="006E0E5D"/>
    <w:rsid w:val="006E0F8F"/>
    <w:rsid w:val="006E116A"/>
    <w:rsid w:val="006E1E12"/>
    <w:rsid w:val="006E2848"/>
    <w:rsid w:val="006E531E"/>
    <w:rsid w:val="006E551C"/>
    <w:rsid w:val="006E5544"/>
    <w:rsid w:val="006E72EA"/>
    <w:rsid w:val="006E76F7"/>
    <w:rsid w:val="006F006C"/>
    <w:rsid w:val="006F0EE8"/>
    <w:rsid w:val="006F126A"/>
    <w:rsid w:val="006F188B"/>
    <w:rsid w:val="006F3E12"/>
    <w:rsid w:val="006F427E"/>
    <w:rsid w:val="006F7DA8"/>
    <w:rsid w:val="00700A11"/>
    <w:rsid w:val="00700D7C"/>
    <w:rsid w:val="00701D15"/>
    <w:rsid w:val="00702707"/>
    <w:rsid w:val="007037B7"/>
    <w:rsid w:val="00710282"/>
    <w:rsid w:val="00711EBD"/>
    <w:rsid w:val="00711F01"/>
    <w:rsid w:val="00711F5A"/>
    <w:rsid w:val="0071227F"/>
    <w:rsid w:val="007125F2"/>
    <w:rsid w:val="007128F9"/>
    <w:rsid w:val="00712C88"/>
    <w:rsid w:val="007138CA"/>
    <w:rsid w:val="00714E3F"/>
    <w:rsid w:val="00714E4C"/>
    <w:rsid w:val="00714EB4"/>
    <w:rsid w:val="007165D7"/>
    <w:rsid w:val="00716B3D"/>
    <w:rsid w:val="007203D0"/>
    <w:rsid w:val="007224D9"/>
    <w:rsid w:val="007225C3"/>
    <w:rsid w:val="00723195"/>
    <w:rsid w:val="007236E4"/>
    <w:rsid w:val="00723F15"/>
    <w:rsid w:val="00727624"/>
    <w:rsid w:val="007326CC"/>
    <w:rsid w:val="00732D0C"/>
    <w:rsid w:val="007350EA"/>
    <w:rsid w:val="00735E68"/>
    <w:rsid w:val="00736458"/>
    <w:rsid w:val="00736FE2"/>
    <w:rsid w:val="00737CF9"/>
    <w:rsid w:val="007412E5"/>
    <w:rsid w:val="0074308D"/>
    <w:rsid w:val="0074312E"/>
    <w:rsid w:val="00743A2D"/>
    <w:rsid w:val="0074639F"/>
    <w:rsid w:val="00747854"/>
    <w:rsid w:val="00750CF4"/>
    <w:rsid w:val="00751840"/>
    <w:rsid w:val="0075191B"/>
    <w:rsid w:val="00751DA7"/>
    <w:rsid w:val="00753C38"/>
    <w:rsid w:val="00754368"/>
    <w:rsid w:val="007547AD"/>
    <w:rsid w:val="00754A48"/>
    <w:rsid w:val="00754A6D"/>
    <w:rsid w:val="0075557F"/>
    <w:rsid w:val="007572DC"/>
    <w:rsid w:val="00757371"/>
    <w:rsid w:val="00757A8A"/>
    <w:rsid w:val="00760E40"/>
    <w:rsid w:val="00760E61"/>
    <w:rsid w:val="0076146C"/>
    <w:rsid w:val="00761A34"/>
    <w:rsid w:val="007642A5"/>
    <w:rsid w:val="007643FF"/>
    <w:rsid w:val="007648DB"/>
    <w:rsid w:val="00765C89"/>
    <w:rsid w:val="00765F98"/>
    <w:rsid w:val="00767318"/>
    <w:rsid w:val="007673FB"/>
    <w:rsid w:val="007674BA"/>
    <w:rsid w:val="00767551"/>
    <w:rsid w:val="0076762E"/>
    <w:rsid w:val="0077197A"/>
    <w:rsid w:val="00772091"/>
    <w:rsid w:val="00772460"/>
    <w:rsid w:val="00776BCB"/>
    <w:rsid w:val="007771BD"/>
    <w:rsid w:val="007808E1"/>
    <w:rsid w:val="00781DBA"/>
    <w:rsid w:val="00782613"/>
    <w:rsid w:val="00782C9E"/>
    <w:rsid w:val="00782F13"/>
    <w:rsid w:val="007830E7"/>
    <w:rsid w:val="00783243"/>
    <w:rsid w:val="00786622"/>
    <w:rsid w:val="00786DDC"/>
    <w:rsid w:val="00787AE3"/>
    <w:rsid w:val="00794BC7"/>
    <w:rsid w:val="00795478"/>
    <w:rsid w:val="007954A5"/>
    <w:rsid w:val="00796373"/>
    <w:rsid w:val="007973DD"/>
    <w:rsid w:val="00797D44"/>
    <w:rsid w:val="007A080D"/>
    <w:rsid w:val="007A2247"/>
    <w:rsid w:val="007A33E3"/>
    <w:rsid w:val="007A4481"/>
    <w:rsid w:val="007A4E2F"/>
    <w:rsid w:val="007A7362"/>
    <w:rsid w:val="007A784B"/>
    <w:rsid w:val="007B0052"/>
    <w:rsid w:val="007B278A"/>
    <w:rsid w:val="007B3574"/>
    <w:rsid w:val="007B37C7"/>
    <w:rsid w:val="007B4DAC"/>
    <w:rsid w:val="007B4E91"/>
    <w:rsid w:val="007B5CFF"/>
    <w:rsid w:val="007B6756"/>
    <w:rsid w:val="007B6F60"/>
    <w:rsid w:val="007B7FC5"/>
    <w:rsid w:val="007C0631"/>
    <w:rsid w:val="007C1C84"/>
    <w:rsid w:val="007C287C"/>
    <w:rsid w:val="007C343B"/>
    <w:rsid w:val="007C469A"/>
    <w:rsid w:val="007C4DBF"/>
    <w:rsid w:val="007C5421"/>
    <w:rsid w:val="007C564A"/>
    <w:rsid w:val="007C67B3"/>
    <w:rsid w:val="007D127E"/>
    <w:rsid w:val="007D4243"/>
    <w:rsid w:val="007D46AA"/>
    <w:rsid w:val="007D47D3"/>
    <w:rsid w:val="007D7EDC"/>
    <w:rsid w:val="007E0D77"/>
    <w:rsid w:val="007E0E14"/>
    <w:rsid w:val="007E1B5F"/>
    <w:rsid w:val="007E5CD4"/>
    <w:rsid w:val="007E6C1F"/>
    <w:rsid w:val="007E6EF4"/>
    <w:rsid w:val="007F07EC"/>
    <w:rsid w:val="007F0AA8"/>
    <w:rsid w:val="007F0EA9"/>
    <w:rsid w:val="007F19BB"/>
    <w:rsid w:val="007F32E5"/>
    <w:rsid w:val="007F40B9"/>
    <w:rsid w:val="007F422D"/>
    <w:rsid w:val="007F43A2"/>
    <w:rsid w:val="007F43D3"/>
    <w:rsid w:val="007F4C17"/>
    <w:rsid w:val="007F62DD"/>
    <w:rsid w:val="007F6491"/>
    <w:rsid w:val="007F6729"/>
    <w:rsid w:val="007F69E9"/>
    <w:rsid w:val="007F77FF"/>
    <w:rsid w:val="007F7B19"/>
    <w:rsid w:val="008003FA"/>
    <w:rsid w:val="00800993"/>
    <w:rsid w:val="00801362"/>
    <w:rsid w:val="00801C72"/>
    <w:rsid w:val="00803499"/>
    <w:rsid w:val="00803EC0"/>
    <w:rsid w:val="008055CE"/>
    <w:rsid w:val="00805C23"/>
    <w:rsid w:val="00805F09"/>
    <w:rsid w:val="00807BFE"/>
    <w:rsid w:val="00807F9C"/>
    <w:rsid w:val="00810372"/>
    <w:rsid w:val="008105E9"/>
    <w:rsid w:val="00810627"/>
    <w:rsid w:val="0081172E"/>
    <w:rsid w:val="00812682"/>
    <w:rsid w:val="008126BD"/>
    <w:rsid w:val="008129C2"/>
    <w:rsid w:val="00817D1D"/>
    <w:rsid w:val="00817E67"/>
    <w:rsid w:val="00821B72"/>
    <w:rsid w:val="00822887"/>
    <w:rsid w:val="00826549"/>
    <w:rsid w:val="008309B9"/>
    <w:rsid w:val="00832DE9"/>
    <w:rsid w:val="00835494"/>
    <w:rsid w:val="008355FB"/>
    <w:rsid w:val="00840B24"/>
    <w:rsid w:val="0084265E"/>
    <w:rsid w:val="00842A00"/>
    <w:rsid w:val="00842DFD"/>
    <w:rsid w:val="00843D23"/>
    <w:rsid w:val="0084500C"/>
    <w:rsid w:val="0084534F"/>
    <w:rsid w:val="008454D2"/>
    <w:rsid w:val="00845612"/>
    <w:rsid w:val="00845A94"/>
    <w:rsid w:val="00845E24"/>
    <w:rsid w:val="00845F1C"/>
    <w:rsid w:val="00846BD5"/>
    <w:rsid w:val="0085006F"/>
    <w:rsid w:val="008518CE"/>
    <w:rsid w:val="00853879"/>
    <w:rsid w:val="00854EF3"/>
    <w:rsid w:val="0085662E"/>
    <w:rsid w:val="00857574"/>
    <w:rsid w:val="008576DF"/>
    <w:rsid w:val="00857799"/>
    <w:rsid w:val="00861ED6"/>
    <w:rsid w:val="00862A94"/>
    <w:rsid w:val="00863084"/>
    <w:rsid w:val="00863682"/>
    <w:rsid w:val="00866763"/>
    <w:rsid w:val="00866B45"/>
    <w:rsid w:val="00866DFA"/>
    <w:rsid w:val="0087027C"/>
    <w:rsid w:val="00870C11"/>
    <w:rsid w:val="00870C92"/>
    <w:rsid w:val="00871718"/>
    <w:rsid w:val="00872578"/>
    <w:rsid w:val="00872BF1"/>
    <w:rsid w:val="0088010E"/>
    <w:rsid w:val="00881521"/>
    <w:rsid w:val="008819BC"/>
    <w:rsid w:val="00882A70"/>
    <w:rsid w:val="00884AA6"/>
    <w:rsid w:val="00884D41"/>
    <w:rsid w:val="00885110"/>
    <w:rsid w:val="008864F9"/>
    <w:rsid w:val="00887350"/>
    <w:rsid w:val="0089170F"/>
    <w:rsid w:val="00892366"/>
    <w:rsid w:val="00893777"/>
    <w:rsid w:val="00895B76"/>
    <w:rsid w:val="00896DC9"/>
    <w:rsid w:val="00897986"/>
    <w:rsid w:val="008A0F62"/>
    <w:rsid w:val="008A10F3"/>
    <w:rsid w:val="008A16FB"/>
    <w:rsid w:val="008A1B6D"/>
    <w:rsid w:val="008A2971"/>
    <w:rsid w:val="008A3C4E"/>
    <w:rsid w:val="008A6DEF"/>
    <w:rsid w:val="008A7352"/>
    <w:rsid w:val="008A79E0"/>
    <w:rsid w:val="008A7B34"/>
    <w:rsid w:val="008B3B0B"/>
    <w:rsid w:val="008B4FF8"/>
    <w:rsid w:val="008B5832"/>
    <w:rsid w:val="008B6C08"/>
    <w:rsid w:val="008B7B2D"/>
    <w:rsid w:val="008C0A23"/>
    <w:rsid w:val="008C20A1"/>
    <w:rsid w:val="008C246E"/>
    <w:rsid w:val="008C24BF"/>
    <w:rsid w:val="008C2D69"/>
    <w:rsid w:val="008C311C"/>
    <w:rsid w:val="008C38E6"/>
    <w:rsid w:val="008C41A6"/>
    <w:rsid w:val="008C48FB"/>
    <w:rsid w:val="008C4E2F"/>
    <w:rsid w:val="008C5950"/>
    <w:rsid w:val="008C753E"/>
    <w:rsid w:val="008D0364"/>
    <w:rsid w:val="008D28EC"/>
    <w:rsid w:val="008D4742"/>
    <w:rsid w:val="008D5822"/>
    <w:rsid w:val="008E1B2C"/>
    <w:rsid w:val="008E3995"/>
    <w:rsid w:val="008E41A7"/>
    <w:rsid w:val="008E4807"/>
    <w:rsid w:val="008E4B2D"/>
    <w:rsid w:val="008E4BA7"/>
    <w:rsid w:val="008E656A"/>
    <w:rsid w:val="008E6A99"/>
    <w:rsid w:val="008E6CA4"/>
    <w:rsid w:val="008F17E2"/>
    <w:rsid w:val="008F2971"/>
    <w:rsid w:val="008F4CD2"/>
    <w:rsid w:val="008F79C7"/>
    <w:rsid w:val="009015B6"/>
    <w:rsid w:val="009035B3"/>
    <w:rsid w:val="009044EF"/>
    <w:rsid w:val="0090526D"/>
    <w:rsid w:val="00905849"/>
    <w:rsid w:val="00906F63"/>
    <w:rsid w:val="00911C3E"/>
    <w:rsid w:val="00912C58"/>
    <w:rsid w:val="00912D6E"/>
    <w:rsid w:val="0091390D"/>
    <w:rsid w:val="0091499B"/>
    <w:rsid w:val="00916078"/>
    <w:rsid w:val="00921B4F"/>
    <w:rsid w:val="0092249C"/>
    <w:rsid w:val="0092368C"/>
    <w:rsid w:val="0092488D"/>
    <w:rsid w:val="00924C42"/>
    <w:rsid w:val="00925430"/>
    <w:rsid w:val="00925F6E"/>
    <w:rsid w:val="00926F20"/>
    <w:rsid w:val="00926F60"/>
    <w:rsid w:val="00927327"/>
    <w:rsid w:val="009320DE"/>
    <w:rsid w:val="00932A77"/>
    <w:rsid w:val="0093333C"/>
    <w:rsid w:val="00934E7B"/>
    <w:rsid w:val="009356D5"/>
    <w:rsid w:val="009367C5"/>
    <w:rsid w:val="00936AD6"/>
    <w:rsid w:val="00937B9A"/>
    <w:rsid w:val="00940DD5"/>
    <w:rsid w:val="009414D9"/>
    <w:rsid w:val="00942141"/>
    <w:rsid w:val="009429A5"/>
    <w:rsid w:val="00943F61"/>
    <w:rsid w:val="009459A4"/>
    <w:rsid w:val="00945A7B"/>
    <w:rsid w:val="00950473"/>
    <w:rsid w:val="00950609"/>
    <w:rsid w:val="00951135"/>
    <w:rsid w:val="009521EA"/>
    <w:rsid w:val="00952283"/>
    <w:rsid w:val="0095305C"/>
    <w:rsid w:val="00953546"/>
    <w:rsid w:val="009535DD"/>
    <w:rsid w:val="00953FDC"/>
    <w:rsid w:val="00956DE7"/>
    <w:rsid w:val="00960A9A"/>
    <w:rsid w:val="009620B1"/>
    <w:rsid w:val="009625DE"/>
    <w:rsid w:val="00962E0A"/>
    <w:rsid w:val="009639CE"/>
    <w:rsid w:val="00963C6F"/>
    <w:rsid w:val="00971AFD"/>
    <w:rsid w:val="00975491"/>
    <w:rsid w:val="00976106"/>
    <w:rsid w:val="00977BDC"/>
    <w:rsid w:val="00980893"/>
    <w:rsid w:val="00982B6E"/>
    <w:rsid w:val="0098313C"/>
    <w:rsid w:val="0098449E"/>
    <w:rsid w:val="009847F5"/>
    <w:rsid w:val="0098519F"/>
    <w:rsid w:val="0098563E"/>
    <w:rsid w:val="0098614A"/>
    <w:rsid w:val="009865B9"/>
    <w:rsid w:val="009875EC"/>
    <w:rsid w:val="00987615"/>
    <w:rsid w:val="0098799D"/>
    <w:rsid w:val="00990477"/>
    <w:rsid w:val="009908D2"/>
    <w:rsid w:val="0099093F"/>
    <w:rsid w:val="009918DD"/>
    <w:rsid w:val="0099231A"/>
    <w:rsid w:val="009965A1"/>
    <w:rsid w:val="00997469"/>
    <w:rsid w:val="009A02EB"/>
    <w:rsid w:val="009A1053"/>
    <w:rsid w:val="009A1454"/>
    <w:rsid w:val="009A199F"/>
    <w:rsid w:val="009A4EA2"/>
    <w:rsid w:val="009A65A8"/>
    <w:rsid w:val="009B0F5F"/>
    <w:rsid w:val="009B1902"/>
    <w:rsid w:val="009B2ED2"/>
    <w:rsid w:val="009B45DA"/>
    <w:rsid w:val="009B7D7C"/>
    <w:rsid w:val="009C23EB"/>
    <w:rsid w:val="009C28C2"/>
    <w:rsid w:val="009C29F1"/>
    <w:rsid w:val="009C2AE9"/>
    <w:rsid w:val="009C2FAF"/>
    <w:rsid w:val="009C4E6A"/>
    <w:rsid w:val="009C747A"/>
    <w:rsid w:val="009C76AE"/>
    <w:rsid w:val="009C791D"/>
    <w:rsid w:val="009D0E78"/>
    <w:rsid w:val="009D10F4"/>
    <w:rsid w:val="009D197F"/>
    <w:rsid w:val="009D23C1"/>
    <w:rsid w:val="009D3DD8"/>
    <w:rsid w:val="009D4B69"/>
    <w:rsid w:val="009D7233"/>
    <w:rsid w:val="009D72D9"/>
    <w:rsid w:val="009D7756"/>
    <w:rsid w:val="009E0382"/>
    <w:rsid w:val="009E2335"/>
    <w:rsid w:val="009E411E"/>
    <w:rsid w:val="009E46E3"/>
    <w:rsid w:val="009E6A36"/>
    <w:rsid w:val="009E7DA4"/>
    <w:rsid w:val="009F059A"/>
    <w:rsid w:val="009F087D"/>
    <w:rsid w:val="009F205C"/>
    <w:rsid w:val="009F45DA"/>
    <w:rsid w:val="009F5930"/>
    <w:rsid w:val="009F6C40"/>
    <w:rsid w:val="00A0021A"/>
    <w:rsid w:val="00A021D6"/>
    <w:rsid w:val="00A024FA"/>
    <w:rsid w:val="00A026DF"/>
    <w:rsid w:val="00A042B3"/>
    <w:rsid w:val="00A053E1"/>
    <w:rsid w:val="00A054CC"/>
    <w:rsid w:val="00A065F6"/>
    <w:rsid w:val="00A06E53"/>
    <w:rsid w:val="00A07AB0"/>
    <w:rsid w:val="00A1165A"/>
    <w:rsid w:val="00A13116"/>
    <w:rsid w:val="00A1454E"/>
    <w:rsid w:val="00A14DE7"/>
    <w:rsid w:val="00A1510B"/>
    <w:rsid w:val="00A1587D"/>
    <w:rsid w:val="00A16AF7"/>
    <w:rsid w:val="00A16DCA"/>
    <w:rsid w:val="00A1768A"/>
    <w:rsid w:val="00A17B4A"/>
    <w:rsid w:val="00A2044B"/>
    <w:rsid w:val="00A20485"/>
    <w:rsid w:val="00A2176A"/>
    <w:rsid w:val="00A22E29"/>
    <w:rsid w:val="00A23324"/>
    <w:rsid w:val="00A27643"/>
    <w:rsid w:val="00A31523"/>
    <w:rsid w:val="00A31816"/>
    <w:rsid w:val="00A33B7B"/>
    <w:rsid w:val="00A354B9"/>
    <w:rsid w:val="00A360E8"/>
    <w:rsid w:val="00A36886"/>
    <w:rsid w:val="00A371A5"/>
    <w:rsid w:val="00A375B1"/>
    <w:rsid w:val="00A37A6A"/>
    <w:rsid w:val="00A4063B"/>
    <w:rsid w:val="00A406AC"/>
    <w:rsid w:val="00A40F7C"/>
    <w:rsid w:val="00A42820"/>
    <w:rsid w:val="00A446AC"/>
    <w:rsid w:val="00A46151"/>
    <w:rsid w:val="00A50584"/>
    <w:rsid w:val="00A50CE8"/>
    <w:rsid w:val="00A52120"/>
    <w:rsid w:val="00A52E29"/>
    <w:rsid w:val="00A560C1"/>
    <w:rsid w:val="00A56174"/>
    <w:rsid w:val="00A568AD"/>
    <w:rsid w:val="00A56E14"/>
    <w:rsid w:val="00A57CDC"/>
    <w:rsid w:val="00A57EB1"/>
    <w:rsid w:val="00A62113"/>
    <w:rsid w:val="00A65C95"/>
    <w:rsid w:val="00A66C6C"/>
    <w:rsid w:val="00A67B13"/>
    <w:rsid w:val="00A7228D"/>
    <w:rsid w:val="00A7240E"/>
    <w:rsid w:val="00A72674"/>
    <w:rsid w:val="00A732DC"/>
    <w:rsid w:val="00A741CF"/>
    <w:rsid w:val="00A752F3"/>
    <w:rsid w:val="00A75980"/>
    <w:rsid w:val="00A75DA9"/>
    <w:rsid w:val="00A800FA"/>
    <w:rsid w:val="00A81589"/>
    <w:rsid w:val="00A82077"/>
    <w:rsid w:val="00A82A5D"/>
    <w:rsid w:val="00A82A71"/>
    <w:rsid w:val="00A82DDD"/>
    <w:rsid w:val="00A83121"/>
    <w:rsid w:val="00A8329B"/>
    <w:rsid w:val="00A83F87"/>
    <w:rsid w:val="00A85587"/>
    <w:rsid w:val="00A85E11"/>
    <w:rsid w:val="00A873ED"/>
    <w:rsid w:val="00A90852"/>
    <w:rsid w:val="00A90EE3"/>
    <w:rsid w:val="00A9133E"/>
    <w:rsid w:val="00A91A0D"/>
    <w:rsid w:val="00A93B05"/>
    <w:rsid w:val="00A93E31"/>
    <w:rsid w:val="00A948C3"/>
    <w:rsid w:val="00A94A01"/>
    <w:rsid w:val="00A94D24"/>
    <w:rsid w:val="00A95950"/>
    <w:rsid w:val="00A95A3D"/>
    <w:rsid w:val="00AA0639"/>
    <w:rsid w:val="00AA2CF1"/>
    <w:rsid w:val="00AA2EFD"/>
    <w:rsid w:val="00AA465F"/>
    <w:rsid w:val="00AA57D9"/>
    <w:rsid w:val="00AA599D"/>
    <w:rsid w:val="00AA7CA9"/>
    <w:rsid w:val="00AB0A82"/>
    <w:rsid w:val="00AB138F"/>
    <w:rsid w:val="00AB182F"/>
    <w:rsid w:val="00AB1ED8"/>
    <w:rsid w:val="00AB25D6"/>
    <w:rsid w:val="00AB27CC"/>
    <w:rsid w:val="00AB3746"/>
    <w:rsid w:val="00AB3B4C"/>
    <w:rsid w:val="00AB4A7B"/>
    <w:rsid w:val="00AC0D91"/>
    <w:rsid w:val="00AC1051"/>
    <w:rsid w:val="00AC4935"/>
    <w:rsid w:val="00AC4B96"/>
    <w:rsid w:val="00AC5A24"/>
    <w:rsid w:val="00AC7BF5"/>
    <w:rsid w:val="00AD01F0"/>
    <w:rsid w:val="00AD02AA"/>
    <w:rsid w:val="00AD1D09"/>
    <w:rsid w:val="00AD3427"/>
    <w:rsid w:val="00AD3F37"/>
    <w:rsid w:val="00AD41FF"/>
    <w:rsid w:val="00AD45A5"/>
    <w:rsid w:val="00AD706A"/>
    <w:rsid w:val="00AD7BB4"/>
    <w:rsid w:val="00AE1599"/>
    <w:rsid w:val="00AE46F2"/>
    <w:rsid w:val="00AE4E2F"/>
    <w:rsid w:val="00AE5AF0"/>
    <w:rsid w:val="00AE5CB0"/>
    <w:rsid w:val="00AE5CB6"/>
    <w:rsid w:val="00AE67BB"/>
    <w:rsid w:val="00AF1680"/>
    <w:rsid w:val="00AF301A"/>
    <w:rsid w:val="00AF32F2"/>
    <w:rsid w:val="00AF3D74"/>
    <w:rsid w:val="00AF591E"/>
    <w:rsid w:val="00AF6672"/>
    <w:rsid w:val="00AF695F"/>
    <w:rsid w:val="00AF6A2F"/>
    <w:rsid w:val="00AF7E3F"/>
    <w:rsid w:val="00B00A73"/>
    <w:rsid w:val="00B00EBD"/>
    <w:rsid w:val="00B0241E"/>
    <w:rsid w:val="00B047F6"/>
    <w:rsid w:val="00B04A4D"/>
    <w:rsid w:val="00B05979"/>
    <w:rsid w:val="00B05E5B"/>
    <w:rsid w:val="00B06C7A"/>
    <w:rsid w:val="00B120CD"/>
    <w:rsid w:val="00B12528"/>
    <w:rsid w:val="00B13465"/>
    <w:rsid w:val="00B1427C"/>
    <w:rsid w:val="00B1595B"/>
    <w:rsid w:val="00B211DE"/>
    <w:rsid w:val="00B222B9"/>
    <w:rsid w:val="00B23165"/>
    <w:rsid w:val="00B24788"/>
    <w:rsid w:val="00B2568C"/>
    <w:rsid w:val="00B25FBB"/>
    <w:rsid w:val="00B26C3D"/>
    <w:rsid w:val="00B27568"/>
    <w:rsid w:val="00B27C10"/>
    <w:rsid w:val="00B30195"/>
    <w:rsid w:val="00B3103C"/>
    <w:rsid w:val="00B322A0"/>
    <w:rsid w:val="00B35ABB"/>
    <w:rsid w:val="00B35B06"/>
    <w:rsid w:val="00B35BEC"/>
    <w:rsid w:val="00B36FD8"/>
    <w:rsid w:val="00B37592"/>
    <w:rsid w:val="00B37E00"/>
    <w:rsid w:val="00B40564"/>
    <w:rsid w:val="00B40811"/>
    <w:rsid w:val="00B40940"/>
    <w:rsid w:val="00B440AF"/>
    <w:rsid w:val="00B443F2"/>
    <w:rsid w:val="00B445E0"/>
    <w:rsid w:val="00B4572E"/>
    <w:rsid w:val="00B45940"/>
    <w:rsid w:val="00B46428"/>
    <w:rsid w:val="00B51F7B"/>
    <w:rsid w:val="00B52AB5"/>
    <w:rsid w:val="00B52CC9"/>
    <w:rsid w:val="00B52EB7"/>
    <w:rsid w:val="00B5307A"/>
    <w:rsid w:val="00B54540"/>
    <w:rsid w:val="00B5504C"/>
    <w:rsid w:val="00B55A0F"/>
    <w:rsid w:val="00B56168"/>
    <w:rsid w:val="00B601B8"/>
    <w:rsid w:val="00B617CE"/>
    <w:rsid w:val="00B617E1"/>
    <w:rsid w:val="00B63430"/>
    <w:rsid w:val="00B6398B"/>
    <w:rsid w:val="00B643DC"/>
    <w:rsid w:val="00B65DAC"/>
    <w:rsid w:val="00B670E3"/>
    <w:rsid w:val="00B71D82"/>
    <w:rsid w:val="00B72C35"/>
    <w:rsid w:val="00B749DB"/>
    <w:rsid w:val="00B74AEB"/>
    <w:rsid w:val="00B76389"/>
    <w:rsid w:val="00B767E0"/>
    <w:rsid w:val="00B77FCE"/>
    <w:rsid w:val="00B8222E"/>
    <w:rsid w:val="00B86831"/>
    <w:rsid w:val="00B879B3"/>
    <w:rsid w:val="00B909C4"/>
    <w:rsid w:val="00B90EB9"/>
    <w:rsid w:val="00B91986"/>
    <w:rsid w:val="00B92B64"/>
    <w:rsid w:val="00B932EC"/>
    <w:rsid w:val="00B9520D"/>
    <w:rsid w:val="00B96876"/>
    <w:rsid w:val="00B977DA"/>
    <w:rsid w:val="00B97EF4"/>
    <w:rsid w:val="00BA369F"/>
    <w:rsid w:val="00BA4FF9"/>
    <w:rsid w:val="00BA517B"/>
    <w:rsid w:val="00BA5EBC"/>
    <w:rsid w:val="00BA5F0F"/>
    <w:rsid w:val="00BA767C"/>
    <w:rsid w:val="00BA7800"/>
    <w:rsid w:val="00BB176D"/>
    <w:rsid w:val="00BB3273"/>
    <w:rsid w:val="00BB3FA2"/>
    <w:rsid w:val="00BB7408"/>
    <w:rsid w:val="00BB782D"/>
    <w:rsid w:val="00BB7F0E"/>
    <w:rsid w:val="00BC2432"/>
    <w:rsid w:val="00BC2951"/>
    <w:rsid w:val="00BC2C00"/>
    <w:rsid w:val="00BC35BF"/>
    <w:rsid w:val="00BC37D5"/>
    <w:rsid w:val="00BC434E"/>
    <w:rsid w:val="00BC4A5F"/>
    <w:rsid w:val="00BC5316"/>
    <w:rsid w:val="00BC748B"/>
    <w:rsid w:val="00BD0B8D"/>
    <w:rsid w:val="00BD1D13"/>
    <w:rsid w:val="00BD52CD"/>
    <w:rsid w:val="00BD54E3"/>
    <w:rsid w:val="00BD584F"/>
    <w:rsid w:val="00BD5B02"/>
    <w:rsid w:val="00BD6191"/>
    <w:rsid w:val="00BD6F18"/>
    <w:rsid w:val="00BD724C"/>
    <w:rsid w:val="00BD7F56"/>
    <w:rsid w:val="00BE0119"/>
    <w:rsid w:val="00BE0CCC"/>
    <w:rsid w:val="00BE19B2"/>
    <w:rsid w:val="00BE1BC2"/>
    <w:rsid w:val="00BE2C91"/>
    <w:rsid w:val="00BE2E27"/>
    <w:rsid w:val="00BE3FC3"/>
    <w:rsid w:val="00BE6F8B"/>
    <w:rsid w:val="00BF0068"/>
    <w:rsid w:val="00BF07BC"/>
    <w:rsid w:val="00BF1D2F"/>
    <w:rsid w:val="00BF2717"/>
    <w:rsid w:val="00BF46E4"/>
    <w:rsid w:val="00BF4B00"/>
    <w:rsid w:val="00BF513D"/>
    <w:rsid w:val="00BF5C34"/>
    <w:rsid w:val="00BF69A2"/>
    <w:rsid w:val="00BF7AF6"/>
    <w:rsid w:val="00C009BE"/>
    <w:rsid w:val="00C014CA"/>
    <w:rsid w:val="00C01720"/>
    <w:rsid w:val="00C01BC4"/>
    <w:rsid w:val="00C02456"/>
    <w:rsid w:val="00C02D6E"/>
    <w:rsid w:val="00C02E7E"/>
    <w:rsid w:val="00C04957"/>
    <w:rsid w:val="00C04D90"/>
    <w:rsid w:val="00C053F6"/>
    <w:rsid w:val="00C057A4"/>
    <w:rsid w:val="00C05B86"/>
    <w:rsid w:val="00C061C5"/>
    <w:rsid w:val="00C07843"/>
    <w:rsid w:val="00C078F7"/>
    <w:rsid w:val="00C1129B"/>
    <w:rsid w:val="00C114D8"/>
    <w:rsid w:val="00C121AC"/>
    <w:rsid w:val="00C126AF"/>
    <w:rsid w:val="00C13074"/>
    <w:rsid w:val="00C15CF2"/>
    <w:rsid w:val="00C21EB2"/>
    <w:rsid w:val="00C22414"/>
    <w:rsid w:val="00C22744"/>
    <w:rsid w:val="00C22F63"/>
    <w:rsid w:val="00C23D4C"/>
    <w:rsid w:val="00C24361"/>
    <w:rsid w:val="00C25DB4"/>
    <w:rsid w:val="00C270DB"/>
    <w:rsid w:val="00C32EE5"/>
    <w:rsid w:val="00C36AB2"/>
    <w:rsid w:val="00C37736"/>
    <w:rsid w:val="00C422F6"/>
    <w:rsid w:val="00C44C40"/>
    <w:rsid w:val="00C46994"/>
    <w:rsid w:val="00C503B3"/>
    <w:rsid w:val="00C53DFD"/>
    <w:rsid w:val="00C542C2"/>
    <w:rsid w:val="00C55A58"/>
    <w:rsid w:val="00C56B2C"/>
    <w:rsid w:val="00C57DAD"/>
    <w:rsid w:val="00C57DB4"/>
    <w:rsid w:val="00C601A0"/>
    <w:rsid w:val="00C6064B"/>
    <w:rsid w:val="00C608E9"/>
    <w:rsid w:val="00C63D7C"/>
    <w:rsid w:val="00C64105"/>
    <w:rsid w:val="00C6455C"/>
    <w:rsid w:val="00C700B0"/>
    <w:rsid w:val="00C70B41"/>
    <w:rsid w:val="00C710C6"/>
    <w:rsid w:val="00C718CD"/>
    <w:rsid w:val="00C7403F"/>
    <w:rsid w:val="00C74161"/>
    <w:rsid w:val="00C743ED"/>
    <w:rsid w:val="00C74FD9"/>
    <w:rsid w:val="00C758B1"/>
    <w:rsid w:val="00C759F4"/>
    <w:rsid w:val="00C76823"/>
    <w:rsid w:val="00C76AC3"/>
    <w:rsid w:val="00C7799C"/>
    <w:rsid w:val="00C8036A"/>
    <w:rsid w:val="00C8087F"/>
    <w:rsid w:val="00C80C00"/>
    <w:rsid w:val="00C81E92"/>
    <w:rsid w:val="00C82168"/>
    <w:rsid w:val="00C82BC3"/>
    <w:rsid w:val="00C83401"/>
    <w:rsid w:val="00C85A40"/>
    <w:rsid w:val="00C85F8D"/>
    <w:rsid w:val="00C9013F"/>
    <w:rsid w:val="00C90F64"/>
    <w:rsid w:val="00C91C3B"/>
    <w:rsid w:val="00C92AE8"/>
    <w:rsid w:val="00C92FF7"/>
    <w:rsid w:val="00C934A7"/>
    <w:rsid w:val="00C93E4E"/>
    <w:rsid w:val="00C940C7"/>
    <w:rsid w:val="00C94751"/>
    <w:rsid w:val="00C953B6"/>
    <w:rsid w:val="00C9576D"/>
    <w:rsid w:val="00C96003"/>
    <w:rsid w:val="00C964FE"/>
    <w:rsid w:val="00C96565"/>
    <w:rsid w:val="00C976C6"/>
    <w:rsid w:val="00C97D1B"/>
    <w:rsid w:val="00CA1434"/>
    <w:rsid w:val="00CA4873"/>
    <w:rsid w:val="00CA70C7"/>
    <w:rsid w:val="00CA7571"/>
    <w:rsid w:val="00CA7B12"/>
    <w:rsid w:val="00CB14C4"/>
    <w:rsid w:val="00CB1DDD"/>
    <w:rsid w:val="00CB2513"/>
    <w:rsid w:val="00CB2F9C"/>
    <w:rsid w:val="00CB3EEA"/>
    <w:rsid w:val="00CB53F6"/>
    <w:rsid w:val="00CB59AE"/>
    <w:rsid w:val="00CB6A54"/>
    <w:rsid w:val="00CB6BBF"/>
    <w:rsid w:val="00CC026D"/>
    <w:rsid w:val="00CC163F"/>
    <w:rsid w:val="00CC2158"/>
    <w:rsid w:val="00CC2993"/>
    <w:rsid w:val="00CC6946"/>
    <w:rsid w:val="00CC69C6"/>
    <w:rsid w:val="00CC725A"/>
    <w:rsid w:val="00CD2350"/>
    <w:rsid w:val="00CD2D59"/>
    <w:rsid w:val="00CD3005"/>
    <w:rsid w:val="00CD52C5"/>
    <w:rsid w:val="00CD76FE"/>
    <w:rsid w:val="00CD7905"/>
    <w:rsid w:val="00CE0B79"/>
    <w:rsid w:val="00CE16BC"/>
    <w:rsid w:val="00CE23F7"/>
    <w:rsid w:val="00CE2520"/>
    <w:rsid w:val="00CE2586"/>
    <w:rsid w:val="00CE3BB1"/>
    <w:rsid w:val="00CE46BB"/>
    <w:rsid w:val="00CE5020"/>
    <w:rsid w:val="00CE53A7"/>
    <w:rsid w:val="00CE7614"/>
    <w:rsid w:val="00CE789D"/>
    <w:rsid w:val="00CF016D"/>
    <w:rsid w:val="00CF0603"/>
    <w:rsid w:val="00CF1874"/>
    <w:rsid w:val="00CF18BD"/>
    <w:rsid w:val="00CF3A88"/>
    <w:rsid w:val="00CF4396"/>
    <w:rsid w:val="00CF49BF"/>
    <w:rsid w:val="00CF51FA"/>
    <w:rsid w:val="00CF6659"/>
    <w:rsid w:val="00CF6735"/>
    <w:rsid w:val="00CF79E8"/>
    <w:rsid w:val="00CF7F65"/>
    <w:rsid w:val="00D0206D"/>
    <w:rsid w:val="00D0225B"/>
    <w:rsid w:val="00D02B2A"/>
    <w:rsid w:val="00D02D5F"/>
    <w:rsid w:val="00D02F8D"/>
    <w:rsid w:val="00D03D4D"/>
    <w:rsid w:val="00D04B70"/>
    <w:rsid w:val="00D04D29"/>
    <w:rsid w:val="00D069B5"/>
    <w:rsid w:val="00D10398"/>
    <w:rsid w:val="00D11FC1"/>
    <w:rsid w:val="00D1327C"/>
    <w:rsid w:val="00D146CA"/>
    <w:rsid w:val="00D15F57"/>
    <w:rsid w:val="00D17C1F"/>
    <w:rsid w:val="00D211D2"/>
    <w:rsid w:val="00D21206"/>
    <w:rsid w:val="00D233B0"/>
    <w:rsid w:val="00D26698"/>
    <w:rsid w:val="00D30758"/>
    <w:rsid w:val="00D31F33"/>
    <w:rsid w:val="00D3247F"/>
    <w:rsid w:val="00D32C16"/>
    <w:rsid w:val="00D33689"/>
    <w:rsid w:val="00D34F01"/>
    <w:rsid w:val="00D353EC"/>
    <w:rsid w:val="00D3665B"/>
    <w:rsid w:val="00D40095"/>
    <w:rsid w:val="00D4038D"/>
    <w:rsid w:val="00D405E4"/>
    <w:rsid w:val="00D41BFE"/>
    <w:rsid w:val="00D444F0"/>
    <w:rsid w:val="00D45B5E"/>
    <w:rsid w:val="00D46908"/>
    <w:rsid w:val="00D46A48"/>
    <w:rsid w:val="00D46C13"/>
    <w:rsid w:val="00D51C39"/>
    <w:rsid w:val="00D51F4C"/>
    <w:rsid w:val="00D5391A"/>
    <w:rsid w:val="00D54FB8"/>
    <w:rsid w:val="00D550FE"/>
    <w:rsid w:val="00D55AA4"/>
    <w:rsid w:val="00D57376"/>
    <w:rsid w:val="00D6124E"/>
    <w:rsid w:val="00D61A0A"/>
    <w:rsid w:val="00D62682"/>
    <w:rsid w:val="00D62C3A"/>
    <w:rsid w:val="00D63DA2"/>
    <w:rsid w:val="00D64370"/>
    <w:rsid w:val="00D650B9"/>
    <w:rsid w:val="00D655CF"/>
    <w:rsid w:val="00D65F55"/>
    <w:rsid w:val="00D714A9"/>
    <w:rsid w:val="00D729FB"/>
    <w:rsid w:val="00D7456F"/>
    <w:rsid w:val="00D750EC"/>
    <w:rsid w:val="00D75144"/>
    <w:rsid w:val="00D769FE"/>
    <w:rsid w:val="00D76D32"/>
    <w:rsid w:val="00D809D0"/>
    <w:rsid w:val="00D81109"/>
    <w:rsid w:val="00D819AA"/>
    <w:rsid w:val="00D8266C"/>
    <w:rsid w:val="00D83394"/>
    <w:rsid w:val="00D865A5"/>
    <w:rsid w:val="00D8726F"/>
    <w:rsid w:val="00D8746C"/>
    <w:rsid w:val="00D91D1D"/>
    <w:rsid w:val="00D92347"/>
    <w:rsid w:val="00D926E1"/>
    <w:rsid w:val="00D93941"/>
    <w:rsid w:val="00D93B69"/>
    <w:rsid w:val="00D93CC7"/>
    <w:rsid w:val="00D93D2B"/>
    <w:rsid w:val="00D9489B"/>
    <w:rsid w:val="00D94FDF"/>
    <w:rsid w:val="00D96976"/>
    <w:rsid w:val="00DA0333"/>
    <w:rsid w:val="00DA11A3"/>
    <w:rsid w:val="00DA1F7E"/>
    <w:rsid w:val="00DA2805"/>
    <w:rsid w:val="00DA2BA2"/>
    <w:rsid w:val="00DA3822"/>
    <w:rsid w:val="00DA5C3D"/>
    <w:rsid w:val="00DA5E40"/>
    <w:rsid w:val="00DA68BB"/>
    <w:rsid w:val="00DA6F0C"/>
    <w:rsid w:val="00DA7399"/>
    <w:rsid w:val="00DB16C2"/>
    <w:rsid w:val="00DB1F0C"/>
    <w:rsid w:val="00DB430E"/>
    <w:rsid w:val="00DB442C"/>
    <w:rsid w:val="00DB4582"/>
    <w:rsid w:val="00DB4EB6"/>
    <w:rsid w:val="00DB59ED"/>
    <w:rsid w:val="00DB63C9"/>
    <w:rsid w:val="00DB6B28"/>
    <w:rsid w:val="00DB73E4"/>
    <w:rsid w:val="00DC00F4"/>
    <w:rsid w:val="00DC11D1"/>
    <w:rsid w:val="00DC1C39"/>
    <w:rsid w:val="00DC2528"/>
    <w:rsid w:val="00DC2BAE"/>
    <w:rsid w:val="00DC2C01"/>
    <w:rsid w:val="00DC3814"/>
    <w:rsid w:val="00DC49AA"/>
    <w:rsid w:val="00DC63F2"/>
    <w:rsid w:val="00DC64A7"/>
    <w:rsid w:val="00DC65C8"/>
    <w:rsid w:val="00DD0566"/>
    <w:rsid w:val="00DD0BD6"/>
    <w:rsid w:val="00DD28BB"/>
    <w:rsid w:val="00DD2AE4"/>
    <w:rsid w:val="00DD2C3F"/>
    <w:rsid w:val="00DD3028"/>
    <w:rsid w:val="00DD6EE2"/>
    <w:rsid w:val="00DD7B8E"/>
    <w:rsid w:val="00DE055B"/>
    <w:rsid w:val="00DE1868"/>
    <w:rsid w:val="00DE1894"/>
    <w:rsid w:val="00DE1B14"/>
    <w:rsid w:val="00DE395C"/>
    <w:rsid w:val="00DE4BEE"/>
    <w:rsid w:val="00DE5836"/>
    <w:rsid w:val="00DE74ED"/>
    <w:rsid w:val="00DF122A"/>
    <w:rsid w:val="00DF2698"/>
    <w:rsid w:val="00DF26ED"/>
    <w:rsid w:val="00DF486B"/>
    <w:rsid w:val="00DF5AA9"/>
    <w:rsid w:val="00DF61B0"/>
    <w:rsid w:val="00DF7028"/>
    <w:rsid w:val="00DF72D3"/>
    <w:rsid w:val="00DF7342"/>
    <w:rsid w:val="00DF75F9"/>
    <w:rsid w:val="00E03872"/>
    <w:rsid w:val="00E04ED3"/>
    <w:rsid w:val="00E05187"/>
    <w:rsid w:val="00E0616A"/>
    <w:rsid w:val="00E11111"/>
    <w:rsid w:val="00E121DB"/>
    <w:rsid w:val="00E123ED"/>
    <w:rsid w:val="00E12807"/>
    <w:rsid w:val="00E140A9"/>
    <w:rsid w:val="00E152D5"/>
    <w:rsid w:val="00E15ADA"/>
    <w:rsid w:val="00E15D4B"/>
    <w:rsid w:val="00E1614B"/>
    <w:rsid w:val="00E177AB"/>
    <w:rsid w:val="00E20C2F"/>
    <w:rsid w:val="00E2182F"/>
    <w:rsid w:val="00E227AB"/>
    <w:rsid w:val="00E22B30"/>
    <w:rsid w:val="00E238E1"/>
    <w:rsid w:val="00E27DE7"/>
    <w:rsid w:val="00E32374"/>
    <w:rsid w:val="00E34168"/>
    <w:rsid w:val="00E35648"/>
    <w:rsid w:val="00E36403"/>
    <w:rsid w:val="00E403E0"/>
    <w:rsid w:val="00E40D1E"/>
    <w:rsid w:val="00E411BF"/>
    <w:rsid w:val="00E412CF"/>
    <w:rsid w:val="00E417C9"/>
    <w:rsid w:val="00E427F8"/>
    <w:rsid w:val="00E42830"/>
    <w:rsid w:val="00E4406F"/>
    <w:rsid w:val="00E44B2B"/>
    <w:rsid w:val="00E44D7F"/>
    <w:rsid w:val="00E450A9"/>
    <w:rsid w:val="00E45101"/>
    <w:rsid w:val="00E454D2"/>
    <w:rsid w:val="00E45E08"/>
    <w:rsid w:val="00E47385"/>
    <w:rsid w:val="00E479D2"/>
    <w:rsid w:val="00E507EA"/>
    <w:rsid w:val="00E53A72"/>
    <w:rsid w:val="00E54CA4"/>
    <w:rsid w:val="00E54CD6"/>
    <w:rsid w:val="00E55E75"/>
    <w:rsid w:val="00E5790C"/>
    <w:rsid w:val="00E60482"/>
    <w:rsid w:val="00E6143B"/>
    <w:rsid w:val="00E6170D"/>
    <w:rsid w:val="00E62091"/>
    <w:rsid w:val="00E638B1"/>
    <w:rsid w:val="00E63BA4"/>
    <w:rsid w:val="00E67062"/>
    <w:rsid w:val="00E67567"/>
    <w:rsid w:val="00E67934"/>
    <w:rsid w:val="00E71D84"/>
    <w:rsid w:val="00E72182"/>
    <w:rsid w:val="00E74742"/>
    <w:rsid w:val="00E76096"/>
    <w:rsid w:val="00E76A38"/>
    <w:rsid w:val="00E76B5C"/>
    <w:rsid w:val="00E80511"/>
    <w:rsid w:val="00E81024"/>
    <w:rsid w:val="00E8110B"/>
    <w:rsid w:val="00E81209"/>
    <w:rsid w:val="00E81B09"/>
    <w:rsid w:val="00E822C9"/>
    <w:rsid w:val="00E83A08"/>
    <w:rsid w:val="00E85864"/>
    <w:rsid w:val="00E866D8"/>
    <w:rsid w:val="00E868A2"/>
    <w:rsid w:val="00E876A0"/>
    <w:rsid w:val="00E90C43"/>
    <w:rsid w:val="00E912DD"/>
    <w:rsid w:val="00E92BAA"/>
    <w:rsid w:val="00E92E47"/>
    <w:rsid w:val="00E93B37"/>
    <w:rsid w:val="00E95441"/>
    <w:rsid w:val="00E957C8"/>
    <w:rsid w:val="00E95B1F"/>
    <w:rsid w:val="00E96B26"/>
    <w:rsid w:val="00E973CA"/>
    <w:rsid w:val="00E97545"/>
    <w:rsid w:val="00EA17E8"/>
    <w:rsid w:val="00EA1881"/>
    <w:rsid w:val="00EA2D23"/>
    <w:rsid w:val="00EA488B"/>
    <w:rsid w:val="00EA527E"/>
    <w:rsid w:val="00EA5371"/>
    <w:rsid w:val="00EA546E"/>
    <w:rsid w:val="00EA726F"/>
    <w:rsid w:val="00EB0D7E"/>
    <w:rsid w:val="00EB1C9E"/>
    <w:rsid w:val="00EB2069"/>
    <w:rsid w:val="00EB2476"/>
    <w:rsid w:val="00EB24E1"/>
    <w:rsid w:val="00EB3226"/>
    <w:rsid w:val="00EB414A"/>
    <w:rsid w:val="00EB563D"/>
    <w:rsid w:val="00EB58EB"/>
    <w:rsid w:val="00EB62AE"/>
    <w:rsid w:val="00EB666F"/>
    <w:rsid w:val="00EB6A04"/>
    <w:rsid w:val="00EB7603"/>
    <w:rsid w:val="00EB7A63"/>
    <w:rsid w:val="00EC067B"/>
    <w:rsid w:val="00EC13E6"/>
    <w:rsid w:val="00EC2F1E"/>
    <w:rsid w:val="00EC74D5"/>
    <w:rsid w:val="00EC75CE"/>
    <w:rsid w:val="00EC77ED"/>
    <w:rsid w:val="00ED16F8"/>
    <w:rsid w:val="00ED1B50"/>
    <w:rsid w:val="00ED29D4"/>
    <w:rsid w:val="00ED3536"/>
    <w:rsid w:val="00ED3AD3"/>
    <w:rsid w:val="00ED6A7F"/>
    <w:rsid w:val="00ED7D97"/>
    <w:rsid w:val="00EE048E"/>
    <w:rsid w:val="00EE1223"/>
    <w:rsid w:val="00EE1F91"/>
    <w:rsid w:val="00EE2822"/>
    <w:rsid w:val="00EE34C8"/>
    <w:rsid w:val="00EE39A3"/>
    <w:rsid w:val="00EE3DBD"/>
    <w:rsid w:val="00EE4E4F"/>
    <w:rsid w:val="00EE6033"/>
    <w:rsid w:val="00EE6C8E"/>
    <w:rsid w:val="00EE7290"/>
    <w:rsid w:val="00EE774D"/>
    <w:rsid w:val="00EF03A9"/>
    <w:rsid w:val="00EF0C3C"/>
    <w:rsid w:val="00EF1427"/>
    <w:rsid w:val="00EF283E"/>
    <w:rsid w:val="00EF2A3D"/>
    <w:rsid w:val="00EF303C"/>
    <w:rsid w:val="00EF3A01"/>
    <w:rsid w:val="00EF4290"/>
    <w:rsid w:val="00EF5358"/>
    <w:rsid w:val="00EF5E00"/>
    <w:rsid w:val="00EF7422"/>
    <w:rsid w:val="00F0016C"/>
    <w:rsid w:val="00F018F4"/>
    <w:rsid w:val="00F01C84"/>
    <w:rsid w:val="00F0204F"/>
    <w:rsid w:val="00F024D3"/>
    <w:rsid w:val="00F03257"/>
    <w:rsid w:val="00F04AA6"/>
    <w:rsid w:val="00F04DE2"/>
    <w:rsid w:val="00F0550D"/>
    <w:rsid w:val="00F06177"/>
    <w:rsid w:val="00F06498"/>
    <w:rsid w:val="00F06E70"/>
    <w:rsid w:val="00F07C87"/>
    <w:rsid w:val="00F12022"/>
    <w:rsid w:val="00F12B55"/>
    <w:rsid w:val="00F131F4"/>
    <w:rsid w:val="00F13493"/>
    <w:rsid w:val="00F139A7"/>
    <w:rsid w:val="00F141DD"/>
    <w:rsid w:val="00F14D6C"/>
    <w:rsid w:val="00F15407"/>
    <w:rsid w:val="00F16132"/>
    <w:rsid w:val="00F16373"/>
    <w:rsid w:val="00F174E2"/>
    <w:rsid w:val="00F175B2"/>
    <w:rsid w:val="00F219A0"/>
    <w:rsid w:val="00F25E6D"/>
    <w:rsid w:val="00F26116"/>
    <w:rsid w:val="00F26620"/>
    <w:rsid w:val="00F30A36"/>
    <w:rsid w:val="00F318BA"/>
    <w:rsid w:val="00F32326"/>
    <w:rsid w:val="00F33C44"/>
    <w:rsid w:val="00F34C3A"/>
    <w:rsid w:val="00F34E19"/>
    <w:rsid w:val="00F3630A"/>
    <w:rsid w:val="00F36528"/>
    <w:rsid w:val="00F36B00"/>
    <w:rsid w:val="00F42EBB"/>
    <w:rsid w:val="00F430E5"/>
    <w:rsid w:val="00F43180"/>
    <w:rsid w:val="00F43239"/>
    <w:rsid w:val="00F444FA"/>
    <w:rsid w:val="00F447E8"/>
    <w:rsid w:val="00F44CE8"/>
    <w:rsid w:val="00F46A22"/>
    <w:rsid w:val="00F5067E"/>
    <w:rsid w:val="00F50FA6"/>
    <w:rsid w:val="00F53850"/>
    <w:rsid w:val="00F54C07"/>
    <w:rsid w:val="00F5549B"/>
    <w:rsid w:val="00F55EFA"/>
    <w:rsid w:val="00F5637C"/>
    <w:rsid w:val="00F56D89"/>
    <w:rsid w:val="00F5743E"/>
    <w:rsid w:val="00F57694"/>
    <w:rsid w:val="00F6010B"/>
    <w:rsid w:val="00F60272"/>
    <w:rsid w:val="00F603D8"/>
    <w:rsid w:val="00F613F8"/>
    <w:rsid w:val="00F6248C"/>
    <w:rsid w:val="00F63A7F"/>
    <w:rsid w:val="00F63D44"/>
    <w:rsid w:val="00F646C6"/>
    <w:rsid w:val="00F658D4"/>
    <w:rsid w:val="00F673B3"/>
    <w:rsid w:val="00F67736"/>
    <w:rsid w:val="00F70F70"/>
    <w:rsid w:val="00F7364F"/>
    <w:rsid w:val="00F73D95"/>
    <w:rsid w:val="00F74539"/>
    <w:rsid w:val="00F74DC2"/>
    <w:rsid w:val="00F76929"/>
    <w:rsid w:val="00F773ED"/>
    <w:rsid w:val="00F802CB"/>
    <w:rsid w:val="00F8371C"/>
    <w:rsid w:val="00F84AA5"/>
    <w:rsid w:val="00F86FB7"/>
    <w:rsid w:val="00F90F68"/>
    <w:rsid w:val="00F928A3"/>
    <w:rsid w:val="00F9503A"/>
    <w:rsid w:val="00F97996"/>
    <w:rsid w:val="00FA2FF1"/>
    <w:rsid w:val="00FA3CAC"/>
    <w:rsid w:val="00FA5963"/>
    <w:rsid w:val="00FA633F"/>
    <w:rsid w:val="00FA6378"/>
    <w:rsid w:val="00FA6E48"/>
    <w:rsid w:val="00FA7DE2"/>
    <w:rsid w:val="00FB01B9"/>
    <w:rsid w:val="00FB01EE"/>
    <w:rsid w:val="00FB04CB"/>
    <w:rsid w:val="00FB560B"/>
    <w:rsid w:val="00FB6DD4"/>
    <w:rsid w:val="00FB7512"/>
    <w:rsid w:val="00FB7CD6"/>
    <w:rsid w:val="00FC082D"/>
    <w:rsid w:val="00FC0B04"/>
    <w:rsid w:val="00FC0C40"/>
    <w:rsid w:val="00FC13B2"/>
    <w:rsid w:val="00FC13CD"/>
    <w:rsid w:val="00FC1610"/>
    <w:rsid w:val="00FC31BD"/>
    <w:rsid w:val="00FC31F5"/>
    <w:rsid w:val="00FC6B98"/>
    <w:rsid w:val="00FC73AD"/>
    <w:rsid w:val="00FC76DC"/>
    <w:rsid w:val="00FD04BB"/>
    <w:rsid w:val="00FD0551"/>
    <w:rsid w:val="00FD192C"/>
    <w:rsid w:val="00FD2388"/>
    <w:rsid w:val="00FD3E2C"/>
    <w:rsid w:val="00FD4350"/>
    <w:rsid w:val="00FD5CB2"/>
    <w:rsid w:val="00FD66DA"/>
    <w:rsid w:val="00FD68ED"/>
    <w:rsid w:val="00FE1CDE"/>
    <w:rsid w:val="00FE22E2"/>
    <w:rsid w:val="00FE41DA"/>
    <w:rsid w:val="00FE5218"/>
    <w:rsid w:val="00FE62C2"/>
    <w:rsid w:val="00FE7FE0"/>
    <w:rsid w:val="00FF0A6E"/>
    <w:rsid w:val="00FF218D"/>
    <w:rsid w:val="00FF375F"/>
    <w:rsid w:val="00FF452D"/>
    <w:rsid w:val="00FF49F4"/>
    <w:rsid w:val="00FF4F9A"/>
    <w:rsid w:val="00FF615A"/>
    <w:rsid w:val="00FF7610"/>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9E089"/>
  <w15:docId w15:val="{F9C90B7E-79D3-4141-85B1-D7D2818F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386"/>
  </w:style>
  <w:style w:type="paragraph" w:styleId="Heading1">
    <w:name w:val="heading 1"/>
    <w:basedOn w:val="Normal"/>
    <w:next w:val="Normal"/>
    <w:link w:val="Heading1Char"/>
    <w:uiPriority w:val="9"/>
    <w:qFormat/>
    <w:rsid w:val="00011386"/>
    <w:pPr>
      <w:pBdr>
        <w:bottom w:val="thinThickSmallGap" w:sz="12" w:space="1" w:color="1E5E9F" w:themeColor="accent2" w:themeShade="BF"/>
      </w:pBdr>
      <w:spacing w:before="400"/>
      <w:jc w:val="center"/>
      <w:outlineLvl w:val="0"/>
    </w:pPr>
    <w:rPr>
      <w:caps/>
      <w:color w:val="143F6A" w:themeColor="accent2" w:themeShade="80"/>
      <w:spacing w:val="20"/>
      <w:sz w:val="28"/>
      <w:szCs w:val="28"/>
    </w:rPr>
  </w:style>
  <w:style w:type="paragraph" w:styleId="Heading2">
    <w:name w:val="heading 2"/>
    <w:basedOn w:val="Normal"/>
    <w:next w:val="Normal"/>
    <w:link w:val="Heading2Char"/>
    <w:uiPriority w:val="9"/>
    <w:unhideWhenUsed/>
    <w:qFormat/>
    <w:rsid w:val="00011386"/>
    <w:pPr>
      <w:pBdr>
        <w:bottom w:val="single" w:sz="4" w:space="1" w:color="143E69" w:themeColor="accent2" w:themeShade="7F"/>
      </w:pBdr>
      <w:spacing w:before="400"/>
      <w:jc w:val="center"/>
      <w:outlineLvl w:val="1"/>
    </w:pPr>
    <w:rPr>
      <w:caps/>
      <w:color w:val="143F6A" w:themeColor="accent2" w:themeShade="80"/>
      <w:spacing w:val="15"/>
      <w:sz w:val="24"/>
      <w:szCs w:val="24"/>
    </w:rPr>
  </w:style>
  <w:style w:type="paragraph" w:styleId="Heading3">
    <w:name w:val="heading 3"/>
    <w:basedOn w:val="Normal"/>
    <w:next w:val="Normal"/>
    <w:link w:val="Heading3Char"/>
    <w:uiPriority w:val="9"/>
    <w:unhideWhenUsed/>
    <w:qFormat/>
    <w:rsid w:val="00011386"/>
    <w:pPr>
      <w:pBdr>
        <w:top w:val="dotted" w:sz="4" w:space="1" w:color="143E69" w:themeColor="accent2" w:themeShade="7F"/>
        <w:bottom w:val="dotted" w:sz="4" w:space="1" w:color="143E69" w:themeColor="accent2" w:themeShade="7F"/>
      </w:pBdr>
      <w:spacing w:before="300"/>
      <w:jc w:val="center"/>
      <w:outlineLvl w:val="2"/>
    </w:pPr>
    <w:rPr>
      <w:caps/>
      <w:color w:val="143E69" w:themeColor="accent2" w:themeShade="7F"/>
      <w:sz w:val="24"/>
      <w:szCs w:val="24"/>
    </w:rPr>
  </w:style>
  <w:style w:type="paragraph" w:styleId="Heading4">
    <w:name w:val="heading 4"/>
    <w:basedOn w:val="Normal"/>
    <w:next w:val="Normal"/>
    <w:link w:val="Heading4Char"/>
    <w:uiPriority w:val="9"/>
    <w:unhideWhenUsed/>
    <w:qFormat/>
    <w:rsid w:val="00011386"/>
    <w:pPr>
      <w:pBdr>
        <w:bottom w:val="dotted" w:sz="4" w:space="1" w:color="1E5E9F" w:themeColor="accent2" w:themeShade="BF"/>
      </w:pBdr>
      <w:spacing w:after="120"/>
      <w:jc w:val="center"/>
      <w:outlineLvl w:val="3"/>
    </w:pPr>
    <w:rPr>
      <w:caps/>
      <w:color w:val="143E69" w:themeColor="accent2" w:themeShade="7F"/>
      <w:spacing w:val="10"/>
    </w:rPr>
  </w:style>
  <w:style w:type="paragraph" w:styleId="Heading5">
    <w:name w:val="heading 5"/>
    <w:basedOn w:val="Normal"/>
    <w:next w:val="Normal"/>
    <w:link w:val="Heading5Char"/>
    <w:uiPriority w:val="9"/>
    <w:semiHidden/>
    <w:unhideWhenUsed/>
    <w:qFormat/>
    <w:rsid w:val="00011386"/>
    <w:pPr>
      <w:spacing w:before="320" w:after="120"/>
      <w:jc w:val="center"/>
      <w:outlineLvl w:val="4"/>
    </w:pPr>
    <w:rPr>
      <w:caps/>
      <w:color w:val="143E69" w:themeColor="accent2" w:themeShade="7F"/>
      <w:spacing w:val="10"/>
    </w:rPr>
  </w:style>
  <w:style w:type="paragraph" w:styleId="Heading6">
    <w:name w:val="heading 6"/>
    <w:basedOn w:val="Normal"/>
    <w:next w:val="Normal"/>
    <w:link w:val="Heading6Char"/>
    <w:uiPriority w:val="9"/>
    <w:semiHidden/>
    <w:unhideWhenUsed/>
    <w:qFormat/>
    <w:rsid w:val="00011386"/>
    <w:pPr>
      <w:spacing w:after="120"/>
      <w:jc w:val="center"/>
      <w:outlineLvl w:val="5"/>
    </w:pPr>
    <w:rPr>
      <w:caps/>
      <w:color w:val="1E5E9F" w:themeColor="accent2" w:themeShade="BF"/>
      <w:spacing w:val="10"/>
    </w:rPr>
  </w:style>
  <w:style w:type="paragraph" w:styleId="Heading7">
    <w:name w:val="heading 7"/>
    <w:basedOn w:val="Normal"/>
    <w:next w:val="Normal"/>
    <w:link w:val="Heading7Char"/>
    <w:uiPriority w:val="9"/>
    <w:semiHidden/>
    <w:unhideWhenUsed/>
    <w:qFormat/>
    <w:rsid w:val="00011386"/>
    <w:pPr>
      <w:spacing w:after="120"/>
      <w:jc w:val="center"/>
      <w:outlineLvl w:val="6"/>
    </w:pPr>
    <w:rPr>
      <w:i/>
      <w:iCs/>
      <w:caps/>
      <w:color w:val="1E5E9F" w:themeColor="accent2" w:themeShade="BF"/>
      <w:spacing w:val="10"/>
    </w:rPr>
  </w:style>
  <w:style w:type="paragraph" w:styleId="Heading8">
    <w:name w:val="heading 8"/>
    <w:basedOn w:val="Normal"/>
    <w:next w:val="Normal"/>
    <w:link w:val="Heading8Char"/>
    <w:uiPriority w:val="9"/>
    <w:semiHidden/>
    <w:unhideWhenUsed/>
    <w:qFormat/>
    <w:rsid w:val="0001138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1138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386"/>
    <w:rPr>
      <w:caps/>
      <w:color w:val="143F6A" w:themeColor="accent2" w:themeShade="80"/>
      <w:spacing w:val="20"/>
      <w:sz w:val="28"/>
      <w:szCs w:val="28"/>
    </w:rPr>
  </w:style>
  <w:style w:type="character" w:customStyle="1" w:styleId="Heading2Char">
    <w:name w:val="Heading 2 Char"/>
    <w:basedOn w:val="DefaultParagraphFont"/>
    <w:link w:val="Heading2"/>
    <w:uiPriority w:val="9"/>
    <w:rsid w:val="00011386"/>
    <w:rPr>
      <w:caps/>
      <w:color w:val="143F6A" w:themeColor="accent2" w:themeShade="80"/>
      <w:spacing w:val="15"/>
      <w:sz w:val="24"/>
      <w:szCs w:val="24"/>
    </w:rPr>
  </w:style>
  <w:style w:type="character" w:customStyle="1" w:styleId="Heading3Char">
    <w:name w:val="Heading 3 Char"/>
    <w:basedOn w:val="DefaultParagraphFont"/>
    <w:link w:val="Heading3"/>
    <w:uiPriority w:val="9"/>
    <w:rsid w:val="00011386"/>
    <w:rPr>
      <w:caps/>
      <w:color w:val="143E69" w:themeColor="accent2" w:themeShade="7F"/>
      <w:sz w:val="24"/>
      <w:szCs w:val="24"/>
    </w:rPr>
  </w:style>
  <w:style w:type="character" w:customStyle="1" w:styleId="Heading4Char">
    <w:name w:val="Heading 4 Char"/>
    <w:basedOn w:val="DefaultParagraphFont"/>
    <w:link w:val="Heading4"/>
    <w:uiPriority w:val="9"/>
    <w:rsid w:val="00011386"/>
    <w:rPr>
      <w:caps/>
      <w:color w:val="143E69" w:themeColor="accent2" w:themeShade="7F"/>
      <w:spacing w:val="10"/>
    </w:rPr>
  </w:style>
  <w:style w:type="character" w:customStyle="1" w:styleId="Heading5Char">
    <w:name w:val="Heading 5 Char"/>
    <w:basedOn w:val="DefaultParagraphFont"/>
    <w:link w:val="Heading5"/>
    <w:uiPriority w:val="9"/>
    <w:semiHidden/>
    <w:rsid w:val="00011386"/>
    <w:rPr>
      <w:caps/>
      <w:color w:val="143E69" w:themeColor="accent2" w:themeShade="7F"/>
      <w:spacing w:val="10"/>
    </w:rPr>
  </w:style>
  <w:style w:type="character" w:customStyle="1" w:styleId="Heading6Char">
    <w:name w:val="Heading 6 Char"/>
    <w:basedOn w:val="DefaultParagraphFont"/>
    <w:link w:val="Heading6"/>
    <w:uiPriority w:val="9"/>
    <w:semiHidden/>
    <w:rsid w:val="00011386"/>
    <w:rPr>
      <w:caps/>
      <w:color w:val="1E5E9F" w:themeColor="accent2" w:themeShade="BF"/>
      <w:spacing w:val="10"/>
    </w:rPr>
  </w:style>
  <w:style w:type="character" w:customStyle="1" w:styleId="Heading7Char">
    <w:name w:val="Heading 7 Char"/>
    <w:basedOn w:val="DefaultParagraphFont"/>
    <w:link w:val="Heading7"/>
    <w:uiPriority w:val="9"/>
    <w:semiHidden/>
    <w:rsid w:val="00011386"/>
    <w:rPr>
      <w:i/>
      <w:iCs/>
      <w:caps/>
      <w:color w:val="1E5E9F" w:themeColor="accent2" w:themeShade="BF"/>
      <w:spacing w:val="10"/>
    </w:rPr>
  </w:style>
  <w:style w:type="character" w:customStyle="1" w:styleId="Heading8Char">
    <w:name w:val="Heading 8 Char"/>
    <w:basedOn w:val="DefaultParagraphFont"/>
    <w:link w:val="Heading8"/>
    <w:uiPriority w:val="9"/>
    <w:semiHidden/>
    <w:rsid w:val="00011386"/>
    <w:rPr>
      <w:caps/>
      <w:spacing w:val="10"/>
      <w:sz w:val="20"/>
      <w:szCs w:val="20"/>
    </w:rPr>
  </w:style>
  <w:style w:type="character" w:customStyle="1" w:styleId="Heading9Char">
    <w:name w:val="Heading 9 Char"/>
    <w:basedOn w:val="DefaultParagraphFont"/>
    <w:link w:val="Heading9"/>
    <w:uiPriority w:val="9"/>
    <w:semiHidden/>
    <w:rsid w:val="00011386"/>
    <w:rPr>
      <w:i/>
      <w:iCs/>
      <w:caps/>
      <w:spacing w:val="10"/>
      <w:sz w:val="20"/>
      <w:szCs w:val="20"/>
    </w:rPr>
  </w:style>
  <w:style w:type="paragraph" w:styleId="Caption">
    <w:name w:val="caption"/>
    <w:basedOn w:val="Normal"/>
    <w:next w:val="Normal"/>
    <w:uiPriority w:val="35"/>
    <w:semiHidden/>
    <w:unhideWhenUsed/>
    <w:qFormat/>
    <w:rsid w:val="00011386"/>
    <w:rPr>
      <w:caps/>
      <w:spacing w:val="10"/>
      <w:sz w:val="18"/>
      <w:szCs w:val="18"/>
    </w:rPr>
  </w:style>
  <w:style w:type="paragraph" w:styleId="Title">
    <w:name w:val="Title"/>
    <w:basedOn w:val="Normal"/>
    <w:next w:val="Normal"/>
    <w:link w:val="TitleChar"/>
    <w:uiPriority w:val="10"/>
    <w:qFormat/>
    <w:rsid w:val="00011386"/>
    <w:pPr>
      <w:pBdr>
        <w:top w:val="dotted" w:sz="2" w:space="1" w:color="143F6A" w:themeColor="accent2" w:themeShade="80"/>
        <w:bottom w:val="dotted" w:sz="2" w:space="6" w:color="143F6A" w:themeColor="accent2" w:themeShade="80"/>
      </w:pBdr>
      <w:spacing w:before="500" w:after="300" w:line="240" w:lineRule="auto"/>
      <w:jc w:val="center"/>
    </w:pPr>
    <w:rPr>
      <w:caps/>
      <w:color w:val="143F6A" w:themeColor="accent2" w:themeShade="80"/>
      <w:spacing w:val="50"/>
      <w:sz w:val="44"/>
      <w:szCs w:val="44"/>
    </w:rPr>
  </w:style>
  <w:style w:type="character" w:customStyle="1" w:styleId="TitleChar">
    <w:name w:val="Title Char"/>
    <w:basedOn w:val="DefaultParagraphFont"/>
    <w:link w:val="Title"/>
    <w:uiPriority w:val="10"/>
    <w:rsid w:val="00011386"/>
    <w:rPr>
      <w:caps/>
      <w:color w:val="143F6A" w:themeColor="accent2" w:themeShade="80"/>
      <w:spacing w:val="50"/>
      <w:sz w:val="44"/>
      <w:szCs w:val="44"/>
    </w:rPr>
  </w:style>
  <w:style w:type="paragraph" w:styleId="Subtitle">
    <w:name w:val="Subtitle"/>
    <w:basedOn w:val="Normal"/>
    <w:next w:val="Normal"/>
    <w:link w:val="SubtitleChar"/>
    <w:uiPriority w:val="11"/>
    <w:qFormat/>
    <w:rsid w:val="0001138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11386"/>
    <w:rPr>
      <w:caps/>
      <w:spacing w:val="20"/>
      <w:sz w:val="18"/>
      <w:szCs w:val="18"/>
    </w:rPr>
  </w:style>
  <w:style w:type="character" w:styleId="Strong">
    <w:name w:val="Strong"/>
    <w:uiPriority w:val="22"/>
    <w:qFormat/>
    <w:rsid w:val="00011386"/>
    <w:rPr>
      <w:b/>
      <w:bCs/>
      <w:color w:val="1E5E9F" w:themeColor="accent2" w:themeShade="BF"/>
      <w:spacing w:val="5"/>
    </w:rPr>
  </w:style>
  <w:style w:type="character" w:styleId="Emphasis">
    <w:name w:val="Emphasis"/>
    <w:uiPriority w:val="20"/>
    <w:qFormat/>
    <w:rsid w:val="00011386"/>
    <w:rPr>
      <w:caps/>
      <w:spacing w:val="5"/>
      <w:sz w:val="20"/>
      <w:szCs w:val="20"/>
    </w:rPr>
  </w:style>
  <w:style w:type="paragraph" w:styleId="NoSpacing">
    <w:name w:val="No Spacing"/>
    <w:basedOn w:val="Normal"/>
    <w:link w:val="NoSpacingChar"/>
    <w:uiPriority w:val="1"/>
    <w:qFormat/>
    <w:rsid w:val="00011386"/>
    <w:pPr>
      <w:spacing w:after="0" w:line="240" w:lineRule="auto"/>
    </w:pPr>
  </w:style>
  <w:style w:type="character" w:customStyle="1" w:styleId="NoSpacingChar">
    <w:name w:val="No Spacing Char"/>
    <w:basedOn w:val="DefaultParagraphFont"/>
    <w:link w:val="NoSpacing"/>
    <w:uiPriority w:val="1"/>
    <w:rsid w:val="00011386"/>
  </w:style>
  <w:style w:type="paragraph" w:styleId="ListParagraph">
    <w:name w:val="List Paragraph"/>
    <w:aliases w:val="Dot pt,F5 List Paragraph,List Paragraph Char Char Char,Indicator Text,Numbered Para 1,Bullet 1,Bullet Points,List Paragraph2,MAIN CONTENT,Normal numbered,Issue Action POC,3,List Paragraph11,POCG Table Text,Citation List,본문(내용),Bullet1"/>
    <w:basedOn w:val="Normal"/>
    <w:link w:val="ListParagraphChar"/>
    <w:uiPriority w:val="34"/>
    <w:qFormat/>
    <w:rsid w:val="00011386"/>
    <w:pPr>
      <w:ind w:left="720"/>
      <w:contextualSpacing/>
    </w:pPr>
  </w:style>
  <w:style w:type="paragraph" w:styleId="Quote">
    <w:name w:val="Quote"/>
    <w:basedOn w:val="Normal"/>
    <w:next w:val="Normal"/>
    <w:link w:val="QuoteChar"/>
    <w:uiPriority w:val="29"/>
    <w:qFormat/>
    <w:rsid w:val="00011386"/>
    <w:rPr>
      <w:i/>
      <w:iCs/>
    </w:rPr>
  </w:style>
  <w:style w:type="character" w:customStyle="1" w:styleId="QuoteChar">
    <w:name w:val="Quote Char"/>
    <w:basedOn w:val="DefaultParagraphFont"/>
    <w:link w:val="Quote"/>
    <w:uiPriority w:val="29"/>
    <w:rsid w:val="00011386"/>
    <w:rPr>
      <w:i/>
      <w:iCs/>
    </w:rPr>
  </w:style>
  <w:style w:type="paragraph" w:styleId="IntenseQuote">
    <w:name w:val="Intense Quote"/>
    <w:basedOn w:val="Normal"/>
    <w:next w:val="Normal"/>
    <w:link w:val="IntenseQuoteChar"/>
    <w:uiPriority w:val="30"/>
    <w:qFormat/>
    <w:rsid w:val="00011386"/>
    <w:pPr>
      <w:pBdr>
        <w:top w:val="dotted" w:sz="2" w:space="10" w:color="143F6A" w:themeColor="accent2" w:themeShade="80"/>
        <w:bottom w:val="dotted" w:sz="2" w:space="4" w:color="143F6A" w:themeColor="accent2" w:themeShade="80"/>
      </w:pBdr>
      <w:spacing w:before="160" w:line="300" w:lineRule="auto"/>
      <w:ind w:left="1440" w:right="1440"/>
    </w:pPr>
    <w:rPr>
      <w:caps/>
      <w:color w:val="143E69" w:themeColor="accent2" w:themeShade="7F"/>
      <w:spacing w:val="5"/>
      <w:sz w:val="20"/>
      <w:szCs w:val="20"/>
    </w:rPr>
  </w:style>
  <w:style w:type="character" w:customStyle="1" w:styleId="IntenseQuoteChar">
    <w:name w:val="Intense Quote Char"/>
    <w:basedOn w:val="DefaultParagraphFont"/>
    <w:link w:val="IntenseQuote"/>
    <w:uiPriority w:val="30"/>
    <w:rsid w:val="00011386"/>
    <w:rPr>
      <w:caps/>
      <w:color w:val="143E69" w:themeColor="accent2" w:themeShade="7F"/>
      <w:spacing w:val="5"/>
      <w:sz w:val="20"/>
      <w:szCs w:val="20"/>
    </w:rPr>
  </w:style>
  <w:style w:type="character" w:styleId="SubtleEmphasis">
    <w:name w:val="Subtle Emphasis"/>
    <w:uiPriority w:val="19"/>
    <w:qFormat/>
    <w:rsid w:val="00011386"/>
    <w:rPr>
      <w:i/>
      <w:iCs/>
    </w:rPr>
  </w:style>
  <w:style w:type="character" w:styleId="IntenseEmphasis">
    <w:name w:val="Intense Emphasis"/>
    <w:uiPriority w:val="21"/>
    <w:qFormat/>
    <w:rsid w:val="00011386"/>
    <w:rPr>
      <w:i/>
      <w:iCs/>
      <w:caps/>
      <w:spacing w:val="10"/>
      <w:sz w:val="20"/>
      <w:szCs w:val="20"/>
    </w:rPr>
  </w:style>
  <w:style w:type="character" w:styleId="SubtleReference">
    <w:name w:val="Subtle Reference"/>
    <w:basedOn w:val="DefaultParagraphFont"/>
    <w:uiPriority w:val="31"/>
    <w:qFormat/>
    <w:rsid w:val="00011386"/>
    <w:rPr>
      <w:rFonts w:asciiTheme="minorHAnsi" w:eastAsiaTheme="minorEastAsia" w:hAnsiTheme="minorHAnsi" w:cstheme="minorBidi"/>
      <w:i/>
      <w:iCs/>
      <w:color w:val="143E69" w:themeColor="accent2" w:themeShade="7F"/>
    </w:rPr>
  </w:style>
  <w:style w:type="character" w:styleId="IntenseReference">
    <w:name w:val="Intense Reference"/>
    <w:uiPriority w:val="32"/>
    <w:qFormat/>
    <w:rsid w:val="00011386"/>
    <w:rPr>
      <w:rFonts w:asciiTheme="minorHAnsi" w:eastAsiaTheme="minorEastAsia" w:hAnsiTheme="minorHAnsi" w:cstheme="minorBidi"/>
      <w:b/>
      <w:bCs/>
      <w:i/>
      <w:iCs/>
      <w:color w:val="143E69" w:themeColor="accent2" w:themeShade="7F"/>
    </w:rPr>
  </w:style>
  <w:style w:type="character" w:styleId="BookTitle">
    <w:name w:val="Book Title"/>
    <w:uiPriority w:val="33"/>
    <w:qFormat/>
    <w:rsid w:val="00011386"/>
    <w:rPr>
      <w:caps/>
      <w:color w:val="143E69" w:themeColor="accent2" w:themeShade="7F"/>
      <w:spacing w:val="5"/>
      <w:u w:color="143E69" w:themeColor="accent2" w:themeShade="7F"/>
    </w:rPr>
  </w:style>
  <w:style w:type="paragraph" w:styleId="TOCHeading">
    <w:name w:val="TOC Heading"/>
    <w:basedOn w:val="Heading1"/>
    <w:next w:val="Normal"/>
    <w:uiPriority w:val="39"/>
    <w:unhideWhenUsed/>
    <w:qFormat/>
    <w:rsid w:val="00011386"/>
    <w:pPr>
      <w:outlineLvl w:val="9"/>
    </w:pPr>
    <w:rPr>
      <w:lang w:bidi="en-US"/>
    </w:rPr>
  </w:style>
  <w:style w:type="paragraph" w:styleId="BalloonText">
    <w:name w:val="Balloon Text"/>
    <w:basedOn w:val="Normal"/>
    <w:link w:val="BalloonTextChar"/>
    <w:uiPriority w:val="99"/>
    <w:semiHidden/>
    <w:unhideWhenUsed/>
    <w:rsid w:val="00011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386"/>
    <w:rPr>
      <w:rFonts w:ascii="Tahoma" w:hAnsi="Tahoma" w:cs="Tahoma"/>
      <w:sz w:val="16"/>
      <w:szCs w:val="16"/>
    </w:rPr>
  </w:style>
  <w:style w:type="paragraph" w:styleId="Header">
    <w:name w:val="header"/>
    <w:basedOn w:val="Normal"/>
    <w:link w:val="HeaderChar"/>
    <w:uiPriority w:val="99"/>
    <w:unhideWhenUsed/>
    <w:rsid w:val="00011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386"/>
  </w:style>
  <w:style w:type="paragraph" w:styleId="Footer">
    <w:name w:val="footer"/>
    <w:basedOn w:val="Normal"/>
    <w:link w:val="FooterChar"/>
    <w:uiPriority w:val="99"/>
    <w:unhideWhenUsed/>
    <w:rsid w:val="00011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386"/>
  </w:style>
  <w:style w:type="paragraph" w:styleId="TOC1">
    <w:name w:val="toc 1"/>
    <w:basedOn w:val="Normal"/>
    <w:next w:val="Normal"/>
    <w:autoRedefine/>
    <w:uiPriority w:val="39"/>
    <w:unhideWhenUsed/>
    <w:rsid w:val="000D2AFB"/>
    <w:pPr>
      <w:spacing w:after="100"/>
    </w:pPr>
  </w:style>
  <w:style w:type="paragraph" w:styleId="TOC2">
    <w:name w:val="toc 2"/>
    <w:basedOn w:val="Normal"/>
    <w:next w:val="Normal"/>
    <w:autoRedefine/>
    <w:uiPriority w:val="39"/>
    <w:unhideWhenUsed/>
    <w:rsid w:val="000D2AFB"/>
    <w:pPr>
      <w:spacing w:after="100"/>
      <w:ind w:left="220"/>
    </w:pPr>
  </w:style>
  <w:style w:type="character" w:styleId="Hyperlink">
    <w:name w:val="Hyperlink"/>
    <w:basedOn w:val="DefaultParagraphFont"/>
    <w:uiPriority w:val="99"/>
    <w:unhideWhenUsed/>
    <w:rsid w:val="000D2AFB"/>
    <w:rPr>
      <w:color w:val="9454C3" w:themeColor="hyperlink"/>
      <w:u w:val="single"/>
    </w:rPr>
  </w:style>
  <w:style w:type="paragraph" w:styleId="TOC3">
    <w:name w:val="toc 3"/>
    <w:basedOn w:val="Normal"/>
    <w:next w:val="Normal"/>
    <w:autoRedefine/>
    <w:uiPriority w:val="39"/>
    <w:unhideWhenUsed/>
    <w:rsid w:val="00AD7BB4"/>
    <w:pPr>
      <w:spacing w:after="100"/>
      <w:ind w:left="440"/>
    </w:pPr>
  </w:style>
  <w:style w:type="character" w:styleId="CommentReference">
    <w:name w:val="annotation reference"/>
    <w:basedOn w:val="DefaultParagraphFont"/>
    <w:uiPriority w:val="99"/>
    <w:semiHidden/>
    <w:unhideWhenUsed/>
    <w:rsid w:val="000007D0"/>
    <w:rPr>
      <w:sz w:val="16"/>
      <w:szCs w:val="16"/>
    </w:rPr>
  </w:style>
  <w:style w:type="paragraph" w:styleId="CommentText">
    <w:name w:val="annotation text"/>
    <w:basedOn w:val="Normal"/>
    <w:link w:val="CommentTextChar"/>
    <w:uiPriority w:val="99"/>
    <w:unhideWhenUsed/>
    <w:rsid w:val="000007D0"/>
    <w:pPr>
      <w:spacing w:line="240" w:lineRule="auto"/>
    </w:pPr>
    <w:rPr>
      <w:sz w:val="20"/>
      <w:szCs w:val="20"/>
    </w:rPr>
  </w:style>
  <w:style w:type="character" w:customStyle="1" w:styleId="CommentTextChar">
    <w:name w:val="Comment Text Char"/>
    <w:basedOn w:val="DefaultParagraphFont"/>
    <w:link w:val="CommentText"/>
    <w:uiPriority w:val="99"/>
    <w:rsid w:val="000007D0"/>
    <w:rPr>
      <w:sz w:val="20"/>
      <w:szCs w:val="20"/>
    </w:rPr>
  </w:style>
  <w:style w:type="paragraph" w:styleId="CommentSubject">
    <w:name w:val="annotation subject"/>
    <w:basedOn w:val="CommentText"/>
    <w:next w:val="CommentText"/>
    <w:link w:val="CommentSubjectChar"/>
    <w:uiPriority w:val="99"/>
    <w:semiHidden/>
    <w:unhideWhenUsed/>
    <w:rsid w:val="000007D0"/>
    <w:rPr>
      <w:b/>
      <w:bCs/>
    </w:rPr>
  </w:style>
  <w:style w:type="character" w:customStyle="1" w:styleId="CommentSubjectChar">
    <w:name w:val="Comment Subject Char"/>
    <w:basedOn w:val="CommentTextChar"/>
    <w:link w:val="CommentSubject"/>
    <w:uiPriority w:val="99"/>
    <w:semiHidden/>
    <w:rsid w:val="000007D0"/>
    <w:rPr>
      <w:b/>
      <w:bCs/>
      <w:sz w:val="20"/>
      <w:szCs w:val="20"/>
    </w:rPr>
  </w:style>
  <w:style w:type="paragraph" w:styleId="EndnoteText">
    <w:name w:val="endnote text"/>
    <w:basedOn w:val="Normal"/>
    <w:link w:val="EndnoteTextChar"/>
    <w:uiPriority w:val="99"/>
    <w:unhideWhenUsed/>
    <w:rsid w:val="00514DC8"/>
    <w:pPr>
      <w:spacing w:after="0" w:line="240" w:lineRule="auto"/>
    </w:pPr>
    <w:rPr>
      <w:sz w:val="20"/>
      <w:szCs w:val="20"/>
    </w:rPr>
  </w:style>
  <w:style w:type="character" w:customStyle="1" w:styleId="EndnoteTextChar">
    <w:name w:val="Endnote Text Char"/>
    <w:basedOn w:val="DefaultParagraphFont"/>
    <w:link w:val="EndnoteText"/>
    <w:uiPriority w:val="99"/>
    <w:rsid w:val="00514DC8"/>
    <w:rPr>
      <w:sz w:val="20"/>
      <w:szCs w:val="20"/>
    </w:rPr>
  </w:style>
  <w:style w:type="character" w:styleId="EndnoteReference">
    <w:name w:val="endnote reference"/>
    <w:basedOn w:val="DefaultParagraphFont"/>
    <w:uiPriority w:val="99"/>
    <w:semiHidden/>
    <w:unhideWhenUsed/>
    <w:rsid w:val="00514DC8"/>
    <w:rPr>
      <w:vertAlign w:val="superscript"/>
    </w:rPr>
  </w:style>
  <w:style w:type="table" w:styleId="TableGrid">
    <w:name w:val="Table Grid"/>
    <w:basedOn w:val="TableNormal"/>
    <w:uiPriority w:val="39"/>
    <w:rsid w:val="001F28D3"/>
    <w:pPr>
      <w:spacing w:after="0" w:line="240" w:lineRule="auto"/>
    </w:pPr>
    <w:rPr>
      <w:rFonts w:asciiTheme="minorHAnsi" w:eastAsia="PMingLiU"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E4BA7"/>
    <w:pPr>
      <w:spacing w:after="0" w:line="240" w:lineRule="auto"/>
    </w:pPr>
    <w:rPr>
      <w:sz w:val="20"/>
      <w:szCs w:val="20"/>
    </w:rPr>
  </w:style>
  <w:style w:type="character" w:customStyle="1" w:styleId="FootnoteTextChar">
    <w:name w:val="Footnote Text Char"/>
    <w:basedOn w:val="DefaultParagraphFont"/>
    <w:link w:val="FootnoteText"/>
    <w:rsid w:val="008E4BA7"/>
    <w:rPr>
      <w:sz w:val="20"/>
      <w:szCs w:val="20"/>
    </w:rPr>
  </w:style>
  <w:style w:type="character" w:styleId="FootnoteReference">
    <w:name w:val="footnote reference"/>
    <w:basedOn w:val="DefaultParagraphFont"/>
    <w:unhideWhenUsed/>
    <w:rsid w:val="008E4BA7"/>
    <w:rPr>
      <w:vertAlign w:val="superscript"/>
    </w:rPr>
  </w:style>
  <w:style w:type="character" w:styleId="FollowedHyperlink">
    <w:name w:val="FollowedHyperlink"/>
    <w:basedOn w:val="DefaultParagraphFont"/>
    <w:uiPriority w:val="99"/>
    <w:semiHidden/>
    <w:unhideWhenUsed/>
    <w:rsid w:val="00D04D29"/>
    <w:rPr>
      <w:color w:val="3EBBF0" w:themeColor="followedHyperlink"/>
      <w:u w:val="single"/>
    </w:rPr>
  </w:style>
  <w:style w:type="table" w:styleId="LightShading-Accent1">
    <w:name w:val="Light Shading Accent 1"/>
    <w:basedOn w:val="TableNormal"/>
    <w:uiPriority w:val="60"/>
    <w:rsid w:val="00D865A5"/>
    <w:pPr>
      <w:spacing w:after="0" w:line="240" w:lineRule="auto"/>
    </w:pPr>
    <w:rPr>
      <w:color w:val="3476B1" w:themeColor="accent1" w:themeShade="BF"/>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paragraph" w:styleId="Revision">
    <w:name w:val="Revision"/>
    <w:hidden/>
    <w:uiPriority w:val="99"/>
    <w:semiHidden/>
    <w:rsid w:val="00B222B9"/>
    <w:pPr>
      <w:spacing w:after="0" w:line="240" w:lineRule="auto"/>
    </w:pPr>
  </w:style>
  <w:style w:type="table" w:styleId="LightShading-Accent2">
    <w:name w:val="Light Shading Accent 2"/>
    <w:basedOn w:val="TableNormal"/>
    <w:uiPriority w:val="60"/>
    <w:rsid w:val="00AB3B4C"/>
    <w:pPr>
      <w:spacing w:after="0" w:line="240" w:lineRule="auto"/>
    </w:pPr>
    <w:rPr>
      <w:color w:val="1E5E9F" w:themeColor="accent2" w:themeShade="BF"/>
    </w:rPr>
    <w:tblPr>
      <w:tblStyleRowBandSize w:val="1"/>
      <w:tblStyleColBandSize w:val="1"/>
      <w:tblBorders>
        <w:top w:val="single" w:sz="8" w:space="0" w:color="297FD5" w:themeColor="accent2"/>
        <w:bottom w:val="single" w:sz="8" w:space="0" w:color="297FD5" w:themeColor="accent2"/>
      </w:tblBorders>
    </w:tblPr>
    <w:tblStylePr w:type="fir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lastRow">
      <w:pPr>
        <w:spacing w:before="0" w:after="0" w:line="240" w:lineRule="auto"/>
      </w:pPr>
      <w:rPr>
        <w:b/>
        <w:bCs/>
      </w:rPr>
      <w:tblPr/>
      <w:tcPr>
        <w:tcBorders>
          <w:top w:val="single" w:sz="8" w:space="0" w:color="297FD5" w:themeColor="accent2"/>
          <w:left w:val="nil"/>
          <w:bottom w:val="single" w:sz="8" w:space="0" w:color="297F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2" w:themeFillTint="3F"/>
      </w:tcPr>
    </w:tblStylePr>
    <w:tblStylePr w:type="band1Horz">
      <w:tblPr/>
      <w:tcPr>
        <w:tcBorders>
          <w:left w:val="nil"/>
          <w:right w:val="nil"/>
          <w:insideH w:val="nil"/>
          <w:insideV w:val="nil"/>
        </w:tcBorders>
        <w:shd w:val="clear" w:color="auto" w:fill="C9DFF4" w:themeFill="accent2" w:themeFillTint="3F"/>
      </w:tcPr>
    </w:tblStylePr>
  </w:style>
  <w:style w:type="table" w:customStyle="1" w:styleId="MediumList21">
    <w:name w:val="Medium List 21"/>
    <w:basedOn w:val="TableNormal"/>
    <w:uiPriority w:val="66"/>
    <w:rsid w:val="006F188B"/>
    <w:pPr>
      <w:spacing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6B399A"/>
    <w:pPr>
      <w:spacing w:after="0" w:line="240" w:lineRule="auto"/>
    </w:pPr>
    <w:rPr>
      <w:color w:val="374C80" w:themeColor="accent4" w:themeShade="BF"/>
    </w:rPr>
    <w:tblPr>
      <w:tblStyleRowBandSize w:val="1"/>
      <w:tblStyleColBandSize w:val="1"/>
      <w:tblBorders>
        <w:top w:val="single" w:sz="8" w:space="0" w:color="4A66AC" w:themeColor="accent4"/>
        <w:bottom w:val="single" w:sz="8" w:space="0" w:color="4A66AC" w:themeColor="accent4"/>
      </w:tblBorders>
    </w:tblPr>
    <w:tblStylePr w:type="firstRow">
      <w:pPr>
        <w:spacing w:before="0" w:after="0" w:line="240" w:lineRule="auto"/>
      </w:pPr>
      <w:rPr>
        <w:b/>
        <w:bCs/>
      </w:rPr>
      <w:tblPr/>
      <w:tcPr>
        <w:tcBorders>
          <w:top w:val="single" w:sz="8" w:space="0" w:color="4A66AC" w:themeColor="accent4"/>
          <w:left w:val="nil"/>
          <w:bottom w:val="single" w:sz="8" w:space="0" w:color="4A66AC" w:themeColor="accent4"/>
          <w:right w:val="nil"/>
          <w:insideH w:val="nil"/>
          <w:insideV w:val="nil"/>
        </w:tcBorders>
      </w:tcPr>
    </w:tblStylePr>
    <w:tblStylePr w:type="lastRow">
      <w:pPr>
        <w:spacing w:before="0" w:after="0" w:line="240" w:lineRule="auto"/>
      </w:pPr>
      <w:rPr>
        <w:b/>
        <w:bCs/>
      </w:rPr>
      <w:tblPr/>
      <w:tcPr>
        <w:tcBorders>
          <w:top w:val="single" w:sz="8" w:space="0" w:color="4A66AC" w:themeColor="accent4"/>
          <w:left w:val="nil"/>
          <w:bottom w:val="single" w:sz="8" w:space="0" w:color="4A66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4" w:themeFillTint="3F"/>
      </w:tcPr>
    </w:tblStylePr>
    <w:tblStylePr w:type="band1Horz">
      <w:tblPr/>
      <w:tcPr>
        <w:tcBorders>
          <w:left w:val="nil"/>
          <w:right w:val="nil"/>
          <w:insideH w:val="nil"/>
          <w:insideV w:val="nil"/>
        </w:tcBorders>
        <w:shd w:val="clear" w:color="auto" w:fill="D1D8EB" w:themeFill="accent4" w:themeFillTint="3F"/>
      </w:tcPr>
    </w:tblStylePr>
  </w:style>
  <w:style w:type="table" w:styleId="MediumList2-Accent1">
    <w:name w:val="Medium List 2 Accent 1"/>
    <w:basedOn w:val="TableNormal"/>
    <w:uiPriority w:val="66"/>
    <w:rsid w:val="00940DD5"/>
    <w:pPr>
      <w:spacing w:after="0" w:line="240" w:lineRule="auto"/>
    </w:pPr>
    <w:rPr>
      <w:color w:val="000000" w:themeColor="text1"/>
      <w:lang w:val="ru-RU" w:eastAsia="ru-RU"/>
    </w:r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rPr>
        <w:sz w:val="24"/>
        <w:szCs w:val="24"/>
      </w:rPr>
      <w:tblPr/>
      <w:tcPr>
        <w:tcBorders>
          <w:top w:val="nil"/>
          <w:left w:val="nil"/>
          <w:bottom w:val="single" w:sz="24" w:space="0" w:color="629DD1" w:themeColor="accent1"/>
          <w:right w:val="nil"/>
          <w:insideH w:val="nil"/>
          <w:insideV w:val="nil"/>
        </w:tcBorders>
        <w:shd w:val="clear" w:color="auto" w:fill="FFFFFF" w:themeFill="background1"/>
      </w:tcPr>
    </w:tblStylePr>
    <w:tblStylePr w:type="lastRow">
      <w:tblPr/>
      <w:tcPr>
        <w:tcBorders>
          <w:top w:val="single" w:sz="8" w:space="0" w:color="629DD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1"/>
          <w:insideH w:val="nil"/>
          <w:insideV w:val="nil"/>
        </w:tcBorders>
        <w:shd w:val="clear" w:color="auto" w:fill="FFFFFF" w:themeFill="background1"/>
      </w:tcPr>
    </w:tblStylePr>
    <w:tblStylePr w:type="lastCol">
      <w:tblPr/>
      <w:tcPr>
        <w:tcBorders>
          <w:top w:val="nil"/>
          <w:left w:val="single" w:sz="8" w:space="0" w:color="629DD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top w:val="nil"/>
          <w:bottom w:val="nil"/>
          <w:insideH w:val="nil"/>
          <w:insideV w:val="nil"/>
        </w:tcBorders>
        <w:shd w:val="clear" w:color="auto" w:fill="D8E6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wb-normal">
    <w:name w:val="wb-normal"/>
    <w:basedOn w:val="Normal"/>
    <w:link w:val="wb-normalChar"/>
    <w:qFormat/>
    <w:rsid w:val="007E0D77"/>
    <w:pPr>
      <w:spacing w:line="276" w:lineRule="auto"/>
      <w:jc w:val="both"/>
    </w:pPr>
    <w:rPr>
      <w:rFonts w:ascii="Calibri" w:eastAsia="Times New Roman" w:hAnsi="Calibri" w:cs="Times New Roman"/>
      <w:color w:val="000000" w:themeColor="text1"/>
      <w:sz w:val="24"/>
      <w:szCs w:val="24"/>
    </w:rPr>
  </w:style>
  <w:style w:type="character" w:customStyle="1" w:styleId="wb-normalChar">
    <w:name w:val="wb-normal Char"/>
    <w:basedOn w:val="DefaultParagraphFont"/>
    <w:link w:val="wb-normal"/>
    <w:rsid w:val="007E0D77"/>
    <w:rPr>
      <w:rFonts w:ascii="Calibri" w:eastAsia="Times New Roman" w:hAnsi="Calibri" w:cs="Times New Roman"/>
      <w:color w:val="000000" w:themeColor="text1"/>
      <w:sz w:val="24"/>
      <w:szCs w:val="24"/>
    </w:rPr>
  </w:style>
  <w:style w:type="paragraph" w:customStyle="1" w:styleId="NumberedNormal">
    <w:name w:val="Numbered Normal"/>
    <w:basedOn w:val="ListParagraph"/>
    <w:link w:val="NumberedNormalChar"/>
    <w:qFormat/>
    <w:rsid w:val="000D002A"/>
    <w:pPr>
      <w:numPr>
        <w:numId w:val="10"/>
      </w:numPr>
      <w:spacing w:after="120" w:line="276" w:lineRule="auto"/>
      <w:contextualSpacing w:val="0"/>
      <w:jc w:val="both"/>
    </w:pPr>
    <w:rPr>
      <w:rFonts w:ascii="Arial" w:eastAsiaTheme="minorEastAsia" w:hAnsi="Arial" w:cs="Arial"/>
      <w:sz w:val="20"/>
      <w:szCs w:val="20"/>
    </w:rPr>
  </w:style>
  <w:style w:type="character" w:customStyle="1" w:styleId="NumberedNormalChar">
    <w:name w:val="Numbered Normal Char"/>
    <w:basedOn w:val="DefaultParagraphFont"/>
    <w:link w:val="NumberedNormal"/>
    <w:rsid w:val="000D002A"/>
    <w:rPr>
      <w:rFonts w:ascii="Arial" w:eastAsiaTheme="minorEastAsia" w:hAnsi="Arial" w:cs="Arial"/>
      <w:sz w:val="20"/>
      <w:szCs w:val="20"/>
    </w:rPr>
  </w:style>
  <w:style w:type="character" w:customStyle="1" w:styleId="apple-converted-space">
    <w:name w:val="apple-converted-space"/>
    <w:basedOn w:val="DefaultParagraphFont"/>
    <w:rsid w:val="00642FB0"/>
  </w:style>
  <w:style w:type="character" w:customStyle="1" w:styleId="fontstyle01">
    <w:name w:val="fontstyle01"/>
    <w:basedOn w:val="DefaultParagraphFont"/>
    <w:rsid w:val="00AE46F2"/>
    <w:rPr>
      <w:rFonts w:ascii="Sylfaen+FPEF" w:hAnsi="Sylfaen+FPEF" w:hint="default"/>
      <w:b w:val="0"/>
      <w:bCs w:val="0"/>
      <w:i w:val="0"/>
      <w:iCs w:val="0"/>
      <w:color w:val="000000"/>
      <w:sz w:val="20"/>
      <w:szCs w:val="20"/>
    </w:rPr>
  </w:style>
  <w:style w:type="paragraph" w:customStyle="1" w:styleId="A-Lst">
    <w:name w:val="A-Lst"/>
    <w:basedOn w:val="ListParagraph"/>
    <w:link w:val="A-LstChar"/>
    <w:qFormat/>
    <w:rsid w:val="00525C3C"/>
    <w:pPr>
      <w:numPr>
        <w:numId w:val="11"/>
      </w:numPr>
      <w:spacing w:before="240" w:after="0" w:line="276" w:lineRule="auto"/>
      <w:contextualSpacing w:val="0"/>
      <w:jc w:val="both"/>
    </w:pPr>
    <w:rPr>
      <w:rFonts w:asciiTheme="minorHAnsi" w:hAnsiTheme="minorHAnsi" w:cstheme="minorBidi"/>
      <w:sz w:val="24"/>
      <w:szCs w:val="24"/>
    </w:rPr>
  </w:style>
  <w:style w:type="character" w:customStyle="1" w:styleId="A-LstChar">
    <w:name w:val="A-Lst Char"/>
    <w:basedOn w:val="DefaultParagraphFont"/>
    <w:link w:val="A-Lst"/>
    <w:rsid w:val="00525C3C"/>
    <w:rPr>
      <w:rFonts w:asciiTheme="minorHAnsi" w:hAnsiTheme="minorHAnsi" w:cstheme="minorBidi"/>
      <w:sz w:val="24"/>
      <w:szCs w:val="24"/>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Issue Action POC Char,3 Char"/>
    <w:basedOn w:val="DefaultParagraphFont"/>
    <w:link w:val="ListParagraph"/>
    <w:uiPriority w:val="34"/>
    <w:rsid w:val="00525C3C"/>
  </w:style>
  <w:style w:type="paragraph" w:customStyle="1" w:styleId="ColorfulList-Accent11">
    <w:name w:val="Colorful List - Accent 11"/>
    <w:aliases w:val="Recommendation,List Paragraph1"/>
    <w:basedOn w:val="Normal"/>
    <w:uiPriority w:val="34"/>
    <w:qFormat/>
    <w:rsid w:val="008E3995"/>
    <w:pPr>
      <w:spacing w:line="288" w:lineRule="auto"/>
      <w:ind w:left="720"/>
      <w:contextualSpacing/>
    </w:pPr>
    <w:rPr>
      <w:rFonts w:ascii="Calibri" w:eastAsia="MS Mincho" w:hAnsi="Calibri" w:cs="Times New Roman"/>
      <w:i/>
      <w:iCs/>
      <w:sz w:val="20"/>
      <w:szCs w:val="20"/>
    </w:rPr>
  </w:style>
  <w:style w:type="paragraph" w:styleId="NormalWeb">
    <w:name w:val="Normal (Web)"/>
    <w:basedOn w:val="Normal"/>
    <w:uiPriority w:val="99"/>
    <w:unhideWhenUsed/>
    <w:rsid w:val="00FD0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3960">
      <w:bodyDiv w:val="1"/>
      <w:marLeft w:val="0"/>
      <w:marRight w:val="0"/>
      <w:marTop w:val="0"/>
      <w:marBottom w:val="0"/>
      <w:divBdr>
        <w:top w:val="none" w:sz="0" w:space="0" w:color="auto"/>
        <w:left w:val="none" w:sz="0" w:space="0" w:color="auto"/>
        <w:bottom w:val="none" w:sz="0" w:space="0" w:color="auto"/>
        <w:right w:val="none" w:sz="0" w:space="0" w:color="auto"/>
      </w:divBdr>
    </w:div>
    <w:div w:id="688995485">
      <w:bodyDiv w:val="1"/>
      <w:marLeft w:val="0"/>
      <w:marRight w:val="0"/>
      <w:marTop w:val="0"/>
      <w:marBottom w:val="0"/>
      <w:divBdr>
        <w:top w:val="none" w:sz="0" w:space="0" w:color="auto"/>
        <w:left w:val="none" w:sz="0" w:space="0" w:color="auto"/>
        <w:bottom w:val="none" w:sz="0" w:space="0" w:color="auto"/>
        <w:right w:val="none" w:sz="0" w:space="0" w:color="auto"/>
      </w:divBdr>
    </w:div>
    <w:div w:id="749279402">
      <w:bodyDiv w:val="1"/>
      <w:marLeft w:val="0"/>
      <w:marRight w:val="0"/>
      <w:marTop w:val="0"/>
      <w:marBottom w:val="0"/>
      <w:divBdr>
        <w:top w:val="none" w:sz="0" w:space="0" w:color="auto"/>
        <w:left w:val="none" w:sz="0" w:space="0" w:color="auto"/>
        <w:bottom w:val="none" w:sz="0" w:space="0" w:color="auto"/>
        <w:right w:val="none" w:sz="0" w:space="0" w:color="auto"/>
      </w:divBdr>
    </w:div>
    <w:div w:id="752317181">
      <w:bodyDiv w:val="1"/>
      <w:marLeft w:val="0"/>
      <w:marRight w:val="0"/>
      <w:marTop w:val="0"/>
      <w:marBottom w:val="0"/>
      <w:divBdr>
        <w:top w:val="none" w:sz="0" w:space="0" w:color="auto"/>
        <w:left w:val="none" w:sz="0" w:space="0" w:color="auto"/>
        <w:bottom w:val="none" w:sz="0" w:space="0" w:color="auto"/>
        <w:right w:val="none" w:sz="0" w:space="0" w:color="auto"/>
      </w:divBdr>
    </w:div>
    <w:div w:id="938803460">
      <w:bodyDiv w:val="1"/>
      <w:marLeft w:val="0"/>
      <w:marRight w:val="0"/>
      <w:marTop w:val="0"/>
      <w:marBottom w:val="0"/>
      <w:divBdr>
        <w:top w:val="none" w:sz="0" w:space="0" w:color="auto"/>
        <w:left w:val="none" w:sz="0" w:space="0" w:color="auto"/>
        <w:bottom w:val="none" w:sz="0" w:space="0" w:color="auto"/>
        <w:right w:val="none" w:sz="0" w:space="0" w:color="auto"/>
      </w:divBdr>
      <w:divsChild>
        <w:div w:id="204416662">
          <w:marLeft w:val="1166"/>
          <w:marRight w:val="0"/>
          <w:marTop w:val="0"/>
          <w:marBottom w:val="0"/>
          <w:divBdr>
            <w:top w:val="none" w:sz="0" w:space="0" w:color="auto"/>
            <w:left w:val="none" w:sz="0" w:space="0" w:color="auto"/>
            <w:bottom w:val="none" w:sz="0" w:space="0" w:color="auto"/>
            <w:right w:val="none" w:sz="0" w:space="0" w:color="auto"/>
          </w:divBdr>
        </w:div>
        <w:div w:id="232352095">
          <w:marLeft w:val="547"/>
          <w:marRight w:val="0"/>
          <w:marTop w:val="0"/>
          <w:marBottom w:val="0"/>
          <w:divBdr>
            <w:top w:val="none" w:sz="0" w:space="0" w:color="auto"/>
            <w:left w:val="none" w:sz="0" w:space="0" w:color="auto"/>
            <w:bottom w:val="none" w:sz="0" w:space="0" w:color="auto"/>
            <w:right w:val="none" w:sz="0" w:space="0" w:color="auto"/>
          </w:divBdr>
        </w:div>
        <w:div w:id="522784399">
          <w:marLeft w:val="1166"/>
          <w:marRight w:val="0"/>
          <w:marTop w:val="0"/>
          <w:marBottom w:val="0"/>
          <w:divBdr>
            <w:top w:val="none" w:sz="0" w:space="0" w:color="auto"/>
            <w:left w:val="none" w:sz="0" w:space="0" w:color="auto"/>
            <w:bottom w:val="none" w:sz="0" w:space="0" w:color="auto"/>
            <w:right w:val="none" w:sz="0" w:space="0" w:color="auto"/>
          </w:divBdr>
        </w:div>
        <w:div w:id="698047139">
          <w:marLeft w:val="1166"/>
          <w:marRight w:val="0"/>
          <w:marTop w:val="0"/>
          <w:marBottom w:val="0"/>
          <w:divBdr>
            <w:top w:val="none" w:sz="0" w:space="0" w:color="auto"/>
            <w:left w:val="none" w:sz="0" w:space="0" w:color="auto"/>
            <w:bottom w:val="none" w:sz="0" w:space="0" w:color="auto"/>
            <w:right w:val="none" w:sz="0" w:space="0" w:color="auto"/>
          </w:divBdr>
        </w:div>
        <w:div w:id="720905725">
          <w:marLeft w:val="547"/>
          <w:marRight w:val="0"/>
          <w:marTop w:val="0"/>
          <w:marBottom w:val="0"/>
          <w:divBdr>
            <w:top w:val="none" w:sz="0" w:space="0" w:color="auto"/>
            <w:left w:val="none" w:sz="0" w:space="0" w:color="auto"/>
            <w:bottom w:val="none" w:sz="0" w:space="0" w:color="auto"/>
            <w:right w:val="none" w:sz="0" w:space="0" w:color="auto"/>
          </w:divBdr>
        </w:div>
        <w:div w:id="925499611">
          <w:marLeft w:val="1166"/>
          <w:marRight w:val="0"/>
          <w:marTop w:val="0"/>
          <w:marBottom w:val="0"/>
          <w:divBdr>
            <w:top w:val="none" w:sz="0" w:space="0" w:color="auto"/>
            <w:left w:val="none" w:sz="0" w:space="0" w:color="auto"/>
            <w:bottom w:val="none" w:sz="0" w:space="0" w:color="auto"/>
            <w:right w:val="none" w:sz="0" w:space="0" w:color="auto"/>
          </w:divBdr>
        </w:div>
        <w:div w:id="932317274">
          <w:marLeft w:val="1166"/>
          <w:marRight w:val="0"/>
          <w:marTop w:val="0"/>
          <w:marBottom w:val="0"/>
          <w:divBdr>
            <w:top w:val="none" w:sz="0" w:space="0" w:color="auto"/>
            <w:left w:val="none" w:sz="0" w:space="0" w:color="auto"/>
            <w:bottom w:val="none" w:sz="0" w:space="0" w:color="auto"/>
            <w:right w:val="none" w:sz="0" w:space="0" w:color="auto"/>
          </w:divBdr>
        </w:div>
        <w:div w:id="963776953">
          <w:marLeft w:val="1166"/>
          <w:marRight w:val="0"/>
          <w:marTop w:val="0"/>
          <w:marBottom w:val="0"/>
          <w:divBdr>
            <w:top w:val="none" w:sz="0" w:space="0" w:color="auto"/>
            <w:left w:val="none" w:sz="0" w:space="0" w:color="auto"/>
            <w:bottom w:val="none" w:sz="0" w:space="0" w:color="auto"/>
            <w:right w:val="none" w:sz="0" w:space="0" w:color="auto"/>
          </w:divBdr>
        </w:div>
        <w:div w:id="1032610844">
          <w:marLeft w:val="1166"/>
          <w:marRight w:val="0"/>
          <w:marTop w:val="0"/>
          <w:marBottom w:val="0"/>
          <w:divBdr>
            <w:top w:val="none" w:sz="0" w:space="0" w:color="auto"/>
            <w:left w:val="none" w:sz="0" w:space="0" w:color="auto"/>
            <w:bottom w:val="none" w:sz="0" w:space="0" w:color="auto"/>
            <w:right w:val="none" w:sz="0" w:space="0" w:color="auto"/>
          </w:divBdr>
        </w:div>
        <w:div w:id="1061945976">
          <w:marLeft w:val="547"/>
          <w:marRight w:val="0"/>
          <w:marTop w:val="0"/>
          <w:marBottom w:val="0"/>
          <w:divBdr>
            <w:top w:val="none" w:sz="0" w:space="0" w:color="auto"/>
            <w:left w:val="none" w:sz="0" w:space="0" w:color="auto"/>
            <w:bottom w:val="none" w:sz="0" w:space="0" w:color="auto"/>
            <w:right w:val="none" w:sz="0" w:space="0" w:color="auto"/>
          </w:divBdr>
        </w:div>
        <w:div w:id="1141312526">
          <w:marLeft w:val="1166"/>
          <w:marRight w:val="0"/>
          <w:marTop w:val="0"/>
          <w:marBottom w:val="0"/>
          <w:divBdr>
            <w:top w:val="none" w:sz="0" w:space="0" w:color="auto"/>
            <w:left w:val="none" w:sz="0" w:space="0" w:color="auto"/>
            <w:bottom w:val="none" w:sz="0" w:space="0" w:color="auto"/>
            <w:right w:val="none" w:sz="0" w:space="0" w:color="auto"/>
          </w:divBdr>
        </w:div>
        <w:div w:id="1191187015">
          <w:marLeft w:val="1166"/>
          <w:marRight w:val="0"/>
          <w:marTop w:val="0"/>
          <w:marBottom w:val="0"/>
          <w:divBdr>
            <w:top w:val="none" w:sz="0" w:space="0" w:color="auto"/>
            <w:left w:val="none" w:sz="0" w:space="0" w:color="auto"/>
            <w:bottom w:val="none" w:sz="0" w:space="0" w:color="auto"/>
            <w:right w:val="none" w:sz="0" w:space="0" w:color="auto"/>
          </w:divBdr>
        </w:div>
        <w:div w:id="1374383241">
          <w:marLeft w:val="1166"/>
          <w:marRight w:val="0"/>
          <w:marTop w:val="0"/>
          <w:marBottom w:val="0"/>
          <w:divBdr>
            <w:top w:val="none" w:sz="0" w:space="0" w:color="auto"/>
            <w:left w:val="none" w:sz="0" w:space="0" w:color="auto"/>
            <w:bottom w:val="none" w:sz="0" w:space="0" w:color="auto"/>
            <w:right w:val="none" w:sz="0" w:space="0" w:color="auto"/>
          </w:divBdr>
        </w:div>
        <w:div w:id="1457605590">
          <w:marLeft w:val="1166"/>
          <w:marRight w:val="0"/>
          <w:marTop w:val="0"/>
          <w:marBottom w:val="0"/>
          <w:divBdr>
            <w:top w:val="none" w:sz="0" w:space="0" w:color="auto"/>
            <w:left w:val="none" w:sz="0" w:space="0" w:color="auto"/>
            <w:bottom w:val="none" w:sz="0" w:space="0" w:color="auto"/>
            <w:right w:val="none" w:sz="0" w:space="0" w:color="auto"/>
          </w:divBdr>
        </w:div>
        <w:div w:id="1458378423">
          <w:marLeft w:val="1166"/>
          <w:marRight w:val="0"/>
          <w:marTop w:val="0"/>
          <w:marBottom w:val="0"/>
          <w:divBdr>
            <w:top w:val="none" w:sz="0" w:space="0" w:color="auto"/>
            <w:left w:val="none" w:sz="0" w:space="0" w:color="auto"/>
            <w:bottom w:val="none" w:sz="0" w:space="0" w:color="auto"/>
            <w:right w:val="none" w:sz="0" w:space="0" w:color="auto"/>
          </w:divBdr>
        </w:div>
        <w:div w:id="1459372701">
          <w:marLeft w:val="1166"/>
          <w:marRight w:val="0"/>
          <w:marTop w:val="0"/>
          <w:marBottom w:val="0"/>
          <w:divBdr>
            <w:top w:val="none" w:sz="0" w:space="0" w:color="auto"/>
            <w:left w:val="none" w:sz="0" w:space="0" w:color="auto"/>
            <w:bottom w:val="none" w:sz="0" w:space="0" w:color="auto"/>
            <w:right w:val="none" w:sz="0" w:space="0" w:color="auto"/>
          </w:divBdr>
        </w:div>
        <w:div w:id="1488744487">
          <w:marLeft w:val="1166"/>
          <w:marRight w:val="0"/>
          <w:marTop w:val="0"/>
          <w:marBottom w:val="0"/>
          <w:divBdr>
            <w:top w:val="none" w:sz="0" w:space="0" w:color="auto"/>
            <w:left w:val="none" w:sz="0" w:space="0" w:color="auto"/>
            <w:bottom w:val="none" w:sz="0" w:space="0" w:color="auto"/>
            <w:right w:val="none" w:sz="0" w:space="0" w:color="auto"/>
          </w:divBdr>
        </w:div>
        <w:div w:id="1635718141">
          <w:marLeft w:val="1166"/>
          <w:marRight w:val="0"/>
          <w:marTop w:val="0"/>
          <w:marBottom w:val="0"/>
          <w:divBdr>
            <w:top w:val="none" w:sz="0" w:space="0" w:color="auto"/>
            <w:left w:val="none" w:sz="0" w:space="0" w:color="auto"/>
            <w:bottom w:val="none" w:sz="0" w:space="0" w:color="auto"/>
            <w:right w:val="none" w:sz="0" w:space="0" w:color="auto"/>
          </w:divBdr>
        </w:div>
        <w:div w:id="1754013661">
          <w:marLeft w:val="1166"/>
          <w:marRight w:val="0"/>
          <w:marTop w:val="0"/>
          <w:marBottom w:val="0"/>
          <w:divBdr>
            <w:top w:val="none" w:sz="0" w:space="0" w:color="auto"/>
            <w:left w:val="none" w:sz="0" w:space="0" w:color="auto"/>
            <w:bottom w:val="none" w:sz="0" w:space="0" w:color="auto"/>
            <w:right w:val="none" w:sz="0" w:space="0" w:color="auto"/>
          </w:divBdr>
        </w:div>
        <w:div w:id="1770850773">
          <w:marLeft w:val="1166"/>
          <w:marRight w:val="0"/>
          <w:marTop w:val="0"/>
          <w:marBottom w:val="0"/>
          <w:divBdr>
            <w:top w:val="none" w:sz="0" w:space="0" w:color="auto"/>
            <w:left w:val="none" w:sz="0" w:space="0" w:color="auto"/>
            <w:bottom w:val="none" w:sz="0" w:space="0" w:color="auto"/>
            <w:right w:val="none" w:sz="0" w:space="0" w:color="auto"/>
          </w:divBdr>
        </w:div>
        <w:div w:id="1774015439">
          <w:marLeft w:val="547"/>
          <w:marRight w:val="0"/>
          <w:marTop w:val="0"/>
          <w:marBottom w:val="0"/>
          <w:divBdr>
            <w:top w:val="none" w:sz="0" w:space="0" w:color="auto"/>
            <w:left w:val="none" w:sz="0" w:space="0" w:color="auto"/>
            <w:bottom w:val="none" w:sz="0" w:space="0" w:color="auto"/>
            <w:right w:val="none" w:sz="0" w:space="0" w:color="auto"/>
          </w:divBdr>
        </w:div>
        <w:div w:id="1826579587">
          <w:marLeft w:val="1166"/>
          <w:marRight w:val="0"/>
          <w:marTop w:val="0"/>
          <w:marBottom w:val="0"/>
          <w:divBdr>
            <w:top w:val="none" w:sz="0" w:space="0" w:color="auto"/>
            <w:left w:val="none" w:sz="0" w:space="0" w:color="auto"/>
            <w:bottom w:val="none" w:sz="0" w:space="0" w:color="auto"/>
            <w:right w:val="none" w:sz="0" w:space="0" w:color="auto"/>
          </w:divBdr>
        </w:div>
        <w:div w:id="2114784661">
          <w:marLeft w:val="1166"/>
          <w:marRight w:val="0"/>
          <w:marTop w:val="0"/>
          <w:marBottom w:val="0"/>
          <w:divBdr>
            <w:top w:val="none" w:sz="0" w:space="0" w:color="auto"/>
            <w:left w:val="none" w:sz="0" w:space="0" w:color="auto"/>
            <w:bottom w:val="none" w:sz="0" w:space="0" w:color="auto"/>
            <w:right w:val="none" w:sz="0" w:space="0" w:color="auto"/>
          </w:divBdr>
        </w:div>
      </w:divsChild>
    </w:div>
    <w:div w:id="1035928970">
      <w:bodyDiv w:val="1"/>
      <w:marLeft w:val="0"/>
      <w:marRight w:val="0"/>
      <w:marTop w:val="0"/>
      <w:marBottom w:val="0"/>
      <w:divBdr>
        <w:top w:val="none" w:sz="0" w:space="0" w:color="auto"/>
        <w:left w:val="none" w:sz="0" w:space="0" w:color="auto"/>
        <w:bottom w:val="none" w:sz="0" w:space="0" w:color="auto"/>
        <w:right w:val="none" w:sz="0" w:space="0" w:color="auto"/>
      </w:divBdr>
    </w:div>
    <w:div w:id="1091585956">
      <w:bodyDiv w:val="1"/>
      <w:marLeft w:val="0"/>
      <w:marRight w:val="0"/>
      <w:marTop w:val="0"/>
      <w:marBottom w:val="0"/>
      <w:divBdr>
        <w:top w:val="none" w:sz="0" w:space="0" w:color="auto"/>
        <w:left w:val="none" w:sz="0" w:space="0" w:color="auto"/>
        <w:bottom w:val="none" w:sz="0" w:space="0" w:color="auto"/>
        <w:right w:val="none" w:sz="0" w:space="0" w:color="auto"/>
      </w:divBdr>
    </w:div>
    <w:div w:id="1266228385">
      <w:bodyDiv w:val="1"/>
      <w:marLeft w:val="0"/>
      <w:marRight w:val="0"/>
      <w:marTop w:val="0"/>
      <w:marBottom w:val="0"/>
      <w:divBdr>
        <w:top w:val="none" w:sz="0" w:space="0" w:color="auto"/>
        <w:left w:val="none" w:sz="0" w:space="0" w:color="auto"/>
        <w:bottom w:val="none" w:sz="0" w:space="0" w:color="auto"/>
        <w:right w:val="none" w:sz="0" w:space="0" w:color="auto"/>
      </w:divBdr>
    </w:div>
    <w:div w:id="1517959728">
      <w:bodyDiv w:val="1"/>
      <w:marLeft w:val="0"/>
      <w:marRight w:val="0"/>
      <w:marTop w:val="0"/>
      <w:marBottom w:val="0"/>
      <w:divBdr>
        <w:top w:val="none" w:sz="0" w:space="0" w:color="auto"/>
        <w:left w:val="none" w:sz="0" w:space="0" w:color="auto"/>
        <w:bottom w:val="none" w:sz="0" w:space="0" w:color="auto"/>
        <w:right w:val="none" w:sz="0" w:space="0" w:color="auto"/>
      </w:divBdr>
    </w:div>
    <w:div w:id="1839346876">
      <w:bodyDiv w:val="1"/>
      <w:marLeft w:val="0"/>
      <w:marRight w:val="0"/>
      <w:marTop w:val="0"/>
      <w:marBottom w:val="0"/>
      <w:divBdr>
        <w:top w:val="none" w:sz="0" w:space="0" w:color="auto"/>
        <w:left w:val="none" w:sz="0" w:space="0" w:color="auto"/>
        <w:bottom w:val="none" w:sz="0" w:space="0" w:color="auto"/>
        <w:right w:val="none" w:sz="0" w:space="0" w:color="auto"/>
      </w:divBdr>
      <w:divsChild>
        <w:div w:id="75592209">
          <w:marLeft w:val="547"/>
          <w:marRight w:val="0"/>
          <w:marTop w:val="0"/>
          <w:marBottom w:val="0"/>
          <w:divBdr>
            <w:top w:val="none" w:sz="0" w:space="0" w:color="auto"/>
            <w:left w:val="none" w:sz="0" w:space="0" w:color="auto"/>
            <w:bottom w:val="none" w:sz="0" w:space="0" w:color="auto"/>
            <w:right w:val="none" w:sz="0" w:space="0" w:color="auto"/>
          </w:divBdr>
        </w:div>
        <w:div w:id="151720390">
          <w:marLeft w:val="547"/>
          <w:marRight w:val="0"/>
          <w:marTop w:val="0"/>
          <w:marBottom w:val="0"/>
          <w:divBdr>
            <w:top w:val="none" w:sz="0" w:space="0" w:color="auto"/>
            <w:left w:val="none" w:sz="0" w:space="0" w:color="auto"/>
            <w:bottom w:val="none" w:sz="0" w:space="0" w:color="auto"/>
            <w:right w:val="none" w:sz="0" w:space="0" w:color="auto"/>
          </w:divBdr>
        </w:div>
        <w:div w:id="577640165">
          <w:marLeft w:val="547"/>
          <w:marRight w:val="0"/>
          <w:marTop w:val="0"/>
          <w:marBottom w:val="0"/>
          <w:divBdr>
            <w:top w:val="none" w:sz="0" w:space="0" w:color="auto"/>
            <w:left w:val="none" w:sz="0" w:space="0" w:color="auto"/>
            <w:bottom w:val="none" w:sz="0" w:space="0" w:color="auto"/>
            <w:right w:val="none" w:sz="0" w:space="0" w:color="auto"/>
          </w:divBdr>
        </w:div>
        <w:div w:id="722483494">
          <w:marLeft w:val="547"/>
          <w:marRight w:val="0"/>
          <w:marTop w:val="0"/>
          <w:marBottom w:val="0"/>
          <w:divBdr>
            <w:top w:val="none" w:sz="0" w:space="0" w:color="auto"/>
            <w:left w:val="none" w:sz="0" w:space="0" w:color="auto"/>
            <w:bottom w:val="none" w:sz="0" w:space="0" w:color="auto"/>
            <w:right w:val="none" w:sz="0" w:space="0" w:color="auto"/>
          </w:divBdr>
        </w:div>
      </w:divsChild>
    </w:div>
    <w:div w:id="2003656524">
      <w:bodyDiv w:val="1"/>
      <w:marLeft w:val="0"/>
      <w:marRight w:val="0"/>
      <w:marTop w:val="0"/>
      <w:marBottom w:val="0"/>
      <w:divBdr>
        <w:top w:val="none" w:sz="0" w:space="0" w:color="auto"/>
        <w:left w:val="none" w:sz="0" w:space="0" w:color="auto"/>
        <w:bottom w:val="none" w:sz="0" w:space="0" w:color="auto"/>
        <w:right w:val="none" w:sz="0" w:space="0" w:color="auto"/>
      </w:divBdr>
    </w:div>
    <w:div w:id="20540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apr.gov.ge" TargetMode="Externa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eader" Target="header2.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diagramQuickStyle" Target="diagrams/quickStyle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C4C7D4-2A28-4800-877D-2F48539EDD2F}" type="doc">
      <dgm:prSet loTypeId="urn:microsoft.com/office/officeart/2005/8/layout/process4" loCatId="process" qsTypeId="urn:microsoft.com/office/officeart/2005/8/quickstyle/simple1" qsCatId="simple" csTypeId="urn:microsoft.com/office/officeart/2005/8/colors/accent2_1" csCatId="accent2" phldr="1"/>
      <dgm:spPr/>
      <dgm:t>
        <a:bodyPr/>
        <a:lstStyle/>
        <a:p>
          <a:endParaRPr lang="en-US"/>
        </a:p>
      </dgm:t>
    </dgm:pt>
    <dgm:pt modelId="{4113ACCD-C137-4A0E-8C3E-592EA4785AB2}">
      <dgm:prSet phldrT="[Text]" custT="1"/>
      <dgm:spPr/>
      <dgm:t>
        <a:bodyPr/>
        <a:lstStyle/>
        <a:p>
          <a:r>
            <a:rPr lang="en-US" sz="900"/>
            <a:t>Field Technical Works </a:t>
          </a:r>
        </a:p>
      </dgm:t>
    </dgm:pt>
    <dgm:pt modelId="{9AACE06D-2B24-4E8B-8044-57B14DE806D3}" type="parTrans" cxnId="{C6C602F6-DFD4-4EAF-9653-DBA0B2CE50E3}">
      <dgm:prSet/>
      <dgm:spPr/>
      <dgm:t>
        <a:bodyPr/>
        <a:lstStyle/>
        <a:p>
          <a:endParaRPr lang="en-US"/>
        </a:p>
      </dgm:t>
    </dgm:pt>
    <dgm:pt modelId="{8DBE2142-3834-47A8-8828-968AA0B3206B}" type="sibTrans" cxnId="{C6C602F6-DFD4-4EAF-9653-DBA0B2CE50E3}">
      <dgm:prSet/>
      <dgm:spPr/>
      <dgm:t>
        <a:bodyPr/>
        <a:lstStyle/>
        <a:p>
          <a:endParaRPr lang="en-US"/>
        </a:p>
      </dgm:t>
    </dgm:pt>
    <dgm:pt modelId="{B364EF90-DB04-4684-8341-AAE91E4AA171}">
      <dgm:prSet phldrT="[Text]"/>
      <dgm:spPr/>
      <dgm:t>
        <a:bodyPr/>
        <a:lstStyle/>
        <a:p>
          <a:r>
            <a:rPr lang="en-US"/>
            <a:t>Cadastral surveys/measurements</a:t>
          </a:r>
        </a:p>
      </dgm:t>
    </dgm:pt>
    <dgm:pt modelId="{CA8EED5E-414C-4147-A97C-C8938814190A}" type="parTrans" cxnId="{045B5BA8-530B-4E05-A9E9-D097D5FE467E}">
      <dgm:prSet/>
      <dgm:spPr/>
      <dgm:t>
        <a:bodyPr/>
        <a:lstStyle/>
        <a:p>
          <a:endParaRPr lang="en-US"/>
        </a:p>
      </dgm:t>
    </dgm:pt>
    <dgm:pt modelId="{AB3EFAA1-3C66-42C9-BB7E-779F0D375A66}" type="sibTrans" cxnId="{045B5BA8-530B-4E05-A9E9-D097D5FE467E}">
      <dgm:prSet/>
      <dgm:spPr/>
      <dgm:t>
        <a:bodyPr/>
        <a:lstStyle/>
        <a:p>
          <a:endParaRPr lang="en-US"/>
        </a:p>
      </dgm:t>
    </dgm:pt>
    <dgm:pt modelId="{73F3275A-4231-4695-93FD-F9EEB2D928FD}">
      <dgm:prSet phldrT="[Text]"/>
      <dgm:spPr/>
      <dgm:t>
        <a:bodyPr/>
        <a:lstStyle/>
        <a:p>
          <a:r>
            <a:rPr lang="en-US"/>
            <a:t>Search for field data </a:t>
          </a:r>
          <a:r>
            <a:rPr lang="ka-GE"/>
            <a:t> </a:t>
          </a:r>
          <a:endParaRPr lang="en-US"/>
        </a:p>
      </dgm:t>
    </dgm:pt>
    <dgm:pt modelId="{1FDE4336-A9DE-4B67-AE24-A8D62CF11082}" type="parTrans" cxnId="{AB5479D5-8799-4EAC-AF2A-1BAE71C28DAA}">
      <dgm:prSet/>
      <dgm:spPr/>
      <dgm:t>
        <a:bodyPr/>
        <a:lstStyle/>
        <a:p>
          <a:endParaRPr lang="en-US"/>
        </a:p>
      </dgm:t>
    </dgm:pt>
    <dgm:pt modelId="{6E9F2FEF-9A0A-4924-8EEC-647597DBD3EF}" type="sibTrans" cxnId="{AB5479D5-8799-4EAC-AF2A-1BAE71C28DAA}">
      <dgm:prSet/>
      <dgm:spPr/>
      <dgm:t>
        <a:bodyPr/>
        <a:lstStyle/>
        <a:p>
          <a:endParaRPr lang="en-US"/>
        </a:p>
      </dgm:t>
    </dgm:pt>
    <dgm:pt modelId="{BD077AEF-C6F1-4EC1-853E-143188C341D1}">
      <dgm:prSet phldrT="[Text]" custT="1"/>
      <dgm:spPr/>
      <dgm:t>
        <a:bodyPr/>
        <a:lstStyle/>
        <a:p>
          <a:r>
            <a:rPr lang="en-US" sz="900"/>
            <a:t>Data Processing </a:t>
          </a:r>
        </a:p>
      </dgm:t>
    </dgm:pt>
    <dgm:pt modelId="{7211BEBB-54B5-4BED-BDD3-6729B90ED11D}" type="parTrans" cxnId="{B6E17B79-BE3E-438C-B8E6-C34EC3194E65}">
      <dgm:prSet/>
      <dgm:spPr/>
      <dgm:t>
        <a:bodyPr/>
        <a:lstStyle/>
        <a:p>
          <a:endParaRPr lang="en-US"/>
        </a:p>
      </dgm:t>
    </dgm:pt>
    <dgm:pt modelId="{D1FBC085-3BA1-45C5-A360-7B59CFE168E0}" type="sibTrans" cxnId="{B6E17B79-BE3E-438C-B8E6-C34EC3194E65}">
      <dgm:prSet/>
      <dgm:spPr/>
      <dgm:t>
        <a:bodyPr/>
        <a:lstStyle/>
        <a:p>
          <a:endParaRPr lang="en-US"/>
        </a:p>
      </dgm:t>
    </dgm:pt>
    <dgm:pt modelId="{0AF70806-6FBB-4523-9EA7-04A3C06B1020}">
      <dgm:prSet phldrT="[Text]"/>
      <dgm:spPr/>
      <dgm:t>
        <a:bodyPr/>
        <a:lstStyle/>
        <a:p>
          <a:r>
            <a:rPr lang="en-US"/>
            <a:t>Data processing in GIS</a:t>
          </a:r>
        </a:p>
      </dgm:t>
    </dgm:pt>
    <dgm:pt modelId="{255F97AB-24C7-4138-8910-513D45741E2D}" type="parTrans" cxnId="{78EC737F-E66E-42D5-BC62-479B9100912A}">
      <dgm:prSet/>
      <dgm:spPr/>
      <dgm:t>
        <a:bodyPr/>
        <a:lstStyle/>
        <a:p>
          <a:endParaRPr lang="en-US"/>
        </a:p>
      </dgm:t>
    </dgm:pt>
    <dgm:pt modelId="{040424EB-35B7-4F13-90A8-4B1939D1E963}" type="sibTrans" cxnId="{78EC737F-E66E-42D5-BC62-479B9100912A}">
      <dgm:prSet/>
      <dgm:spPr/>
      <dgm:t>
        <a:bodyPr/>
        <a:lstStyle/>
        <a:p>
          <a:endParaRPr lang="en-US"/>
        </a:p>
      </dgm:t>
    </dgm:pt>
    <dgm:pt modelId="{32966B47-66CB-48CD-ACFE-C3E3018354D3}">
      <dgm:prSet phldrT="[Text]"/>
      <dgm:spPr/>
      <dgm:t>
        <a:bodyPr/>
        <a:lstStyle/>
        <a:p>
          <a:r>
            <a:rPr lang="en-US"/>
            <a:t>Legal processing of data </a:t>
          </a:r>
        </a:p>
      </dgm:t>
    </dgm:pt>
    <dgm:pt modelId="{120E8E19-DD8D-42F0-AF37-0FA2BFB12C3E}" type="parTrans" cxnId="{8ED7ED55-43B3-4F4C-8BF6-833228C9796A}">
      <dgm:prSet/>
      <dgm:spPr/>
      <dgm:t>
        <a:bodyPr/>
        <a:lstStyle/>
        <a:p>
          <a:endParaRPr lang="en-US"/>
        </a:p>
      </dgm:t>
    </dgm:pt>
    <dgm:pt modelId="{AC786645-CFD5-47AE-B485-2D246FA44CCC}" type="sibTrans" cxnId="{8ED7ED55-43B3-4F4C-8BF6-833228C9796A}">
      <dgm:prSet/>
      <dgm:spPr/>
      <dgm:t>
        <a:bodyPr/>
        <a:lstStyle/>
        <a:p>
          <a:endParaRPr lang="en-US"/>
        </a:p>
      </dgm:t>
    </dgm:pt>
    <dgm:pt modelId="{842AD75F-EE87-4D7A-B32B-6573F1ECF944}">
      <dgm:prSet phldrT="[Text]" custT="1"/>
      <dgm:spPr/>
      <dgm:t>
        <a:bodyPr/>
        <a:lstStyle/>
        <a:p>
          <a:r>
            <a:rPr lang="en-US" sz="800"/>
            <a:t>Public display of data</a:t>
          </a:r>
        </a:p>
      </dgm:t>
    </dgm:pt>
    <dgm:pt modelId="{5D75551C-86C0-413A-932C-5FF1AF8496F7}" type="parTrans" cxnId="{A755D2FC-9804-4211-B1C7-D37EE2C61423}">
      <dgm:prSet/>
      <dgm:spPr/>
      <dgm:t>
        <a:bodyPr/>
        <a:lstStyle/>
        <a:p>
          <a:endParaRPr lang="en-US"/>
        </a:p>
      </dgm:t>
    </dgm:pt>
    <dgm:pt modelId="{BF4DDFD9-C505-4AF4-BC7C-C30A0479B187}" type="sibTrans" cxnId="{A755D2FC-9804-4211-B1C7-D37EE2C61423}">
      <dgm:prSet/>
      <dgm:spPr/>
      <dgm:t>
        <a:bodyPr/>
        <a:lstStyle/>
        <a:p>
          <a:endParaRPr lang="en-US"/>
        </a:p>
      </dgm:t>
    </dgm:pt>
    <dgm:pt modelId="{DB6C7AD4-D388-436A-AB3D-2D1486F948A0}">
      <dgm:prSet phldrT="[Text]"/>
      <dgm:spPr/>
      <dgm:t>
        <a:bodyPr/>
        <a:lstStyle/>
        <a:p>
          <a:r>
            <a:rPr lang="en-US"/>
            <a:t>Public display of registration blocks and survey plans </a:t>
          </a:r>
        </a:p>
      </dgm:t>
    </dgm:pt>
    <dgm:pt modelId="{379C0DBE-76ED-4AE3-B10B-4601167F7186}" type="parTrans" cxnId="{14085202-F68F-42EB-9B58-E242664A3585}">
      <dgm:prSet/>
      <dgm:spPr/>
      <dgm:t>
        <a:bodyPr/>
        <a:lstStyle/>
        <a:p>
          <a:endParaRPr lang="en-US"/>
        </a:p>
      </dgm:t>
    </dgm:pt>
    <dgm:pt modelId="{0D007354-FC56-402D-A53F-D61E52219AEB}" type="sibTrans" cxnId="{14085202-F68F-42EB-9B58-E242664A3585}">
      <dgm:prSet/>
      <dgm:spPr/>
      <dgm:t>
        <a:bodyPr/>
        <a:lstStyle/>
        <a:p>
          <a:endParaRPr lang="en-US"/>
        </a:p>
      </dgm:t>
    </dgm:pt>
    <dgm:pt modelId="{86272D97-E4A9-4928-835E-168897CCD17E}">
      <dgm:prSet phldrT="[Text]"/>
      <dgm:spPr/>
      <dgm:t>
        <a:bodyPr/>
        <a:lstStyle/>
        <a:p>
          <a:r>
            <a:rPr lang="en-US"/>
            <a:t>Requests for data verification and data verification </a:t>
          </a:r>
        </a:p>
      </dgm:t>
    </dgm:pt>
    <dgm:pt modelId="{17AC35B1-010A-4DC8-BB39-1E6A1FE6C518}" type="parTrans" cxnId="{F04541B7-B751-45A9-9A10-67772761DCE2}">
      <dgm:prSet/>
      <dgm:spPr/>
      <dgm:t>
        <a:bodyPr/>
        <a:lstStyle/>
        <a:p>
          <a:endParaRPr lang="en-US"/>
        </a:p>
      </dgm:t>
    </dgm:pt>
    <dgm:pt modelId="{FDCB664F-74ED-4320-9650-6DFC066F0C4F}" type="sibTrans" cxnId="{F04541B7-B751-45A9-9A10-67772761DCE2}">
      <dgm:prSet/>
      <dgm:spPr/>
      <dgm:t>
        <a:bodyPr/>
        <a:lstStyle/>
        <a:p>
          <a:endParaRPr lang="en-US"/>
        </a:p>
      </dgm:t>
    </dgm:pt>
    <dgm:pt modelId="{DD493BA2-1316-4F49-8E94-A958A1109457}">
      <dgm:prSet phldrT="[Text]"/>
      <dgm:spPr/>
      <dgm:t>
        <a:bodyPr/>
        <a:lstStyle/>
        <a:p>
          <a:r>
            <a:rPr lang="en-US"/>
            <a:t>Registration of rights </a:t>
          </a:r>
        </a:p>
      </dgm:t>
    </dgm:pt>
    <dgm:pt modelId="{AC1DCFA2-3ED5-4117-81E0-E528A2BF5230}" type="parTrans" cxnId="{4EBC75B7-F7A9-42CA-93DE-22E3ECC8DCB3}">
      <dgm:prSet/>
      <dgm:spPr/>
      <dgm:t>
        <a:bodyPr/>
        <a:lstStyle/>
        <a:p>
          <a:endParaRPr lang="en-US"/>
        </a:p>
      </dgm:t>
    </dgm:pt>
    <dgm:pt modelId="{C345879D-B3B3-4C80-A6FB-3A8AC635848F}" type="sibTrans" cxnId="{4EBC75B7-F7A9-42CA-93DE-22E3ECC8DCB3}">
      <dgm:prSet/>
      <dgm:spPr/>
      <dgm:t>
        <a:bodyPr/>
        <a:lstStyle/>
        <a:p>
          <a:endParaRPr lang="en-US"/>
        </a:p>
      </dgm:t>
    </dgm:pt>
    <dgm:pt modelId="{7FCE345A-FC40-41B6-848F-B1A5155B2FF4}" type="pres">
      <dgm:prSet presAssocID="{C3C4C7D4-2A28-4800-877D-2F48539EDD2F}" presName="Name0" presStyleCnt="0">
        <dgm:presLayoutVars>
          <dgm:dir/>
          <dgm:animLvl val="lvl"/>
          <dgm:resizeHandles val="exact"/>
        </dgm:presLayoutVars>
      </dgm:prSet>
      <dgm:spPr/>
      <dgm:t>
        <a:bodyPr/>
        <a:lstStyle/>
        <a:p>
          <a:endParaRPr lang="en-US"/>
        </a:p>
      </dgm:t>
    </dgm:pt>
    <dgm:pt modelId="{ED2519A9-B15B-45AA-B97E-B0E292423E3A}" type="pres">
      <dgm:prSet presAssocID="{842AD75F-EE87-4D7A-B32B-6573F1ECF944}" presName="boxAndChildren" presStyleCnt="0"/>
      <dgm:spPr/>
    </dgm:pt>
    <dgm:pt modelId="{761EC87E-4D4B-4D8F-AF91-F22289A13974}" type="pres">
      <dgm:prSet presAssocID="{842AD75F-EE87-4D7A-B32B-6573F1ECF944}" presName="parentTextBox" presStyleLbl="node1" presStyleIdx="0" presStyleCnt="3"/>
      <dgm:spPr/>
      <dgm:t>
        <a:bodyPr/>
        <a:lstStyle/>
        <a:p>
          <a:endParaRPr lang="en-US"/>
        </a:p>
      </dgm:t>
    </dgm:pt>
    <dgm:pt modelId="{DA9E2EBF-0D3B-4F24-A86C-B603806AE246}" type="pres">
      <dgm:prSet presAssocID="{842AD75F-EE87-4D7A-B32B-6573F1ECF944}" presName="entireBox" presStyleLbl="node1" presStyleIdx="0" presStyleCnt="3" custLinFactNeighborX="-3935" custLinFactNeighborY="-2442"/>
      <dgm:spPr/>
      <dgm:t>
        <a:bodyPr/>
        <a:lstStyle/>
        <a:p>
          <a:endParaRPr lang="en-US"/>
        </a:p>
      </dgm:t>
    </dgm:pt>
    <dgm:pt modelId="{B50641C8-5879-4324-BFCF-931FDB758447}" type="pres">
      <dgm:prSet presAssocID="{842AD75F-EE87-4D7A-B32B-6573F1ECF944}" presName="descendantBox" presStyleCnt="0"/>
      <dgm:spPr/>
    </dgm:pt>
    <dgm:pt modelId="{8333A900-817E-4546-96CE-1B4A2BF3FAF9}" type="pres">
      <dgm:prSet presAssocID="{DB6C7AD4-D388-436A-AB3D-2D1486F948A0}" presName="childTextBox" presStyleLbl="fgAccFollowNode1" presStyleIdx="0" presStyleCnt="7">
        <dgm:presLayoutVars>
          <dgm:bulletEnabled val="1"/>
        </dgm:presLayoutVars>
      </dgm:prSet>
      <dgm:spPr/>
      <dgm:t>
        <a:bodyPr/>
        <a:lstStyle/>
        <a:p>
          <a:endParaRPr lang="en-US"/>
        </a:p>
      </dgm:t>
    </dgm:pt>
    <dgm:pt modelId="{D059C82D-41BF-4ACB-A304-AA1A4F712420}" type="pres">
      <dgm:prSet presAssocID="{86272D97-E4A9-4928-835E-168897CCD17E}" presName="childTextBox" presStyleLbl="fgAccFollowNode1" presStyleIdx="1" presStyleCnt="7">
        <dgm:presLayoutVars>
          <dgm:bulletEnabled val="1"/>
        </dgm:presLayoutVars>
      </dgm:prSet>
      <dgm:spPr/>
      <dgm:t>
        <a:bodyPr/>
        <a:lstStyle/>
        <a:p>
          <a:endParaRPr lang="en-US"/>
        </a:p>
      </dgm:t>
    </dgm:pt>
    <dgm:pt modelId="{3DD459BD-F99B-469A-915E-474534D6B02E}" type="pres">
      <dgm:prSet presAssocID="{DD493BA2-1316-4F49-8E94-A958A1109457}" presName="childTextBox" presStyleLbl="fgAccFollowNode1" presStyleIdx="2" presStyleCnt="7">
        <dgm:presLayoutVars>
          <dgm:bulletEnabled val="1"/>
        </dgm:presLayoutVars>
      </dgm:prSet>
      <dgm:spPr/>
      <dgm:t>
        <a:bodyPr/>
        <a:lstStyle/>
        <a:p>
          <a:endParaRPr lang="en-US"/>
        </a:p>
      </dgm:t>
    </dgm:pt>
    <dgm:pt modelId="{72C7CF15-8EF8-4ED4-9AD8-632E5847240A}" type="pres">
      <dgm:prSet presAssocID="{D1FBC085-3BA1-45C5-A360-7B59CFE168E0}" presName="sp" presStyleCnt="0"/>
      <dgm:spPr/>
    </dgm:pt>
    <dgm:pt modelId="{CCA37412-3C28-43D8-AE60-6C683CE15826}" type="pres">
      <dgm:prSet presAssocID="{BD077AEF-C6F1-4EC1-853E-143188C341D1}" presName="arrowAndChildren" presStyleCnt="0"/>
      <dgm:spPr/>
    </dgm:pt>
    <dgm:pt modelId="{520AED2F-69AB-4F6C-BCA6-7D6F262F2ACF}" type="pres">
      <dgm:prSet presAssocID="{BD077AEF-C6F1-4EC1-853E-143188C341D1}" presName="parentTextArrow" presStyleLbl="node1" presStyleIdx="0" presStyleCnt="3"/>
      <dgm:spPr/>
      <dgm:t>
        <a:bodyPr/>
        <a:lstStyle/>
        <a:p>
          <a:endParaRPr lang="en-US"/>
        </a:p>
      </dgm:t>
    </dgm:pt>
    <dgm:pt modelId="{72D6E130-9947-4A70-824C-11226DABABF5}" type="pres">
      <dgm:prSet presAssocID="{BD077AEF-C6F1-4EC1-853E-143188C341D1}" presName="arrow" presStyleLbl="node1" presStyleIdx="1" presStyleCnt="3"/>
      <dgm:spPr/>
      <dgm:t>
        <a:bodyPr/>
        <a:lstStyle/>
        <a:p>
          <a:endParaRPr lang="en-US"/>
        </a:p>
      </dgm:t>
    </dgm:pt>
    <dgm:pt modelId="{E34912E7-1EBA-4723-B1C3-7A237B9D29F9}" type="pres">
      <dgm:prSet presAssocID="{BD077AEF-C6F1-4EC1-853E-143188C341D1}" presName="descendantArrow" presStyleCnt="0"/>
      <dgm:spPr/>
    </dgm:pt>
    <dgm:pt modelId="{9A27803A-2B96-424F-982D-519ABFD6585B}" type="pres">
      <dgm:prSet presAssocID="{0AF70806-6FBB-4523-9EA7-04A3C06B1020}" presName="childTextArrow" presStyleLbl="fgAccFollowNode1" presStyleIdx="3" presStyleCnt="7">
        <dgm:presLayoutVars>
          <dgm:bulletEnabled val="1"/>
        </dgm:presLayoutVars>
      </dgm:prSet>
      <dgm:spPr/>
      <dgm:t>
        <a:bodyPr/>
        <a:lstStyle/>
        <a:p>
          <a:endParaRPr lang="en-US"/>
        </a:p>
      </dgm:t>
    </dgm:pt>
    <dgm:pt modelId="{CCA5CE40-9A8C-4F03-AEF0-4DDB3DC46933}" type="pres">
      <dgm:prSet presAssocID="{32966B47-66CB-48CD-ACFE-C3E3018354D3}" presName="childTextArrow" presStyleLbl="fgAccFollowNode1" presStyleIdx="4" presStyleCnt="7">
        <dgm:presLayoutVars>
          <dgm:bulletEnabled val="1"/>
        </dgm:presLayoutVars>
      </dgm:prSet>
      <dgm:spPr/>
      <dgm:t>
        <a:bodyPr/>
        <a:lstStyle/>
        <a:p>
          <a:endParaRPr lang="en-US"/>
        </a:p>
      </dgm:t>
    </dgm:pt>
    <dgm:pt modelId="{939D1626-689E-4496-810D-CACEBCA6ECF3}" type="pres">
      <dgm:prSet presAssocID="{8DBE2142-3834-47A8-8828-968AA0B3206B}" presName="sp" presStyleCnt="0"/>
      <dgm:spPr/>
    </dgm:pt>
    <dgm:pt modelId="{D390CB62-59F6-4886-8EA5-14F58CC9CA11}" type="pres">
      <dgm:prSet presAssocID="{4113ACCD-C137-4A0E-8C3E-592EA4785AB2}" presName="arrowAndChildren" presStyleCnt="0"/>
      <dgm:spPr/>
    </dgm:pt>
    <dgm:pt modelId="{D2EFAE56-5B48-48BC-8ECB-27D4EBAD3379}" type="pres">
      <dgm:prSet presAssocID="{4113ACCD-C137-4A0E-8C3E-592EA4785AB2}" presName="parentTextArrow" presStyleLbl="node1" presStyleIdx="1" presStyleCnt="3"/>
      <dgm:spPr/>
      <dgm:t>
        <a:bodyPr/>
        <a:lstStyle/>
        <a:p>
          <a:endParaRPr lang="en-US"/>
        </a:p>
      </dgm:t>
    </dgm:pt>
    <dgm:pt modelId="{2F70B6FF-3E56-4AD7-A3F4-D01BA23F6984}" type="pres">
      <dgm:prSet presAssocID="{4113ACCD-C137-4A0E-8C3E-592EA4785AB2}" presName="arrow" presStyleLbl="node1" presStyleIdx="2" presStyleCnt="3" custLinFactNeighborX="29719" custLinFactNeighborY="-47"/>
      <dgm:spPr/>
      <dgm:t>
        <a:bodyPr/>
        <a:lstStyle/>
        <a:p>
          <a:endParaRPr lang="en-US"/>
        </a:p>
      </dgm:t>
    </dgm:pt>
    <dgm:pt modelId="{DEDFC017-809B-43BF-9780-C973C9CFAAD3}" type="pres">
      <dgm:prSet presAssocID="{4113ACCD-C137-4A0E-8C3E-592EA4785AB2}" presName="descendantArrow" presStyleCnt="0"/>
      <dgm:spPr/>
    </dgm:pt>
    <dgm:pt modelId="{89863343-2CE4-4FC2-88CF-17E3409B1F9B}" type="pres">
      <dgm:prSet presAssocID="{B364EF90-DB04-4684-8341-AAE91E4AA171}" presName="childTextArrow" presStyleLbl="fgAccFollowNode1" presStyleIdx="5" presStyleCnt="7">
        <dgm:presLayoutVars>
          <dgm:bulletEnabled val="1"/>
        </dgm:presLayoutVars>
      </dgm:prSet>
      <dgm:spPr/>
      <dgm:t>
        <a:bodyPr/>
        <a:lstStyle/>
        <a:p>
          <a:endParaRPr lang="en-US"/>
        </a:p>
      </dgm:t>
    </dgm:pt>
    <dgm:pt modelId="{A649B91E-9CC1-4EB2-B5D0-EED7C8842405}" type="pres">
      <dgm:prSet presAssocID="{73F3275A-4231-4695-93FD-F9EEB2D928FD}" presName="childTextArrow" presStyleLbl="fgAccFollowNode1" presStyleIdx="6" presStyleCnt="7">
        <dgm:presLayoutVars>
          <dgm:bulletEnabled val="1"/>
        </dgm:presLayoutVars>
      </dgm:prSet>
      <dgm:spPr/>
      <dgm:t>
        <a:bodyPr/>
        <a:lstStyle/>
        <a:p>
          <a:endParaRPr lang="en-US"/>
        </a:p>
      </dgm:t>
    </dgm:pt>
  </dgm:ptLst>
  <dgm:cxnLst>
    <dgm:cxn modelId="{F04541B7-B751-45A9-9A10-67772761DCE2}" srcId="{842AD75F-EE87-4D7A-B32B-6573F1ECF944}" destId="{86272D97-E4A9-4928-835E-168897CCD17E}" srcOrd="1" destOrd="0" parTransId="{17AC35B1-010A-4DC8-BB39-1E6A1FE6C518}" sibTransId="{FDCB664F-74ED-4320-9650-6DFC066F0C4F}"/>
    <dgm:cxn modelId="{DE1B796C-C323-4358-AAFA-BBF3B83C6FFC}" type="presOf" srcId="{73F3275A-4231-4695-93FD-F9EEB2D928FD}" destId="{A649B91E-9CC1-4EB2-B5D0-EED7C8842405}" srcOrd="0" destOrd="0" presId="urn:microsoft.com/office/officeart/2005/8/layout/process4"/>
    <dgm:cxn modelId="{5FA65FCE-83B7-4CCA-965E-A51336C97CBD}" type="presOf" srcId="{86272D97-E4A9-4928-835E-168897CCD17E}" destId="{D059C82D-41BF-4ACB-A304-AA1A4F712420}" srcOrd="0" destOrd="0" presId="urn:microsoft.com/office/officeart/2005/8/layout/process4"/>
    <dgm:cxn modelId="{B6E17B79-BE3E-438C-B8E6-C34EC3194E65}" srcId="{C3C4C7D4-2A28-4800-877D-2F48539EDD2F}" destId="{BD077AEF-C6F1-4EC1-853E-143188C341D1}" srcOrd="1" destOrd="0" parTransId="{7211BEBB-54B5-4BED-BDD3-6729B90ED11D}" sibTransId="{D1FBC085-3BA1-45C5-A360-7B59CFE168E0}"/>
    <dgm:cxn modelId="{3024A30F-8BCB-43AD-B409-FD70BF2787FA}" type="presOf" srcId="{842AD75F-EE87-4D7A-B32B-6573F1ECF944}" destId="{761EC87E-4D4B-4D8F-AF91-F22289A13974}" srcOrd="0" destOrd="0" presId="urn:microsoft.com/office/officeart/2005/8/layout/process4"/>
    <dgm:cxn modelId="{77F60E86-0B56-4C5B-A5F4-601179A399BD}" type="presOf" srcId="{0AF70806-6FBB-4523-9EA7-04A3C06B1020}" destId="{9A27803A-2B96-424F-982D-519ABFD6585B}" srcOrd="0" destOrd="0" presId="urn:microsoft.com/office/officeart/2005/8/layout/process4"/>
    <dgm:cxn modelId="{C6C602F6-DFD4-4EAF-9653-DBA0B2CE50E3}" srcId="{C3C4C7D4-2A28-4800-877D-2F48539EDD2F}" destId="{4113ACCD-C137-4A0E-8C3E-592EA4785AB2}" srcOrd="0" destOrd="0" parTransId="{9AACE06D-2B24-4E8B-8044-57B14DE806D3}" sibTransId="{8DBE2142-3834-47A8-8828-968AA0B3206B}"/>
    <dgm:cxn modelId="{78EC737F-E66E-42D5-BC62-479B9100912A}" srcId="{BD077AEF-C6F1-4EC1-853E-143188C341D1}" destId="{0AF70806-6FBB-4523-9EA7-04A3C06B1020}" srcOrd="0" destOrd="0" parTransId="{255F97AB-24C7-4138-8910-513D45741E2D}" sibTransId="{040424EB-35B7-4F13-90A8-4B1939D1E963}"/>
    <dgm:cxn modelId="{14085202-F68F-42EB-9B58-E242664A3585}" srcId="{842AD75F-EE87-4D7A-B32B-6573F1ECF944}" destId="{DB6C7AD4-D388-436A-AB3D-2D1486F948A0}" srcOrd="0" destOrd="0" parTransId="{379C0DBE-76ED-4AE3-B10B-4601167F7186}" sibTransId="{0D007354-FC56-402D-A53F-D61E52219AEB}"/>
    <dgm:cxn modelId="{AB5479D5-8799-4EAC-AF2A-1BAE71C28DAA}" srcId="{4113ACCD-C137-4A0E-8C3E-592EA4785AB2}" destId="{73F3275A-4231-4695-93FD-F9EEB2D928FD}" srcOrd="1" destOrd="0" parTransId="{1FDE4336-A9DE-4B67-AE24-A8D62CF11082}" sibTransId="{6E9F2FEF-9A0A-4924-8EEC-647597DBD3EF}"/>
    <dgm:cxn modelId="{045B5BA8-530B-4E05-A9E9-D097D5FE467E}" srcId="{4113ACCD-C137-4A0E-8C3E-592EA4785AB2}" destId="{B364EF90-DB04-4684-8341-AAE91E4AA171}" srcOrd="0" destOrd="0" parTransId="{CA8EED5E-414C-4147-A97C-C8938814190A}" sibTransId="{AB3EFAA1-3C66-42C9-BB7E-779F0D375A66}"/>
    <dgm:cxn modelId="{BC8105F2-97EB-488A-B05B-A7758141E528}" type="presOf" srcId="{C3C4C7D4-2A28-4800-877D-2F48539EDD2F}" destId="{7FCE345A-FC40-41B6-848F-B1A5155B2FF4}" srcOrd="0" destOrd="0" presId="urn:microsoft.com/office/officeart/2005/8/layout/process4"/>
    <dgm:cxn modelId="{08EC0D9B-B15D-4D92-A2CB-292BA0E2DFF8}" type="presOf" srcId="{4113ACCD-C137-4A0E-8C3E-592EA4785AB2}" destId="{2F70B6FF-3E56-4AD7-A3F4-D01BA23F6984}" srcOrd="1" destOrd="0" presId="urn:microsoft.com/office/officeart/2005/8/layout/process4"/>
    <dgm:cxn modelId="{7C24A221-539F-4ADC-BDAD-BCFF330E831F}" type="presOf" srcId="{BD077AEF-C6F1-4EC1-853E-143188C341D1}" destId="{72D6E130-9947-4A70-824C-11226DABABF5}" srcOrd="1" destOrd="0" presId="urn:microsoft.com/office/officeart/2005/8/layout/process4"/>
    <dgm:cxn modelId="{8ED7ED55-43B3-4F4C-8BF6-833228C9796A}" srcId="{BD077AEF-C6F1-4EC1-853E-143188C341D1}" destId="{32966B47-66CB-48CD-ACFE-C3E3018354D3}" srcOrd="1" destOrd="0" parTransId="{120E8E19-DD8D-42F0-AF37-0FA2BFB12C3E}" sibTransId="{AC786645-CFD5-47AE-B485-2D246FA44CCC}"/>
    <dgm:cxn modelId="{566B8650-F57C-4646-A434-70EC750DC57E}" type="presOf" srcId="{B364EF90-DB04-4684-8341-AAE91E4AA171}" destId="{89863343-2CE4-4FC2-88CF-17E3409B1F9B}" srcOrd="0" destOrd="0" presId="urn:microsoft.com/office/officeart/2005/8/layout/process4"/>
    <dgm:cxn modelId="{8384A1B8-5ACA-4F84-AF87-0CB127697E18}" type="presOf" srcId="{4113ACCD-C137-4A0E-8C3E-592EA4785AB2}" destId="{D2EFAE56-5B48-48BC-8ECB-27D4EBAD3379}" srcOrd="0" destOrd="0" presId="urn:microsoft.com/office/officeart/2005/8/layout/process4"/>
    <dgm:cxn modelId="{28413921-9BD5-4264-84F7-004B49397F96}" type="presOf" srcId="{DB6C7AD4-D388-436A-AB3D-2D1486F948A0}" destId="{8333A900-817E-4546-96CE-1B4A2BF3FAF9}" srcOrd="0" destOrd="0" presId="urn:microsoft.com/office/officeart/2005/8/layout/process4"/>
    <dgm:cxn modelId="{4EBC75B7-F7A9-42CA-93DE-22E3ECC8DCB3}" srcId="{842AD75F-EE87-4D7A-B32B-6573F1ECF944}" destId="{DD493BA2-1316-4F49-8E94-A958A1109457}" srcOrd="2" destOrd="0" parTransId="{AC1DCFA2-3ED5-4117-81E0-E528A2BF5230}" sibTransId="{C345879D-B3B3-4C80-A6FB-3A8AC635848F}"/>
    <dgm:cxn modelId="{4E5D41CB-2039-46C5-BA6F-3AFCEDBAE1DC}" type="presOf" srcId="{DD493BA2-1316-4F49-8E94-A958A1109457}" destId="{3DD459BD-F99B-469A-915E-474534D6B02E}" srcOrd="0" destOrd="0" presId="urn:microsoft.com/office/officeart/2005/8/layout/process4"/>
    <dgm:cxn modelId="{525D108B-7058-47BF-8844-2958E9E6B2EE}" type="presOf" srcId="{BD077AEF-C6F1-4EC1-853E-143188C341D1}" destId="{520AED2F-69AB-4F6C-BCA6-7D6F262F2ACF}" srcOrd="0" destOrd="0" presId="urn:microsoft.com/office/officeart/2005/8/layout/process4"/>
    <dgm:cxn modelId="{31823841-26EF-4ABB-8553-0CFD5D5E9110}" type="presOf" srcId="{32966B47-66CB-48CD-ACFE-C3E3018354D3}" destId="{CCA5CE40-9A8C-4F03-AEF0-4DDB3DC46933}" srcOrd="0" destOrd="0" presId="urn:microsoft.com/office/officeart/2005/8/layout/process4"/>
    <dgm:cxn modelId="{E2EC2724-1E9D-4202-A164-624291938279}" type="presOf" srcId="{842AD75F-EE87-4D7A-B32B-6573F1ECF944}" destId="{DA9E2EBF-0D3B-4F24-A86C-B603806AE246}" srcOrd="1" destOrd="0" presId="urn:microsoft.com/office/officeart/2005/8/layout/process4"/>
    <dgm:cxn modelId="{A755D2FC-9804-4211-B1C7-D37EE2C61423}" srcId="{C3C4C7D4-2A28-4800-877D-2F48539EDD2F}" destId="{842AD75F-EE87-4D7A-B32B-6573F1ECF944}" srcOrd="2" destOrd="0" parTransId="{5D75551C-86C0-413A-932C-5FF1AF8496F7}" sibTransId="{BF4DDFD9-C505-4AF4-BC7C-C30A0479B187}"/>
    <dgm:cxn modelId="{3A8A60DD-C2F8-42B4-854F-1E6984FFE474}" type="presParOf" srcId="{7FCE345A-FC40-41B6-848F-B1A5155B2FF4}" destId="{ED2519A9-B15B-45AA-B97E-B0E292423E3A}" srcOrd="0" destOrd="0" presId="urn:microsoft.com/office/officeart/2005/8/layout/process4"/>
    <dgm:cxn modelId="{BBDCA542-DDAE-4C04-8527-D6CCF47D1E5A}" type="presParOf" srcId="{ED2519A9-B15B-45AA-B97E-B0E292423E3A}" destId="{761EC87E-4D4B-4D8F-AF91-F22289A13974}" srcOrd="0" destOrd="0" presId="urn:microsoft.com/office/officeart/2005/8/layout/process4"/>
    <dgm:cxn modelId="{B51B8FFD-D5B8-4804-ACDB-E0CE27E2865A}" type="presParOf" srcId="{ED2519A9-B15B-45AA-B97E-B0E292423E3A}" destId="{DA9E2EBF-0D3B-4F24-A86C-B603806AE246}" srcOrd="1" destOrd="0" presId="urn:microsoft.com/office/officeart/2005/8/layout/process4"/>
    <dgm:cxn modelId="{6B1A0101-24FE-495E-AFB6-3834F966F1CE}" type="presParOf" srcId="{ED2519A9-B15B-45AA-B97E-B0E292423E3A}" destId="{B50641C8-5879-4324-BFCF-931FDB758447}" srcOrd="2" destOrd="0" presId="urn:microsoft.com/office/officeart/2005/8/layout/process4"/>
    <dgm:cxn modelId="{C3298D87-40C3-4DE5-91DC-E57BABA30566}" type="presParOf" srcId="{B50641C8-5879-4324-BFCF-931FDB758447}" destId="{8333A900-817E-4546-96CE-1B4A2BF3FAF9}" srcOrd="0" destOrd="0" presId="urn:microsoft.com/office/officeart/2005/8/layout/process4"/>
    <dgm:cxn modelId="{28E248C2-E9C6-4FE9-BD50-7C2ED3FE0122}" type="presParOf" srcId="{B50641C8-5879-4324-BFCF-931FDB758447}" destId="{D059C82D-41BF-4ACB-A304-AA1A4F712420}" srcOrd="1" destOrd="0" presId="urn:microsoft.com/office/officeart/2005/8/layout/process4"/>
    <dgm:cxn modelId="{2934651C-21F7-48CE-BCF6-90234FA2C9AE}" type="presParOf" srcId="{B50641C8-5879-4324-BFCF-931FDB758447}" destId="{3DD459BD-F99B-469A-915E-474534D6B02E}" srcOrd="2" destOrd="0" presId="urn:microsoft.com/office/officeart/2005/8/layout/process4"/>
    <dgm:cxn modelId="{A52F7BEA-5B89-4881-9C33-9EAEAB88A541}" type="presParOf" srcId="{7FCE345A-FC40-41B6-848F-B1A5155B2FF4}" destId="{72C7CF15-8EF8-4ED4-9AD8-632E5847240A}" srcOrd="1" destOrd="0" presId="urn:microsoft.com/office/officeart/2005/8/layout/process4"/>
    <dgm:cxn modelId="{99FB5CE8-D031-4155-B880-D83F3A9DE4ED}" type="presParOf" srcId="{7FCE345A-FC40-41B6-848F-B1A5155B2FF4}" destId="{CCA37412-3C28-43D8-AE60-6C683CE15826}" srcOrd="2" destOrd="0" presId="urn:microsoft.com/office/officeart/2005/8/layout/process4"/>
    <dgm:cxn modelId="{DA2323D1-9F47-41DF-8EF2-372D7A320D60}" type="presParOf" srcId="{CCA37412-3C28-43D8-AE60-6C683CE15826}" destId="{520AED2F-69AB-4F6C-BCA6-7D6F262F2ACF}" srcOrd="0" destOrd="0" presId="urn:microsoft.com/office/officeart/2005/8/layout/process4"/>
    <dgm:cxn modelId="{011887F9-1404-4E51-899E-3FA111BFD05E}" type="presParOf" srcId="{CCA37412-3C28-43D8-AE60-6C683CE15826}" destId="{72D6E130-9947-4A70-824C-11226DABABF5}" srcOrd="1" destOrd="0" presId="urn:microsoft.com/office/officeart/2005/8/layout/process4"/>
    <dgm:cxn modelId="{25DD0705-9157-4890-A5C6-337C6188FEEE}" type="presParOf" srcId="{CCA37412-3C28-43D8-AE60-6C683CE15826}" destId="{E34912E7-1EBA-4723-B1C3-7A237B9D29F9}" srcOrd="2" destOrd="0" presId="urn:microsoft.com/office/officeart/2005/8/layout/process4"/>
    <dgm:cxn modelId="{9CB83A80-5113-4987-B44C-B475F2600DC4}" type="presParOf" srcId="{E34912E7-1EBA-4723-B1C3-7A237B9D29F9}" destId="{9A27803A-2B96-424F-982D-519ABFD6585B}" srcOrd="0" destOrd="0" presId="urn:microsoft.com/office/officeart/2005/8/layout/process4"/>
    <dgm:cxn modelId="{645E3A3B-AEE4-496A-B1CA-26F6F0D53951}" type="presParOf" srcId="{E34912E7-1EBA-4723-B1C3-7A237B9D29F9}" destId="{CCA5CE40-9A8C-4F03-AEF0-4DDB3DC46933}" srcOrd="1" destOrd="0" presId="urn:microsoft.com/office/officeart/2005/8/layout/process4"/>
    <dgm:cxn modelId="{B4C117AF-C982-414D-BC7E-C32F22225567}" type="presParOf" srcId="{7FCE345A-FC40-41B6-848F-B1A5155B2FF4}" destId="{939D1626-689E-4496-810D-CACEBCA6ECF3}" srcOrd="3" destOrd="0" presId="urn:microsoft.com/office/officeart/2005/8/layout/process4"/>
    <dgm:cxn modelId="{E522BC79-8B38-4A78-88F2-3706D3AA0D2C}" type="presParOf" srcId="{7FCE345A-FC40-41B6-848F-B1A5155B2FF4}" destId="{D390CB62-59F6-4886-8EA5-14F58CC9CA11}" srcOrd="4" destOrd="0" presId="urn:microsoft.com/office/officeart/2005/8/layout/process4"/>
    <dgm:cxn modelId="{656ACDD3-DAF8-4ED6-9126-F3D77342672F}" type="presParOf" srcId="{D390CB62-59F6-4886-8EA5-14F58CC9CA11}" destId="{D2EFAE56-5B48-48BC-8ECB-27D4EBAD3379}" srcOrd="0" destOrd="0" presId="urn:microsoft.com/office/officeart/2005/8/layout/process4"/>
    <dgm:cxn modelId="{3E9C354C-74DC-48CF-8684-A38FAA126F18}" type="presParOf" srcId="{D390CB62-59F6-4886-8EA5-14F58CC9CA11}" destId="{2F70B6FF-3E56-4AD7-A3F4-D01BA23F6984}" srcOrd="1" destOrd="0" presId="urn:microsoft.com/office/officeart/2005/8/layout/process4"/>
    <dgm:cxn modelId="{8E36CBDD-5671-43E5-8DE5-68401724F05B}" type="presParOf" srcId="{D390CB62-59F6-4886-8EA5-14F58CC9CA11}" destId="{DEDFC017-809B-43BF-9780-C973C9CFAAD3}" srcOrd="2" destOrd="0" presId="urn:microsoft.com/office/officeart/2005/8/layout/process4"/>
    <dgm:cxn modelId="{62CCB5F7-6D15-4D49-93A0-D7B8346CF0E5}" type="presParOf" srcId="{DEDFC017-809B-43BF-9780-C973C9CFAAD3}" destId="{89863343-2CE4-4FC2-88CF-17E3409B1F9B}" srcOrd="0" destOrd="0" presId="urn:microsoft.com/office/officeart/2005/8/layout/process4"/>
    <dgm:cxn modelId="{CB37AD43-AC06-489F-BB38-B56FE8ADA906}" type="presParOf" srcId="{DEDFC017-809B-43BF-9780-C973C9CFAAD3}" destId="{A649B91E-9CC1-4EB2-B5D0-EED7C8842405}" srcOrd="1"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8AF5C3-4D2F-4270-A1C5-A8642530876D}" type="doc">
      <dgm:prSet loTypeId="urn:diagrams.loki3.com/BracketList" loCatId="list" qsTypeId="urn:microsoft.com/office/officeart/2005/8/quickstyle/simple3" qsCatId="simple" csTypeId="urn:microsoft.com/office/officeart/2005/8/colors/accent0_3" csCatId="mainScheme" phldr="1"/>
      <dgm:spPr/>
      <dgm:t>
        <a:bodyPr/>
        <a:lstStyle/>
        <a:p>
          <a:endParaRPr lang="en-US"/>
        </a:p>
      </dgm:t>
    </dgm:pt>
    <dgm:pt modelId="{E30681D1-A26E-4152-9A23-482D8A6384B8}">
      <dgm:prSet phldrT="[Text]" custT="1"/>
      <dgm:spPr>
        <a:xfrm>
          <a:off x="0" y="111603"/>
          <a:ext cx="1435429" cy="811800"/>
        </a:xfrm>
        <a:noFill/>
        <a:ln>
          <a:noFill/>
        </a:ln>
        <a:effectLst/>
      </dgm:spPr>
      <dgm:t>
        <a:bodyPr/>
        <a:lstStyle/>
        <a:p>
          <a:pPr algn="l"/>
          <a:r>
            <a:rPr lang="en-US" sz="900" b="1">
              <a:solidFill>
                <a:sysClr val="windowText" lastClr="000000">
                  <a:hueOff val="0"/>
                  <a:satOff val="0"/>
                  <a:lumOff val="0"/>
                  <a:alphaOff val="0"/>
                </a:sysClr>
              </a:solidFill>
              <a:latin typeface="+mn-lt"/>
              <a:ea typeface="+mn-ea"/>
              <a:cs typeface="Arial" panose="020B0604020202020204" pitchFamily="34" charset="0"/>
            </a:rPr>
            <a:t>Stage</a:t>
          </a:r>
          <a:r>
            <a:rPr lang="ka-GE" sz="900" b="1">
              <a:solidFill>
                <a:sysClr val="windowText" lastClr="000000">
                  <a:hueOff val="0"/>
                  <a:satOff val="0"/>
                  <a:lumOff val="0"/>
                  <a:alphaOff val="0"/>
                </a:sysClr>
              </a:solidFill>
              <a:latin typeface="+mn-lt"/>
              <a:ea typeface="+mn-ea"/>
              <a:cs typeface="Arial" panose="020B0604020202020204" pitchFamily="34" charset="0"/>
            </a:rPr>
            <a:t> </a:t>
          </a:r>
          <a:r>
            <a:rPr lang="en-US" sz="9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prepare a package of law amendments (the process will be continuous based on the identified needs)</a:t>
          </a:r>
          <a:endParaRPr lang="en-US" sz="8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3980B678-A385-490D-BC51-0369AA05DA02}" type="parTrans" cxnId="{CBA29974-5821-4B96-8E41-1505C0D353D8}">
      <dgm:prSet/>
      <dgm:spPr/>
      <dgm:t>
        <a:bodyPr/>
        <a:lstStyle/>
        <a:p>
          <a:pPr algn="l"/>
          <a:endParaRPr lang="en-US" sz="900">
            <a:latin typeface="Arial" panose="020B0604020202020204" pitchFamily="34" charset="0"/>
            <a:cs typeface="Arial" panose="020B0604020202020204" pitchFamily="34" charset="0"/>
          </a:endParaRPr>
        </a:p>
      </dgm:t>
    </dgm:pt>
    <dgm:pt modelId="{31D7C321-B954-409B-B1FE-A582F67D5471}" type="sibTrans" cxnId="{CBA29974-5821-4B96-8E41-1505C0D353D8}">
      <dgm:prSet/>
      <dgm:spPr/>
      <dgm:t>
        <a:bodyPr/>
        <a:lstStyle/>
        <a:p>
          <a:pPr algn="l"/>
          <a:endParaRPr lang="en-US" sz="900">
            <a:latin typeface="Arial" panose="020B0604020202020204" pitchFamily="34" charset="0"/>
            <a:cs typeface="Arial" panose="020B0604020202020204" pitchFamily="34" charset="0"/>
          </a:endParaRPr>
        </a:p>
      </dgm:t>
    </dgm:pt>
    <dgm:pt modelId="{77E3DC49-C296-43BF-A139-EA331D034C16}">
      <dgm:prSet custT="1"/>
      <dgm:spPr>
        <a:xfrm>
          <a:off x="1837350" y="10128"/>
          <a:ext cx="3904368" cy="1014750"/>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Arial" panose="020B0604020202020204" pitchFamily="34" charset="0"/>
              <a:ea typeface="+mn-ea"/>
              <a:cs typeface="Arial" panose="020B0604020202020204" pitchFamily="34" charset="0"/>
            </a:rPr>
            <a:t> </a:t>
          </a:r>
          <a:r>
            <a:rPr lang="en-US" sz="900">
              <a:solidFill>
                <a:sysClr val="windowText" lastClr="000000"/>
              </a:solidFill>
              <a:latin typeface="+mn-lt"/>
              <a:ea typeface="+mn-ea"/>
              <a:cs typeface="Arial" panose="020B0604020202020204" pitchFamily="34" charset="0"/>
            </a:rPr>
            <a:t>prepare draft amendments to the laws </a:t>
          </a:r>
        </a:p>
      </dgm:t>
    </dgm:pt>
    <dgm:pt modelId="{7E5F77E0-78AD-4A93-828A-30DDE8BFD5B1}" type="parTrans" cxnId="{35945441-3A77-4749-BFD4-ADC37BBBD247}">
      <dgm:prSet/>
      <dgm:spPr/>
      <dgm:t>
        <a:bodyPr/>
        <a:lstStyle/>
        <a:p>
          <a:pPr algn="l"/>
          <a:endParaRPr lang="en-US" sz="900">
            <a:latin typeface="Arial" panose="020B0604020202020204" pitchFamily="34" charset="0"/>
            <a:cs typeface="Arial" panose="020B0604020202020204" pitchFamily="34" charset="0"/>
          </a:endParaRPr>
        </a:p>
      </dgm:t>
    </dgm:pt>
    <dgm:pt modelId="{31431A36-4508-46B3-8636-83A0368DF600}" type="sibTrans" cxnId="{35945441-3A77-4749-BFD4-ADC37BBBD247}">
      <dgm:prSet/>
      <dgm:spPr/>
      <dgm:t>
        <a:bodyPr/>
        <a:lstStyle/>
        <a:p>
          <a:pPr algn="l"/>
          <a:endParaRPr lang="en-US" sz="900">
            <a:latin typeface="Arial" panose="020B0604020202020204" pitchFamily="34" charset="0"/>
            <a:cs typeface="Arial" panose="020B0604020202020204" pitchFamily="34" charset="0"/>
          </a:endParaRPr>
        </a:p>
      </dgm:t>
    </dgm:pt>
    <dgm:pt modelId="{FB902704-5DB1-4E08-AEFC-C37A7E5F7934}">
      <dgm:prSet custT="1"/>
      <dgm:spPr>
        <a:xfrm>
          <a:off x="1837350" y="10128"/>
          <a:ext cx="3904368" cy="1014750"/>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 disseminate the draft amendments for experts to evaluate</a:t>
          </a:r>
        </a:p>
      </dgm:t>
    </dgm:pt>
    <dgm:pt modelId="{257FAD2A-CDD6-4BE2-B269-23F9E5145267}" type="parTrans" cxnId="{71208EA7-5191-42B4-8A67-6C09B3572C19}">
      <dgm:prSet/>
      <dgm:spPr/>
      <dgm:t>
        <a:bodyPr/>
        <a:lstStyle/>
        <a:p>
          <a:pPr algn="l"/>
          <a:endParaRPr lang="en-US" sz="900">
            <a:latin typeface="Arial" panose="020B0604020202020204" pitchFamily="34" charset="0"/>
            <a:cs typeface="Arial" panose="020B0604020202020204" pitchFamily="34" charset="0"/>
          </a:endParaRPr>
        </a:p>
      </dgm:t>
    </dgm:pt>
    <dgm:pt modelId="{F67F0EA7-1B84-4A23-B3D2-DACEAFB31E17}" type="sibTrans" cxnId="{71208EA7-5191-42B4-8A67-6C09B3572C19}">
      <dgm:prSet/>
      <dgm:spPr/>
      <dgm:t>
        <a:bodyPr/>
        <a:lstStyle/>
        <a:p>
          <a:pPr algn="l"/>
          <a:endParaRPr lang="en-US" sz="900">
            <a:latin typeface="Arial" panose="020B0604020202020204" pitchFamily="34" charset="0"/>
            <a:cs typeface="Arial" panose="020B0604020202020204" pitchFamily="34" charset="0"/>
          </a:endParaRPr>
        </a:p>
      </dgm:t>
    </dgm:pt>
    <dgm:pt modelId="{1008EA9E-FF3C-46ED-BF83-19F5E7BA20E1}">
      <dgm:prSet custT="1"/>
      <dgm:spPr>
        <a:xfrm>
          <a:off x="0" y="1489587"/>
          <a:ext cx="1435429" cy="811800"/>
        </a:xfrm>
        <a:noFill/>
        <a:ln>
          <a:noFill/>
        </a:ln>
        <a:effectLst/>
      </dgm:spPr>
      <dgm:t>
        <a:bodyPr/>
        <a:lstStyle/>
        <a:p>
          <a:pPr algn="l"/>
          <a:r>
            <a:rPr lang="en-US" sz="900" b="1">
              <a:solidFill>
                <a:sysClr val="windowText" lastClr="000000">
                  <a:hueOff val="0"/>
                  <a:satOff val="0"/>
                  <a:lumOff val="0"/>
                  <a:alphaOff val="0"/>
                </a:sysClr>
              </a:solidFill>
              <a:latin typeface="+mn-lt"/>
              <a:ea typeface="+mn-ea"/>
              <a:cs typeface="Arial" panose="020B0604020202020204" pitchFamily="34" charset="0"/>
            </a:rPr>
            <a:t>Stage </a:t>
          </a:r>
          <a:r>
            <a:rPr lang="en-US" sz="9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2: </a:t>
          </a:r>
          <a:r>
            <a:rPr lang="en-US" sz="900" b="1">
              <a:solidFill>
                <a:sysClr val="windowText" lastClr="000000">
                  <a:hueOff val="0"/>
                  <a:satOff val="0"/>
                  <a:lumOff val="0"/>
                  <a:alphaOff val="0"/>
                </a:sysClr>
              </a:solidFill>
              <a:latin typeface="+mn-lt"/>
              <a:ea typeface="+mn-ea"/>
              <a:cs typeface="Arial" panose="020B0604020202020204" pitchFamily="34" charset="0"/>
            </a:rPr>
            <a:t>Preparations for the  fieldworks</a:t>
          </a:r>
          <a:endParaRPr lang="en-US" sz="9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F37C39D-FD74-49C1-A3F3-21A78B94DB52}" type="parTrans" cxnId="{909355C7-DDE5-4957-83C0-5BC160D66FD3}">
      <dgm:prSet/>
      <dgm:spPr/>
      <dgm:t>
        <a:bodyPr/>
        <a:lstStyle/>
        <a:p>
          <a:pPr algn="l"/>
          <a:endParaRPr lang="en-US" sz="900">
            <a:latin typeface="Arial" panose="020B0604020202020204" pitchFamily="34" charset="0"/>
            <a:cs typeface="Arial" panose="020B0604020202020204" pitchFamily="34" charset="0"/>
          </a:endParaRPr>
        </a:p>
      </dgm:t>
    </dgm:pt>
    <dgm:pt modelId="{34FCADB7-1D31-4760-8915-C7D760D70B4C}" type="sibTrans" cxnId="{909355C7-DDE5-4957-83C0-5BC160D66FD3}">
      <dgm:prSet/>
      <dgm:spPr/>
      <dgm:t>
        <a:bodyPr/>
        <a:lstStyle/>
        <a:p>
          <a:pPr algn="l"/>
          <a:endParaRPr lang="en-US" sz="900">
            <a:latin typeface="Arial" panose="020B0604020202020204" pitchFamily="34" charset="0"/>
            <a:cs typeface="Arial" panose="020B0604020202020204" pitchFamily="34" charset="0"/>
          </a:endParaRPr>
        </a:p>
      </dgm:t>
    </dgm:pt>
    <dgm:pt modelId="{2370C6CA-9312-4E39-A26E-85B114F0C82E}">
      <dgm:prSet custT="1"/>
      <dgm:spPr>
        <a:xfrm>
          <a:off x="1837350" y="1143688"/>
          <a:ext cx="3904368" cy="1446018"/>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Arial" panose="020B0604020202020204" pitchFamily="34" charset="0"/>
              <a:ea typeface="+mn-ea"/>
              <a:cs typeface="Arial" panose="020B0604020202020204" pitchFamily="34" charset="0"/>
            </a:rPr>
            <a:t> </a:t>
          </a:r>
          <a:r>
            <a:rPr lang="en-US" sz="900">
              <a:solidFill>
                <a:sysClr val="windowText" lastClr="000000"/>
              </a:solidFill>
              <a:latin typeface="+mn-lt"/>
              <a:ea typeface="+mn-ea"/>
              <a:cs typeface="Arial" panose="020B0604020202020204" pitchFamily="34" charset="0"/>
            </a:rPr>
            <a:t>prepare a detailed action plan and a budget</a:t>
          </a:r>
        </a:p>
      </dgm:t>
    </dgm:pt>
    <dgm:pt modelId="{B86692AB-527B-4D71-84C3-98FC6A32E487}" type="parTrans" cxnId="{7107B4A8-264A-403F-AFC4-54F5162726EF}">
      <dgm:prSet/>
      <dgm:spPr/>
      <dgm:t>
        <a:bodyPr/>
        <a:lstStyle/>
        <a:p>
          <a:pPr algn="l"/>
          <a:endParaRPr lang="en-US" sz="900">
            <a:latin typeface="Arial" panose="020B0604020202020204" pitchFamily="34" charset="0"/>
            <a:cs typeface="Arial" panose="020B0604020202020204" pitchFamily="34" charset="0"/>
          </a:endParaRPr>
        </a:p>
      </dgm:t>
    </dgm:pt>
    <dgm:pt modelId="{8F81FD93-F896-4FC6-946F-7CDB81E3986F}" type="sibTrans" cxnId="{7107B4A8-264A-403F-AFC4-54F5162726EF}">
      <dgm:prSet/>
      <dgm:spPr/>
      <dgm:t>
        <a:bodyPr/>
        <a:lstStyle/>
        <a:p>
          <a:pPr algn="l"/>
          <a:endParaRPr lang="en-US" sz="900">
            <a:latin typeface="Arial" panose="020B0604020202020204" pitchFamily="34" charset="0"/>
            <a:cs typeface="Arial" panose="020B0604020202020204" pitchFamily="34" charset="0"/>
          </a:endParaRPr>
        </a:p>
      </dgm:t>
    </dgm:pt>
    <dgm:pt modelId="{A41E5170-2940-451C-BAB2-07BE5B1D8BB7}">
      <dgm:prSet custT="1"/>
      <dgm:spPr>
        <a:xfrm>
          <a:off x="1837350" y="1143688"/>
          <a:ext cx="3904368" cy="1446018"/>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 conduct a workshop on the dialogue between the government and private persons</a:t>
          </a:r>
        </a:p>
      </dgm:t>
    </dgm:pt>
    <dgm:pt modelId="{5A4252F3-26D9-4A30-A797-09400325E08F}" type="parTrans" cxnId="{4F8302B7-334A-419F-A2EC-A057D822ACFF}">
      <dgm:prSet/>
      <dgm:spPr/>
      <dgm:t>
        <a:bodyPr/>
        <a:lstStyle/>
        <a:p>
          <a:pPr algn="l"/>
          <a:endParaRPr lang="en-US" sz="900">
            <a:latin typeface="Arial" panose="020B0604020202020204" pitchFamily="34" charset="0"/>
            <a:cs typeface="Arial" panose="020B0604020202020204" pitchFamily="34" charset="0"/>
          </a:endParaRPr>
        </a:p>
      </dgm:t>
    </dgm:pt>
    <dgm:pt modelId="{E948349E-BD9B-45B2-B808-C1BDF4166CB0}" type="sibTrans" cxnId="{4F8302B7-334A-419F-A2EC-A057D822ACFF}">
      <dgm:prSet/>
      <dgm:spPr/>
      <dgm:t>
        <a:bodyPr/>
        <a:lstStyle/>
        <a:p>
          <a:pPr algn="l"/>
          <a:endParaRPr lang="en-US" sz="900">
            <a:latin typeface="Arial" panose="020B0604020202020204" pitchFamily="34" charset="0"/>
            <a:cs typeface="Arial" panose="020B0604020202020204" pitchFamily="34" charset="0"/>
          </a:endParaRPr>
        </a:p>
      </dgm:t>
    </dgm:pt>
    <dgm:pt modelId="{CEC43EC2-17A2-4C4A-B9FC-4B98C150A385}">
      <dgm:prSet custT="1"/>
      <dgm:spPr>
        <a:xfrm>
          <a:off x="1837350" y="1143688"/>
          <a:ext cx="3904368" cy="1446018"/>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 staff the main team and field teams of NAPR</a:t>
          </a:r>
        </a:p>
      </dgm:t>
    </dgm:pt>
    <dgm:pt modelId="{AEA99FBD-76AD-4EBD-A59D-2D9FF961070F}" type="parTrans" cxnId="{5D251E28-30DC-4D2B-BB57-2192FD674920}">
      <dgm:prSet/>
      <dgm:spPr/>
      <dgm:t>
        <a:bodyPr/>
        <a:lstStyle/>
        <a:p>
          <a:pPr algn="l"/>
          <a:endParaRPr lang="en-US" sz="900">
            <a:latin typeface="Arial" panose="020B0604020202020204" pitchFamily="34" charset="0"/>
            <a:cs typeface="Arial" panose="020B0604020202020204" pitchFamily="34" charset="0"/>
          </a:endParaRPr>
        </a:p>
      </dgm:t>
    </dgm:pt>
    <dgm:pt modelId="{F6EEBDA2-0301-4B7B-8074-1435A94E085E}" type="sibTrans" cxnId="{5D251E28-30DC-4D2B-BB57-2192FD674920}">
      <dgm:prSet/>
      <dgm:spPr/>
      <dgm:t>
        <a:bodyPr/>
        <a:lstStyle/>
        <a:p>
          <a:pPr algn="l"/>
          <a:endParaRPr lang="en-US" sz="900">
            <a:latin typeface="Arial" panose="020B0604020202020204" pitchFamily="34" charset="0"/>
            <a:cs typeface="Arial" panose="020B0604020202020204" pitchFamily="34" charset="0"/>
          </a:endParaRPr>
        </a:p>
      </dgm:t>
    </dgm:pt>
    <dgm:pt modelId="{E109C8C4-5224-42BE-A116-317423E9D1D9}">
      <dgm:prSet custT="1"/>
      <dgm:spPr>
        <a:xfrm>
          <a:off x="1837350" y="1143688"/>
          <a:ext cx="3904368" cy="1446018"/>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 Ensure feedback</a:t>
          </a:r>
          <a:r>
            <a:rPr lang="ka-GE" sz="900">
              <a:solidFill>
                <a:sysClr val="windowText" lastClr="000000"/>
              </a:solidFill>
              <a:latin typeface="+mn-lt"/>
              <a:ea typeface="+mn-ea"/>
              <a:cs typeface="Arial" panose="020B0604020202020204" pitchFamily="34" charset="0"/>
            </a:rPr>
            <a:t> </a:t>
          </a:r>
          <a:endParaRPr lang="en-US" sz="900">
            <a:solidFill>
              <a:sysClr val="windowText" lastClr="000000"/>
            </a:solidFill>
            <a:latin typeface="+mn-lt"/>
            <a:ea typeface="+mn-ea"/>
            <a:cs typeface="Arial" panose="020B0604020202020204" pitchFamily="34" charset="0"/>
          </a:endParaRPr>
        </a:p>
      </dgm:t>
    </dgm:pt>
    <dgm:pt modelId="{183A9909-1A30-4059-BFA5-CE7FC377D7A4}" type="parTrans" cxnId="{5CC9FBC2-2FAC-4ABA-8A95-C6B64D089CF7}">
      <dgm:prSet/>
      <dgm:spPr/>
      <dgm:t>
        <a:bodyPr/>
        <a:lstStyle/>
        <a:p>
          <a:pPr algn="l"/>
          <a:endParaRPr lang="en-US" sz="900">
            <a:latin typeface="Arial" panose="020B0604020202020204" pitchFamily="34" charset="0"/>
            <a:cs typeface="Arial" panose="020B0604020202020204" pitchFamily="34" charset="0"/>
          </a:endParaRPr>
        </a:p>
      </dgm:t>
    </dgm:pt>
    <dgm:pt modelId="{771499D6-9BF9-4D56-B46A-A5859CCED2A3}" type="sibTrans" cxnId="{5CC9FBC2-2FAC-4ABA-8A95-C6B64D089CF7}">
      <dgm:prSet/>
      <dgm:spPr/>
      <dgm:t>
        <a:bodyPr/>
        <a:lstStyle/>
        <a:p>
          <a:pPr algn="l"/>
          <a:endParaRPr lang="en-US" sz="900">
            <a:latin typeface="Arial" panose="020B0604020202020204" pitchFamily="34" charset="0"/>
            <a:cs typeface="Arial" panose="020B0604020202020204" pitchFamily="34" charset="0"/>
          </a:endParaRPr>
        </a:p>
      </dgm:t>
    </dgm:pt>
    <dgm:pt modelId="{5D4710D2-37BB-4454-A646-10C00F5E231C}">
      <dgm:prSet custT="1"/>
      <dgm:spPr>
        <a:xfrm>
          <a:off x="1837350" y="1143688"/>
          <a:ext cx="3904368" cy="1446018"/>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 Establish monitoring and evaluation system</a:t>
          </a:r>
        </a:p>
      </dgm:t>
    </dgm:pt>
    <dgm:pt modelId="{2AE4A386-2E0E-458E-A621-FC355887D42F}" type="parTrans" cxnId="{6ABE95C0-2BF9-4C87-A49F-BA478C91B3F3}">
      <dgm:prSet/>
      <dgm:spPr/>
      <dgm:t>
        <a:bodyPr/>
        <a:lstStyle/>
        <a:p>
          <a:pPr algn="l"/>
          <a:endParaRPr lang="en-US" sz="900">
            <a:latin typeface="Arial" panose="020B0604020202020204" pitchFamily="34" charset="0"/>
            <a:cs typeface="Arial" panose="020B0604020202020204" pitchFamily="34" charset="0"/>
          </a:endParaRPr>
        </a:p>
      </dgm:t>
    </dgm:pt>
    <dgm:pt modelId="{033A4BC8-0CEA-49A9-A197-D5186B5A0A38}" type="sibTrans" cxnId="{6ABE95C0-2BF9-4C87-A49F-BA478C91B3F3}">
      <dgm:prSet/>
      <dgm:spPr/>
      <dgm:t>
        <a:bodyPr/>
        <a:lstStyle/>
        <a:p>
          <a:pPr algn="l"/>
          <a:endParaRPr lang="en-US" sz="900">
            <a:latin typeface="Arial" panose="020B0604020202020204" pitchFamily="34" charset="0"/>
            <a:cs typeface="Arial" panose="020B0604020202020204" pitchFamily="34" charset="0"/>
          </a:endParaRPr>
        </a:p>
      </dgm:t>
    </dgm:pt>
    <dgm:pt modelId="{231F2128-4839-43E6-8D2D-884BADEF671F}">
      <dgm:prSet custT="1"/>
      <dgm:spPr>
        <a:xfrm>
          <a:off x="0" y="3298840"/>
          <a:ext cx="1435429" cy="811800"/>
        </a:xfrm>
        <a:noFill/>
        <a:ln>
          <a:noFill/>
        </a:ln>
        <a:effectLst/>
      </dgm:spPr>
      <dgm:t>
        <a:bodyPr/>
        <a:lstStyle/>
        <a:p>
          <a:pPr algn="l"/>
          <a:r>
            <a:rPr lang="en-US" sz="900" b="1">
              <a:solidFill>
                <a:sysClr val="windowText" lastClr="000000">
                  <a:hueOff val="0"/>
                  <a:satOff val="0"/>
                  <a:lumOff val="0"/>
                  <a:alphaOff val="0"/>
                </a:sysClr>
              </a:solidFill>
              <a:latin typeface="+mn-lt"/>
              <a:ea typeface="+mn-ea"/>
              <a:cs typeface="Arial" panose="020B0604020202020204" pitchFamily="34" charset="0"/>
            </a:rPr>
            <a:t>Stage</a:t>
          </a:r>
          <a:r>
            <a:rPr lang="ka-GE" sz="900" b="1">
              <a:solidFill>
                <a:sysClr val="windowText" lastClr="000000">
                  <a:hueOff val="0"/>
                  <a:satOff val="0"/>
                  <a:lumOff val="0"/>
                  <a:alphaOff val="0"/>
                </a:sysClr>
              </a:solidFill>
              <a:latin typeface="+mn-lt"/>
              <a:ea typeface="+mn-ea"/>
              <a:cs typeface="Arial" panose="020B0604020202020204" pitchFamily="34" charset="0"/>
            </a:rPr>
            <a:t> </a:t>
          </a:r>
          <a:r>
            <a:rPr lang="en-US" sz="9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a:t>
          </a:r>
          <a:r>
            <a:rPr lang="en-US" sz="900" b="1">
              <a:solidFill>
                <a:sysClr val="windowText" lastClr="000000">
                  <a:hueOff val="0"/>
                  <a:satOff val="0"/>
                  <a:lumOff val="0"/>
                  <a:alphaOff val="0"/>
                </a:sysClr>
              </a:solidFill>
              <a:latin typeface="+mn-lt"/>
              <a:ea typeface="+mn-ea"/>
              <a:cs typeface="Arial" panose="020B0604020202020204" pitchFamily="34" charset="0"/>
            </a:rPr>
            <a:t>Execution of fieldworks</a:t>
          </a:r>
          <a:endParaRPr lang="en-US" sz="9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682C2A17-EAE0-49ED-BAF6-CDC9EF0177B8}" type="parTrans" cxnId="{2847D7E0-F239-49FF-8DA2-7EDE8626293B}">
      <dgm:prSet/>
      <dgm:spPr/>
      <dgm:t>
        <a:bodyPr/>
        <a:lstStyle/>
        <a:p>
          <a:pPr algn="l"/>
          <a:endParaRPr lang="en-US" sz="900">
            <a:latin typeface="Arial" panose="020B0604020202020204" pitchFamily="34" charset="0"/>
            <a:cs typeface="Arial" panose="020B0604020202020204" pitchFamily="34" charset="0"/>
          </a:endParaRPr>
        </a:p>
      </dgm:t>
    </dgm:pt>
    <dgm:pt modelId="{FEF34F86-8F98-4B03-A9CE-95D61DA30C73}" type="sibTrans" cxnId="{2847D7E0-F239-49FF-8DA2-7EDE8626293B}">
      <dgm:prSet/>
      <dgm:spPr/>
      <dgm:t>
        <a:bodyPr/>
        <a:lstStyle/>
        <a:p>
          <a:pPr algn="l"/>
          <a:endParaRPr lang="en-US" sz="900">
            <a:latin typeface="Arial" panose="020B0604020202020204" pitchFamily="34" charset="0"/>
            <a:cs typeface="Arial" panose="020B0604020202020204" pitchFamily="34" charset="0"/>
          </a:endParaRPr>
        </a:p>
      </dgm:t>
    </dgm:pt>
    <dgm:pt modelId="{B2521A67-3B52-489C-B2F0-F0A069E038C9}">
      <dgm:prSet custT="1"/>
      <dgm:spPr>
        <a:xfrm>
          <a:off x="1837350" y="4744492"/>
          <a:ext cx="3904368" cy="857479"/>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 Updating the information and educational materials</a:t>
          </a:r>
          <a:endParaRPr lang="en-US" sz="900">
            <a:solidFill>
              <a:sysClr val="windowText" lastClr="000000"/>
            </a:solidFill>
            <a:latin typeface="Arial" panose="020B0604020202020204" pitchFamily="34" charset="0"/>
            <a:ea typeface="+mn-ea"/>
            <a:cs typeface="Arial" panose="020B0604020202020204" pitchFamily="34" charset="0"/>
          </a:endParaRPr>
        </a:p>
      </dgm:t>
    </dgm:pt>
    <dgm:pt modelId="{4BE58949-1048-49FC-8FF3-9C5D632970AF}" type="sibTrans" cxnId="{10386397-2461-42EA-B482-29B2937FBE4D}">
      <dgm:prSet/>
      <dgm:spPr/>
      <dgm:t>
        <a:bodyPr/>
        <a:lstStyle/>
        <a:p>
          <a:pPr algn="l"/>
          <a:endParaRPr lang="en-US" sz="900">
            <a:latin typeface="Arial" panose="020B0604020202020204" pitchFamily="34" charset="0"/>
            <a:cs typeface="Arial" panose="020B0604020202020204" pitchFamily="34" charset="0"/>
          </a:endParaRPr>
        </a:p>
      </dgm:t>
    </dgm:pt>
    <dgm:pt modelId="{64F9E24C-8C57-4C7A-A0FF-2AA3F9715577}" type="parTrans" cxnId="{10386397-2461-42EA-B482-29B2937FBE4D}">
      <dgm:prSet/>
      <dgm:spPr/>
      <dgm:t>
        <a:bodyPr/>
        <a:lstStyle/>
        <a:p>
          <a:pPr algn="l"/>
          <a:endParaRPr lang="en-US" sz="900">
            <a:latin typeface="Arial" panose="020B0604020202020204" pitchFamily="34" charset="0"/>
            <a:cs typeface="Arial" panose="020B0604020202020204" pitchFamily="34" charset="0"/>
          </a:endParaRPr>
        </a:p>
      </dgm:t>
    </dgm:pt>
    <dgm:pt modelId="{894C83D5-7206-4710-AE87-361B6FA8F38F}">
      <dgm:prSet custT="1"/>
      <dgm:spPr>
        <a:xfrm>
          <a:off x="1837350" y="4744492"/>
          <a:ext cx="3904368" cy="857479"/>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Arial" panose="020B0604020202020204" pitchFamily="34" charset="0"/>
              <a:ea typeface="+mn-ea"/>
              <a:cs typeface="Arial" panose="020B0604020202020204" pitchFamily="34" charset="0"/>
            </a:rPr>
            <a:t> </a:t>
          </a:r>
          <a:r>
            <a:rPr lang="en-US" sz="900">
              <a:solidFill>
                <a:sysClr val="windowText" lastClr="000000"/>
              </a:solidFill>
              <a:latin typeface="+mn-lt"/>
              <a:ea typeface="+mn-ea"/>
              <a:cs typeface="Arial" panose="020B0604020202020204" pitchFamily="34" charset="0"/>
            </a:rPr>
            <a:t>Completion of the defects correction process</a:t>
          </a:r>
        </a:p>
      </dgm:t>
    </dgm:pt>
    <dgm:pt modelId="{56A05C54-8904-4D83-8955-805E627C6B09}" type="sibTrans" cxnId="{305E918A-16BB-4A5E-8CE1-D35DA4ECE8C7}">
      <dgm:prSet/>
      <dgm:spPr/>
      <dgm:t>
        <a:bodyPr/>
        <a:lstStyle/>
        <a:p>
          <a:pPr algn="l"/>
          <a:endParaRPr lang="en-US" sz="900">
            <a:latin typeface="Arial" panose="020B0604020202020204" pitchFamily="34" charset="0"/>
            <a:cs typeface="Arial" panose="020B0604020202020204" pitchFamily="34" charset="0"/>
          </a:endParaRPr>
        </a:p>
      </dgm:t>
    </dgm:pt>
    <dgm:pt modelId="{69B0AE10-EA70-491D-B84C-E3C02CCBC56D}" type="parTrans" cxnId="{305E918A-16BB-4A5E-8CE1-D35DA4ECE8C7}">
      <dgm:prSet/>
      <dgm:spPr/>
      <dgm:t>
        <a:bodyPr/>
        <a:lstStyle/>
        <a:p>
          <a:pPr algn="l"/>
          <a:endParaRPr lang="en-US" sz="900">
            <a:latin typeface="Arial" panose="020B0604020202020204" pitchFamily="34" charset="0"/>
            <a:cs typeface="Arial" panose="020B0604020202020204" pitchFamily="34" charset="0"/>
          </a:endParaRPr>
        </a:p>
      </dgm:t>
    </dgm:pt>
    <dgm:pt modelId="{3EEAB5F2-1394-4A6E-94ED-16B903B40C6A}">
      <dgm:prSet custT="1"/>
      <dgm:spPr>
        <a:xfrm>
          <a:off x="0" y="4813824"/>
          <a:ext cx="1435429" cy="811800"/>
        </a:xfrm>
        <a:noFill/>
        <a:ln>
          <a:noFill/>
        </a:ln>
        <a:effectLst/>
      </dgm:spPr>
      <dgm:t>
        <a:bodyPr/>
        <a:lstStyle/>
        <a:p>
          <a:pPr algn="l"/>
          <a:r>
            <a:rPr lang="en-US" sz="900" b="1">
              <a:solidFill>
                <a:sysClr val="windowText" lastClr="000000">
                  <a:hueOff val="0"/>
                  <a:satOff val="0"/>
                  <a:lumOff val="0"/>
                  <a:alphaOff val="0"/>
                </a:sysClr>
              </a:solidFill>
              <a:latin typeface="+mn-lt"/>
              <a:ea typeface="+mn-ea"/>
              <a:cs typeface="Arial" panose="020B0604020202020204" pitchFamily="34" charset="0"/>
            </a:rPr>
            <a:t>Stage</a:t>
          </a:r>
          <a:r>
            <a:rPr lang="ka-GE" sz="900" b="1">
              <a:solidFill>
                <a:sysClr val="windowText" lastClr="000000">
                  <a:hueOff val="0"/>
                  <a:satOff val="0"/>
                  <a:lumOff val="0"/>
                  <a:alphaOff val="0"/>
                </a:sysClr>
              </a:solidFill>
              <a:latin typeface="+mn-lt"/>
              <a:ea typeface="+mn-ea"/>
              <a:cs typeface="Arial" panose="020B0604020202020204" pitchFamily="34" charset="0"/>
            </a:rPr>
            <a:t> </a:t>
          </a:r>
          <a:r>
            <a:rPr lang="en-US" sz="9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4: Lessons Learned and Updated Information </a:t>
          </a:r>
        </a:p>
      </dgm:t>
    </dgm:pt>
    <dgm:pt modelId="{90366943-F03F-44A1-997E-C9486797D9B2}" type="sibTrans" cxnId="{731DF48C-2AED-4BF3-AAD6-4B56454CBB7D}">
      <dgm:prSet/>
      <dgm:spPr/>
      <dgm:t>
        <a:bodyPr/>
        <a:lstStyle/>
        <a:p>
          <a:pPr algn="l"/>
          <a:endParaRPr lang="en-US" sz="900">
            <a:latin typeface="Arial" panose="020B0604020202020204" pitchFamily="34" charset="0"/>
            <a:cs typeface="Arial" panose="020B0604020202020204" pitchFamily="34" charset="0"/>
          </a:endParaRPr>
        </a:p>
      </dgm:t>
    </dgm:pt>
    <dgm:pt modelId="{0410DA55-9044-4143-857B-EBCF6E556ABF}" type="parTrans" cxnId="{731DF48C-2AED-4BF3-AAD6-4B56454CBB7D}">
      <dgm:prSet/>
      <dgm:spPr/>
      <dgm:t>
        <a:bodyPr/>
        <a:lstStyle/>
        <a:p>
          <a:pPr algn="l"/>
          <a:endParaRPr lang="en-US" sz="900">
            <a:latin typeface="Arial" panose="020B0604020202020204" pitchFamily="34" charset="0"/>
            <a:cs typeface="Arial" panose="020B0604020202020204" pitchFamily="34" charset="0"/>
          </a:endParaRPr>
        </a:p>
      </dgm:t>
    </dgm:pt>
    <dgm:pt modelId="{1070C814-C235-449F-9E9E-DC5865FF3B95}">
      <dgm:prSet custT="1"/>
      <dgm:spPr>
        <a:xfrm>
          <a:off x="1837350" y="2727237"/>
          <a:ext cx="3904368" cy="1877287"/>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Registration of rights in the Public Registry</a:t>
          </a:r>
          <a:endParaRPr lang="en-US" sz="900">
            <a:solidFill>
              <a:sysClr val="windowText" lastClr="000000"/>
            </a:solidFill>
            <a:latin typeface="Arial" panose="020B0604020202020204" pitchFamily="34" charset="0"/>
            <a:ea typeface="+mn-ea"/>
            <a:cs typeface="Arial" panose="020B0604020202020204" pitchFamily="34" charset="0"/>
          </a:endParaRPr>
        </a:p>
      </dgm:t>
    </dgm:pt>
    <dgm:pt modelId="{5546683A-89EB-462C-9627-5E1CBCE33051}" type="sibTrans" cxnId="{5EC3838D-3D8E-4B30-9C9D-3186B44E250F}">
      <dgm:prSet/>
      <dgm:spPr/>
      <dgm:t>
        <a:bodyPr/>
        <a:lstStyle/>
        <a:p>
          <a:pPr algn="l"/>
          <a:endParaRPr lang="en-US" sz="900">
            <a:latin typeface="Arial" panose="020B0604020202020204" pitchFamily="34" charset="0"/>
            <a:cs typeface="Arial" panose="020B0604020202020204" pitchFamily="34" charset="0"/>
          </a:endParaRPr>
        </a:p>
      </dgm:t>
    </dgm:pt>
    <dgm:pt modelId="{812815F1-1189-461A-AE71-4F31276223EB}" type="parTrans" cxnId="{5EC3838D-3D8E-4B30-9C9D-3186B44E250F}">
      <dgm:prSet/>
      <dgm:spPr/>
      <dgm:t>
        <a:bodyPr/>
        <a:lstStyle/>
        <a:p>
          <a:pPr algn="l"/>
          <a:endParaRPr lang="en-US" sz="900">
            <a:latin typeface="Arial" panose="020B0604020202020204" pitchFamily="34" charset="0"/>
            <a:cs typeface="Arial" panose="020B0604020202020204" pitchFamily="34" charset="0"/>
          </a:endParaRPr>
        </a:p>
      </dgm:t>
    </dgm:pt>
    <dgm:pt modelId="{AD2A543F-4BE0-48DF-9AED-29906A5FAB48}">
      <dgm:prSet custT="1"/>
      <dgm:spPr>
        <a:xfrm>
          <a:off x="1837350" y="2727237"/>
          <a:ext cx="3904368" cy="1877287"/>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Hold consultations with landowners</a:t>
          </a:r>
          <a:endParaRPr lang="en-US" sz="900">
            <a:solidFill>
              <a:sysClr val="windowText" lastClr="000000"/>
            </a:solidFill>
            <a:latin typeface="Arial" panose="020B0604020202020204" pitchFamily="34" charset="0"/>
            <a:ea typeface="+mn-ea"/>
            <a:cs typeface="Arial" panose="020B0604020202020204" pitchFamily="34" charset="0"/>
          </a:endParaRPr>
        </a:p>
      </dgm:t>
    </dgm:pt>
    <dgm:pt modelId="{D6634E5A-2DCB-42DA-B083-A017CD455AC9}" type="sibTrans" cxnId="{3D49A8AB-3579-4085-8F21-C4F5C1E7EC57}">
      <dgm:prSet/>
      <dgm:spPr/>
      <dgm:t>
        <a:bodyPr/>
        <a:lstStyle/>
        <a:p>
          <a:pPr algn="l"/>
          <a:endParaRPr lang="en-US" sz="900">
            <a:latin typeface="Arial" panose="020B0604020202020204" pitchFamily="34" charset="0"/>
            <a:cs typeface="Arial" panose="020B0604020202020204" pitchFamily="34" charset="0"/>
          </a:endParaRPr>
        </a:p>
      </dgm:t>
    </dgm:pt>
    <dgm:pt modelId="{2E4E6414-B49A-4F23-B664-9365B2E2B843}" type="parTrans" cxnId="{3D49A8AB-3579-4085-8F21-C4F5C1E7EC57}">
      <dgm:prSet/>
      <dgm:spPr/>
      <dgm:t>
        <a:bodyPr/>
        <a:lstStyle/>
        <a:p>
          <a:pPr algn="l"/>
          <a:endParaRPr lang="en-US" sz="900">
            <a:latin typeface="Arial" panose="020B0604020202020204" pitchFamily="34" charset="0"/>
            <a:cs typeface="Arial" panose="020B0604020202020204" pitchFamily="34" charset="0"/>
          </a:endParaRPr>
        </a:p>
      </dgm:t>
    </dgm:pt>
    <dgm:pt modelId="{06FE7F65-8C84-43B1-8CEB-50865FD0B853}">
      <dgm:prSet custT="1"/>
      <dgm:spPr>
        <a:xfrm>
          <a:off x="1837350" y="2727237"/>
          <a:ext cx="3904368" cy="1877287"/>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Hold meetings with the population</a:t>
          </a:r>
          <a:endParaRPr lang="en-US" sz="900">
            <a:solidFill>
              <a:sysClr val="windowText" lastClr="000000"/>
            </a:solidFill>
            <a:latin typeface="Arial" panose="020B0604020202020204" pitchFamily="34" charset="0"/>
            <a:ea typeface="+mn-ea"/>
            <a:cs typeface="Arial" panose="020B0604020202020204" pitchFamily="34" charset="0"/>
          </a:endParaRPr>
        </a:p>
      </dgm:t>
    </dgm:pt>
    <dgm:pt modelId="{635233B7-EAB1-4BF1-8C36-20DBF24EF54D}" type="sibTrans" cxnId="{3A5337B3-5302-45CA-8B61-07D893197270}">
      <dgm:prSet/>
      <dgm:spPr/>
      <dgm:t>
        <a:bodyPr/>
        <a:lstStyle/>
        <a:p>
          <a:pPr algn="l"/>
          <a:endParaRPr lang="en-US" sz="900">
            <a:latin typeface="Arial" panose="020B0604020202020204" pitchFamily="34" charset="0"/>
            <a:cs typeface="Arial" panose="020B0604020202020204" pitchFamily="34" charset="0"/>
          </a:endParaRPr>
        </a:p>
      </dgm:t>
    </dgm:pt>
    <dgm:pt modelId="{9278F7E4-03B9-47D9-A542-47A4E9FAECF4}" type="parTrans" cxnId="{3A5337B3-5302-45CA-8B61-07D893197270}">
      <dgm:prSet/>
      <dgm:spPr/>
      <dgm:t>
        <a:bodyPr/>
        <a:lstStyle/>
        <a:p>
          <a:pPr algn="l"/>
          <a:endParaRPr lang="en-US" sz="900">
            <a:latin typeface="Arial" panose="020B0604020202020204" pitchFamily="34" charset="0"/>
            <a:cs typeface="Arial" panose="020B0604020202020204" pitchFamily="34" charset="0"/>
          </a:endParaRPr>
        </a:p>
      </dgm:t>
    </dgm:pt>
    <dgm:pt modelId="{289A322F-BA36-4873-9BA8-B8EEE2C94F96}">
      <dgm:prSet custT="1"/>
      <dgm:spPr>
        <a:xfrm>
          <a:off x="1837350" y="2727237"/>
          <a:ext cx="3904368" cy="1877287"/>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Develop and publish cadastral maps</a:t>
          </a:r>
          <a:endParaRPr lang="en-US" sz="900">
            <a:solidFill>
              <a:sysClr val="windowText" lastClr="000000"/>
            </a:solidFill>
            <a:latin typeface="Arial" panose="020B0604020202020204" pitchFamily="34" charset="0"/>
            <a:ea typeface="+mn-ea"/>
            <a:cs typeface="Arial" panose="020B0604020202020204" pitchFamily="34" charset="0"/>
          </a:endParaRPr>
        </a:p>
      </dgm:t>
    </dgm:pt>
    <dgm:pt modelId="{14398B74-C579-4DFC-8A05-C2BE50D1DE05}" type="sibTrans" cxnId="{3E109E81-CCCD-4E93-8C93-8F6D63BDDD68}">
      <dgm:prSet/>
      <dgm:spPr/>
      <dgm:t>
        <a:bodyPr/>
        <a:lstStyle/>
        <a:p>
          <a:pPr algn="l"/>
          <a:endParaRPr lang="en-US" sz="900">
            <a:latin typeface="Arial" panose="020B0604020202020204" pitchFamily="34" charset="0"/>
            <a:cs typeface="Arial" panose="020B0604020202020204" pitchFamily="34" charset="0"/>
          </a:endParaRPr>
        </a:p>
      </dgm:t>
    </dgm:pt>
    <dgm:pt modelId="{37AA2C95-6942-471C-AE62-5563CC9CC86F}" type="parTrans" cxnId="{3E109E81-CCCD-4E93-8C93-8F6D63BDDD68}">
      <dgm:prSet/>
      <dgm:spPr/>
      <dgm:t>
        <a:bodyPr/>
        <a:lstStyle/>
        <a:p>
          <a:pPr algn="l"/>
          <a:endParaRPr lang="en-US" sz="900">
            <a:latin typeface="Arial" panose="020B0604020202020204" pitchFamily="34" charset="0"/>
            <a:cs typeface="Arial" panose="020B0604020202020204" pitchFamily="34" charset="0"/>
          </a:endParaRPr>
        </a:p>
      </dgm:t>
    </dgm:pt>
    <dgm:pt modelId="{6746AF1F-B9A9-41CE-9351-E0A947C5C7B5}">
      <dgm:prSet custT="1"/>
      <dgm:spPr>
        <a:xfrm>
          <a:off x="1837350" y="2727237"/>
          <a:ext cx="3904368" cy="1877287"/>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Provide trainings for municipal representatives</a:t>
          </a:r>
          <a:endParaRPr lang="en-US" sz="900">
            <a:solidFill>
              <a:sysClr val="windowText" lastClr="000000"/>
            </a:solidFill>
            <a:latin typeface="Arial" panose="020B0604020202020204" pitchFamily="34" charset="0"/>
            <a:ea typeface="+mn-ea"/>
            <a:cs typeface="Arial" panose="020B0604020202020204" pitchFamily="34" charset="0"/>
          </a:endParaRPr>
        </a:p>
      </dgm:t>
    </dgm:pt>
    <dgm:pt modelId="{93E143ED-5C74-4EA5-8D47-937388ABC979}" type="sibTrans" cxnId="{18F4C314-BDD0-4A50-B8FA-5412A015B40C}">
      <dgm:prSet/>
      <dgm:spPr/>
      <dgm:t>
        <a:bodyPr/>
        <a:lstStyle/>
        <a:p>
          <a:pPr algn="l"/>
          <a:endParaRPr lang="en-US" sz="900">
            <a:latin typeface="Arial" panose="020B0604020202020204" pitchFamily="34" charset="0"/>
            <a:cs typeface="Arial" panose="020B0604020202020204" pitchFamily="34" charset="0"/>
          </a:endParaRPr>
        </a:p>
      </dgm:t>
    </dgm:pt>
    <dgm:pt modelId="{7DA1CE62-926E-4D47-91B8-51CED4067CA3}" type="parTrans" cxnId="{18F4C314-BDD0-4A50-B8FA-5412A015B40C}">
      <dgm:prSet/>
      <dgm:spPr/>
      <dgm:t>
        <a:bodyPr/>
        <a:lstStyle/>
        <a:p>
          <a:pPr algn="l"/>
          <a:endParaRPr lang="en-US" sz="900">
            <a:latin typeface="Arial" panose="020B0604020202020204" pitchFamily="34" charset="0"/>
            <a:cs typeface="Arial" panose="020B0604020202020204" pitchFamily="34" charset="0"/>
          </a:endParaRPr>
        </a:p>
      </dgm:t>
    </dgm:pt>
    <dgm:pt modelId="{4AC12DDA-02C3-4F47-913A-CB950181F193}">
      <dgm:prSet custT="1"/>
      <dgm:spPr>
        <a:xfrm>
          <a:off x="1837350" y="1143688"/>
          <a:ext cx="3904368" cy="1446018"/>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ka-GE" sz="900">
              <a:solidFill>
                <a:sysClr val="windowText" lastClr="000000"/>
              </a:solidFill>
              <a:latin typeface="+mn-lt"/>
              <a:ea typeface="+mn-ea"/>
              <a:cs typeface="Arial" panose="020B0604020202020204" pitchFamily="34" charset="0"/>
            </a:rPr>
            <a:t> </a:t>
          </a:r>
          <a:r>
            <a:rPr lang="en-US" sz="900">
              <a:solidFill>
                <a:sysClr val="windowText" lastClr="000000"/>
              </a:solidFill>
              <a:latin typeface="+mn-lt"/>
              <a:ea typeface="+mn-ea"/>
              <a:cs typeface="Arial" panose="020B0604020202020204" pitchFamily="34" charset="0"/>
            </a:rPr>
            <a:t>Establish a land portal</a:t>
          </a:r>
        </a:p>
      </dgm:t>
    </dgm:pt>
    <dgm:pt modelId="{31DD6D24-C981-4778-A1A3-B593EE677099}" type="parTrans" cxnId="{431254E0-DBA5-4FD2-80BD-4EB8822FBDFB}">
      <dgm:prSet/>
      <dgm:spPr/>
      <dgm:t>
        <a:bodyPr/>
        <a:lstStyle/>
        <a:p>
          <a:endParaRPr lang="en-US"/>
        </a:p>
      </dgm:t>
    </dgm:pt>
    <dgm:pt modelId="{DFF91371-849C-4C65-87E1-F24C03E6EF19}" type="sibTrans" cxnId="{431254E0-DBA5-4FD2-80BD-4EB8822FBDFB}">
      <dgm:prSet/>
      <dgm:spPr/>
      <dgm:t>
        <a:bodyPr/>
        <a:lstStyle/>
        <a:p>
          <a:endParaRPr lang="en-US"/>
        </a:p>
      </dgm:t>
    </dgm:pt>
    <dgm:pt modelId="{E0847AFF-CBBB-4FC0-95D6-AE3EED53E0BB}">
      <dgm:prSet custT="1"/>
      <dgm:spPr>
        <a:xfrm>
          <a:off x="1837350" y="10128"/>
          <a:ext cx="3904368" cy="1014750"/>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revise the draft amendments</a:t>
          </a:r>
        </a:p>
      </dgm:t>
    </dgm:pt>
    <dgm:pt modelId="{CA35CD73-4F49-4FA4-91B5-26639C1BEFC9}" type="parTrans" cxnId="{A48A12CE-8173-4C65-91E8-AA2A75389DA8}">
      <dgm:prSet/>
      <dgm:spPr/>
      <dgm:t>
        <a:bodyPr/>
        <a:lstStyle/>
        <a:p>
          <a:endParaRPr lang="en-US"/>
        </a:p>
      </dgm:t>
    </dgm:pt>
    <dgm:pt modelId="{F138D411-7879-4220-A33F-250D5BEB4336}" type="sibTrans" cxnId="{A48A12CE-8173-4C65-91E8-AA2A75389DA8}">
      <dgm:prSet/>
      <dgm:spPr/>
      <dgm:t>
        <a:bodyPr/>
        <a:lstStyle/>
        <a:p>
          <a:endParaRPr lang="en-US"/>
        </a:p>
      </dgm:t>
    </dgm:pt>
    <dgm:pt modelId="{67F5FC22-B0FB-45D2-B49F-E87B7E238D24}">
      <dgm:prSet custT="1"/>
      <dgm:spPr>
        <a:xfrm>
          <a:off x="1837350" y="10128"/>
          <a:ext cx="3904368" cy="1014750"/>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initiate the amendments to the laws </a:t>
          </a:r>
          <a:endParaRPr lang="en-US" sz="900">
            <a:solidFill>
              <a:sysClr val="windowText" lastClr="000000"/>
            </a:solidFill>
            <a:latin typeface="Arial" panose="020B0604020202020204" pitchFamily="34" charset="0"/>
            <a:ea typeface="+mn-ea"/>
            <a:cs typeface="Arial" panose="020B0604020202020204" pitchFamily="34" charset="0"/>
          </a:endParaRPr>
        </a:p>
      </dgm:t>
    </dgm:pt>
    <dgm:pt modelId="{627BF683-3D06-4D1E-A231-1065420DFD68}" type="parTrans" cxnId="{39900A80-A7EE-4964-856C-6BD5162C0234}">
      <dgm:prSet/>
      <dgm:spPr/>
      <dgm:t>
        <a:bodyPr/>
        <a:lstStyle/>
        <a:p>
          <a:endParaRPr lang="en-US"/>
        </a:p>
      </dgm:t>
    </dgm:pt>
    <dgm:pt modelId="{778FBC79-4D15-4DFF-86A4-0D6FE6E32B38}" type="sibTrans" cxnId="{39900A80-A7EE-4964-856C-6BD5162C0234}">
      <dgm:prSet/>
      <dgm:spPr/>
      <dgm:t>
        <a:bodyPr/>
        <a:lstStyle/>
        <a:p>
          <a:endParaRPr lang="en-US"/>
        </a:p>
      </dgm:t>
    </dgm:pt>
    <dgm:pt modelId="{7334BED7-0C15-4C1D-8ABA-D666EB680CB7}">
      <dgm:prSet custT="1"/>
      <dgm:spPr>
        <a:xfrm>
          <a:off x="1837350" y="2727237"/>
          <a:ext cx="3904368" cy="1877287"/>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Create and disseminate educational materials to inform the public</a:t>
          </a:r>
          <a:endParaRPr lang="en-US" sz="900">
            <a:solidFill>
              <a:sysClr val="windowText" lastClr="000000"/>
            </a:solidFill>
            <a:latin typeface="Arial" panose="020B0604020202020204" pitchFamily="34" charset="0"/>
            <a:ea typeface="+mn-ea"/>
            <a:cs typeface="Arial" panose="020B0604020202020204" pitchFamily="34" charset="0"/>
          </a:endParaRPr>
        </a:p>
      </dgm:t>
    </dgm:pt>
    <dgm:pt modelId="{9CEE189A-0678-4790-91DA-ACDC211EC761}" type="sibTrans" cxnId="{C0B7DBA1-CD6D-408A-8A70-9D73F87CDA07}">
      <dgm:prSet/>
      <dgm:spPr/>
      <dgm:t>
        <a:bodyPr/>
        <a:lstStyle/>
        <a:p>
          <a:endParaRPr lang="en-US"/>
        </a:p>
      </dgm:t>
    </dgm:pt>
    <dgm:pt modelId="{AFF00E0B-96E5-4AF2-B157-48C362D3B287}" type="parTrans" cxnId="{C0B7DBA1-CD6D-408A-8A70-9D73F87CDA07}">
      <dgm:prSet/>
      <dgm:spPr/>
      <dgm:t>
        <a:bodyPr/>
        <a:lstStyle/>
        <a:p>
          <a:endParaRPr lang="en-US"/>
        </a:p>
      </dgm:t>
    </dgm:pt>
    <dgm:pt modelId="{8713956E-68AD-4695-9E7A-54BE3666EF49}">
      <dgm:prSet custT="1"/>
      <dgm:spPr>
        <a:xfrm>
          <a:off x="1837350" y="2727237"/>
          <a:ext cx="3904368" cy="1877287"/>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en-US" sz="900">
              <a:solidFill>
                <a:sysClr val="windowText" lastClr="000000"/>
              </a:solidFill>
              <a:latin typeface="+mn-lt"/>
              <a:ea typeface="+mn-ea"/>
              <a:cs typeface="Arial" panose="020B0604020202020204" pitchFamily="34" charset="0"/>
            </a:rPr>
            <a:t>Conduct measurements/surveys</a:t>
          </a:r>
          <a:endParaRPr lang="en-US" sz="900">
            <a:solidFill>
              <a:sysClr val="windowText" lastClr="000000"/>
            </a:solidFill>
            <a:latin typeface="Arial" panose="020B0604020202020204" pitchFamily="34" charset="0"/>
            <a:ea typeface="+mn-ea"/>
            <a:cs typeface="Arial" panose="020B0604020202020204" pitchFamily="34" charset="0"/>
          </a:endParaRPr>
        </a:p>
      </dgm:t>
    </dgm:pt>
    <dgm:pt modelId="{36D45D74-4DEA-4488-8146-6781D3BDD4CA}" type="parTrans" cxnId="{30475CD8-EA6F-4198-ABB2-A8635628B572}">
      <dgm:prSet/>
      <dgm:spPr/>
    </dgm:pt>
    <dgm:pt modelId="{5F124225-944A-4E8C-9D42-CFADA2CE880C}" type="sibTrans" cxnId="{30475CD8-EA6F-4198-ABB2-A8635628B572}">
      <dgm:prSet/>
      <dgm:spPr/>
    </dgm:pt>
    <dgm:pt modelId="{93010C90-1652-4FA6-B6BD-F3483CC8C209}" type="pres">
      <dgm:prSet presAssocID="{A58AF5C3-4D2F-4270-A1C5-A8642530876D}" presName="Name0" presStyleCnt="0">
        <dgm:presLayoutVars>
          <dgm:dir/>
          <dgm:animLvl val="lvl"/>
          <dgm:resizeHandles val="exact"/>
        </dgm:presLayoutVars>
      </dgm:prSet>
      <dgm:spPr/>
      <dgm:t>
        <a:bodyPr/>
        <a:lstStyle/>
        <a:p>
          <a:endParaRPr lang="en-US"/>
        </a:p>
      </dgm:t>
    </dgm:pt>
    <dgm:pt modelId="{4556BB76-0717-4A47-99CC-D1B4C4CF4D2F}" type="pres">
      <dgm:prSet presAssocID="{E30681D1-A26E-4152-9A23-482D8A6384B8}" presName="linNode" presStyleCnt="0"/>
      <dgm:spPr/>
    </dgm:pt>
    <dgm:pt modelId="{07E13BFE-A402-41D1-900C-4ED86452D8CB}" type="pres">
      <dgm:prSet presAssocID="{E30681D1-A26E-4152-9A23-482D8A6384B8}" presName="parTx" presStyleLbl="revTx" presStyleIdx="0" presStyleCnt="4">
        <dgm:presLayoutVars>
          <dgm:chMax val="1"/>
          <dgm:bulletEnabled val="1"/>
        </dgm:presLayoutVars>
      </dgm:prSet>
      <dgm:spPr>
        <a:prstGeom prst="rect">
          <a:avLst/>
        </a:prstGeom>
      </dgm:spPr>
      <dgm:t>
        <a:bodyPr/>
        <a:lstStyle/>
        <a:p>
          <a:endParaRPr lang="en-US"/>
        </a:p>
      </dgm:t>
    </dgm:pt>
    <dgm:pt modelId="{B9D87C99-BCB1-4F6A-A1C8-AC7063EBB695}" type="pres">
      <dgm:prSet presAssocID="{E30681D1-A26E-4152-9A23-482D8A6384B8}" presName="bracket" presStyleLbl="parChTrans1D1" presStyleIdx="0" presStyleCnt="4"/>
      <dgm:spPr>
        <a:xfrm>
          <a:off x="1435429" y="10128"/>
          <a:ext cx="287085" cy="1014750"/>
        </a:xfrm>
        <a:prstGeom prst="leftBrace">
          <a:avLst>
            <a:gd name="adj1" fmla="val 35000"/>
            <a:gd name="adj2" fmla="val 50000"/>
          </a:avLst>
        </a:prstGeom>
        <a:noFill/>
        <a:ln w="25400" cap="flat" cmpd="sng" algn="ctr">
          <a:solidFill>
            <a:srgbClr val="1F497D">
              <a:shade val="60000"/>
              <a:hueOff val="0"/>
              <a:satOff val="0"/>
              <a:lumOff val="0"/>
              <a:alphaOff val="0"/>
            </a:srgbClr>
          </a:solidFill>
          <a:prstDash val="solid"/>
        </a:ln>
        <a:effectLst/>
      </dgm:spPr>
      <dgm:t>
        <a:bodyPr/>
        <a:lstStyle/>
        <a:p>
          <a:endParaRPr lang="en-US"/>
        </a:p>
      </dgm:t>
    </dgm:pt>
    <dgm:pt modelId="{F9131603-247C-4882-8E0D-398AD0378296}" type="pres">
      <dgm:prSet presAssocID="{E30681D1-A26E-4152-9A23-482D8A6384B8}" presName="spH" presStyleCnt="0"/>
      <dgm:spPr/>
    </dgm:pt>
    <dgm:pt modelId="{2DB7564B-8569-45DF-AE4E-6B658B0D4483}" type="pres">
      <dgm:prSet presAssocID="{E30681D1-A26E-4152-9A23-482D8A6384B8}" presName="desTx" presStyleLbl="node1" presStyleIdx="0" presStyleCnt="4" custLinFactX="2958" custLinFactNeighborX="100000" custLinFactNeighborY="-736">
        <dgm:presLayoutVars>
          <dgm:bulletEnabled val="1"/>
        </dgm:presLayoutVars>
      </dgm:prSet>
      <dgm:spPr>
        <a:prstGeom prst="rect">
          <a:avLst/>
        </a:prstGeom>
      </dgm:spPr>
      <dgm:t>
        <a:bodyPr/>
        <a:lstStyle/>
        <a:p>
          <a:endParaRPr lang="en-US"/>
        </a:p>
      </dgm:t>
    </dgm:pt>
    <dgm:pt modelId="{B2C7C707-D6CF-44AC-B994-64C4C159D778}" type="pres">
      <dgm:prSet presAssocID="{31D7C321-B954-409B-B1FE-A582F67D5471}" presName="spV" presStyleCnt="0"/>
      <dgm:spPr/>
    </dgm:pt>
    <dgm:pt modelId="{F6C7179D-37E6-4C12-AAC8-2CFAC1DE8737}" type="pres">
      <dgm:prSet presAssocID="{1008EA9E-FF3C-46ED-BF83-19F5E7BA20E1}" presName="linNode" presStyleCnt="0"/>
      <dgm:spPr/>
    </dgm:pt>
    <dgm:pt modelId="{BF16FF3A-1451-487C-9B5B-240A902CD82D}" type="pres">
      <dgm:prSet presAssocID="{1008EA9E-FF3C-46ED-BF83-19F5E7BA20E1}" presName="parTx" presStyleLbl="revTx" presStyleIdx="1" presStyleCnt="4">
        <dgm:presLayoutVars>
          <dgm:chMax val="1"/>
          <dgm:bulletEnabled val="1"/>
        </dgm:presLayoutVars>
      </dgm:prSet>
      <dgm:spPr>
        <a:prstGeom prst="rect">
          <a:avLst/>
        </a:prstGeom>
      </dgm:spPr>
      <dgm:t>
        <a:bodyPr/>
        <a:lstStyle/>
        <a:p>
          <a:endParaRPr lang="en-US"/>
        </a:p>
      </dgm:t>
    </dgm:pt>
    <dgm:pt modelId="{084021F8-4C20-4713-A717-D469988823A2}" type="pres">
      <dgm:prSet presAssocID="{1008EA9E-FF3C-46ED-BF83-19F5E7BA20E1}" presName="bracket" presStyleLbl="parChTrans1D1" presStyleIdx="1" presStyleCnt="4"/>
      <dgm:spPr>
        <a:xfrm>
          <a:off x="1435429" y="1172478"/>
          <a:ext cx="287085" cy="1446018"/>
        </a:xfrm>
        <a:prstGeom prst="leftBrace">
          <a:avLst>
            <a:gd name="adj1" fmla="val 35000"/>
            <a:gd name="adj2" fmla="val 50000"/>
          </a:avLst>
        </a:prstGeom>
        <a:noFill/>
        <a:ln w="25400" cap="flat" cmpd="sng" algn="ctr">
          <a:solidFill>
            <a:srgbClr val="1F497D">
              <a:shade val="60000"/>
              <a:hueOff val="0"/>
              <a:satOff val="0"/>
              <a:lumOff val="0"/>
              <a:alphaOff val="0"/>
            </a:srgbClr>
          </a:solidFill>
          <a:prstDash val="solid"/>
        </a:ln>
        <a:effectLst/>
      </dgm:spPr>
      <dgm:t>
        <a:bodyPr/>
        <a:lstStyle/>
        <a:p>
          <a:endParaRPr lang="en-US"/>
        </a:p>
      </dgm:t>
    </dgm:pt>
    <dgm:pt modelId="{0014F988-1022-4BB9-AB14-B47BEA898178}" type="pres">
      <dgm:prSet presAssocID="{1008EA9E-FF3C-46ED-BF83-19F5E7BA20E1}" presName="spH" presStyleCnt="0"/>
      <dgm:spPr/>
    </dgm:pt>
    <dgm:pt modelId="{22B87A49-7D24-4748-A776-3B3AB36A8ED8}" type="pres">
      <dgm:prSet presAssocID="{1008EA9E-FF3C-46ED-BF83-19F5E7BA20E1}" presName="desTx" presStyleLbl="node1" presStyleIdx="1" presStyleCnt="4" custLinFactNeighborX="1" custLinFactNeighborY="-1991">
        <dgm:presLayoutVars>
          <dgm:bulletEnabled val="1"/>
        </dgm:presLayoutVars>
      </dgm:prSet>
      <dgm:spPr>
        <a:prstGeom prst="rect">
          <a:avLst/>
        </a:prstGeom>
      </dgm:spPr>
      <dgm:t>
        <a:bodyPr/>
        <a:lstStyle/>
        <a:p>
          <a:endParaRPr lang="en-US"/>
        </a:p>
      </dgm:t>
    </dgm:pt>
    <dgm:pt modelId="{CEDE8841-6D32-423B-8945-8C5851B352CD}" type="pres">
      <dgm:prSet presAssocID="{34FCADB7-1D31-4760-8915-C7D760D70B4C}" presName="spV" presStyleCnt="0"/>
      <dgm:spPr/>
    </dgm:pt>
    <dgm:pt modelId="{8909D605-3F2C-47BD-8BAA-7E8D5DE1D3A8}" type="pres">
      <dgm:prSet presAssocID="{231F2128-4839-43E6-8D2D-884BADEF671F}" presName="linNode" presStyleCnt="0"/>
      <dgm:spPr/>
    </dgm:pt>
    <dgm:pt modelId="{266691BD-C806-4C25-8603-4BD0B9F01D80}" type="pres">
      <dgm:prSet presAssocID="{231F2128-4839-43E6-8D2D-884BADEF671F}" presName="parTx" presStyleLbl="revTx" presStyleIdx="2" presStyleCnt="4">
        <dgm:presLayoutVars>
          <dgm:chMax val="1"/>
          <dgm:bulletEnabled val="1"/>
        </dgm:presLayoutVars>
      </dgm:prSet>
      <dgm:spPr>
        <a:prstGeom prst="rect">
          <a:avLst/>
        </a:prstGeom>
      </dgm:spPr>
      <dgm:t>
        <a:bodyPr/>
        <a:lstStyle/>
        <a:p>
          <a:endParaRPr lang="en-US"/>
        </a:p>
      </dgm:t>
    </dgm:pt>
    <dgm:pt modelId="{32836DBD-F451-4B60-A87D-093FD9CA1502}" type="pres">
      <dgm:prSet presAssocID="{231F2128-4839-43E6-8D2D-884BADEF671F}" presName="bracket" presStyleLbl="parChTrans1D1" presStyleIdx="2" presStyleCnt="4"/>
      <dgm:spPr>
        <a:xfrm>
          <a:off x="1435429" y="2766097"/>
          <a:ext cx="287085" cy="1877287"/>
        </a:xfrm>
        <a:prstGeom prst="leftBrace">
          <a:avLst>
            <a:gd name="adj1" fmla="val 35000"/>
            <a:gd name="adj2" fmla="val 50000"/>
          </a:avLst>
        </a:prstGeom>
        <a:noFill/>
        <a:ln w="25400" cap="flat" cmpd="sng" algn="ctr">
          <a:solidFill>
            <a:srgbClr val="1F497D">
              <a:shade val="60000"/>
              <a:hueOff val="0"/>
              <a:satOff val="0"/>
              <a:lumOff val="0"/>
              <a:alphaOff val="0"/>
            </a:srgbClr>
          </a:solidFill>
          <a:prstDash val="solid"/>
        </a:ln>
        <a:effectLst/>
      </dgm:spPr>
      <dgm:t>
        <a:bodyPr/>
        <a:lstStyle/>
        <a:p>
          <a:endParaRPr lang="en-US"/>
        </a:p>
      </dgm:t>
    </dgm:pt>
    <dgm:pt modelId="{CBB229FB-6033-4E66-A4A4-AE257C40EF4A}" type="pres">
      <dgm:prSet presAssocID="{231F2128-4839-43E6-8D2D-884BADEF671F}" presName="spH" presStyleCnt="0"/>
      <dgm:spPr/>
    </dgm:pt>
    <dgm:pt modelId="{B1D3E899-9CCC-4155-BA7A-3D4468A2E146}" type="pres">
      <dgm:prSet presAssocID="{231F2128-4839-43E6-8D2D-884BADEF671F}" presName="desTx" presStyleLbl="node1" presStyleIdx="2" presStyleCnt="4" custLinFactNeighborX="2" custLinFactNeighborY="-2070">
        <dgm:presLayoutVars>
          <dgm:bulletEnabled val="1"/>
        </dgm:presLayoutVars>
      </dgm:prSet>
      <dgm:spPr>
        <a:prstGeom prst="rect">
          <a:avLst/>
        </a:prstGeom>
      </dgm:spPr>
      <dgm:t>
        <a:bodyPr/>
        <a:lstStyle/>
        <a:p>
          <a:endParaRPr lang="en-US"/>
        </a:p>
      </dgm:t>
    </dgm:pt>
    <dgm:pt modelId="{2062BFB8-B9B0-4E06-A557-A3F8D65252DB}" type="pres">
      <dgm:prSet presAssocID="{FEF34F86-8F98-4B03-A9CE-95D61DA30C73}" presName="spV" presStyleCnt="0"/>
      <dgm:spPr/>
    </dgm:pt>
    <dgm:pt modelId="{C47DAF5B-F35D-4CE4-A7B3-84CF6147C1D7}" type="pres">
      <dgm:prSet presAssocID="{3EEAB5F2-1394-4A6E-94ED-16B903B40C6A}" presName="linNode" presStyleCnt="0"/>
      <dgm:spPr/>
    </dgm:pt>
    <dgm:pt modelId="{3AB3F04F-A09E-4219-BB21-247BB64FF530}" type="pres">
      <dgm:prSet presAssocID="{3EEAB5F2-1394-4A6E-94ED-16B903B40C6A}" presName="parTx" presStyleLbl="revTx" presStyleIdx="3" presStyleCnt="4">
        <dgm:presLayoutVars>
          <dgm:chMax val="1"/>
          <dgm:bulletEnabled val="1"/>
        </dgm:presLayoutVars>
      </dgm:prSet>
      <dgm:spPr>
        <a:prstGeom prst="rect">
          <a:avLst/>
        </a:prstGeom>
      </dgm:spPr>
      <dgm:t>
        <a:bodyPr/>
        <a:lstStyle/>
        <a:p>
          <a:endParaRPr lang="en-US"/>
        </a:p>
      </dgm:t>
    </dgm:pt>
    <dgm:pt modelId="{C5F5B9A6-B689-49A2-AB55-8B8AF7B27D55}" type="pres">
      <dgm:prSet presAssocID="{3EEAB5F2-1394-4A6E-94ED-16B903B40C6A}" presName="bracket" presStyleLbl="parChTrans1D1" presStyleIdx="3" presStyleCnt="4"/>
      <dgm:spPr>
        <a:xfrm>
          <a:off x="1435429" y="4813824"/>
          <a:ext cx="287085" cy="811800"/>
        </a:xfrm>
        <a:prstGeom prst="leftBrace">
          <a:avLst>
            <a:gd name="adj1" fmla="val 35000"/>
            <a:gd name="adj2" fmla="val 50000"/>
          </a:avLst>
        </a:prstGeom>
        <a:noFill/>
        <a:ln w="25400" cap="flat" cmpd="sng" algn="ctr">
          <a:solidFill>
            <a:srgbClr val="1F497D">
              <a:shade val="60000"/>
              <a:hueOff val="0"/>
              <a:satOff val="0"/>
              <a:lumOff val="0"/>
              <a:alphaOff val="0"/>
            </a:srgbClr>
          </a:solidFill>
          <a:prstDash val="solid"/>
        </a:ln>
        <a:effectLst/>
      </dgm:spPr>
      <dgm:t>
        <a:bodyPr/>
        <a:lstStyle/>
        <a:p>
          <a:endParaRPr lang="en-US"/>
        </a:p>
      </dgm:t>
    </dgm:pt>
    <dgm:pt modelId="{CCC5118A-69B5-461D-B6A7-BF8B777283C6}" type="pres">
      <dgm:prSet presAssocID="{3EEAB5F2-1394-4A6E-94ED-16B903B40C6A}" presName="spH" presStyleCnt="0"/>
      <dgm:spPr/>
    </dgm:pt>
    <dgm:pt modelId="{6A5FFEDA-5CDE-4092-9595-F546321EFE7A}" type="pres">
      <dgm:prSet presAssocID="{3EEAB5F2-1394-4A6E-94ED-16B903B40C6A}" presName="desTx" presStyleLbl="node1" presStyleIdx="3" presStyleCnt="4" custScaleY="105627" custLinFactNeighborX="2" custLinFactNeighborY="-5727">
        <dgm:presLayoutVars>
          <dgm:bulletEnabled val="1"/>
        </dgm:presLayoutVars>
      </dgm:prSet>
      <dgm:spPr>
        <a:prstGeom prst="rect">
          <a:avLst/>
        </a:prstGeom>
      </dgm:spPr>
      <dgm:t>
        <a:bodyPr/>
        <a:lstStyle/>
        <a:p>
          <a:endParaRPr lang="en-US"/>
        </a:p>
      </dgm:t>
    </dgm:pt>
  </dgm:ptLst>
  <dgm:cxnLst>
    <dgm:cxn modelId="{10386397-2461-42EA-B482-29B2937FBE4D}" srcId="{3EEAB5F2-1394-4A6E-94ED-16B903B40C6A}" destId="{B2521A67-3B52-489C-B2F0-F0A069E038C9}" srcOrd="1" destOrd="0" parTransId="{64F9E24C-8C57-4C7A-A0FF-2AA3F9715577}" sibTransId="{4BE58949-1048-49FC-8FF3-9C5D632970AF}"/>
    <dgm:cxn modelId="{91A3B514-6D47-4F27-AD1F-2A113B33C40F}" type="presOf" srcId="{3EEAB5F2-1394-4A6E-94ED-16B903B40C6A}" destId="{3AB3F04F-A09E-4219-BB21-247BB64FF530}" srcOrd="0" destOrd="0" presId="urn:diagrams.loki3.com/BracketList"/>
    <dgm:cxn modelId="{D551A022-C334-44DE-B218-A3695666233C}" type="presOf" srcId="{AD2A543F-4BE0-48DF-9AED-29906A5FAB48}" destId="{B1D3E899-9CCC-4155-BA7A-3D4468A2E146}" srcOrd="0" destOrd="5" presId="urn:diagrams.loki3.com/BracketList"/>
    <dgm:cxn modelId="{7107B4A8-264A-403F-AFC4-54F5162726EF}" srcId="{1008EA9E-FF3C-46ED-BF83-19F5E7BA20E1}" destId="{2370C6CA-9312-4E39-A26E-85B114F0C82E}" srcOrd="0" destOrd="0" parTransId="{B86692AB-527B-4D71-84C3-98FC6A32E487}" sibTransId="{8F81FD93-F896-4FC6-946F-7CDB81E3986F}"/>
    <dgm:cxn modelId="{3D49A8AB-3579-4085-8F21-C4F5C1E7EC57}" srcId="{231F2128-4839-43E6-8D2D-884BADEF671F}" destId="{AD2A543F-4BE0-48DF-9AED-29906A5FAB48}" srcOrd="5" destOrd="0" parTransId="{2E4E6414-B49A-4F23-B664-9365B2E2B843}" sibTransId="{D6634E5A-2DCB-42DA-B083-A017CD455AC9}"/>
    <dgm:cxn modelId="{3B786E90-5118-424C-8073-CBEDD4571D2D}" type="presOf" srcId="{06FE7F65-8C84-43B1-8CEB-50865FD0B853}" destId="{B1D3E899-9CCC-4155-BA7A-3D4468A2E146}" srcOrd="0" destOrd="4" presId="urn:diagrams.loki3.com/BracketList"/>
    <dgm:cxn modelId="{C1EF7330-A0D9-4E96-B082-BD6F4E1D54F2}" type="presOf" srcId="{A58AF5C3-4D2F-4270-A1C5-A8642530876D}" destId="{93010C90-1652-4FA6-B6BD-F3483CC8C209}" srcOrd="0" destOrd="0" presId="urn:diagrams.loki3.com/BracketList"/>
    <dgm:cxn modelId="{BE9A1B3D-9B15-4F0B-AE39-7A7E8D2B0C82}" type="presOf" srcId="{231F2128-4839-43E6-8D2D-884BADEF671F}" destId="{266691BD-C806-4C25-8603-4BD0B9F01D80}" srcOrd="0" destOrd="0" presId="urn:diagrams.loki3.com/BracketList"/>
    <dgm:cxn modelId="{5EC3838D-3D8E-4B30-9C9D-3186B44E250F}" srcId="{231F2128-4839-43E6-8D2D-884BADEF671F}" destId="{1070C814-C235-449F-9E9E-DC5865FF3B95}" srcOrd="6" destOrd="0" parTransId="{812815F1-1189-461A-AE71-4F31276223EB}" sibTransId="{5546683A-89EB-462C-9627-5E1CBCE33051}"/>
    <dgm:cxn modelId="{25A26110-F64D-4B44-A682-44DEB855E3ED}" type="presOf" srcId="{A41E5170-2940-451C-BAB2-07BE5B1D8BB7}" destId="{22B87A49-7D24-4748-A776-3B3AB36A8ED8}" srcOrd="0" destOrd="1" presId="urn:diagrams.loki3.com/BracketList"/>
    <dgm:cxn modelId="{18F4C314-BDD0-4A50-B8FA-5412A015B40C}" srcId="{231F2128-4839-43E6-8D2D-884BADEF671F}" destId="{6746AF1F-B9A9-41CE-9351-E0A947C5C7B5}" srcOrd="0" destOrd="0" parTransId="{7DA1CE62-926E-4D47-91B8-51CED4067CA3}" sibTransId="{93E143ED-5C74-4EA5-8D47-937388ABC979}"/>
    <dgm:cxn modelId="{671184BD-6A1C-4554-872D-49682E729780}" type="presOf" srcId="{289A322F-BA36-4873-9BA8-B8EEE2C94F96}" destId="{B1D3E899-9CCC-4155-BA7A-3D4468A2E146}" srcOrd="0" destOrd="3" presId="urn:diagrams.loki3.com/BracketList"/>
    <dgm:cxn modelId="{6ABE95C0-2BF9-4C87-A49F-BA478C91B3F3}" srcId="{1008EA9E-FF3C-46ED-BF83-19F5E7BA20E1}" destId="{5D4710D2-37BB-4454-A646-10C00F5E231C}" srcOrd="4" destOrd="0" parTransId="{2AE4A386-2E0E-458E-A621-FC355887D42F}" sibTransId="{033A4BC8-0CEA-49A9-A197-D5186B5A0A38}"/>
    <dgm:cxn modelId="{A76147A6-FD8B-4DC7-B5C3-395E8F99A12B}" type="presOf" srcId="{5D4710D2-37BB-4454-A646-10C00F5E231C}" destId="{22B87A49-7D24-4748-A776-3B3AB36A8ED8}" srcOrd="0" destOrd="4" presId="urn:diagrams.loki3.com/BracketList"/>
    <dgm:cxn modelId="{239D2AE1-DF58-44A1-A99E-D6B436FFDFEB}" type="presOf" srcId="{4AC12DDA-02C3-4F47-913A-CB950181F193}" destId="{22B87A49-7D24-4748-A776-3B3AB36A8ED8}" srcOrd="0" destOrd="5" presId="urn:diagrams.loki3.com/BracketList"/>
    <dgm:cxn modelId="{35945441-3A77-4749-BFD4-ADC37BBBD247}" srcId="{E30681D1-A26E-4152-9A23-482D8A6384B8}" destId="{77E3DC49-C296-43BF-A139-EA331D034C16}" srcOrd="0" destOrd="0" parTransId="{7E5F77E0-78AD-4A93-828A-30DDE8BFD5B1}" sibTransId="{31431A36-4508-46B3-8636-83A0368DF600}"/>
    <dgm:cxn modelId="{71208EA7-5191-42B4-8A67-6C09B3572C19}" srcId="{E30681D1-A26E-4152-9A23-482D8A6384B8}" destId="{FB902704-5DB1-4E08-AEFC-C37A7E5F7934}" srcOrd="1" destOrd="0" parTransId="{257FAD2A-CDD6-4BE2-B269-23F9E5145267}" sibTransId="{F67F0EA7-1B84-4A23-B3D2-DACEAFB31E17}"/>
    <dgm:cxn modelId="{CBA29974-5821-4B96-8E41-1505C0D353D8}" srcId="{A58AF5C3-4D2F-4270-A1C5-A8642530876D}" destId="{E30681D1-A26E-4152-9A23-482D8A6384B8}" srcOrd="0" destOrd="0" parTransId="{3980B678-A385-490D-BC51-0369AA05DA02}" sibTransId="{31D7C321-B954-409B-B1FE-A582F67D5471}"/>
    <dgm:cxn modelId="{C0B7DBA1-CD6D-408A-8A70-9D73F87CDA07}" srcId="{231F2128-4839-43E6-8D2D-884BADEF671F}" destId="{7334BED7-0C15-4C1D-8ABA-D666EB680CB7}" srcOrd="1" destOrd="0" parTransId="{AFF00E0B-96E5-4AF2-B157-48C362D3B287}" sibTransId="{9CEE189A-0678-4790-91DA-ACDC211EC761}"/>
    <dgm:cxn modelId="{431254E0-DBA5-4FD2-80BD-4EB8822FBDFB}" srcId="{1008EA9E-FF3C-46ED-BF83-19F5E7BA20E1}" destId="{4AC12DDA-02C3-4F47-913A-CB950181F193}" srcOrd="5" destOrd="0" parTransId="{31DD6D24-C981-4778-A1A3-B593EE677099}" sibTransId="{DFF91371-849C-4C65-87E1-F24C03E6EF19}"/>
    <dgm:cxn modelId="{5D251E28-30DC-4D2B-BB57-2192FD674920}" srcId="{1008EA9E-FF3C-46ED-BF83-19F5E7BA20E1}" destId="{CEC43EC2-17A2-4C4A-B9FC-4B98C150A385}" srcOrd="2" destOrd="0" parTransId="{AEA99FBD-76AD-4EBD-A59D-2D9FF961070F}" sibTransId="{F6EEBDA2-0301-4B7B-8074-1435A94E085E}"/>
    <dgm:cxn modelId="{30475CD8-EA6F-4198-ABB2-A8635628B572}" srcId="{231F2128-4839-43E6-8D2D-884BADEF671F}" destId="{8713956E-68AD-4695-9E7A-54BE3666EF49}" srcOrd="2" destOrd="0" parTransId="{36D45D74-4DEA-4488-8146-6781D3BDD4CA}" sibTransId="{5F124225-944A-4E8C-9D42-CFADA2CE880C}"/>
    <dgm:cxn modelId="{4781C367-ED71-418C-AE12-280AFCA5FACF}" type="presOf" srcId="{6746AF1F-B9A9-41CE-9351-E0A947C5C7B5}" destId="{B1D3E899-9CCC-4155-BA7A-3D4468A2E146}" srcOrd="0" destOrd="0" presId="urn:diagrams.loki3.com/BracketList"/>
    <dgm:cxn modelId="{25CCDC49-E408-4AC9-9C36-C47AFC1ABE27}" type="presOf" srcId="{8713956E-68AD-4695-9E7A-54BE3666EF49}" destId="{B1D3E899-9CCC-4155-BA7A-3D4468A2E146}" srcOrd="0" destOrd="2" presId="urn:diagrams.loki3.com/BracketList"/>
    <dgm:cxn modelId="{2847D7E0-F239-49FF-8DA2-7EDE8626293B}" srcId="{A58AF5C3-4D2F-4270-A1C5-A8642530876D}" destId="{231F2128-4839-43E6-8D2D-884BADEF671F}" srcOrd="2" destOrd="0" parTransId="{682C2A17-EAE0-49ED-BAF6-CDC9EF0177B8}" sibTransId="{FEF34F86-8F98-4B03-A9CE-95D61DA30C73}"/>
    <dgm:cxn modelId="{3A5337B3-5302-45CA-8B61-07D893197270}" srcId="{231F2128-4839-43E6-8D2D-884BADEF671F}" destId="{06FE7F65-8C84-43B1-8CEB-50865FD0B853}" srcOrd="4" destOrd="0" parTransId="{9278F7E4-03B9-47D9-A542-47A4E9FAECF4}" sibTransId="{635233B7-EAB1-4BF1-8C36-20DBF24EF54D}"/>
    <dgm:cxn modelId="{A357EF8F-F9DF-4114-A164-5196F8DEAF27}" type="presOf" srcId="{E109C8C4-5224-42BE-A116-317423E9D1D9}" destId="{22B87A49-7D24-4748-A776-3B3AB36A8ED8}" srcOrd="0" destOrd="3" presId="urn:diagrams.loki3.com/BracketList"/>
    <dgm:cxn modelId="{731DF48C-2AED-4BF3-AAD6-4B56454CBB7D}" srcId="{A58AF5C3-4D2F-4270-A1C5-A8642530876D}" destId="{3EEAB5F2-1394-4A6E-94ED-16B903B40C6A}" srcOrd="3" destOrd="0" parTransId="{0410DA55-9044-4143-857B-EBCF6E556ABF}" sibTransId="{90366943-F03F-44A1-997E-C9486797D9B2}"/>
    <dgm:cxn modelId="{A48A12CE-8173-4C65-91E8-AA2A75389DA8}" srcId="{E30681D1-A26E-4152-9A23-482D8A6384B8}" destId="{E0847AFF-CBBB-4FC0-95D6-AE3EED53E0BB}" srcOrd="2" destOrd="0" parTransId="{CA35CD73-4F49-4FA4-91B5-26639C1BEFC9}" sibTransId="{F138D411-7879-4220-A33F-250D5BEB4336}"/>
    <dgm:cxn modelId="{3E109E81-CCCD-4E93-8C93-8F6D63BDDD68}" srcId="{231F2128-4839-43E6-8D2D-884BADEF671F}" destId="{289A322F-BA36-4873-9BA8-B8EEE2C94F96}" srcOrd="3" destOrd="0" parTransId="{37AA2C95-6942-471C-AE62-5563CC9CC86F}" sibTransId="{14398B74-C579-4DFC-8A05-C2BE50D1DE05}"/>
    <dgm:cxn modelId="{98A46F50-3108-4947-8816-350C986F133B}" type="presOf" srcId="{FB902704-5DB1-4E08-AEFC-C37A7E5F7934}" destId="{2DB7564B-8569-45DF-AE4E-6B658B0D4483}" srcOrd="0" destOrd="1" presId="urn:diagrams.loki3.com/BracketList"/>
    <dgm:cxn modelId="{98D941DB-0E00-490B-864B-B283E2583C73}" type="presOf" srcId="{B2521A67-3B52-489C-B2F0-F0A069E038C9}" destId="{6A5FFEDA-5CDE-4092-9595-F546321EFE7A}" srcOrd="0" destOrd="1" presId="urn:diagrams.loki3.com/BracketList"/>
    <dgm:cxn modelId="{61E2E277-7C99-4BBE-8B9F-CFCCB295977C}" type="presOf" srcId="{894C83D5-7206-4710-AE87-361B6FA8F38F}" destId="{6A5FFEDA-5CDE-4092-9595-F546321EFE7A}" srcOrd="0" destOrd="0" presId="urn:diagrams.loki3.com/BracketList"/>
    <dgm:cxn modelId="{39900A80-A7EE-4964-856C-6BD5162C0234}" srcId="{E30681D1-A26E-4152-9A23-482D8A6384B8}" destId="{67F5FC22-B0FB-45D2-B49F-E87B7E238D24}" srcOrd="3" destOrd="0" parTransId="{627BF683-3D06-4D1E-A231-1065420DFD68}" sibTransId="{778FBC79-4D15-4DFF-86A4-0D6FE6E32B38}"/>
    <dgm:cxn modelId="{305E918A-16BB-4A5E-8CE1-D35DA4ECE8C7}" srcId="{3EEAB5F2-1394-4A6E-94ED-16B903B40C6A}" destId="{894C83D5-7206-4710-AE87-361B6FA8F38F}" srcOrd="0" destOrd="0" parTransId="{69B0AE10-EA70-491D-B84C-E3C02CCBC56D}" sibTransId="{56A05C54-8904-4D83-8955-805E627C6B09}"/>
    <dgm:cxn modelId="{7CB191B8-6B4B-4FB1-A0DF-5A7B4EF1404E}" type="presOf" srcId="{CEC43EC2-17A2-4C4A-B9FC-4B98C150A385}" destId="{22B87A49-7D24-4748-A776-3B3AB36A8ED8}" srcOrd="0" destOrd="2" presId="urn:diagrams.loki3.com/BracketList"/>
    <dgm:cxn modelId="{4F8302B7-334A-419F-A2EC-A057D822ACFF}" srcId="{1008EA9E-FF3C-46ED-BF83-19F5E7BA20E1}" destId="{A41E5170-2940-451C-BAB2-07BE5B1D8BB7}" srcOrd="1" destOrd="0" parTransId="{5A4252F3-26D9-4A30-A797-09400325E08F}" sibTransId="{E948349E-BD9B-45B2-B808-C1BDF4166CB0}"/>
    <dgm:cxn modelId="{642C0E46-CD43-4721-BB50-FD0F003B0CE5}" type="presOf" srcId="{7334BED7-0C15-4C1D-8ABA-D666EB680CB7}" destId="{B1D3E899-9CCC-4155-BA7A-3D4468A2E146}" srcOrd="0" destOrd="1" presId="urn:diagrams.loki3.com/BracketList"/>
    <dgm:cxn modelId="{CB6A5953-BB7F-498A-A728-0F6906075CE8}" type="presOf" srcId="{1008EA9E-FF3C-46ED-BF83-19F5E7BA20E1}" destId="{BF16FF3A-1451-487C-9B5B-240A902CD82D}" srcOrd="0" destOrd="0" presId="urn:diagrams.loki3.com/BracketList"/>
    <dgm:cxn modelId="{85E2C8B7-0184-4C93-9F58-1CE480F5E7DE}" type="presOf" srcId="{E0847AFF-CBBB-4FC0-95D6-AE3EED53E0BB}" destId="{2DB7564B-8569-45DF-AE4E-6B658B0D4483}" srcOrd="0" destOrd="2" presId="urn:diagrams.loki3.com/BracketList"/>
    <dgm:cxn modelId="{FAD12F62-B76F-4E05-94F2-7ABA9F6C38D5}" type="presOf" srcId="{1070C814-C235-449F-9E9E-DC5865FF3B95}" destId="{B1D3E899-9CCC-4155-BA7A-3D4468A2E146}" srcOrd="0" destOrd="6" presId="urn:diagrams.loki3.com/BracketList"/>
    <dgm:cxn modelId="{A8C74347-2D31-47E8-BCFB-107E6A8F7EE2}" type="presOf" srcId="{2370C6CA-9312-4E39-A26E-85B114F0C82E}" destId="{22B87A49-7D24-4748-A776-3B3AB36A8ED8}" srcOrd="0" destOrd="0" presId="urn:diagrams.loki3.com/BracketList"/>
    <dgm:cxn modelId="{E58C43F2-DA22-43C6-8C55-32527CFE2A95}" type="presOf" srcId="{67F5FC22-B0FB-45D2-B49F-E87B7E238D24}" destId="{2DB7564B-8569-45DF-AE4E-6B658B0D4483}" srcOrd="0" destOrd="3" presId="urn:diagrams.loki3.com/BracketList"/>
    <dgm:cxn modelId="{007DF05B-9EF5-4DC5-A6FD-45C1D7C80881}" type="presOf" srcId="{E30681D1-A26E-4152-9A23-482D8A6384B8}" destId="{07E13BFE-A402-41D1-900C-4ED86452D8CB}" srcOrd="0" destOrd="0" presId="urn:diagrams.loki3.com/BracketList"/>
    <dgm:cxn modelId="{5CC9FBC2-2FAC-4ABA-8A95-C6B64D089CF7}" srcId="{1008EA9E-FF3C-46ED-BF83-19F5E7BA20E1}" destId="{E109C8C4-5224-42BE-A116-317423E9D1D9}" srcOrd="3" destOrd="0" parTransId="{183A9909-1A30-4059-BFA5-CE7FC377D7A4}" sibTransId="{771499D6-9BF9-4D56-B46A-A5859CCED2A3}"/>
    <dgm:cxn modelId="{909355C7-DDE5-4957-83C0-5BC160D66FD3}" srcId="{A58AF5C3-4D2F-4270-A1C5-A8642530876D}" destId="{1008EA9E-FF3C-46ED-BF83-19F5E7BA20E1}" srcOrd="1" destOrd="0" parTransId="{0F37C39D-FD74-49C1-A3F3-21A78B94DB52}" sibTransId="{34FCADB7-1D31-4760-8915-C7D760D70B4C}"/>
    <dgm:cxn modelId="{73EE0648-5D65-4259-8EE3-FAB51DFE1C4B}" type="presOf" srcId="{77E3DC49-C296-43BF-A139-EA331D034C16}" destId="{2DB7564B-8569-45DF-AE4E-6B658B0D4483}" srcOrd="0" destOrd="0" presId="urn:diagrams.loki3.com/BracketList"/>
    <dgm:cxn modelId="{987E3473-286C-41CB-B54C-DCAE2D7D746F}" type="presParOf" srcId="{93010C90-1652-4FA6-B6BD-F3483CC8C209}" destId="{4556BB76-0717-4A47-99CC-D1B4C4CF4D2F}" srcOrd="0" destOrd="0" presId="urn:diagrams.loki3.com/BracketList"/>
    <dgm:cxn modelId="{08EE2D7F-8A4E-4B1C-AAF4-DFD6113185AC}" type="presParOf" srcId="{4556BB76-0717-4A47-99CC-D1B4C4CF4D2F}" destId="{07E13BFE-A402-41D1-900C-4ED86452D8CB}" srcOrd="0" destOrd="0" presId="urn:diagrams.loki3.com/BracketList"/>
    <dgm:cxn modelId="{2083EEE9-8FA8-439B-A612-258E07D35867}" type="presParOf" srcId="{4556BB76-0717-4A47-99CC-D1B4C4CF4D2F}" destId="{B9D87C99-BCB1-4F6A-A1C8-AC7063EBB695}" srcOrd="1" destOrd="0" presId="urn:diagrams.loki3.com/BracketList"/>
    <dgm:cxn modelId="{E174EEBE-2F7B-4EE9-8601-FBDA4BB5A169}" type="presParOf" srcId="{4556BB76-0717-4A47-99CC-D1B4C4CF4D2F}" destId="{F9131603-247C-4882-8E0D-398AD0378296}" srcOrd="2" destOrd="0" presId="urn:diagrams.loki3.com/BracketList"/>
    <dgm:cxn modelId="{E43E20AA-9BA7-4689-80D1-AF5ED354980F}" type="presParOf" srcId="{4556BB76-0717-4A47-99CC-D1B4C4CF4D2F}" destId="{2DB7564B-8569-45DF-AE4E-6B658B0D4483}" srcOrd="3" destOrd="0" presId="urn:diagrams.loki3.com/BracketList"/>
    <dgm:cxn modelId="{FDA56E08-96B8-49B0-BC5E-0048B0096C92}" type="presParOf" srcId="{93010C90-1652-4FA6-B6BD-F3483CC8C209}" destId="{B2C7C707-D6CF-44AC-B994-64C4C159D778}" srcOrd="1" destOrd="0" presId="urn:diagrams.loki3.com/BracketList"/>
    <dgm:cxn modelId="{6CB5E71C-79C8-4A57-899E-078C7BA1084B}" type="presParOf" srcId="{93010C90-1652-4FA6-B6BD-F3483CC8C209}" destId="{F6C7179D-37E6-4C12-AAC8-2CFAC1DE8737}" srcOrd="2" destOrd="0" presId="urn:diagrams.loki3.com/BracketList"/>
    <dgm:cxn modelId="{4086A2F3-369F-4477-AD7C-5D96A8E38DA9}" type="presParOf" srcId="{F6C7179D-37E6-4C12-AAC8-2CFAC1DE8737}" destId="{BF16FF3A-1451-487C-9B5B-240A902CD82D}" srcOrd="0" destOrd="0" presId="urn:diagrams.loki3.com/BracketList"/>
    <dgm:cxn modelId="{9FABF913-1842-42FD-BB8A-3C167516DB99}" type="presParOf" srcId="{F6C7179D-37E6-4C12-AAC8-2CFAC1DE8737}" destId="{084021F8-4C20-4713-A717-D469988823A2}" srcOrd="1" destOrd="0" presId="urn:diagrams.loki3.com/BracketList"/>
    <dgm:cxn modelId="{BB26D59C-D2BD-4676-ABF2-CDD944B85EF6}" type="presParOf" srcId="{F6C7179D-37E6-4C12-AAC8-2CFAC1DE8737}" destId="{0014F988-1022-4BB9-AB14-B47BEA898178}" srcOrd="2" destOrd="0" presId="urn:diagrams.loki3.com/BracketList"/>
    <dgm:cxn modelId="{2B339320-8DA1-482F-94F3-B62A366C6B89}" type="presParOf" srcId="{F6C7179D-37E6-4C12-AAC8-2CFAC1DE8737}" destId="{22B87A49-7D24-4748-A776-3B3AB36A8ED8}" srcOrd="3" destOrd="0" presId="urn:diagrams.loki3.com/BracketList"/>
    <dgm:cxn modelId="{BADA55A2-4C6F-47D5-B13D-A9F52967B19C}" type="presParOf" srcId="{93010C90-1652-4FA6-B6BD-F3483CC8C209}" destId="{CEDE8841-6D32-423B-8945-8C5851B352CD}" srcOrd="3" destOrd="0" presId="urn:diagrams.loki3.com/BracketList"/>
    <dgm:cxn modelId="{5B7433C5-FB89-46FA-9A7D-222C539A7D22}" type="presParOf" srcId="{93010C90-1652-4FA6-B6BD-F3483CC8C209}" destId="{8909D605-3F2C-47BD-8BAA-7E8D5DE1D3A8}" srcOrd="4" destOrd="0" presId="urn:diagrams.loki3.com/BracketList"/>
    <dgm:cxn modelId="{8C801C05-90F4-4606-A110-E0D4502D4C9E}" type="presParOf" srcId="{8909D605-3F2C-47BD-8BAA-7E8D5DE1D3A8}" destId="{266691BD-C806-4C25-8603-4BD0B9F01D80}" srcOrd="0" destOrd="0" presId="urn:diagrams.loki3.com/BracketList"/>
    <dgm:cxn modelId="{7C65C095-3476-485B-B029-022F1A43D5BB}" type="presParOf" srcId="{8909D605-3F2C-47BD-8BAA-7E8D5DE1D3A8}" destId="{32836DBD-F451-4B60-A87D-093FD9CA1502}" srcOrd="1" destOrd="0" presId="urn:diagrams.loki3.com/BracketList"/>
    <dgm:cxn modelId="{72516CD1-54E0-4AD4-95A5-5210BECD1DFE}" type="presParOf" srcId="{8909D605-3F2C-47BD-8BAA-7E8D5DE1D3A8}" destId="{CBB229FB-6033-4E66-A4A4-AE257C40EF4A}" srcOrd="2" destOrd="0" presId="urn:diagrams.loki3.com/BracketList"/>
    <dgm:cxn modelId="{44136BEF-9F21-49FD-AF0B-39972471809F}" type="presParOf" srcId="{8909D605-3F2C-47BD-8BAA-7E8D5DE1D3A8}" destId="{B1D3E899-9CCC-4155-BA7A-3D4468A2E146}" srcOrd="3" destOrd="0" presId="urn:diagrams.loki3.com/BracketList"/>
    <dgm:cxn modelId="{229CADB9-3D88-45A0-8FCE-47AEB017520C}" type="presParOf" srcId="{93010C90-1652-4FA6-B6BD-F3483CC8C209}" destId="{2062BFB8-B9B0-4E06-A557-A3F8D65252DB}" srcOrd="5" destOrd="0" presId="urn:diagrams.loki3.com/BracketList"/>
    <dgm:cxn modelId="{CF55947C-440E-460F-A094-26F28F3B510E}" type="presParOf" srcId="{93010C90-1652-4FA6-B6BD-F3483CC8C209}" destId="{C47DAF5B-F35D-4CE4-A7B3-84CF6147C1D7}" srcOrd="6" destOrd="0" presId="urn:diagrams.loki3.com/BracketList"/>
    <dgm:cxn modelId="{0D220482-1B64-4B45-BFC9-4963F8BB89E2}" type="presParOf" srcId="{C47DAF5B-F35D-4CE4-A7B3-84CF6147C1D7}" destId="{3AB3F04F-A09E-4219-BB21-247BB64FF530}" srcOrd="0" destOrd="0" presId="urn:diagrams.loki3.com/BracketList"/>
    <dgm:cxn modelId="{956D1532-19B7-4C5B-8569-3EF7E70F1CD2}" type="presParOf" srcId="{C47DAF5B-F35D-4CE4-A7B3-84CF6147C1D7}" destId="{C5F5B9A6-B689-49A2-AB55-8B8AF7B27D55}" srcOrd="1" destOrd="0" presId="urn:diagrams.loki3.com/BracketList"/>
    <dgm:cxn modelId="{26979A26-59B2-4C9E-AD08-EAA581F14A21}" type="presParOf" srcId="{C47DAF5B-F35D-4CE4-A7B3-84CF6147C1D7}" destId="{CCC5118A-69B5-461D-B6A7-BF8B777283C6}" srcOrd="2" destOrd="0" presId="urn:diagrams.loki3.com/BracketList"/>
    <dgm:cxn modelId="{98CB90DD-1B96-446E-8429-4B624BF36A7F}" type="presParOf" srcId="{C47DAF5B-F35D-4CE4-A7B3-84CF6147C1D7}" destId="{6A5FFEDA-5CDE-4092-9595-F546321EFE7A}" srcOrd="3" destOrd="0" presId="urn:diagrams.loki3.com/BracketLis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9E2EBF-0D3B-4F24-A86C-B603806AE246}">
      <dsp:nvSpPr>
        <dsp:cNvPr id="0" name=""/>
        <dsp:cNvSpPr/>
      </dsp:nvSpPr>
      <dsp:spPr>
        <a:xfrm>
          <a:off x="0" y="2204875"/>
          <a:ext cx="5734050" cy="729536"/>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kern="1200"/>
            <a:t>Public display of data</a:t>
          </a:r>
        </a:p>
      </dsp:txBody>
      <dsp:txXfrm>
        <a:off x="0" y="2204875"/>
        <a:ext cx="5734050" cy="393949"/>
      </dsp:txXfrm>
    </dsp:sp>
    <dsp:sp modelId="{8333A900-817E-4546-96CE-1B4A2BF3FAF9}">
      <dsp:nvSpPr>
        <dsp:cNvPr id="0" name=""/>
        <dsp:cNvSpPr/>
      </dsp:nvSpPr>
      <dsp:spPr>
        <a:xfrm>
          <a:off x="2799" y="2602050"/>
          <a:ext cx="1909483" cy="335586"/>
        </a:xfrm>
        <a:prstGeom prst="rect">
          <a:avLst/>
        </a:prstGeom>
        <a:solidFill>
          <a:schemeClr val="lt1">
            <a:alpha val="90000"/>
            <a:tint val="40000"/>
            <a:hueOff val="0"/>
            <a:satOff val="0"/>
            <a:lumOff val="0"/>
            <a:alphaOff val="0"/>
          </a:schemeClr>
        </a:solidFill>
        <a:ln w="25400" cap="flat" cmpd="sng" algn="ctr">
          <a:solidFill>
            <a:schemeClr val="accent2">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Public display of registration blocks and survey plans </a:t>
          </a:r>
        </a:p>
      </dsp:txBody>
      <dsp:txXfrm>
        <a:off x="2799" y="2602050"/>
        <a:ext cx="1909483" cy="335586"/>
      </dsp:txXfrm>
    </dsp:sp>
    <dsp:sp modelId="{D059C82D-41BF-4ACB-A304-AA1A4F712420}">
      <dsp:nvSpPr>
        <dsp:cNvPr id="0" name=""/>
        <dsp:cNvSpPr/>
      </dsp:nvSpPr>
      <dsp:spPr>
        <a:xfrm>
          <a:off x="1912283" y="2602050"/>
          <a:ext cx="1909483" cy="335586"/>
        </a:xfrm>
        <a:prstGeom prst="rect">
          <a:avLst/>
        </a:prstGeom>
        <a:solidFill>
          <a:schemeClr val="lt1">
            <a:alpha val="90000"/>
            <a:tint val="40000"/>
            <a:hueOff val="0"/>
            <a:satOff val="0"/>
            <a:lumOff val="0"/>
            <a:alphaOff val="0"/>
          </a:schemeClr>
        </a:solidFill>
        <a:ln w="25400" cap="flat" cmpd="sng" algn="ctr">
          <a:solidFill>
            <a:schemeClr val="accent2">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Requests for data verification and data verification </a:t>
          </a:r>
        </a:p>
      </dsp:txBody>
      <dsp:txXfrm>
        <a:off x="1912283" y="2602050"/>
        <a:ext cx="1909483" cy="335586"/>
      </dsp:txXfrm>
    </dsp:sp>
    <dsp:sp modelId="{3DD459BD-F99B-469A-915E-474534D6B02E}">
      <dsp:nvSpPr>
        <dsp:cNvPr id="0" name=""/>
        <dsp:cNvSpPr/>
      </dsp:nvSpPr>
      <dsp:spPr>
        <a:xfrm>
          <a:off x="3821766" y="2602050"/>
          <a:ext cx="1909483" cy="335586"/>
        </a:xfrm>
        <a:prstGeom prst="rect">
          <a:avLst/>
        </a:prstGeom>
        <a:solidFill>
          <a:schemeClr val="lt1">
            <a:alpha val="90000"/>
            <a:tint val="40000"/>
            <a:hueOff val="0"/>
            <a:satOff val="0"/>
            <a:lumOff val="0"/>
            <a:alphaOff val="0"/>
          </a:schemeClr>
        </a:solidFill>
        <a:ln w="25400" cap="flat" cmpd="sng" algn="ctr">
          <a:solidFill>
            <a:schemeClr val="accent2">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Registration of rights </a:t>
          </a:r>
        </a:p>
      </dsp:txBody>
      <dsp:txXfrm>
        <a:off x="3821766" y="2602050"/>
        <a:ext cx="1909483" cy="335586"/>
      </dsp:txXfrm>
    </dsp:sp>
    <dsp:sp modelId="{72D6E130-9947-4A70-824C-11226DABABF5}">
      <dsp:nvSpPr>
        <dsp:cNvPr id="0" name=""/>
        <dsp:cNvSpPr/>
      </dsp:nvSpPr>
      <dsp:spPr>
        <a:xfrm rot="10800000">
          <a:off x="0" y="1111606"/>
          <a:ext cx="5734050" cy="1122027"/>
        </a:xfrm>
        <a:prstGeom prst="upArrowCallou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Data Processing </a:t>
          </a:r>
        </a:p>
      </dsp:txBody>
      <dsp:txXfrm rot="-10800000">
        <a:off x="0" y="1111606"/>
        <a:ext cx="5734050" cy="393831"/>
      </dsp:txXfrm>
    </dsp:sp>
    <dsp:sp modelId="{9A27803A-2B96-424F-982D-519ABFD6585B}">
      <dsp:nvSpPr>
        <dsp:cNvPr id="0" name=""/>
        <dsp:cNvSpPr/>
      </dsp:nvSpPr>
      <dsp:spPr>
        <a:xfrm>
          <a:off x="0" y="1505438"/>
          <a:ext cx="2867025" cy="335486"/>
        </a:xfrm>
        <a:prstGeom prst="rect">
          <a:avLst/>
        </a:prstGeom>
        <a:solidFill>
          <a:schemeClr val="lt1">
            <a:alpha val="90000"/>
            <a:tint val="40000"/>
            <a:hueOff val="0"/>
            <a:satOff val="0"/>
            <a:lumOff val="0"/>
            <a:alphaOff val="0"/>
          </a:schemeClr>
        </a:solidFill>
        <a:ln w="25400" cap="flat" cmpd="sng" algn="ctr">
          <a:solidFill>
            <a:schemeClr val="accent2">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Data processing in GIS</a:t>
          </a:r>
        </a:p>
      </dsp:txBody>
      <dsp:txXfrm>
        <a:off x="0" y="1505438"/>
        <a:ext cx="2867025" cy="335486"/>
      </dsp:txXfrm>
    </dsp:sp>
    <dsp:sp modelId="{CCA5CE40-9A8C-4F03-AEF0-4DDB3DC46933}">
      <dsp:nvSpPr>
        <dsp:cNvPr id="0" name=""/>
        <dsp:cNvSpPr/>
      </dsp:nvSpPr>
      <dsp:spPr>
        <a:xfrm>
          <a:off x="2867025" y="1505438"/>
          <a:ext cx="2867025" cy="335486"/>
        </a:xfrm>
        <a:prstGeom prst="rect">
          <a:avLst/>
        </a:prstGeom>
        <a:solidFill>
          <a:schemeClr val="lt1">
            <a:alpha val="90000"/>
            <a:tint val="40000"/>
            <a:hueOff val="0"/>
            <a:satOff val="0"/>
            <a:lumOff val="0"/>
            <a:alphaOff val="0"/>
          </a:schemeClr>
        </a:solidFill>
        <a:ln w="25400" cap="flat" cmpd="sng" algn="ctr">
          <a:solidFill>
            <a:schemeClr val="accent2">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Legal processing of data </a:t>
          </a:r>
        </a:p>
      </dsp:txBody>
      <dsp:txXfrm>
        <a:off x="2867025" y="1505438"/>
        <a:ext cx="2867025" cy="335486"/>
      </dsp:txXfrm>
    </dsp:sp>
    <dsp:sp modelId="{2F70B6FF-3E56-4AD7-A3F4-D01BA23F6984}">
      <dsp:nvSpPr>
        <dsp:cNvPr id="0" name=""/>
        <dsp:cNvSpPr/>
      </dsp:nvSpPr>
      <dsp:spPr>
        <a:xfrm rot="10800000">
          <a:off x="0" y="0"/>
          <a:ext cx="5734050" cy="1122027"/>
        </a:xfrm>
        <a:prstGeom prst="upArrowCallou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Field Technical Works </a:t>
          </a:r>
        </a:p>
      </dsp:txBody>
      <dsp:txXfrm rot="-10800000">
        <a:off x="0" y="0"/>
        <a:ext cx="5734050" cy="393831"/>
      </dsp:txXfrm>
    </dsp:sp>
    <dsp:sp modelId="{89863343-2CE4-4FC2-88CF-17E3409B1F9B}">
      <dsp:nvSpPr>
        <dsp:cNvPr id="0" name=""/>
        <dsp:cNvSpPr/>
      </dsp:nvSpPr>
      <dsp:spPr>
        <a:xfrm>
          <a:off x="0" y="394353"/>
          <a:ext cx="2867025" cy="335486"/>
        </a:xfrm>
        <a:prstGeom prst="rect">
          <a:avLst/>
        </a:prstGeom>
        <a:solidFill>
          <a:schemeClr val="lt1">
            <a:alpha val="90000"/>
            <a:tint val="40000"/>
            <a:hueOff val="0"/>
            <a:satOff val="0"/>
            <a:lumOff val="0"/>
            <a:alphaOff val="0"/>
          </a:schemeClr>
        </a:solidFill>
        <a:ln w="25400" cap="flat" cmpd="sng" algn="ctr">
          <a:solidFill>
            <a:schemeClr val="accent2">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Cadastral surveys/measurements</a:t>
          </a:r>
        </a:p>
      </dsp:txBody>
      <dsp:txXfrm>
        <a:off x="0" y="394353"/>
        <a:ext cx="2867025" cy="335486"/>
      </dsp:txXfrm>
    </dsp:sp>
    <dsp:sp modelId="{A649B91E-9CC1-4EB2-B5D0-EED7C8842405}">
      <dsp:nvSpPr>
        <dsp:cNvPr id="0" name=""/>
        <dsp:cNvSpPr/>
      </dsp:nvSpPr>
      <dsp:spPr>
        <a:xfrm>
          <a:off x="2867025" y="394353"/>
          <a:ext cx="2867025" cy="335486"/>
        </a:xfrm>
        <a:prstGeom prst="rect">
          <a:avLst/>
        </a:prstGeom>
        <a:solidFill>
          <a:schemeClr val="lt1">
            <a:alpha val="90000"/>
            <a:tint val="40000"/>
            <a:hueOff val="0"/>
            <a:satOff val="0"/>
            <a:lumOff val="0"/>
            <a:alphaOff val="0"/>
          </a:schemeClr>
        </a:solidFill>
        <a:ln w="25400" cap="flat" cmpd="sng" algn="ctr">
          <a:solidFill>
            <a:schemeClr val="accent2">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Search for field data </a:t>
          </a:r>
          <a:r>
            <a:rPr lang="ka-GE" sz="1100" kern="1200"/>
            <a:t> </a:t>
          </a:r>
          <a:endParaRPr lang="en-US" sz="1100" kern="1200"/>
        </a:p>
      </dsp:txBody>
      <dsp:txXfrm>
        <a:off x="2867025" y="394353"/>
        <a:ext cx="2867025" cy="3354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E13BFE-A402-41D1-900C-4ED86452D8CB}">
      <dsp:nvSpPr>
        <dsp:cNvPr id="0" name=""/>
        <dsp:cNvSpPr/>
      </dsp:nvSpPr>
      <dsp:spPr>
        <a:xfrm>
          <a:off x="0" y="45254"/>
          <a:ext cx="1432877" cy="1207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22860" rIns="64008" bIns="22860" numCol="1" spcCol="1270" anchor="ctr" anchorCtr="0">
          <a:noAutofit/>
        </a:bodyPr>
        <a:lstStyle/>
        <a:p>
          <a:pPr lvl="0" algn="l"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mn-lt"/>
              <a:ea typeface="+mn-ea"/>
              <a:cs typeface="Arial" panose="020B0604020202020204" pitchFamily="34" charset="0"/>
            </a:rPr>
            <a:t>Stage</a:t>
          </a:r>
          <a:r>
            <a:rPr lang="ka-GE" sz="900" b="1" kern="1200">
              <a:solidFill>
                <a:sysClr val="windowText" lastClr="000000">
                  <a:hueOff val="0"/>
                  <a:satOff val="0"/>
                  <a:lumOff val="0"/>
                  <a:alphaOff val="0"/>
                </a:sysClr>
              </a:solidFill>
              <a:latin typeface="+mn-lt"/>
              <a:ea typeface="+mn-ea"/>
              <a:cs typeface="Arial" panose="020B0604020202020204" pitchFamily="34" charset="0"/>
            </a:rPr>
            <a:t> </a:t>
          </a:r>
          <a:r>
            <a:rPr lang="en-US"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prepare a package of law amendments (the process will be continuous based on the identified needs)</a:t>
          </a:r>
          <a:endParaRPr lang="en-US" sz="8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0" y="45254"/>
        <a:ext cx="1432877" cy="1207800"/>
      </dsp:txXfrm>
    </dsp:sp>
    <dsp:sp modelId="{B9D87C99-BCB1-4F6A-A1C8-AC7063EBB695}">
      <dsp:nvSpPr>
        <dsp:cNvPr id="0" name=""/>
        <dsp:cNvSpPr/>
      </dsp:nvSpPr>
      <dsp:spPr>
        <a:xfrm>
          <a:off x="1432877" y="45254"/>
          <a:ext cx="286575" cy="1207800"/>
        </a:xfrm>
        <a:prstGeom prst="leftBrace">
          <a:avLst>
            <a:gd name="adj1" fmla="val 35000"/>
            <a:gd name="adj2" fmla="val 50000"/>
          </a:avLst>
        </a:pr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DB7564B-8569-45DF-AE4E-6B658B0D4483}">
      <dsp:nvSpPr>
        <dsp:cNvPr id="0" name=""/>
        <dsp:cNvSpPr/>
      </dsp:nvSpPr>
      <dsp:spPr>
        <a:xfrm>
          <a:off x="1834083" y="36365"/>
          <a:ext cx="3897426" cy="1207800"/>
        </a:xfrm>
        <a:prstGeom prst="rect">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solidFill>
              <a:latin typeface="Arial" panose="020B0604020202020204" pitchFamily="34" charset="0"/>
              <a:ea typeface="+mn-ea"/>
              <a:cs typeface="Arial" panose="020B0604020202020204" pitchFamily="34" charset="0"/>
            </a:rPr>
            <a:t> </a:t>
          </a:r>
          <a:r>
            <a:rPr lang="en-US" sz="900" kern="1200">
              <a:solidFill>
                <a:sysClr val="windowText" lastClr="000000"/>
              </a:solidFill>
              <a:latin typeface="+mn-lt"/>
              <a:ea typeface="+mn-ea"/>
              <a:cs typeface="Arial" panose="020B0604020202020204" pitchFamily="34" charset="0"/>
            </a:rPr>
            <a:t>prepare draft amendments to the laws </a:t>
          </a: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 disseminate the draft amendments for experts to evaluate</a:t>
          </a: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revise the draft amendments</a:t>
          </a: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initiate the amendments to the laws </a:t>
          </a:r>
          <a:endParaRPr lang="en-US" sz="900" kern="1200">
            <a:solidFill>
              <a:sysClr val="windowText" lastClr="000000"/>
            </a:solidFill>
            <a:latin typeface="Arial" panose="020B0604020202020204" pitchFamily="34" charset="0"/>
            <a:ea typeface="+mn-ea"/>
            <a:cs typeface="Arial" panose="020B0604020202020204" pitchFamily="34" charset="0"/>
          </a:endParaRPr>
        </a:p>
      </dsp:txBody>
      <dsp:txXfrm>
        <a:off x="1834083" y="36365"/>
        <a:ext cx="3897426" cy="1207800"/>
      </dsp:txXfrm>
    </dsp:sp>
    <dsp:sp modelId="{BF16FF3A-1451-487C-9B5B-240A902CD82D}">
      <dsp:nvSpPr>
        <dsp:cNvPr id="0" name=""/>
        <dsp:cNvSpPr/>
      </dsp:nvSpPr>
      <dsp:spPr>
        <a:xfrm>
          <a:off x="0" y="1472654"/>
          <a:ext cx="1432877" cy="1207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22860" rIns="64008" bIns="22860" numCol="1" spcCol="1270" anchor="ctr" anchorCtr="0">
          <a:noAutofit/>
        </a:bodyPr>
        <a:lstStyle/>
        <a:p>
          <a:pPr lvl="0" algn="l"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mn-lt"/>
              <a:ea typeface="+mn-ea"/>
              <a:cs typeface="Arial" panose="020B0604020202020204" pitchFamily="34" charset="0"/>
            </a:rPr>
            <a:t>Stage </a:t>
          </a:r>
          <a:r>
            <a:rPr lang="en-US"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2: </a:t>
          </a:r>
          <a:r>
            <a:rPr lang="en-US" sz="900" b="1" kern="1200">
              <a:solidFill>
                <a:sysClr val="windowText" lastClr="000000">
                  <a:hueOff val="0"/>
                  <a:satOff val="0"/>
                  <a:lumOff val="0"/>
                  <a:alphaOff val="0"/>
                </a:sysClr>
              </a:solidFill>
              <a:latin typeface="+mn-lt"/>
              <a:ea typeface="+mn-ea"/>
              <a:cs typeface="Arial" panose="020B0604020202020204" pitchFamily="34" charset="0"/>
            </a:rPr>
            <a:t>Preparations for the  fieldworks</a:t>
          </a:r>
          <a:endParaRPr lang="en-US"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0" y="1472654"/>
        <a:ext cx="1432877" cy="1207800"/>
      </dsp:txXfrm>
    </dsp:sp>
    <dsp:sp modelId="{084021F8-4C20-4713-A717-D469988823A2}">
      <dsp:nvSpPr>
        <dsp:cNvPr id="0" name=""/>
        <dsp:cNvSpPr/>
      </dsp:nvSpPr>
      <dsp:spPr>
        <a:xfrm>
          <a:off x="1432877" y="1472654"/>
          <a:ext cx="286575" cy="1207800"/>
        </a:xfrm>
        <a:prstGeom prst="leftBrace">
          <a:avLst>
            <a:gd name="adj1" fmla="val 35000"/>
            <a:gd name="adj2" fmla="val 50000"/>
          </a:avLst>
        </a:pr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B87A49-7D24-4748-A776-3B3AB36A8ED8}">
      <dsp:nvSpPr>
        <dsp:cNvPr id="0" name=""/>
        <dsp:cNvSpPr/>
      </dsp:nvSpPr>
      <dsp:spPr>
        <a:xfrm>
          <a:off x="1834083" y="1448607"/>
          <a:ext cx="3897426" cy="1207800"/>
        </a:xfrm>
        <a:prstGeom prst="rect">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solidFill>
              <a:latin typeface="Arial" panose="020B0604020202020204" pitchFamily="34" charset="0"/>
              <a:ea typeface="+mn-ea"/>
              <a:cs typeface="Arial" panose="020B0604020202020204" pitchFamily="34" charset="0"/>
            </a:rPr>
            <a:t> </a:t>
          </a:r>
          <a:r>
            <a:rPr lang="en-US" sz="900" kern="1200">
              <a:solidFill>
                <a:sysClr val="windowText" lastClr="000000"/>
              </a:solidFill>
              <a:latin typeface="+mn-lt"/>
              <a:ea typeface="+mn-ea"/>
              <a:cs typeface="Arial" panose="020B0604020202020204" pitchFamily="34" charset="0"/>
            </a:rPr>
            <a:t>prepare a detailed action plan and a budget</a:t>
          </a: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 conduct a workshop on the dialogue between the government and private persons</a:t>
          </a: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 staff the main team and field teams of NAPR</a:t>
          </a: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 Ensure feedback</a:t>
          </a:r>
          <a:r>
            <a:rPr lang="ka-GE" sz="900" kern="1200">
              <a:solidFill>
                <a:sysClr val="windowText" lastClr="000000"/>
              </a:solidFill>
              <a:latin typeface="+mn-lt"/>
              <a:ea typeface="+mn-ea"/>
              <a:cs typeface="Arial" panose="020B0604020202020204" pitchFamily="34" charset="0"/>
            </a:rPr>
            <a:t> </a:t>
          </a:r>
          <a:endParaRPr lang="en-US" sz="900" kern="1200">
            <a:solidFill>
              <a:sysClr val="windowText" lastClr="000000"/>
            </a:solidFill>
            <a:latin typeface="+mn-lt"/>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 Establish monitoring and evaluation system</a:t>
          </a:r>
        </a:p>
        <a:p>
          <a:pPr marL="57150" lvl="1" indent="-57150" algn="l" defTabSz="400050">
            <a:lnSpc>
              <a:spcPct val="90000"/>
            </a:lnSpc>
            <a:spcBef>
              <a:spcPct val="0"/>
            </a:spcBef>
            <a:spcAft>
              <a:spcPct val="15000"/>
            </a:spcAft>
            <a:buChar char="••"/>
          </a:pPr>
          <a:r>
            <a:rPr lang="ka-GE" sz="900" kern="1200">
              <a:solidFill>
                <a:sysClr val="windowText" lastClr="000000"/>
              </a:solidFill>
              <a:latin typeface="+mn-lt"/>
              <a:ea typeface="+mn-ea"/>
              <a:cs typeface="Arial" panose="020B0604020202020204" pitchFamily="34" charset="0"/>
            </a:rPr>
            <a:t> </a:t>
          </a:r>
          <a:r>
            <a:rPr lang="en-US" sz="900" kern="1200">
              <a:solidFill>
                <a:sysClr val="windowText" lastClr="000000"/>
              </a:solidFill>
              <a:latin typeface="+mn-lt"/>
              <a:ea typeface="+mn-ea"/>
              <a:cs typeface="Arial" panose="020B0604020202020204" pitchFamily="34" charset="0"/>
            </a:rPr>
            <a:t>Establish a land portal</a:t>
          </a:r>
        </a:p>
      </dsp:txBody>
      <dsp:txXfrm>
        <a:off x="1834083" y="1448607"/>
        <a:ext cx="3897426" cy="1207800"/>
      </dsp:txXfrm>
    </dsp:sp>
    <dsp:sp modelId="{266691BD-C806-4C25-8603-4BD0B9F01D80}">
      <dsp:nvSpPr>
        <dsp:cNvPr id="0" name=""/>
        <dsp:cNvSpPr/>
      </dsp:nvSpPr>
      <dsp:spPr>
        <a:xfrm>
          <a:off x="0" y="2900054"/>
          <a:ext cx="1432877" cy="1207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22860" rIns="64008" bIns="22860" numCol="1" spcCol="1270" anchor="ctr" anchorCtr="0">
          <a:noAutofit/>
        </a:bodyPr>
        <a:lstStyle/>
        <a:p>
          <a:pPr lvl="0" algn="l"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mn-lt"/>
              <a:ea typeface="+mn-ea"/>
              <a:cs typeface="Arial" panose="020B0604020202020204" pitchFamily="34" charset="0"/>
            </a:rPr>
            <a:t>Stage</a:t>
          </a:r>
          <a:r>
            <a:rPr lang="ka-GE" sz="900" b="1" kern="1200">
              <a:solidFill>
                <a:sysClr val="windowText" lastClr="000000">
                  <a:hueOff val="0"/>
                  <a:satOff val="0"/>
                  <a:lumOff val="0"/>
                  <a:alphaOff val="0"/>
                </a:sysClr>
              </a:solidFill>
              <a:latin typeface="+mn-lt"/>
              <a:ea typeface="+mn-ea"/>
              <a:cs typeface="Arial" panose="020B0604020202020204" pitchFamily="34" charset="0"/>
            </a:rPr>
            <a:t> </a:t>
          </a:r>
          <a:r>
            <a:rPr lang="en-US"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a:t>
          </a:r>
          <a:r>
            <a:rPr lang="en-US" sz="900" b="1" kern="1200">
              <a:solidFill>
                <a:sysClr val="windowText" lastClr="000000">
                  <a:hueOff val="0"/>
                  <a:satOff val="0"/>
                  <a:lumOff val="0"/>
                  <a:alphaOff val="0"/>
                </a:sysClr>
              </a:solidFill>
              <a:latin typeface="+mn-lt"/>
              <a:ea typeface="+mn-ea"/>
              <a:cs typeface="Arial" panose="020B0604020202020204" pitchFamily="34" charset="0"/>
            </a:rPr>
            <a:t>Execution of fieldworks</a:t>
          </a:r>
          <a:endParaRPr lang="en-US"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0" y="2900054"/>
        <a:ext cx="1432877" cy="1207800"/>
      </dsp:txXfrm>
    </dsp:sp>
    <dsp:sp modelId="{32836DBD-F451-4B60-A87D-093FD9CA1502}">
      <dsp:nvSpPr>
        <dsp:cNvPr id="0" name=""/>
        <dsp:cNvSpPr/>
      </dsp:nvSpPr>
      <dsp:spPr>
        <a:xfrm>
          <a:off x="1432877" y="2900054"/>
          <a:ext cx="286575" cy="1207800"/>
        </a:xfrm>
        <a:prstGeom prst="leftBrace">
          <a:avLst>
            <a:gd name="adj1" fmla="val 35000"/>
            <a:gd name="adj2" fmla="val 50000"/>
          </a:avLst>
        </a:pr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1D3E899-9CCC-4155-BA7A-3D4468A2E146}">
      <dsp:nvSpPr>
        <dsp:cNvPr id="0" name=""/>
        <dsp:cNvSpPr/>
      </dsp:nvSpPr>
      <dsp:spPr>
        <a:xfrm>
          <a:off x="1834083" y="2875053"/>
          <a:ext cx="3897426" cy="1207800"/>
        </a:xfrm>
        <a:prstGeom prst="rect">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Provide trainings for municipal representatives</a:t>
          </a:r>
          <a:endParaRPr lang="en-US" sz="900" kern="1200">
            <a:solidFill>
              <a:sysClr val="windowText" lastClr="000000"/>
            </a:solidFill>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Create and disseminate educational materials to inform the public</a:t>
          </a:r>
          <a:endParaRPr lang="en-US" sz="900" kern="1200">
            <a:solidFill>
              <a:sysClr val="windowText" lastClr="000000"/>
            </a:solidFill>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Conduct measurements/surveys</a:t>
          </a:r>
          <a:endParaRPr lang="en-US" sz="900" kern="1200">
            <a:solidFill>
              <a:sysClr val="windowText" lastClr="000000"/>
            </a:solidFill>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Develop and publish cadastral maps</a:t>
          </a:r>
          <a:endParaRPr lang="en-US" sz="900" kern="1200">
            <a:solidFill>
              <a:sysClr val="windowText" lastClr="000000"/>
            </a:solidFill>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Hold meetings with the population</a:t>
          </a:r>
          <a:endParaRPr lang="en-US" sz="900" kern="1200">
            <a:solidFill>
              <a:sysClr val="windowText" lastClr="000000"/>
            </a:solidFill>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Hold consultations with landowners</a:t>
          </a:r>
          <a:endParaRPr lang="en-US" sz="900" kern="1200">
            <a:solidFill>
              <a:sysClr val="windowText" lastClr="000000"/>
            </a:solidFill>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Registration of rights in the Public Registry</a:t>
          </a:r>
          <a:endParaRPr lang="en-US" sz="900" kern="1200">
            <a:solidFill>
              <a:sysClr val="windowText" lastClr="000000"/>
            </a:solidFill>
            <a:latin typeface="Arial" panose="020B0604020202020204" pitchFamily="34" charset="0"/>
            <a:ea typeface="+mn-ea"/>
            <a:cs typeface="Arial" panose="020B0604020202020204" pitchFamily="34" charset="0"/>
          </a:endParaRPr>
        </a:p>
      </dsp:txBody>
      <dsp:txXfrm>
        <a:off x="1834083" y="2875053"/>
        <a:ext cx="3897426" cy="1207800"/>
      </dsp:txXfrm>
    </dsp:sp>
    <dsp:sp modelId="{3AB3F04F-A09E-4219-BB21-247BB64FF530}">
      <dsp:nvSpPr>
        <dsp:cNvPr id="0" name=""/>
        <dsp:cNvSpPr/>
      </dsp:nvSpPr>
      <dsp:spPr>
        <a:xfrm>
          <a:off x="0" y="4361436"/>
          <a:ext cx="1432877" cy="1207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22860" rIns="64008" bIns="22860" numCol="1" spcCol="1270" anchor="ctr" anchorCtr="0">
          <a:noAutofit/>
        </a:bodyPr>
        <a:lstStyle/>
        <a:p>
          <a:pPr lvl="0" algn="l"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mn-lt"/>
              <a:ea typeface="+mn-ea"/>
              <a:cs typeface="Arial" panose="020B0604020202020204" pitchFamily="34" charset="0"/>
            </a:rPr>
            <a:t>Stage</a:t>
          </a:r>
          <a:r>
            <a:rPr lang="ka-GE" sz="900" b="1" kern="1200">
              <a:solidFill>
                <a:sysClr val="windowText" lastClr="000000">
                  <a:hueOff val="0"/>
                  <a:satOff val="0"/>
                  <a:lumOff val="0"/>
                  <a:alphaOff val="0"/>
                </a:sysClr>
              </a:solidFill>
              <a:latin typeface="+mn-lt"/>
              <a:ea typeface="+mn-ea"/>
              <a:cs typeface="Arial" panose="020B0604020202020204" pitchFamily="34" charset="0"/>
            </a:rPr>
            <a:t> </a:t>
          </a:r>
          <a:r>
            <a:rPr lang="en-US" sz="9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4: Lessons Learned and Updated Information </a:t>
          </a:r>
        </a:p>
      </dsp:txBody>
      <dsp:txXfrm>
        <a:off x="0" y="4361436"/>
        <a:ext cx="1432877" cy="1207800"/>
      </dsp:txXfrm>
    </dsp:sp>
    <dsp:sp modelId="{C5F5B9A6-B689-49A2-AB55-8B8AF7B27D55}">
      <dsp:nvSpPr>
        <dsp:cNvPr id="0" name=""/>
        <dsp:cNvSpPr/>
      </dsp:nvSpPr>
      <dsp:spPr>
        <a:xfrm>
          <a:off x="1432877" y="4361436"/>
          <a:ext cx="286575" cy="1207800"/>
        </a:xfrm>
        <a:prstGeom prst="leftBrace">
          <a:avLst>
            <a:gd name="adj1" fmla="val 35000"/>
            <a:gd name="adj2" fmla="val 50000"/>
          </a:avLst>
        </a:pr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A5FFEDA-5CDE-4092-9595-F546321EFE7A}">
      <dsp:nvSpPr>
        <dsp:cNvPr id="0" name=""/>
        <dsp:cNvSpPr/>
      </dsp:nvSpPr>
      <dsp:spPr>
        <a:xfrm>
          <a:off x="1834083" y="4258283"/>
          <a:ext cx="3897426" cy="1275762"/>
        </a:xfrm>
        <a:prstGeom prst="rect">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solidFill>
              <a:latin typeface="Arial" panose="020B0604020202020204" pitchFamily="34" charset="0"/>
              <a:ea typeface="+mn-ea"/>
              <a:cs typeface="Arial" panose="020B0604020202020204" pitchFamily="34" charset="0"/>
            </a:rPr>
            <a:t> </a:t>
          </a:r>
          <a:r>
            <a:rPr lang="en-US" sz="900" kern="1200">
              <a:solidFill>
                <a:sysClr val="windowText" lastClr="000000"/>
              </a:solidFill>
              <a:latin typeface="+mn-lt"/>
              <a:ea typeface="+mn-ea"/>
              <a:cs typeface="Arial" panose="020B0604020202020204" pitchFamily="34" charset="0"/>
            </a:rPr>
            <a:t>Completion of the defects correction process</a:t>
          </a:r>
        </a:p>
        <a:p>
          <a:pPr marL="57150" lvl="1" indent="-57150" algn="l" defTabSz="400050">
            <a:lnSpc>
              <a:spcPct val="90000"/>
            </a:lnSpc>
            <a:spcBef>
              <a:spcPct val="0"/>
            </a:spcBef>
            <a:spcAft>
              <a:spcPct val="15000"/>
            </a:spcAft>
            <a:buChar char="••"/>
          </a:pPr>
          <a:r>
            <a:rPr lang="en-US" sz="900" kern="1200">
              <a:solidFill>
                <a:sysClr val="windowText" lastClr="000000"/>
              </a:solidFill>
              <a:latin typeface="+mn-lt"/>
              <a:ea typeface="+mn-ea"/>
              <a:cs typeface="Arial" panose="020B0604020202020204" pitchFamily="34" charset="0"/>
            </a:rPr>
            <a:t> Updating the information and educational materials</a:t>
          </a:r>
          <a:endParaRPr lang="en-US" sz="900" kern="1200">
            <a:solidFill>
              <a:sysClr val="windowText" lastClr="000000"/>
            </a:solidFill>
            <a:latin typeface="Arial" panose="020B0604020202020204" pitchFamily="34" charset="0"/>
            <a:ea typeface="+mn-ea"/>
            <a:cs typeface="Arial" panose="020B0604020202020204" pitchFamily="34" charset="0"/>
          </a:endParaRPr>
        </a:p>
      </dsp:txBody>
      <dsp:txXfrm>
        <a:off x="1834083" y="4258283"/>
        <a:ext cx="3897426" cy="127576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6CC277-2503-4FCB-AD3C-D8C254C9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26</Pages>
  <Words>6359</Words>
  <Characters>36252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არხილოსკალოსა და არბოშიკის საპილოტო არეალების შესახებ საბოლოო ანგარიში</vt:lpstr>
    </vt:vector>
  </TitlesOfParts>
  <Company/>
  <LinksUpToDate>false</LinksUpToDate>
  <CharactersWithSpaces>42526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არხილოსკალოსა და არბოშიკის საპილოტო არეალების შესახებ საბოლოო ანგარიში</dc:title>
  <dc:subject>პროექტის ეფექტიანობის შეფასება</dc:subject>
  <dc:creator>Akaki Chalatashvili</dc:creator>
  <cp:keywords/>
  <dc:description/>
  <cp:lastModifiedBy>admin</cp:lastModifiedBy>
  <cp:revision>103</cp:revision>
  <cp:lastPrinted>2018-09-04T06:55:00Z</cp:lastPrinted>
  <dcterms:created xsi:type="dcterms:W3CDTF">2018-09-03T09:12:00Z</dcterms:created>
  <dcterms:modified xsi:type="dcterms:W3CDTF">2018-09-05T07:10:00Z</dcterms:modified>
</cp:coreProperties>
</file>