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9FA" w:rsidRPr="00BB2CED" w:rsidRDefault="008D49FA" w:rsidP="008D49FA">
      <w:pPr>
        <w:rPr>
          <w:rFonts w:ascii="Sylfaen" w:hAnsi="Sylfaen"/>
          <w:b/>
          <w:color w:val="002060"/>
        </w:rPr>
      </w:pPr>
      <w:proofErr w:type="spellStart"/>
      <w:r w:rsidRPr="00BB2CED">
        <w:rPr>
          <w:rFonts w:ascii="Sylfaen" w:hAnsi="Sylfaen"/>
          <w:b/>
          <w:color w:val="002060"/>
        </w:rPr>
        <w:t>არასტაბილურ</w:t>
      </w:r>
      <w:proofErr w:type="spellEnd"/>
      <w:r w:rsidRPr="00BB2CED">
        <w:rPr>
          <w:rFonts w:ascii="Sylfaen" w:hAnsi="Sylfaen"/>
          <w:b/>
          <w:color w:val="002060"/>
        </w:rPr>
        <w:t xml:space="preserve"> </w:t>
      </w:r>
      <w:proofErr w:type="spellStart"/>
      <w:r w:rsidRPr="00BB2CED">
        <w:rPr>
          <w:rFonts w:ascii="Sylfaen" w:hAnsi="Sylfaen"/>
          <w:b/>
          <w:color w:val="002060"/>
        </w:rPr>
        <w:t>საცხოვრისის</w:t>
      </w:r>
      <w:proofErr w:type="spellEnd"/>
      <w:r w:rsidRPr="00BB2CED">
        <w:rPr>
          <w:rFonts w:ascii="Sylfaen" w:hAnsi="Sylfaen"/>
          <w:b/>
          <w:color w:val="002060"/>
        </w:rPr>
        <w:t xml:space="preserve"> </w:t>
      </w:r>
      <w:proofErr w:type="spellStart"/>
      <w:r w:rsidRPr="00BB2CED">
        <w:rPr>
          <w:rFonts w:ascii="Sylfaen" w:hAnsi="Sylfaen"/>
          <w:b/>
          <w:color w:val="002060"/>
        </w:rPr>
        <w:t>პრობლემასთან</w:t>
      </w:r>
      <w:proofErr w:type="spellEnd"/>
      <w:r w:rsidRPr="00BB2CED">
        <w:rPr>
          <w:rFonts w:ascii="Sylfaen" w:hAnsi="Sylfaen"/>
          <w:b/>
          <w:color w:val="002060"/>
        </w:rPr>
        <w:t xml:space="preserve"> </w:t>
      </w:r>
      <w:proofErr w:type="spellStart"/>
      <w:r w:rsidRPr="00BB2CED">
        <w:rPr>
          <w:rFonts w:ascii="Sylfaen" w:hAnsi="Sylfaen"/>
          <w:b/>
          <w:color w:val="002060"/>
        </w:rPr>
        <w:t>ბრძოლის</w:t>
      </w:r>
      <w:proofErr w:type="spellEnd"/>
      <w:r w:rsidRPr="00BB2CED">
        <w:rPr>
          <w:rFonts w:ascii="Sylfaen" w:hAnsi="Sylfaen"/>
          <w:b/>
          <w:color w:val="002060"/>
        </w:rPr>
        <w:t xml:space="preserve"> </w:t>
      </w:r>
      <w:proofErr w:type="spellStart"/>
      <w:r w:rsidRPr="00BB2CED">
        <w:rPr>
          <w:rFonts w:ascii="Sylfaen" w:hAnsi="Sylfaen"/>
          <w:b/>
          <w:color w:val="002060"/>
        </w:rPr>
        <w:t>სტრატეგიის</w:t>
      </w:r>
      <w:proofErr w:type="spellEnd"/>
      <w:r w:rsidRPr="00BB2CED">
        <w:rPr>
          <w:rFonts w:ascii="Sylfaen" w:hAnsi="Sylfaen"/>
          <w:b/>
          <w:color w:val="002060"/>
        </w:rPr>
        <w:t xml:space="preserve"> </w:t>
      </w:r>
      <w:proofErr w:type="spellStart"/>
      <w:r w:rsidRPr="00BB2CED">
        <w:rPr>
          <w:rFonts w:ascii="Sylfaen" w:hAnsi="Sylfaen"/>
          <w:b/>
          <w:color w:val="002060"/>
        </w:rPr>
        <w:t>შესაძლო</w:t>
      </w:r>
      <w:proofErr w:type="spellEnd"/>
      <w:r w:rsidRPr="00BB2CED">
        <w:rPr>
          <w:rFonts w:ascii="Sylfaen" w:hAnsi="Sylfaen"/>
          <w:b/>
          <w:color w:val="002060"/>
        </w:rPr>
        <w:t xml:space="preserve"> </w:t>
      </w:r>
      <w:proofErr w:type="spellStart"/>
      <w:r w:rsidRPr="00BB2CED">
        <w:rPr>
          <w:rFonts w:ascii="Sylfaen" w:hAnsi="Sylfaen"/>
          <w:b/>
          <w:color w:val="002060"/>
        </w:rPr>
        <w:t>პრიორიტეტები</w:t>
      </w:r>
      <w:proofErr w:type="spellEnd"/>
    </w:p>
    <w:p w:rsidR="008D49FA" w:rsidRDefault="008D49FA" w:rsidP="008D49FA">
      <w:pPr>
        <w:jc w:val="both"/>
        <w:rPr>
          <w:rFonts w:cstheme="minorHAnsi"/>
        </w:rPr>
      </w:pPr>
      <w:r>
        <w:rPr>
          <w:rFonts w:ascii="Sylfaen" w:hAnsi="Sylfaen" w:cstheme="minorHAnsi"/>
          <w:lang w:val="ka-GE"/>
        </w:rPr>
        <w:t>ლიტერატურის მიმოხილვის, მონაცემების ანალიზისა და კონსულტაციების საფუძველზე, რაც საბოლოოდ აისახა არებული საბაზისო სცენარის დოკუმენტში, განისაზღვრა რამდენიმე შესაძლო პრიორიტეტი, რომლებიც შემდგომში შესაძლებელია გაერთიანდეს არსტაბილური საცხოვრისის პრობლემასთან ბრძოლის სტრატეგიასთან და, უფრო მეტიც,  ისინი შესაძლოა არსებული სტატეგიის საყრდენადაც იქცნენ. არსებული პრიორიტეტები სათითაოდ განიხილება ქვემოთ მოყვანილ ნაწილში, თუმცა მანამდე საჭიროა ეფექტური სტრატეგიის შემუშავებისა და დანერგვისთვის აუცილებელი ზოგადი წინაპირობების განხილვაც.</w:t>
      </w:r>
    </w:p>
    <w:p w:rsidR="008D49FA" w:rsidRPr="007C6ECB" w:rsidRDefault="008D49FA" w:rsidP="008D49FA">
      <w:pPr>
        <w:jc w:val="both"/>
        <w:rPr>
          <w:rFonts w:cstheme="minorHAnsi"/>
          <w:b/>
          <w:bCs/>
          <w:i/>
          <w:iCs/>
        </w:rPr>
      </w:pPr>
      <w:r>
        <w:rPr>
          <w:rFonts w:ascii="Sylfaen" w:hAnsi="Sylfaen" w:cstheme="minorHAnsi"/>
          <w:b/>
          <w:bCs/>
          <w:i/>
          <w:iCs/>
          <w:lang w:val="ka-GE"/>
        </w:rPr>
        <w:t>ზოგადი წინაპირობები</w:t>
      </w:r>
    </w:p>
    <w:p w:rsidR="008D49FA" w:rsidRPr="00B8685D" w:rsidRDefault="008D49FA" w:rsidP="008D49FA">
      <w:pPr>
        <w:jc w:val="both"/>
        <w:rPr>
          <w:rFonts w:cstheme="minorHAnsi"/>
          <w:i/>
          <w:iCs/>
        </w:rPr>
      </w:pPr>
      <w:r>
        <w:rPr>
          <w:rFonts w:ascii="Sylfaen" w:hAnsi="Sylfaen" w:cstheme="minorHAnsi"/>
          <w:i/>
          <w:iCs/>
          <w:lang w:val="ka-GE"/>
        </w:rPr>
        <w:t>უფრო მეტად სრულფასოვანი, სტანდარტიზებული და უკეთესი ხარისხის მონაცემების შეგროვება, რათა რაოდენობრივად უკეთ განისაზღვროს და შეფასდეს არსებული ფენომენი.</w:t>
      </w:r>
    </w:p>
    <w:p w:rsidR="008D49FA" w:rsidRDefault="008D49FA" w:rsidP="008D49FA">
      <w:pPr>
        <w:jc w:val="both"/>
        <w:rPr>
          <w:rFonts w:cstheme="minorHAnsi"/>
        </w:rPr>
      </w:pPr>
      <w:r>
        <w:rPr>
          <w:rFonts w:ascii="Sylfaen" w:hAnsi="Sylfaen" w:cstheme="minorHAnsi"/>
          <w:lang w:val="ka-GE"/>
        </w:rPr>
        <w:t>იდეალურ სიტუაციაში მონაცემები რეგულარულად (სულ მცირე წელიწადში ერთხელ) უნდა შეგროვდეს ყველა მუნიციპალიტეტში საერთო მეთოდოლოგიისა და კვლევის საერთო ინსტრუმენტის გამოყენებით. კვლევის ინსტრუმენტი შესაძლოა შემუშავდეს სტატისტიკის ეროვნული სამსახურის  მხარდაჭერით. მონაცემების შემგროვებლები უნდა გადამზადნენ და უნდა მიჰყვნენ სტანდარტიზებულ პროცედურებს.</w:t>
      </w:r>
    </w:p>
    <w:p w:rsidR="008D49FA" w:rsidRDefault="008D49FA" w:rsidP="008D49FA">
      <w:pPr>
        <w:jc w:val="both"/>
        <w:rPr>
          <w:rFonts w:cstheme="minorHAnsi"/>
          <w:i/>
          <w:iCs/>
        </w:rPr>
      </w:pPr>
      <w:r>
        <w:rPr>
          <w:rFonts w:ascii="Sylfaen" w:hAnsi="Sylfaen" w:cstheme="minorHAnsi"/>
          <w:i/>
          <w:iCs/>
          <w:lang w:val="ka-GE"/>
        </w:rPr>
        <w:t xml:space="preserve">ქვეყნის მასშტაბით </w:t>
      </w:r>
      <w:r w:rsidRPr="008A5450">
        <w:rPr>
          <w:rFonts w:ascii="Sylfaen" w:hAnsi="Sylfaen" w:cstheme="minorHAnsi"/>
          <w:b/>
          <w:i/>
          <w:iCs/>
          <w:lang w:val="ka-GE"/>
        </w:rPr>
        <w:t xml:space="preserve">უსახლკარობის, სახლის არმქონეობისა და </w:t>
      </w:r>
      <w:r w:rsidRPr="008A5450">
        <w:rPr>
          <w:rFonts w:ascii="Sylfaen" w:hAnsi="Sylfaen" w:cstheme="minorHAnsi"/>
          <w:i/>
          <w:iCs/>
          <w:lang w:val="ka-GE"/>
        </w:rPr>
        <w:t>ზოგადად</w:t>
      </w:r>
      <w:r w:rsidRPr="008A5450">
        <w:rPr>
          <w:rFonts w:ascii="Sylfaen" w:hAnsi="Sylfaen" w:cstheme="minorHAnsi"/>
          <w:b/>
          <w:i/>
          <w:iCs/>
          <w:lang w:val="ka-GE"/>
        </w:rPr>
        <w:t xml:space="preserve"> არასტაბილური საცხოვრისის კატეგორიებისთვის საერთო </w:t>
      </w:r>
      <w:r>
        <w:rPr>
          <w:rFonts w:ascii="Sylfaen" w:hAnsi="Sylfaen" w:cstheme="minorHAnsi"/>
          <w:b/>
          <w:i/>
          <w:iCs/>
          <w:lang w:val="ka-GE"/>
        </w:rPr>
        <w:t>დეფინიციების</w:t>
      </w:r>
      <w:r w:rsidRPr="008A5450">
        <w:rPr>
          <w:rFonts w:ascii="Sylfaen" w:hAnsi="Sylfaen" w:cstheme="minorHAnsi"/>
          <w:b/>
          <w:i/>
          <w:iCs/>
          <w:lang w:val="ka-GE"/>
        </w:rPr>
        <w:t xml:space="preserve"> შე</w:t>
      </w:r>
      <w:r>
        <w:rPr>
          <w:rFonts w:ascii="Sylfaen" w:hAnsi="Sylfaen" w:cstheme="minorHAnsi"/>
          <w:b/>
          <w:i/>
          <w:iCs/>
          <w:lang w:val="ka-GE"/>
        </w:rPr>
        <w:t>მუშავება</w:t>
      </w:r>
      <w:r w:rsidRPr="008A5450">
        <w:rPr>
          <w:rFonts w:ascii="Sylfaen" w:hAnsi="Sylfaen" w:cstheme="minorHAnsi"/>
          <w:b/>
          <w:i/>
          <w:iCs/>
          <w:lang w:val="ka-GE"/>
        </w:rPr>
        <w:t>.</w:t>
      </w:r>
    </w:p>
    <w:p w:rsidR="008D49FA" w:rsidRPr="00180CC8" w:rsidRDefault="008D49FA" w:rsidP="008D49FA">
      <w:pPr>
        <w:jc w:val="both"/>
        <w:rPr>
          <w:rFonts w:cstheme="minorHAnsi"/>
          <w:lang w:val="ka-GE"/>
        </w:rPr>
      </w:pPr>
      <w:r>
        <w:rPr>
          <w:rFonts w:ascii="Sylfaen" w:hAnsi="Sylfaen" w:cstheme="minorHAnsi"/>
          <w:lang w:val="ka-GE"/>
        </w:rPr>
        <w:t>სამუშაო ჯგუფი რეკომენდაციას უწევს უსახლკარობისა და საცხოვრისიდაან გამორიცხვის ევროპული ტიპოლოგიით შემოთავაზებული განმარტებების შემოღებას საქართველოში. ეს განმარტებები უნდა გამოიყენოს არასტაბილური საცხოვრისის პრობლემასთან ბრძოლის სტრატეგიის შემუშავებისა და განხორციელების პროცესში ჩართულმა ყველა  პირმა ადგილობრივ და ცენტრალურ დონეზე.</w:t>
      </w:r>
    </w:p>
    <w:p w:rsidR="008D49FA" w:rsidRPr="00B8685D" w:rsidRDefault="008D49FA" w:rsidP="008D49FA">
      <w:pPr>
        <w:jc w:val="both"/>
        <w:rPr>
          <w:rFonts w:cstheme="minorHAnsi"/>
          <w:i/>
          <w:iCs/>
        </w:rPr>
      </w:pPr>
      <w:r>
        <w:rPr>
          <w:rFonts w:ascii="Sylfaen" w:hAnsi="Sylfaen" w:cstheme="minorHAnsi"/>
          <w:i/>
          <w:iCs/>
          <w:lang w:val="ka-GE"/>
        </w:rPr>
        <w:t xml:space="preserve">გადაწყდეს </w:t>
      </w:r>
      <w:r w:rsidRPr="00180CC8">
        <w:rPr>
          <w:rFonts w:ascii="Sylfaen" w:hAnsi="Sylfaen" w:cstheme="minorHAnsi"/>
          <w:b/>
          <w:i/>
          <w:iCs/>
          <w:lang w:val="ka-GE"/>
        </w:rPr>
        <w:t>ისეთი სქემის შემუშავება,</w:t>
      </w:r>
      <w:r>
        <w:rPr>
          <w:rFonts w:ascii="Sylfaen" w:hAnsi="Sylfaen" w:cstheme="minorHAnsi"/>
          <w:i/>
          <w:iCs/>
          <w:lang w:val="ka-GE"/>
        </w:rPr>
        <w:t xml:space="preserve"> რომელშიც პრევენციული და ქმედითი ღონისძიებების განხორციელების </w:t>
      </w:r>
      <w:r w:rsidRPr="00180CC8">
        <w:rPr>
          <w:rFonts w:ascii="Sylfaen" w:hAnsi="Sylfaen" w:cstheme="minorHAnsi"/>
          <w:b/>
          <w:i/>
          <w:iCs/>
          <w:lang w:val="ka-GE"/>
        </w:rPr>
        <w:t>პასუხისმგებლობები ნათლად არის გაწერილი და განხორციელებისთვის საჭირო რესურსებითაც არის უზრუნველყოფილი</w:t>
      </w:r>
      <w:r>
        <w:rPr>
          <w:rFonts w:ascii="Sylfaen" w:hAnsi="Sylfaen" w:cstheme="minorHAnsi"/>
          <w:i/>
          <w:iCs/>
          <w:lang w:val="ka-GE"/>
        </w:rPr>
        <w:t>.</w:t>
      </w:r>
    </w:p>
    <w:p w:rsidR="008D49FA" w:rsidRDefault="008D49FA" w:rsidP="008D49FA">
      <w:pPr>
        <w:jc w:val="both"/>
        <w:rPr>
          <w:rFonts w:ascii="Sylfaen" w:hAnsi="Sylfaen"/>
          <w:lang w:val="ka-GE"/>
        </w:rPr>
      </w:pPr>
      <w:r>
        <w:rPr>
          <w:rFonts w:ascii="Sylfaen" w:hAnsi="Sylfaen"/>
          <w:lang w:val="ka-GE"/>
        </w:rPr>
        <w:t>ყველა თანხმდება იმაზე,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გადამწყვეტი როლი უნდა შეასრულოს არასტაბილური საცხოვრისის პრობლემის გადაჭრის სტრატეგიის შემუშავებაში, რაც მოიცავს მის ჩართულობას ეროვნული სტრატეგიის შემუშავებასა და დანერგვაში და ამასთან ერთად ყველა პასუხისმგებელი პირის კოორდინირების უზრუნველყოფას. სამინისტრომ ასევე ერთმანეთთან შესაბამისობაში უნდა მოიყვანოს თვითმმართველობებისა და საერთო ეროვნული სტრატეგიები. სტრატეგიის განხორციელებას რაც შეეხება, ადგილობრივ დონეზე, მუნიციპალიტეტების მთავრობებმა უნდა აიღონ ამ შემთხვევაში პასუხისმგებლობა. თუმცა ეს ყოველივე ნათლად უნდა იყოს განსაზღვრული. გარდა ამისა, აუცილებელია  განაწილებული დავალებები თავსებადი იყოს  ხელმისაწვდომ რესურსებთან.</w:t>
      </w:r>
    </w:p>
    <w:p w:rsidR="008D49FA" w:rsidRPr="00C27CB0" w:rsidRDefault="008D49FA" w:rsidP="008D49FA">
      <w:pPr>
        <w:jc w:val="both"/>
        <w:rPr>
          <w:rFonts w:ascii="Sylfaen" w:hAnsi="Sylfaen"/>
          <w:lang w:val="ka-GE"/>
        </w:rPr>
      </w:pPr>
    </w:p>
    <w:p w:rsidR="008D49FA" w:rsidRDefault="008D49FA" w:rsidP="008D49FA">
      <w:pPr>
        <w:jc w:val="both"/>
        <w:rPr>
          <w:rFonts w:cstheme="minorHAnsi"/>
        </w:rPr>
      </w:pPr>
      <w:r w:rsidRPr="00F0658E">
        <w:rPr>
          <w:rFonts w:ascii="Sylfaen" w:hAnsi="Sylfaen" w:cstheme="minorHAnsi"/>
          <w:b/>
          <w:bCs/>
          <w:i/>
          <w:iCs/>
          <w:lang w:val="ka-GE"/>
        </w:rPr>
        <w:t>პრიორიტეტი 1</w:t>
      </w:r>
      <w:r>
        <w:rPr>
          <w:rFonts w:ascii="Sylfaen" w:hAnsi="Sylfaen" w:cstheme="minorHAnsi"/>
          <w:b/>
          <w:bCs/>
          <w:i/>
          <w:iCs/>
          <w:lang w:val="ka-GE"/>
        </w:rPr>
        <w:t xml:space="preserve">: </w:t>
      </w:r>
      <w:r>
        <w:rPr>
          <w:rFonts w:ascii="Sylfaen" w:hAnsi="Sylfaen" w:cstheme="minorHAnsi"/>
          <w:i/>
          <w:iCs/>
          <w:lang w:val="ka-GE"/>
        </w:rPr>
        <w:t xml:space="preserve">სამუდამოდ მოგვარდეს უსახლკარობის პრობლემა ქვეყანაში, საცხოვრისის არმქონის პრობლემის წინაშე მდგომ ყველა ჯგუფს ჰქონდეს შესაბამის საცხოვრისზე წვდომა </w:t>
      </w:r>
    </w:p>
    <w:p w:rsidR="008D49FA" w:rsidRDefault="008D49FA" w:rsidP="008D49FA">
      <w:pPr>
        <w:jc w:val="both"/>
        <w:rPr>
          <w:rFonts w:cstheme="minorHAnsi"/>
        </w:rPr>
      </w:pPr>
      <w:r>
        <w:rPr>
          <w:rFonts w:ascii="Sylfaen" w:hAnsi="Sylfaen" w:cstheme="minorHAnsi"/>
          <w:lang w:val="ka-GE"/>
        </w:rPr>
        <w:t>არასტაბილური საცხოვრისის პრობლემის კვლევის პროცესში ეს ერთ-ერთ ყველაზე მნიშვნელოვან პრიორიტეტად გამოვლინდა. ამ პრიორიტეტის</w:t>
      </w:r>
      <w:r>
        <w:rPr>
          <w:rFonts w:ascii="Sylfaen" w:hAnsi="Sylfaen" w:cstheme="minorHAnsi"/>
        </w:rPr>
        <w:t xml:space="preserve"> </w:t>
      </w:r>
      <w:r>
        <w:rPr>
          <w:rFonts w:ascii="Sylfaen" w:hAnsi="Sylfaen" w:cstheme="minorHAnsi"/>
          <w:lang w:val="ka-GE"/>
        </w:rPr>
        <w:t>ხელშეწყობა მოითხოვს, ზემოთ ხსენებულ წინაპირობებთან ერთად, საცხოვრისის პრობლემის გამოყოფას სხვა პრობლემებისგან (მაგალითისთვის ოჯახური ძალადობა, წამალ და ალკოჰოლ დამოკიდებულება ა.შ). აუცილებელია, ყველა უსახლკაროს მდომარეობა იქნეს მხედველობაში მიღებული და მისი საჭიროებები დაკმაყოფილდეს უსახლკარობის გამომწვევი მიზეზებისგან დამოუკიდებლად.</w:t>
      </w:r>
    </w:p>
    <w:p w:rsidR="008D49FA" w:rsidRPr="007B1D8E" w:rsidRDefault="008D49FA" w:rsidP="008D49FA">
      <w:pPr>
        <w:jc w:val="both"/>
        <w:rPr>
          <w:rFonts w:cstheme="minorHAnsi"/>
          <w:i/>
          <w:iCs/>
        </w:rPr>
      </w:pPr>
      <w:r>
        <w:rPr>
          <w:rFonts w:ascii="Sylfaen" w:hAnsi="Sylfaen" w:cstheme="minorHAnsi"/>
          <w:b/>
          <w:bCs/>
          <w:i/>
          <w:iCs/>
          <w:lang w:val="ka-GE"/>
        </w:rPr>
        <w:t>პრიორიტეტი 2:</w:t>
      </w:r>
      <w:r>
        <w:rPr>
          <w:rFonts w:ascii="Sylfaen" w:hAnsi="Sylfaen" w:cstheme="minorHAnsi"/>
          <w:i/>
          <w:iCs/>
          <w:lang w:val="ka-GE"/>
        </w:rPr>
        <w:t xml:space="preserve"> სამუდამოდ მოგვარდეს გამოუსადეგარი საცხოვრისის პრობლემა, განსაკუთრებით იმ სახლებისთვის, რომლებიც დანგრევის რისკის ქვეშაა</w:t>
      </w:r>
    </w:p>
    <w:p w:rsidR="008D49FA" w:rsidRDefault="008D49FA" w:rsidP="008D49FA">
      <w:pPr>
        <w:tabs>
          <w:tab w:val="num" w:pos="1440"/>
        </w:tabs>
        <w:jc w:val="both"/>
        <w:rPr>
          <w:rFonts w:cstheme="minorHAnsi"/>
        </w:rPr>
      </w:pPr>
      <w:r>
        <w:rPr>
          <w:rFonts w:ascii="Sylfaen" w:hAnsi="Sylfaen" w:cstheme="minorHAnsi"/>
          <w:lang w:val="ka-GE"/>
        </w:rPr>
        <w:t>ეს არის მეორე ყველაზე მნიშვნელოვანი პრიორიტეტი არასტაბილური საცხოვრისის კვლევიდან გამომდინარე. ამ პრიორიტეტის ხელშეწყობა მოითხოვს ზემოთ ხსენებულ წინაპირობებთან ერთად:</w:t>
      </w:r>
    </w:p>
    <w:p w:rsidR="008D49FA" w:rsidRPr="00206485" w:rsidRDefault="008D49FA" w:rsidP="008D49FA">
      <w:pPr>
        <w:pStyle w:val="ListParagraph"/>
        <w:numPr>
          <w:ilvl w:val="0"/>
          <w:numId w:val="1"/>
        </w:numPr>
        <w:tabs>
          <w:tab w:val="num" w:pos="1440"/>
        </w:tabs>
        <w:jc w:val="both"/>
        <w:rPr>
          <w:rFonts w:cstheme="minorHAnsi"/>
        </w:rPr>
      </w:pPr>
      <w:r>
        <w:rPr>
          <w:rFonts w:ascii="Sylfaen" w:hAnsi="Sylfaen" w:cstheme="minorHAnsi"/>
          <w:lang w:val="ka-GE"/>
        </w:rPr>
        <w:t>სისტემის შემუშავებას, რომელიც სრულფასოვნად შეამოწმებს არსებული საბინაო ფონდის მდგომარეობას;</w:t>
      </w:r>
    </w:p>
    <w:p w:rsidR="008D49FA" w:rsidRPr="00926550" w:rsidRDefault="008D49FA" w:rsidP="008D49FA">
      <w:pPr>
        <w:pStyle w:val="ListParagraph"/>
        <w:numPr>
          <w:ilvl w:val="0"/>
          <w:numId w:val="1"/>
        </w:numPr>
        <w:tabs>
          <w:tab w:val="num" w:pos="1440"/>
        </w:tabs>
        <w:jc w:val="both"/>
        <w:rPr>
          <w:rFonts w:cstheme="minorHAnsi"/>
        </w:rPr>
      </w:pPr>
      <w:r w:rsidRPr="002C64DC">
        <w:rPr>
          <w:rFonts w:ascii="Sylfaen" w:hAnsi="Sylfaen" w:cstheme="minorHAnsi"/>
          <w:lang w:val="ka-GE"/>
        </w:rPr>
        <w:t>რეაბილიტაციისა და  უსაფრთხო გარემოში გადაყვანისთვის</w:t>
      </w:r>
      <w:r>
        <w:rPr>
          <w:rFonts w:ascii="Sylfaen" w:hAnsi="Sylfaen" w:cstheme="minorHAnsi"/>
          <w:lang w:val="ka-GE"/>
        </w:rPr>
        <w:t>, რეაბილიტაციის შეუძლებლობის შემთხვევაში, საჭირო ადეკვატური რესურსებით უზრუნველყოფა.</w:t>
      </w:r>
    </w:p>
    <w:p w:rsidR="008D49FA" w:rsidRPr="00926550" w:rsidRDefault="008D49FA" w:rsidP="008D49FA">
      <w:pPr>
        <w:jc w:val="both"/>
        <w:rPr>
          <w:rFonts w:cstheme="minorHAnsi"/>
          <w:i/>
          <w:iCs/>
        </w:rPr>
      </w:pPr>
      <w:r w:rsidRPr="00926550">
        <w:rPr>
          <w:rFonts w:ascii="Sylfaen" w:hAnsi="Sylfaen" w:cstheme="minorHAnsi"/>
          <w:b/>
          <w:bCs/>
          <w:i/>
          <w:iCs/>
          <w:lang w:val="ka-GE"/>
        </w:rPr>
        <w:t>პრიორიტეტი 3</w:t>
      </w:r>
      <w:r>
        <w:rPr>
          <w:rFonts w:ascii="Sylfaen" w:hAnsi="Sylfaen" w:cstheme="minorHAnsi"/>
          <w:b/>
          <w:bCs/>
          <w:i/>
          <w:iCs/>
          <w:lang w:val="ka-GE"/>
        </w:rPr>
        <w:t xml:space="preserve">: </w:t>
      </w:r>
      <w:r>
        <w:rPr>
          <w:rFonts w:ascii="Sylfaen" w:hAnsi="Sylfaen" w:cstheme="minorHAnsi"/>
          <w:i/>
          <w:iCs/>
          <w:lang w:val="ka-GE"/>
        </w:rPr>
        <w:t>სამუდამოდ მოგვარდეს უსახლკარობისა და სახლის არქონის პრობლემა საქართველოში, კერძოდ ყველა ჯგუფსუნდა ფქონდეს წვდომა მისაღებ საცხოვრისზე</w:t>
      </w:r>
    </w:p>
    <w:p w:rsidR="008D49FA" w:rsidRDefault="008D49FA" w:rsidP="008D49FA">
      <w:pPr>
        <w:jc w:val="both"/>
        <w:rPr>
          <w:rFonts w:cstheme="minorHAnsi"/>
        </w:rPr>
      </w:pPr>
      <w:r>
        <w:rPr>
          <w:rFonts w:ascii="Sylfaen" w:hAnsi="Sylfaen" w:cstheme="minorHAnsi"/>
          <w:lang w:val="ka-GE"/>
        </w:rPr>
        <w:t>ეს პრიორიტეტი დასახელდა მესამე პრიორიტეტად, პირველი და მეორე პრიორიტეტის შემდგომ. ის უფრო ზოგადია, რადგან ის ახლა განიხილავს სახლის არქონის პრობლემას უსახლკარობასთან ერთად. ამ პრიორიტეტის განხორციელება მოითხოვს, ზოგად ღონისძიებებთან ერთად, როგორც უსახლკარობის პრობლემის შემთხვევაში იყო ნახსენები, საცხოვრისის პრობლემის გამოყოფას სხვა პრობლემებისგან ( მაგალითისთვის, ოჯახური ძალადობა, წამალ და ალკოჰოლ დამოკიდებულება). აუცილებელია ყველა სახლის არმქონე იქნეს მხედველობაში მიღებული, პრობლემის გამოწვევის მიზეზებისგან დამოუკიდებლად.</w:t>
      </w:r>
    </w:p>
    <w:p w:rsidR="008D49FA" w:rsidRPr="001E0BB6" w:rsidRDefault="008D49FA" w:rsidP="008D49FA">
      <w:pPr>
        <w:jc w:val="both"/>
        <w:rPr>
          <w:rFonts w:cstheme="minorHAnsi"/>
          <w:i/>
          <w:iCs/>
        </w:rPr>
      </w:pPr>
      <w:r w:rsidRPr="001E0BB6">
        <w:rPr>
          <w:rFonts w:ascii="Sylfaen" w:hAnsi="Sylfaen" w:cstheme="minorHAnsi"/>
          <w:b/>
          <w:bCs/>
          <w:i/>
          <w:iCs/>
          <w:lang w:val="ka-GE"/>
        </w:rPr>
        <w:t>პრიორიტეტი 4:</w:t>
      </w:r>
      <w:r>
        <w:rPr>
          <w:rFonts w:ascii="Sylfaen" w:hAnsi="Sylfaen" w:cstheme="minorHAnsi"/>
          <w:b/>
          <w:bCs/>
          <w:i/>
          <w:iCs/>
          <w:lang w:val="ka-GE"/>
        </w:rPr>
        <w:t xml:space="preserve"> </w:t>
      </w:r>
      <w:r>
        <w:rPr>
          <w:rFonts w:ascii="Sylfaen" w:hAnsi="Sylfaen" w:cstheme="minorHAnsi"/>
          <w:i/>
          <w:iCs/>
          <w:lang w:val="ka-GE"/>
        </w:rPr>
        <w:t>მუდმივად მოგვარდეს არასტაბილური საცხოვრისის ზოგადი პრობლემა ქვეყანაში ( განსაკუთრებით უსახლკარობის), ყველა ინდივიდს ხელი უნდა მიუწვდებოდეს სტაბილურ და მისაღებ საცხოვრისზე.</w:t>
      </w:r>
    </w:p>
    <w:p w:rsidR="008D49FA" w:rsidRPr="00206485" w:rsidRDefault="008D49FA" w:rsidP="008D49FA">
      <w:pPr>
        <w:jc w:val="both"/>
        <w:rPr>
          <w:rFonts w:cstheme="minorHAnsi"/>
        </w:rPr>
      </w:pPr>
      <w:r>
        <w:rPr>
          <w:rFonts w:ascii="Sylfaen" w:hAnsi="Sylfaen" w:cstheme="minorHAnsi"/>
          <w:lang w:val="ka-GE"/>
        </w:rPr>
        <w:t>ეს არის პრიორიტეტების ყველაზე ფართო განმარტება აქამდე იდენტიფიცირებულ პრიორიტეტებს შორის. მათი მოგვარება მოითხოვს ყველა აქამდე ხსენებული ნაბიჯების გადადგმას:</w:t>
      </w:r>
    </w:p>
    <w:p w:rsidR="008D49FA" w:rsidRPr="00206485" w:rsidRDefault="008D49FA" w:rsidP="008D49FA">
      <w:pPr>
        <w:numPr>
          <w:ilvl w:val="1"/>
          <w:numId w:val="2"/>
        </w:numPr>
        <w:jc w:val="both"/>
        <w:rPr>
          <w:rFonts w:cstheme="minorHAnsi"/>
          <w:lang w:val="it-IT"/>
        </w:rPr>
      </w:pPr>
      <w:r>
        <w:rPr>
          <w:rFonts w:ascii="Sylfaen" w:hAnsi="Sylfaen" w:cstheme="minorHAnsi"/>
          <w:lang w:val="ka-GE"/>
        </w:rPr>
        <w:t>ზოგადი ნაბიჯები;</w:t>
      </w:r>
    </w:p>
    <w:p w:rsidR="008D49FA" w:rsidRPr="00206485" w:rsidRDefault="008D49FA" w:rsidP="008D49FA">
      <w:pPr>
        <w:numPr>
          <w:ilvl w:val="1"/>
          <w:numId w:val="2"/>
        </w:numPr>
        <w:jc w:val="both"/>
        <w:rPr>
          <w:rFonts w:cstheme="minorHAnsi"/>
        </w:rPr>
      </w:pPr>
      <w:r>
        <w:rPr>
          <w:rFonts w:ascii="Sylfaen" w:hAnsi="Sylfaen" w:cstheme="minorHAnsi"/>
          <w:lang w:val="ka-GE"/>
        </w:rPr>
        <w:lastRenderedPageBreak/>
        <w:t>პრიორიტეტი 1-ის ნაბიჯები;</w:t>
      </w:r>
    </w:p>
    <w:p w:rsidR="008D49FA" w:rsidRPr="00206485" w:rsidRDefault="008D49FA" w:rsidP="008D49FA">
      <w:pPr>
        <w:numPr>
          <w:ilvl w:val="1"/>
          <w:numId w:val="2"/>
        </w:numPr>
        <w:jc w:val="both"/>
        <w:rPr>
          <w:rFonts w:cstheme="minorHAnsi"/>
        </w:rPr>
      </w:pPr>
      <w:r>
        <w:rPr>
          <w:rFonts w:ascii="Sylfaen" w:hAnsi="Sylfaen" w:cstheme="minorHAnsi"/>
          <w:lang w:val="ka-GE"/>
        </w:rPr>
        <w:t>პრიორიტეტი 2-ის ნაბიჯები;</w:t>
      </w:r>
    </w:p>
    <w:p w:rsidR="008D49FA" w:rsidRPr="00E43D84" w:rsidRDefault="008D49FA" w:rsidP="008D49FA">
      <w:pPr>
        <w:numPr>
          <w:ilvl w:val="1"/>
          <w:numId w:val="2"/>
        </w:numPr>
        <w:jc w:val="both"/>
        <w:rPr>
          <w:rFonts w:cstheme="minorHAnsi"/>
        </w:rPr>
      </w:pPr>
      <w:r>
        <w:rPr>
          <w:rFonts w:ascii="Sylfaen" w:hAnsi="Sylfaen" w:cstheme="minorHAnsi"/>
          <w:lang w:val="ka-GE"/>
        </w:rPr>
        <w:t>პრიორიტეტი 3-ის ნაბიჯები.</w:t>
      </w:r>
    </w:p>
    <w:p w:rsidR="008D49FA" w:rsidRDefault="008D49FA" w:rsidP="008D49FA">
      <w:pPr>
        <w:pStyle w:val="ListParagraph"/>
        <w:spacing w:after="240" w:line="276" w:lineRule="auto"/>
        <w:ind w:left="1440"/>
        <w:jc w:val="both"/>
      </w:pPr>
    </w:p>
    <w:p w:rsidR="008D49FA" w:rsidRDefault="008D49FA" w:rsidP="008D49FA">
      <w:r>
        <w:br w:type="page"/>
      </w:r>
    </w:p>
    <w:p w:rsidR="008D49FA" w:rsidRPr="008D49FA" w:rsidRDefault="008D49FA" w:rsidP="008D49FA">
      <w:pPr>
        <w:rPr>
          <w:rFonts w:ascii="Sylfaen" w:hAnsi="Sylfaen"/>
          <w:b/>
          <w:color w:val="002060"/>
          <w:lang w:val="ka-GE"/>
        </w:rPr>
      </w:pPr>
      <w:r w:rsidRPr="008D49FA">
        <w:rPr>
          <w:rFonts w:ascii="Sylfaen" w:hAnsi="Sylfaen"/>
          <w:b/>
          <w:color w:val="002060"/>
          <w:lang w:val="ka-GE"/>
        </w:rPr>
        <w:lastRenderedPageBreak/>
        <w:t>არასტაბილური საცხოვრისის პრობლემასთან ბრძოლის სტრატეგიის შესაძლო ალტერნატივები</w:t>
      </w:r>
    </w:p>
    <w:p w:rsidR="008D49FA" w:rsidRDefault="008D49FA" w:rsidP="008D49FA">
      <w:pPr>
        <w:jc w:val="both"/>
        <w:rPr>
          <w:rFonts w:ascii="Sylfaen" w:hAnsi="Sylfaen"/>
          <w:lang w:val="ka-GE"/>
        </w:rPr>
      </w:pPr>
      <w:r>
        <w:rPr>
          <w:rFonts w:ascii="Sylfaen" w:hAnsi="Sylfaen"/>
          <w:lang w:val="ka-GE"/>
        </w:rPr>
        <w:t>საქართველოში არასტაბილური საცხოვრისის პრობლემის აღმოსაფხვრელად შესამუშავებელი სტრატეგიისთვის პოლიტიკის ალტერნატივების განსაზღვრის პროცესში სამუშაო ჯგუფის მიერ გამოიკვეთა რამდენიმე მნიშვნელოვანი ასპქეტი.</w:t>
      </w:r>
    </w:p>
    <w:p w:rsidR="008D49FA" w:rsidRDefault="008D49FA" w:rsidP="008D49FA">
      <w:pPr>
        <w:jc w:val="both"/>
        <w:rPr>
          <w:rFonts w:ascii="Sylfaen" w:hAnsi="Sylfaen"/>
          <w:b/>
          <w:i/>
          <w:lang w:val="ka-GE"/>
        </w:rPr>
      </w:pPr>
      <w:r w:rsidRPr="007C43AE">
        <w:rPr>
          <w:rFonts w:ascii="Sylfaen" w:hAnsi="Sylfaen"/>
          <w:b/>
          <w:i/>
          <w:lang w:val="ka-GE"/>
        </w:rPr>
        <w:t>ინსტიტუციური მოწყობა</w:t>
      </w:r>
    </w:p>
    <w:p w:rsidR="008D49FA" w:rsidRDefault="008D49FA" w:rsidP="008D49FA">
      <w:pPr>
        <w:jc w:val="both"/>
        <w:rPr>
          <w:rFonts w:ascii="Sylfaen" w:hAnsi="Sylfaen"/>
          <w:lang w:val="ka-GE"/>
        </w:rPr>
      </w:pPr>
      <w:r>
        <w:rPr>
          <w:rFonts w:ascii="Sylfaen" w:hAnsi="Sylfaen"/>
          <w:lang w:val="ka-GE"/>
        </w:rPr>
        <w:t>იქიდან გამომდინარე, რომ დარგის ინსტიტუციური მოწყობა აღმოჩნდა საკმაოდ მნიშვნელოვანი პრობლემა, სამუშაო ჯგუფმა უნდა განიხილოს რამდენიმე შესაძლო ალტერნატივა. მათ შორის იდენტიფიცირდა ძირითადი ალტერნატივები:</w:t>
      </w:r>
    </w:p>
    <w:p w:rsidR="008D49FA" w:rsidRDefault="008D49FA" w:rsidP="008D49FA">
      <w:pPr>
        <w:pStyle w:val="ListParagraph"/>
        <w:numPr>
          <w:ilvl w:val="0"/>
          <w:numId w:val="3"/>
        </w:numPr>
        <w:jc w:val="both"/>
        <w:rPr>
          <w:rFonts w:ascii="Sylfaen" w:hAnsi="Sylfaen"/>
          <w:lang w:val="ka-GE"/>
        </w:rPr>
      </w:pPr>
      <w:r>
        <w:rPr>
          <w:rFonts w:ascii="Sylfaen" w:hAnsi="Sylfaen"/>
          <w:lang w:val="ka-GE"/>
        </w:rPr>
        <w:t>საჯარო (ცენტრალიზებული): სისტემა იმგვარად არის მოწყობილი, რომ დარგის განვითარება და მართვა უნდა მოხდეს ცენტრალიზებულად; ამ მოდელში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განსაზღვრავს სტრატეგიის ძირითად ელემენტებს, და მას აქვს პირდაპირი კონტროლი პოლიტიკის დიზაინსა და განხორციელებაზე. თუმცა, არსებული სიტუაციის გათვალისწინებით, ამ ალტერნატივის განხორციელება ამ ეტაპზე არ არის შესაძლებელი, რადგან ინსტიტუციური მოწყობა უკვე მიმართულია დეცენტრალიზაციისკენ.</w:t>
      </w:r>
    </w:p>
    <w:p w:rsidR="008D49FA" w:rsidRDefault="008D49FA" w:rsidP="008D49FA">
      <w:pPr>
        <w:pStyle w:val="ListParagraph"/>
        <w:numPr>
          <w:ilvl w:val="0"/>
          <w:numId w:val="3"/>
        </w:numPr>
        <w:jc w:val="both"/>
        <w:rPr>
          <w:rFonts w:ascii="Sylfaen" w:hAnsi="Sylfaen"/>
          <w:lang w:val="ka-GE"/>
        </w:rPr>
      </w:pPr>
      <w:r>
        <w:rPr>
          <w:rFonts w:ascii="Sylfaen" w:hAnsi="Sylfaen"/>
          <w:lang w:val="ka-GE"/>
        </w:rPr>
        <w:t>საჯარო (სრულად დეცენტრალიზებული): ეს სისტემა ადგილობრივ თვითმმართველობებს მისცემს სრულ დამოუკიდებლობასა და ავტონომიას ცენტრალური ხელისუფლებისგან. მაგრამ, ამ ალტერნატივის განხორციელებაც ნაწილობრივ არ არის შესაძლებელი, რადგან ცენტრალური ხელისუფლების სრული ჩარევის გარეშე რთულია უზრუნველყოფილ იქნეს ქმედებებს შორის სრული კოორდინაცია და თანმიმდევრულობა.</w:t>
      </w:r>
    </w:p>
    <w:p w:rsidR="008D49FA" w:rsidRDefault="008D49FA" w:rsidP="008D49FA">
      <w:pPr>
        <w:pStyle w:val="ListParagraph"/>
        <w:numPr>
          <w:ilvl w:val="0"/>
          <w:numId w:val="3"/>
        </w:numPr>
        <w:jc w:val="both"/>
        <w:rPr>
          <w:rFonts w:ascii="Sylfaen" w:hAnsi="Sylfaen"/>
          <w:lang w:val="ka-GE"/>
        </w:rPr>
      </w:pPr>
      <w:r>
        <w:rPr>
          <w:rFonts w:ascii="Sylfaen" w:hAnsi="Sylfaen"/>
          <w:lang w:val="ka-GE"/>
        </w:rPr>
        <w:t xml:space="preserve">საჯარო (ნახევრად დეცენტრალიზებული): ამ მიდგომის გამოყენებისას </w:t>
      </w:r>
      <w:proofErr w:type="spellStart"/>
      <w:r>
        <w:rPr>
          <w:rFonts w:ascii="Sylfaen" w:hAnsi="Sylfaen"/>
        </w:rPr>
        <w:t>MoLSHA</w:t>
      </w:r>
      <w:proofErr w:type="spellEnd"/>
      <w:r>
        <w:rPr>
          <w:rFonts w:ascii="Sylfaen" w:hAnsi="Sylfaen"/>
        </w:rPr>
        <w:t>-</w:t>
      </w:r>
      <w:r>
        <w:rPr>
          <w:rFonts w:ascii="Sylfaen" w:hAnsi="Sylfaen"/>
          <w:lang w:val="ka-GE"/>
        </w:rPr>
        <w:t>ს როლი იქნება კოორდინაცია და მონიტორინგი, ხოლო პოლიტიკის პრაქტიკული განხორციელება იქნება ადგილობრივი თვითმმართველობების პრეროგატივა.</w:t>
      </w:r>
    </w:p>
    <w:p w:rsidR="008D49FA" w:rsidRDefault="008D49FA" w:rsidP="008D49FA">
      <w:pPr>
        <w:pStyle w:val="ListParagraph"/>
        <w:numPr>
          <w:ilvl w:val="0"/>
          <w:numId w:val="3"/>
        </w:numPr>
        <w:jc w:val="both"/>
        <w:rPr>
          <w:rFonts w:ascii="Sylfaen" w:hAnsi="Sylfaen"/>
          <w:lang w:val="ka-GE"/>
        </w:rPr>
      </w:pPr>
      <w:r>
        <w:rPr>
          <w:rFonts w:ascii="Sylfaen" w:hAnsi="Sylfaen"/>
          <w:lang w:val="ka-GE"/>
        </w:rPr>
        <w:t>შერეული (საჯარო პლუს კერძო, ნახევრად დეცენტრალიზებული): ასეთი მოწყობა მსგავსია ნახევრად დეცენტრალიზებული საჯარო მოწყობისა, თუმცა ამ შემთხვევაში კერძო სექტორის (როგორიც არის არასამთავრობო ორგანიზაცები) პასუხისმგებლობა ეფექტურად იქნება კომბინირებული და განსაზღვრული სტრატეგიული მიზნების მიღ</w:t>
      </w:r>
      <w:bookmarkStart w:id="0" w:name="_GoBack"/>
      <w:bookmarkEnd w:id="0"/>
      <w:r>
        <w:rPr>
          <w:rFonts w:ascii="Sylfaen" w:hAnsi="Sylfaen"/>
          <w:lang w:val="ka-GE"/>
        </w:rPr>
        <w:t>წევაში.</w:t>
      </w:r>
    </w:p>
    <w:p w:rsidR="008D49FA" w:rsidRDefault="008D49FA" w:rsidP="008D49FA">
      <w:pPr>
        <w:jc w:val="both"/>
        <w:rPr>
          <w:rFonts w:ascii="Sylfaen" w:hAnsi="Sylfaen"/>
          <w:b/>
          <w:i/>
          <w:lang w:val="ka-GE"/>
        </w:rPr>
      </w:pPr>
      <w:r w:rsidRPr="00525BEC">
        <w:rPr>
          <w:rFonts w:ascii="Sylfaen" w:hAnsi="Sylfaen"/>
          <w:b/>
          <w:i/>
          <w:lang w:val="ka-GE"/>
        </w:rPr>
        <w:t>მიდგომა</w:t>
      </w:r>
    </w:p>
    <w:p w:rsidR="008D49FA" w:rsidRDefault="008D49FA" w:rsidP="008D49FA">
      <w:pPr>
        <w:jc w:val="both"/>
        <w:rPr>
          <w:rFonts w:ascii="Sylfaen" w:hAnsi="Sylfaen"/>
          <w:lang w:val="ka-GE"/>
        </w:rPr>
      </w:pPr>
      <w:r>
        <w:rPr>
          <w:rFonts w:ascii="Sylfaen" w:hAnsi="Sylfaen"/>
          <w:lang w:val="ka-GE"/>
        </w:rPr>
        <w:t>სტრატეგიული მიდგომა შესაძლოა ფოკუსირებული იყოს როგორ წარსულსა და აწმყოზე, ასევე მომავალზე, ან ორივეზე ერთდროულად.</w:t>
      </w:r>
    </w:p>
    <w:p w:rsidR="008D49FA" w:rsidRDefault="008D49FA" w:rsidP="008D49FA">
      <w:pPr>
        <w:jc w:val="both"/>
        <w:rPr>
          <w:rFonts w:ascii="Sylfaen" w:hAnsi="Sylfaen"/>
          <w:lang w:val="ka-GE"/>
        </w:rPr>
      </w:pPr>
      <w:r>
        <w:rPr>
          <w:rFonts w:ascii="Sylfaen" w:hAnsi="Sylfaen"/>
          <w:lang w:val="ka-GE"/>
        </w:rPr>
        <w:t xml:space="preserve">პირველ შემთხვევაში, სტრატეგია ძირითადად ფოკუსირებული იქნება რეტროსპექტიულ/ მაკორექტირებელ ქმედებებზე, იმის გააანალიზებაზე, თუ რა არის ახლანდელი მდგომარეობა </w:t>
      </w:r>
      <w:r>
        <w:rPr>
          <w:rFonts w:ascii="Sylfaen" w:hAnsi="Sylfaen"/>
          <w:lang w:val="ka-GE"/>
        </w:rPr>
        <w:lastRenderedPageBreak/>
        <w:t>და  ძირითადად შესაბმისი ჯგუფების საჭიროებეზე იქნება მორგებული (მაგალითად უსახლკაროები).</w:t>
      </w:r>
    </w:p>
    <w:p w:rsidR="008D49FA" w:rsidRDefault="008D49FA" w:rsidP="008D49FA">
      <w:pPr>
        <w:jc w:val="both"/>
        <w:rPr>
          <w:rFonts w:ascii="Sylfaen" w:hAnsi="Sylfaen"/>
          <w:lang w:val="ka-GE"/>
        </w:rPr>
      </w:pPr>
      <w:r>
        <w:rPr>
          <w:rFonts w:ascii="Sylfaen" w:hAnsi="Sylfaen"/>
          <w:lang w:val="ka-GE"/>
        </w:rPr>
        <w:t>მეორე შემთხვევაში,  სტრატეგია ძირითადად ფოკუსირებული იქნება წინასწრ/პრევენციულ ქმედებებზე, და ყურადღება გამახვილდება იმ ინდივიდებზე, რომლებიც არიან უსახლკაროდ ან სახლის არმქონედ დარჩენის საფრთხის ქვეშ.</w:t>
      </w:r>
    </w:p>
    <w:p w:rsidR="008D49FA" w:rsidRDefault="008D49FA" w:rsidP="008D49FA">
      <w:pPr>
        <w:jc w:val="both"/>
        <w:rPr>
          <w:rFonts w:ascii="Sylfaen" w:hAnsi="Sylfaen"/>
          <w:lang w:val="ka-GE"/>
        </w:rPr>
      </w:pPr>
      <w:r>
        <w:rPr>
          <w:rFonts w:ascii="Sylfaen" w:hAnsi="Sylfaen"/>
          <w:lang w:val="ka-GE"/>
        </w:rPr>
        <w:t>ერთდროულად ორივე, პრევენციული და მაკორექტირებელი მიდგომების გამოყენება საშუალებას მოგვცემს მივაღწიოთ ორივე სტრატეგიულ მიზანს ერთდროულად. სავარაუდოა, რომ ეს მიდგომა მოითხოვს მნიშვნელოვნად უფრო მეტ რესურსებს, მაგრამ ამავდროულად ეს გულისხმობს უკეთეს და უფრო სისტემურ მიდგომას პრობლემის მიმართ.</w:t>
      </w:r>
    </w:p>
    <w:p w:rsidR="008D49FA" w:rsidRDefault="008D49FA" w:rsidP="008D49FA">
      <w:pPr>
        <w:jc w:val="both"/>
        <w:rPr>
          <w:rFonts w:ascii="Sylfaen" w:hAnsi="Sylfaen"/>
          <w:b/>
          <w:i/>
          <w:lang w:val="ka-GE"/>
        </w:rPr>
      </w:pPr>
      <w:r>
        <w:rPr>
          <w:rFonts w:ascii="Sylfaen" w:hAnsi="Sylfaen"/>
          <w:lang w:val="ka-GE"/>
        </w:rPr>
        <w:t xml:space="preserve"> </w:t>
      </w:r>
      <w:r>
        <w:rPr>
          <w:rFonts w:ascii="Sylfaen" w:hAnsi="Sylfaen"/>
          <w:b/>
          <w:i/>
          <w:lang w:val="ka-GE"/>
        </w:rPr>
        <w:t>კონკრეტული ქმედებები</w:t>
      </w:r>
    </w:p>
    <w:p w:rsidR="008D49FA" w:rsidRDefault="008D49FA" w:rsidP="008D49FA">
      <w:pPr>
        <w:jc w:val="both"/>
        <w:rPr>
          <w:rFonts w:ascii="Sylfaen" w:hAnsi="Sylfaen"/>
          <w:lang w:val="ka-GE"/>
        </w:rPr>
      </w:pPr>
      <w:r>
        <w:rPr>
          <w:rFonts w:ascii="Sylfaen" w:hAnsi="Sylfaen"/>
          <w:lang w:val="ka-GE"/>
        </w:rPr>
        <w:t>როდესაც ხდება კონკრეტული ალტერნატივების განსაზღვრა იმისთვის რომ  შესრულდეს ზემოთ აღნიშნული ერთი ან რამდენიმე პრიორიტეტი, არჩეული ინსტიტუციური მოწყობისა და მიდგომის გათვალისწინებით, სამუშაო ჯგუფმა შესაძლოა გაითვალისწინოს ზოგიერთი კონკრეტული ქმედება ჩამოთვლილთაგან:</w:t>
      </w:r>
    </w:p>
    <w:p w:rsidR="008D49FA" w:rsidRDefault="008D49FA" w:rsidP="008D49FA">
      <w:pPr>
        <w:pStyle w:val="ListParagraph"/>
        <w:numPr>
          <w:ilvl w:val="0"/>
          <w:numId w:val="4"/>
        </w:numPr>
        <w:jc w:val="both"/>
        <w:rPr>
          <w:rFonts w:ascii="Sylfaen" w:hAnsi="Sylfaen"/>
          <w:lang w:val="ka-GE"/>
        </w:rPr>
      </w:pPr>
      <w:r w:rsidRPr="00604534">
        <w:rPr>
          <w:rFonts w:ascii="Sylfaen" w:hAnsi="Sylfaen"/>
          <w:b/>
          <w:lang w:val="ka-GE"/>
        </w:rPr>
        <w:t>საცხოვრისის სტარტეგიის შემუშავება, რომელშიც ზუსტად იქნება განსაზღვრული პასუხისმგებლობები და ის ინსტიტუციები რომლებიც პასუხისმგებელნი არიან სათანადო რესურსების მიწოდებაზე,</w:t>
      </w:r>
      <w:r>
        <w:rPr>
          <w:rFonts w:ascii="Sylfaen" w:hAnsi="Sylfaen"/>
          <w:lang w:val="ka-GE"/>
        </w:rPr>
        <w:t xml:space="preserve"> როგორც ცეტრალურ ასევე ადგილობრივ დონეზე შემდეგი მიზნებისთვის:</w:t>
      </w:r>
    </w:p>
    <w:p w:rsidR="008D49FA" w:rsidRDefault="008D49FA" w:rsidP="008D49FA">
      <w:pPr>
        <w:pStyle w:val="ListParagraph"/>
        <w:numPr>
          <w:ilvl w:val="0"/>
          <w:numId w:val="5"/>
        </w:numPr>
        <w:jc w:val="both"/>
        <w:rPr>
          <w:rFonts w:ascii="Sylfaen" w:hAnsi="Sylfaen"/>
          <w:lang w:val="ka-GE"/>
        </w:rPr>
      </w:pPr>
      <w:r>
        <w:rPr>
          <w:rFonts w:ascii="Sylfaen" w:hAnsi="Sylfaen"/>
          <w:lang w:val="ka-GE"/>
        </w:rPr>
        <w:t>მაღალი ხარისხის მონაცემების შეგროვების პროცედურები (მონაცემთა შეგროვების დეცენტრალიზაცია საერთო სტანდარტების შესაბამისად);</w:t>
      </w:r>
    </w:p>
    <w:p w:rsidR="008D49FA" w:rsidRDefault="008D49FA" w:rsidP="008D49FA">
      <w:pPr>
        <w:pStyle w:val="ListParagraph"/>
        <w:numPr>
          <w:ilvl w:val="0"/>
          <w:numId w:val="5"/>
        </w:numPr>
        <w:jc w:val="both"/>
        <w:rPr>
          <w:rFonts w:ascii="Sylfaen" w:hAnsi="Sylfaen"/>
          <w:lang w:val="ka-GE"/>
        </w:rPr>
      </w:pPr>
      <w:r>
        <w:rPr>
          <w:rFonts w:ascii="Sylfaen" w:hAnsi="Sylfaen"/>
          <w:lang w:val="ka-GE"/>
        </w:rPr>
        <w:t>ცენტრალურ და ადგილობრივ დონეებზე სტარეგიების განსაზღვრა და განხორციელება, რომელიც მიმართული იქნება არასტაბილური საცხოვრისის პრობლემის აღმოფხვრისკენ.</w:t>
      </w:r>
    </w:p>
    <w:p w:rsidR="008D49FA" w:rsidRDefault="008D49FA" w:rsidP="008D49FA">
      <w:pPr>
        <w:pStyle w:val="ListParagraph"/>
        <w:numPr>
          <w:ilvl w:val="0"/>
          <w:numId w:val="4"/>
        </w:numPr>
        <w:jc w:val="both"/>
        <w:rPr>
          <w:rFonts w:ascii="Sylfaen" w:hAnsi="Sylfaen"/>
          <w:lang w:val="ka-GE"/>
        </w:rPr>
      </w:pPr>
      <w:r w:rsidRPr="00FA5F66">
        <w:rPr>
          <w:rFonts w:ascii="Sylfaen" w:hAnsi="Sylfaen"/>
          <w:b/>
          <w:lang w:val="ka-GE"/>
        </w:rPr>
        <w:t>პასუხისმგებელი სამინისტროს დაქვემდებარებაში სპეციალიზებული ერთეულის შექმნა,</w:t>
      </w:r>
      <w:r>
        <w:rPr>
          <w:rFonts w:ascii="Sylfaen" w:hAnsi="Sylfaen"/>
          <w:lang w:val="ka-GE"/>
        </w:rPr>
        <w:t xml:space="preserve"> რომელიც პასუხისმგებელი იქნება საცხოვრისის საკითხებზე და ასევე საცხოვრისის ეროვნული სტრატეგიის განხორციელებასა და სტრატეგიის განხორციელების კოორდინირებაზე როგორც ცენტრალურ, ასევე ადგილობრივ დონეზე. </w:t>
      </w:r>
    </w:p>
    <w:p w:rsidR="008D49FA" w:rsidRDefault="008D49FA" w:rsidP="008D49FA">
      <w:pPr>
        <w:pStyle w:val="ListParagraph"/>
        <w:numPr>
          <w:ilvl w:val="0"/>
          <w:numId w:val="4"/>
        </w:numPr>
        <w:jc w:val="both"/>
        <w:rPr>
          <w:rFonts w:ascii="Sylfaen" w:hAnsi="Sylfaen"/>
          <w:lang w:val="ka-GE"/>
        </w:rPr>
      </w:pPr>
      <w:r w:rsidRPr="00FA5F66">
        <w:rPr>
          <w:rFonts w:ascii="Sylfaen" w:hAnsi="Sylfaen"/>
          <w:b/>
          <w:lang w:val="ka-GE"/>
        </w:rPr>
        <w:t>მუნიციპალური მხარდამჭერი ცენტრების ქსელის განვითარება</w:t>
      </w:r>
      <w:r>
        <w:rPr>
          <w:rFonts w:ascii="Sylfaen" w:hAnsi="Sylfaen"/>
          <w:lang w:val="ka-GE"/>
        </w:rPr>
        <w:t xml:space="preserve"> (შესაძლოა ეს იყოს არასამთავრობო ორგანიზაციები) და ეროვნულ დონეზე მათი ერთიანი რეგისტრი, ვინც არასტაბილური საცხოვრისის პრობლემის წინაშე დგანან. </w:t>
      </w:r>
    </w:p>
    <w:p w:rsidR="008D49FA" w:rsidRDefault="008D49FA" w:rsidP="008D49FA">
      <w:pPr>
        <w:pStyle w:val="ListParagraph"/>
        <w:numPr>
          <w:ilvl w:val="0"/>
          <w:numId w:val="4"/>
        </w:numPr>
        <w:jc w:val="both"/>
        <w:rPr>
          <w:rFonts w:ascii="Sylfaen" w:hAnsi="Sylfaen"/>
          <w:lang w:val="ka-GE"/>
        </w:rPr>
      </w:pPr>
      <w:r>
        <w:rPr>
          <w:rFonts w:ascii="Sylfaen" w:hAnsi="Sylfaen"/>
          <w:lang w:val="ka-GE"/>
        </w:rPr>
        <w:t>პირდაპირი საკონტაქტო ხაზების განვითარება საცხოვრისის ცენტრებსა და სხვა ინსტიტუციურ აქტორებს შორის, რომლებიც ზრუნავენ საზოგადოების მოწყვალდ ჯგუფებზე. ეს საჭიროა კოორდინირებული მიდგომის უზრუნველსაყოფად.</w:t>
      </w:r>
    </w:p>
    <w:p w:rsidR="008D49FA" w:rsidRPr="00604534" w:rsidRDefault="008D49FA" w:rsidP="008D49FA">
      <w:pPr>
        <w:pStyle w:val="ListParagraph"/>
        <w:numPr>
          <w:ilvl w:val="0"/>
          <w:numId w:val="4"/>
        </w:numPr>
        <w:jc w:val="both"/>
        <w:rPr>
          <w:rFonts w:ascii="Sylfaen" w:hAnsi="Sylfaen"/>
          <w:lang w:val="ka-GE"/>
        </w:rPr>
      </w:pPr>
      <w:r w:rsidRPr="00F05CDB">
        <w:rPr>
          <w:rFonts w:ascii="Sylfaen" w:hAnsi="Sylfaen"/>
          <w:b/>
          <w:lang w:val="ka-GE"/>
        </w:rPr>
        <w:t>უფლებამოსილი ორგანოს/სერვისის</w:t>
      </w:r>
      <w:r>
        <w:rPr>
          <w:rFonts w:ascii="Sylfaen" w:hAnsi="Sylfaen"/>
          <w:lang w:val="ka-GE"/>
        </w:rPr>
        <w:t xml:space="preserve"> (შესაძლოა ეს იყოს არასამთავრობო ორგანიზაცია) ჩამოყალიბება, რომელიც პასუხისმგებელი იქნება არსებული საბონაო ფონდის მონიტორინგსა და უსაფრთხოების ხარისხის შეფასებაზე, შესთავაზებს </w:t>
      </w:r>
      <w:r>
        <w:rPr>
          <w:rFonts w:ascii="Sylfaen" w:hAnsi="Sylfaen"/>
          <w:lang w:val="ka-GE"/>
        </w:rPr>
        <w:lastRenderedPageBreak/>
        <w:t xml:space="preserve">მაკორექტირებელ ქმედებებს, და როდესაც კორექტირება შეუძლებელია გააქტიურებს სხვა მხარდამჭერ ცენტებს. </w:t>
      </w:r>
    </w:p>
    <w:p w:rsidR="00DE1D36" w:rsidRDefault="008D49FA"/>
    <w:sectPr w:rsidR="00DE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EFD"/>
    <w:multiLevelType w:val="hybridMultilevel"/>
    <w:tmpl w:val="52B201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557C18"/>
    <w:multiLevelType w:val="hybridMultilevel"/>
    <w:tmpl w:val="0EA4F930"/>
    <w:lvl w:ilvl="0" w:tplc="53F20234">
      <w:start w:val="1"/>
      <w:numFmt w:val="bullet"/>
      <w:lvlText w:val="•"/>
      <w:lvlJc w:val="left"/>
      <w:pPr>
        <w:tabs>
          <w:tab w:val="num" w:pos="720"/>
        </w:tabs>
        <w:ind w:left="720" w:hanging="360"/>
      </w:pPr>
      <w:rPr>
        <w:rFonts w:ascii="Times New Roman" w:hAnsi="Times New Roman" w:hint="default"/>
      </w:rPr>
    </w:lvl>
    <w:lvl w:ilvl="1" w:tplc="D452F026">
      <w:numFmt w:val="none"/>
      <w:lvlText w:val=""/>
      <w:lvlJc w:val="left"/>
      <w:pPr>
        <w:tabs>
          <w:tab w:val="num" w:pos="360"/>
        </w:tabs>
      </w:pPr>
    </w:lvl>
    <w:lvl w:ilvl="2" w:tplc="A7CCB0DC" w:tentative="1">
      <w:start w:val="1"/>
      <w:numFmt w:val="bullet"/>
      <w:lvlText w:val="•"/>
      <w:lvlJc w:val="left"/>
      <w:pPr>
        <w:tabs>
          <w:tab w:val="num" w:pos="2160"/>
        </w:tabs>
        <w:ind w:left="2160" w:hanging="360"/>
      </w:pPr>
      <w:rPr>
        <w:rFonts w:ascii="Times New Roman" w:hAnsi="Times New Roman" w:hint="default"/>
      </w:rPr>
    </w:lvl>
    <w:lvl w:ilvl="3" w:tplc="5ED0C70C" w:tentative="1">
      <w:start w:val="1"/>
      <w:numFmt w:val="bullet"/>
      <w:lvlText w:val="•"/>
      <w:lvlJc w:val="left"/>
      <w:pPr>
        <w:tabs>
          <w:tab w:val="num" w:pos="2880"/>
        </w:tabs>
        <w:ind w:left="2880" w:hanging="360"/>
      </w:pPr>
      <w:rPr>
        <w:rFonts w:ascii="Times New Roman" w:hAnsi="Times New Roman" w:hint="default"/>
      </w:rPr>
    </w:lvl>
    <w:lvl w:ilvl="4" w:tplc="CAB87B1E" w:tentative="1">
      <w:start w:val="1"/>
      <w:numFmt w:val="bullet"/>
      <w:lvlText w:val="•"/>
      <w:lvlJc w:val="left"/>
      <w:pPr>
        <w:tabs>
          <w:tab w:val="num" w:pos="3600"/>
        </w:tabs>
        <w:ind w:left="3600" w:hanging="360"/>
      </w:pPr>
      <w:rPr>
        <w:rFonts w:ascii="Times New Roman" w:hAnsi="Times New Roman" w:hint="default"/>
      </w:rPr>
    </w:lvl>
    <w:lvl w:ilvl="5" w:tplc="A17A4D32" w:tentative="1">
      <w:start w:val="1"/>
      <w:numFmt w:val="bullet"/>
      <w:lvlText w:val="•"/>
      <w:lvlJc w:val="left"/>
      <w:pPr>
        <w:tabs>
          <w:tab w:val="num" w:pos="4320"/>
        </w:tabs>
        <w:ind w:left="4320" w:hanging="360"/>
      </w:pPr>
      <w:rPr>
        <w:rFonts w:ascii="Times New Roman" w:hAnsi="Times New Roman" w:hint="default"/>
      </w:rPr>
    </w:lvl>
    <w:lvl w:ilvl="6" w:tplc="D6C60E34" w:tentative="1">
      <w:start w:val="1"/>
      <w:numFmt w:val="bullet"/>
      <w:lvlText w:val="•"/>
      <w:lvlJc w:val="left"/>
      <w:pPr>
        <w:tabs>
          <w:tab w:val="num" w:pos="5040"/>
        </w:tabs>
        <w:ind w:left="5040" w:hanging="360"/>
      </w:pPr>
      <w:rPr>
        <w:rFonts w:ascii="Times New Roman" w:hAnsi="Times New Roman" w:hint="default"/>
      </w:rPr>
    </w:lvl>
    <w:lvl w:ilvl="7" w:tplc="2DBA9DE8" w:tentative="1">
      <w:start w:val="1"/>
      <w:numFmt w:val="bullet"/>
      <w:lvlText w:val="•"/>
      <w:lvlJc w:val="left"/>
      <w:pPr>
        <w:tabs>
          <w:tab w:val="num" w:pos="5760"/>
        </w:tabs>
        <w:ind w:left="5760" w:hanging="360"/>
      </w:pPr>
      <w:rPr>
        <w:rFonts w:ascii="Times New Roman" w:hAnsi="Times New Roman" w:hint="default"/>
      </w:rPr>
    </w:lvl>
    <w:lvl w:ilvl="8" w:tplc="48BA55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3B185C"/>
    <w:multiLevelType w:val="hybridMultilevel"/>
    <w:tmpl w:val="90348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0B3030"/>
    <w:multiLevelType w:val="hybridMultilevel"/>
    <w:tmpl w:val="CCC433E2"/>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58253A30"/>
    <w:multiLevelType w:val="hybridMultilevel"/>
    <w:tmpl w:val="07F6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15"/>
    <w:rsid w:val="0008238D"/>
    <w:rsid w:val="001038C5"/>
    <w:rsid w:val="00750A88"/>
    <w:rsid w:val="00835901"/>
    <w:rsid w:val="008D49FA"/>
    <w:rsid w:val="009F1417"/>
    <w:rsid w:val="00A55E71"/>
    <w:rsid w:val="00AE0715"/>
    <w:rsid w:val="00BB3CEF"/>
    <w:rsid w:val="00FE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FC883-3BD3-4142-BBF5-202A0A7A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9FA"/>
  </w:style>
  <w:style w:type="paragraph" w:styleId="Heading1">
    <w:name w:val="heading 1"/>
    <w:basedOn w:val="Normal"/>
    <w:next w:val="Normal"/>
    <w:link w:val="Heading1Char"/>
    <w:uiPriority w:val="9"/>
    <w:qFormat/>
    <w:rsid w:val="008D4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F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D4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5DD21D-A858-49B5-93EC-F4A46773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Pavlenishvili</dc:creator>
  <cp:keywords/>
  <dc:description/>
  <cp:lastModifiedBy>Levan Pavlenishvili</cp:lastModifiedBy>
  <cp:revision>2</cp:revision>
  <dcterms:created xsi:type="dcterms:W3CDTF">2020-01-29T08:51:00Z</dcterms:created>
  <dcterms:modified xsi:type="dcterms:W3CDTF">2020-01-29T08:52:00Z</dcterms:modified>
</cp:coreProperties>
</file>