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F8" w:rsidRPr="002020F8" w:rsidRDefault="002020F8" w:rsidP="002020F8">
      <w:r w:rsidRPr="002020F8">
        <w:t>We would like to address the following questions by speaking with the Prime Minister</w:t>
      </w:r>
      <w:bookmarkStart w:id="0" w:name="_GoBack"/>
      <w:bookmarkEnd w:id="0"/>
      <w:r w:rsidRPr="002020F8">
        <w:t> </w:t>
      </w:r>
    </w:p>
    <w:p w:rsidR="002020F8" w:rsidRPr="002020F8" w:rsidRDefault="002020F8" w:rsidP="002020F8">
      <w:r w:rsidRPr="002020F8">
        <w:t>1.      What are the key aims of Georgia’s “Green Economy” initiative?</w:t>
      </w:r>
    </w:p>
    <w:p w:rsidR="002020F8" w:rsidRPr="002020F8" w:rsidRDefault="002020F8" w:rsidP="002020F8">
      <w:r w:rsidRPr="002020F8">
        <w:t>2.      What are the ideas for marketing the initiative to the Georgian public?</w:t>
      </w:r>
    </w:p>
    <w:p w:rsidR="002020F8" w:rsidRPr="002020F8" w:rsidRDefault="002020F8" w:rsidP="002020F8">
      <w:r w:rsidRPr="002020F8">
        <w:t>3.      What is the optimal public communication strategy to gain public acceptance and support for the initiative?</w:t>
      </w:r>
    </w:p>
    <w:p w:rsidR="002020F8" w:rsidRPr="002020F8" w:rsidRDefault="002020F8" w:rsidP="002020F8">
      <w:r w:rsidRPr="002020F8">
        <w:t xml:space="preserve">4.      What are the roles and responsibilities of the Ministry in creating a clean supply chain? </w:t>
      </w:r>
    </w:p>
    <w:p w:rsidR="00BE7D1D" w:rsidRDefault="002020F8" w:rsidP="002020F8">
      <w:r w:rsidRPr="002020F8">
        <w:t>5.      What progress has been made thus far? What is the Ministry planning next?</w:t>
      </w:r>
    </w:p>
    <w:sectPr w:rsidR="00BE7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9C"/>
    <w:rsid w:val="002020F8"/>
    <w:rsid w:val="0056779C"/>
    <w:rsid w:val="00B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2B72B3-24B2-4282-8D54-32D992B3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Katamadze</dc:creator>
  <cp:keywords/>
  <dc:description/>
  <cp:lastModifiedBy>Vakhtang Katamadze</cp:lastModifiedBy>
  <cp:revision>2</cp:revision>
  <dcterms:created xsi:type="dcterms:W3CDTF">2019-03-29T17:23:00Z</dcterms:created>
  <dcterms:modified xsi:type="dcterms:W3CDTF">2019-03-29T17:23:00Z</dcterms:modified>
</cp:coreProperties>
</file>