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0559" w14:textId="50BA6D3C" w:rsidR="009C1377" w:rsidRDefault="009C1377" w:rsidP="00B73A82">
      <w:pPr>
        <w:pStyle w:val="ListParagraph"/>
        <w:spacing w:after="160"/>
        <w:ind w:left="0"/>
        <w:contextualSpacing/>
        <w:rPr>
          <w:b/>
          <w:szCs w:val="24"/>
        </w:rPr>
      </w:pPr>
      <w:bookmarkStart w:id="0" w:name="_Hlk481064012"/>
    </w:p>
    <w:p w14:paraId="1AFD84DE" w14:textId="35DC56FB" w:rsidR="000276EA" w:rsidRDefault="000276EA" w:rsidP="00B73A82">
      <w:pPr>
        <w:pStyle w:val="ListParagraph"/>
        <w:spacing w:after="160"/>
        <w:ind w:left="0"/>
        <w:contextualSpacing/>
        <w:rPr>
          <w:b/>
          <w:szCs w:val="24"/>
        </w:rPr>
      </w:pPr>
    </w:p>
    <w:p w14:paraId="6101B3D2" w14:textId="77777777" w:rsidR="00FA318C" w:rsidRDefault="00FA318C" w:rsidP="00B73A82">
      <w:pPr>
        <w:pStyle w:val="ListParagraph"/>
        <w:spacing w:after="160"/>
        <w:ind w:left="0"/>
        <w:contextualSpacing/>
        <w:rPr>
          <w:b/>
          <w:szCs w:val="24"/>
        </w:rPr>
      </w:pPr>
    </w:p>
    <w:p w14:paraId="14E37E11" w14:textId="77777777" w:rsidR="009C1377" w:rsidRDefault="009C1377" w:rsidP="00B73A82">
      <w:pPr>
        <w:pStyle w:val="ListParagraph"/>
        <w:spacing w:after="160"/>
        <w:ind w:left="0"/>
        <w:contextualSpacing/>
        <w:rPr>
          <w:b/>
          <w:szCs w:val="24"/>
        </w:rPr>
      </w:pPr>
    </w:p>
    <w:p w14:paraId="6A6544B9" w14:textId="2DD78248" w:rsidR="003C06A0" w:rsidRPr="001241BC" w:rsidRDefault="008148A1" w:rsidP="003C06A0">
      <w:pPr>
        <w:ind w:left="1440" w:hanging="1440"/>
        <w:rPr>
          <w:b/>
          <w:szCs w:val="24"/>
        </w:rPr>
      </w:pPr>
      <w:r w:rsidRPr="001241BC">
        <w:rPr>
          <w:b/>
          <w:szCs w:val="24"/>
        </w:rPr>
        <w:t>FOR</w:t>
      </w:r>
      <w:r w:rsidR="00587F91" w:rsidRPr="001241BC">
        <w:rPr>
          <w:b/>
          <w:szCs w:val="24"/>
        </w:rPr>
        <w:t>:</w:t>
      </w:r>
      <w:r w:rsidR="00587F91" w:rsidRPr="001241BC">
        <w:rPr>
          <w:b/>
          <w:szCs w:val="24"/>
        </w:rPr>
        <w:tab/>
      </w:r>
      <w:r w:rsidR="00D318E6">
        <w:rPr>
          <w:szCs w:val="24"/>
        </w:rPr>
        <w:t>T</w:t>
      </w:r>
      <w:r w:rsidR="00B73A82">
        <w:rPr>
          <w:szCs w:val="24"/>
        </w:rPr>
        <w:t xml:space="preserve">he </w:t>
      </w:r>
      <w:r w:rsidR="003C06A0">
        <w:rPr>
          <w:szCs w:val="24"/>
        </w:rPr>
        <w:t>Ministry of Internally Displaced Persons from the Occupied Territories, Labor, Health and Social Affairs of Georgia (</w:t>
      </w:r>
      <w:bookmarkStart w:id="1" w:name="_Hlk12459535"/>
      <w:proofErr w:type="spellStart"/>
      <w:r w:rsidR="003C06A0" w:rsidRPr="00B0074B">
        <w:rPr>
          <w:lang w:val="en-GB"/>
        </w:rPr>
        <w:t>Mo</w:t>
      </w:r>
      <w:r w:rsidR="003C06A0">
        <w:rPr>
          <w:lang w:val="en-GB"/>
        </w:rPr>
        <w:t>IDPOT</w:t>
      </w:r>
      <w:r w:rsidR="003C06A0" w:rsidRPr="00B0074B">
        <w:rPr>
          <w:lang w:val="en-GB"/>
        </w:rPr>
        <w:t>LHSA</w:t>
      </w:r>
      <w:bookmarkEnd w:id="1"/>
      <w:proofErr w:type="spellEnd"/>
      <w:r w:rsidR="003C06A0">
        <w:rPr>
          <w:szCs w:val="24"/>
        </w:rPr>
        <w:t>)</w:t>
      </w:r>
    </w:p>
    <w:p w14:paraId="22A01F09" w14:textId="197AD8CF" w:rsidR="00DB09BA" w:rsidRPr="001241BC" w:rsidRDefault="00DB09BA" w:rsidP="00B73A82">
      <w:pPr>
        <w:pStyle w:val="ListParagraph"/>
        <w:spacing w:after="160"/>
        <w:ind w:left="0"/>
        <w:contextualSpacing/>
        <w:rPr>
          <w:szCs w:val="24"/>
        </w:rPr>
      </w:pPr>
    </w:p>
    <w:p w14:paraId="73D3597C" w14:textId="77777777" w:rsidR="00587F91" w:rsidRPr="001241BC" w:rsidRDefault="00587F91" w:rsidP="00587F91">
      <w:pPr>
        <w:ind w:left="1440" w:hanging="1440"/>
        <w:rPr>
          <w:b/>
          <w:szCs w:val="24"/>
        </w:rPr>
      </w:pPr>
    </w:p>
    <w:p w14:paraId="0E1CD340" w14:textId="12F2689F" w:rsidR="00815DFA" w:rsidRDefault="00815DFA" w:rsidP="00815DFA">
      <w:pPr>
        <w:rPr>
          <w:szCs w:val="24"/>
        </w:rPr>
      </w:pPr>
    </w:p>
    <w:p w14:paraId="78A457DA" w14:textId="77777777" w:rsidR="00FA318C" w:rsidRPr="001241BC" w:rsidRDefault="00FA318C" w:rsidP="00815DFA">
      <w:pPr>
        <w:rPr>
          <w:szCs w:val="24"/>
        </w:rPr>
      </w:pPr>
    </w:p>
    <w:p w14:paraId="02E0F2A1" w14:textId="2CC541AE" w:rsidR="00815DFA" w:rsidRPr="001241BC" w:rsidRDefault="00587F91" w:rsidP="008148A1">
      <w:pPr>
        <w:ind w:left="1440" w:hanging="1440"/>
        <w:rPr>
          <w:b/>
          <w:szCs w:val="24"/>
        </w:rPr>
      </w:pPr>
      <w:r w:rsidRPr="001241BC">
        <w:rPr>
          <w:b/>
          <w:szCs w:val="24"/>
        </w:rPr>
        <w:t>SUBJECT</w:t>
      </w:r>
      <w:r w:rsidR="00815DFA" w:rsidRPr="001241BC">
        <w:rPr>
          <w:b/>
          <w:szCs w:val="24"/>
        </w:rPr>
        <w:t>:</w:t>
      </w:r>
      <w:r w:rsidR="00815DFA" w:rsidRPr="001241BC">
        <w:rPr>
          <w:b/>
          <w:szCs w:val="24"/>
        </w:rPr>
        <w:tab/>
      </w:r>
      <w:r w:rsidR="00084D89" w:rsidRPr="001241BC">
        <w:rPr>
          <w:szCs w:val="24"/>
        </w:rPr>
        <w:t xml:space="preserve">Request </w:t>
      </w:r>
      <w:r w:rsidR="00A2331F">
        <w:rPr>
          <w:szCs w:val="24"/>
        </w:rPr>
        <w:t xml:space="preserve">to </w:t>
      </w:r>
      <w:r w:rsidR="00D318E6">
        <w:rPr>
          <w:szCs w:val="24"/>
        </w:rPr>
        <w:t>strengthen</w:t>
      </w:r>
      <w:r w:rsidR="00A2331F">
        <w:rPr>
          <w:szCs w:val="24"/>
        </w:rPr>
        <w:t xml:space="preserve"> the</w:t>
      </w:r>
      <w:r w:rsidR="00C904C3">
        <w:rPr>
          <w:szCs w:val="24"/>
        </w:rPr>
        <w:t xml:space="preserve"> organizational</w:t>
      </w:r>
      <w:r w:rsidR="00A2331F">
        <w:rPr>
          <w:szCs w:val="24"/>
        </w:rPr>
        <w:t xml:space="preserve"> capacity of </w:t>
      </w:r>
      <w:r w:rsidR="004379DF">
        <w:rPr>
          <w:szCs w:val="24"/>
        </w:rPr>
        <w:t xml:space="preserve">the </w:t>
      </w:r>
      <w:r w:rsidR="00A2331F">
        <w:rPr>
          <w:szCs w:val="24"/>
        </w:rPr>
        <w:t>analytical unit at the ministry</w:t>
      </w:r>
    </w:p>
    <w:p w14:paraId="0AC8BCB2" w14:textId="77777777" w:rsidR="00815DFA" w:rsidRPr="001241BC" w:rsidRDefault="00815DFA" w:rsidP="00884C4F">
      <w:pPr>
        <w:rPr>
          <w:szCs w:val="24"/>
        </w:rPr>
      </w:pPr>
    </w:p>
    <w:p w14:paraId="51FBA09A" w14:textId="6D048B2F" w:rsidR="0024576E" w:rsidRPr="00884C4F" w:rsidRDefault="00EA055F" w:rsidP="00884C4F">
      <w:pPr>
        <w:rPr>
          <w:szCs w:val="24"/>
        </w:rPr>
      </w:pPr>
      <w:r w:rsidRPr="00884C4F">
        <w:rPr>
          <w:szCs w:val="24"/>
        </w:rPr>
        <w:t>In response to the request from</w:t>
      </w:r>
      <w:r w:rsidR="00576217" w:rsidRPr="00884C4F">
        <w:rPr>
          <w:szCs w:val="24"/>
        </w:rPr>
        <w:t xml:space="preserve"> </w:t>
      </w:r>
      <w:r w:rsidR="00A2331F" w:rsidRPr="00884C4F">
        <w:rPr>
          <w:szCs w:val="24"/>
        </w:rPr>
        <w:t>the Ministry of Internally Displaced Persons from the Occupied Territories, Labor, Health and Social Affairs of Georgia</w:t>
      </w:r>
      <w:r w:rsidRPr="00884C4F">
        <w:rPr>
          <w:szCs w:val="24"/>
        </w:rPr>
        <w:t>, t</w:t>
      </w:r>
      <w:r w:rsidR="00815DFA" w:rsidRPr="00884C4F">
        <w:rPr>
          <w:szCs w:val="24"/>
        </w:rPr>
        <w:t xml:space="preserve">he </w:t>
      </w:r>
      <w:r w:rsidR="00576217" w:rsidRPr="00884C4F">
        <w:rPr>
          <w:szCs w:val="24"/>
        </w:rPr>
        <w:t>UN</w:t>
      </w:r>
      <w:r w:rsidR="00A2331F" w:rsidRPr="00884C4F">
        <w:rPr>
          <w:szCs w:val="24"/>
        </w:rPr>
        <w:t>ICEF</w:t>
      </w:r>
      <w:r w:rsidR="00576217" w:rsidRPr="00884C4F">
        <w:rPr>
          <w:szCs w:val="24"/>
        </w:rPr>
        <w:t xml:space="preserve"> </w:t>
      </w:r>
      <w:r w:rsidR="00A2331F" w:rsidRPr="00884C4F">
        <w:rPr>
          <w:szCs w:val="24"/>
        </w:rPr>
        <w:t>office in Georgia</w:t>
      </w:r>
      <w:r w:rsidR="00576217" w:rsidRPr="00884C4F">
        <w:rPr>
          <w:szCs w:val="24"/>
        </w:rPr>
        <w:t xml:space="preserve"> </w:t>
      </w:r>
      <w:r w:rsidR="001241BC" w:rsidRPr="00884C4F">
        <w:rPr>
          <w:szCs w:val="24"/>
        </w:rPr>
        <w:t>hired an</w:t>
      </w:r>
      <w:r w:rsidR="00576217" w:rsidRPr="00884C4F">
        <w:rPr>
          <w:szCs w:val="24"/>
        </w:rPr>
        <w:t xml:space="preserve"> international and </w:t>
      </w:r>
      <w:r w:rsidR="00343DFE" w:rsidRPr="00884C4F">
        <w:rPr>
          <w:szCs w:val="24"/>
        </w:rPr>
        <w:t xml:space="preserve">a </w:t>
      </w:r>
      <w:r w:rsidR="00576217" w:rsidRPr="00884C4F">
        <w:rPr>
          <w:szCs w:val="24"/>
        </w:rPr>
        <w:t>local</w:t>
      </w:r>
      <w:r w:rsidRPr="00884C4F">
        <w:rPr>
          <w:szCs w:val="24"/>
        </w:rPr>
        <w:t xml:space="preserve"> expert</w:t>
      </w:r>
      <w:r w:rsidR="00084D89" w:rsidRPr="00884C4F">
        <w:rPr>
          <w:szCs w:val="24"/>
        </w:rPr>
        <w:t xml:space="preserve"> to</w:t>
      </w:r>
      <w:r w:rsidR="00576217" w:rsidRPr="00884C4F">
        <w:rPr>
          <w:szCs w:val="24"/>
        </w:rPr>
        <w:t xml:space="preserve"> </w:t>
      </w:r>
      <w:r w:rsidR="004379DF">
        <w:rPr>
          <w:szCs w:val="24"/>
        </w:rPr>
        <w:t>assist</w:t>
      </w:r>
      <w:r w:rsidR="001A6D65" w:rsidRPr="00884C4F">
        <w:rPr>
          <w:szCs w:val="24"/>
        </w:rPr>
        <w:t xml:space="preserve"> the analytical unit </w:t>
      </w:r>
      <w:r w:rsidR="004379DF">
        <w:rPr>
          <w:szCs w:val="24"/>
        </w:rPr>
        <w:t>in</w:t>
      </w:r>
      <w:r w:rsidR="001A6D65" w:rsidRPr="00884C4F">
        <w:rPr>
          <w:szCs w:val="24"/>
        </w:rPr>
        <w:t xml:space="preserve"> </w:t>
      </w:r>
      <w:r w:rsidR="001A6D65" w:rsidRPr="00884C4F">
        <w:rPr>
          <w:lang w:val="en-GB"/>
        </w:rPr>
        <w:t xml:space="preserve">developing the framework for an analytical information support and monitoring capacity </w:t>
      </w:r>
      <w:r w:rsidR="004379DF">
        <w:rPr>
          <w:lang w:val="en-GB"/>
        </w:rPr>
        <w:t>that is intended to</w:t>
      </w:r>
      <w:r w:rsidR="004379DF" w:rsidRPr="00884C4F">
        <w:rPr>
          <w:lang w:val="en-GB"/>
        </w:rPr>
        <w:t xml:space="preserve"> </w:t>
      </w:r>
      <w:r w:rsidR="001A6D65" w:rsidRPr="00884C4F">
        <w:rPr>
          <w:lang w:val="en-GB"/>
        </w:rPr>
        <w:t xml:space="preserve">strengthen </w:t>
      </w:r>
      <w:proofErr w:type="spellStart"/>
      <w:r w:rsidR="003C06A0" w:rsidRPr="00B0074B">
        <w:rPr>
          <w:lang w:val="en-GB"/>
        </w:rPr>
        <w:t>Mo</w:t>
      </w:r>
      <w:r w:rsidR="003C06A0">
        <w:rPr>
          <w:lang w:val="en-GB"/>
        </w:rPr>
        <w:t>IDPOT</w:t>
      </w:r>
      <w:r w:rsidR="003C06A0" w:rsidRPr="00B0074B">
        <w:rPr>
          <w:lang w:val="en-GB"/>
        </w:rPr>
        <w:t>LHSA</w:t>
      </w:r>
      <w:proofErr w:type="spellEnd"/>
      <w:r w:rsidR="003C06A0">
        <w:rPr>
          <w:lang w:val="en-GB"/>
        </w:rPr>
        <w:t xml:space="preserve"> </w:t>
      </w:r>
      <w:r w:rsidR="001A6D65" w:rsidRPr="00884C4F">
        <w:rPr>
          <w:lang w:val="en-GB"/>
        </w:rPr>
        <w:t>’s ability for strategic evidence-based policy making and programming planning</w:t>
      </w:r>
      <w:r w:rsidR="004A39A2" w:rsidRPr="00884C4F">
        <w:rPr>
          <w:lang w:val="en-GB"/>
        </w:rPr>
        <w:t xml:space="preserve">. </w:t>
      </w:r>
      <w:r w:rsidR="004379DF">
        <w:rPr>
          <w:szCs w:val="24"/>
        </w:rPr>
        <w:t>The e</w:t>
      </w:r>
      <w:r w:rsidR="004A39A2" w:rsidRPr="00884C4F">
        <w:rPr>
          <w:szCs w:val="24"/>
        </w:rPr>
        <w:t>xperts intend to conduct a</w:t>
      </w:r>
      <w:r w:rsidR="00230C3A" w:rsidRPr="00884C4F">
        <w:rPr>
          <w:szCs w:val="24"/>
        </w:rPr>
        <w:t xml:space="preserve"> baseline </w:t>
      </w:r>
      <w:r w:rsidR="003943DE" w:rsidRPr="00884C4F">
        <w:rPr>
          <w:szCs w:val="24"/>
        </w:rPr>
        <w:t>assessment</w:t>
      </w:r>
      <w:r w:rsidR="00590508" w:rsidRPr="00884C4F">
        <w:rPr>
          <w:szCs w:val="24"/>
        </w:rPr>
        <w:t xml:space="preserve"> </w:t>
      </w:r>
      <w:r w:rsidR="004A39A2" w:rsidRPr="00884C4F">
        <w:rPr>
          <w:szCs w:val="24"/>
        </w:rPr>
        <w:t>for</w:t>
      </w:r>
      <w:r w:rsidR="00905512" w:rsidRPr="00884C4F">
        <w:rPr>
          <w:szCs w:val="24"/>
        </w:rPr>
        <w:t xml:space="preserve"> </w:t>
      </w:r>
      <w:r w:rsidR="00590508" w:rsidRPr="00884C4F">
        <w:rPr>
          <w:szCs w:val="24"/>
        </w:rPr>
        <w:t>the</w:t>
      </w:r>
      <w:r w:rsidR="00576217" w:rsidRPr="00884C4F">
        <w:rPr>
          <w:szCs w:val="24"/>
        </w:rPr>
        <w:t xml:space="preserve"> </w:t>
      </w:r>
      <w:r w:rsidR="004A39A2" w:rsidRPr="00884C4F">
        <w:rPr>
          <w:szCs w:val="24"/>
        </w:rPr>
        <w:t>analytical unit to better understand and analyze existing gaps and challenges</w:t>
      </w:r>
      <w:r w:rsidR="0007303E" w:rsidRPr="00884C4F">
        <w:rPr>
          <w:szCs w:val="24"/>
        </w:rPr>
        <w:t>. A</w:t>
      </w:r>
      <w:r w:rsidR="004A39A2" w:rsidRPr="00884C4F">
        <w:rPr>
          <w:szCs w:val="24"/>
        </w:rPr>
        <w:t>fterwards</w:t>
      </w:r>
      <w:r w:rsidR="0007303E" w:rsidRPr="00884C4F">
        <w:rPr>
          <w:szCs w:val="24"/>
        </w:rPr>
        <w:t xml:space="preserve">, the </w:t>
      </w:r>
      <w:r w:rsidR="00884C4F" w:rsidRPr="00884C4F">
        <w:rPr>
          <w:szCs w:val="24"/>
        </w:rPr>
        <w:t>experts plan</w:t>
      </w:r>
      <w:r w:rsidR="0007303E" w:rsidRPr="00884C4F">
        <w:rPr>
          <w:szCs w:val="24"/>
        </w:rPr>
        <w:t xml:space="preserve"> to </w:t>
      </w:r>
      <w:r w:rsidR="00BE7819" w:rsidRPr="00884C4F">
        <w:rPr>
          <w:szCs w:val="24"/>
        </w:rPr>
        <w:t xml:space="preserve">increase the unit’s </w:t>
      </w:r>
      <w:r w:rsidR="00D2680D">
        <w:rPr>
          <w:szCs w:val="24"/>
        </w:rPr>
        <w:t>organizational</w:t>
      </w:r>
      <w:r w:rsidR="00BE7819" w:rsidRPr="00884C4F">
        <w:rPr>
          <w:szCs w:val="24"/>
        </w:rPr>
        <w:t xml:space="preserve"> capacity by implementing </w:t>
      </w:r>
      <w:r w:rsidR="004379DF">
        <w:rPr>
          <w:szCs w:val="24"/>
        </w:rPr>
        <w:t xml:space="preserve">the </w:t>
      </w:r>
      <w:r w:rsidR="0007303E" w:rsidRPr="00884C4F">
        <w:rPr>
          <w:szCs w:val="24"/>
        </w:rPr>
        <w:t>Common Assessment Framework (CAF)</w:t>
      </w:r>
      <w:r w:rsidR="00BE7819" w:rsidRPr="00884C4F">
        <w:rPr>
          <w:szCs w:val="24"/>
        </w:rPr>
        <w:t xml:space="preserve">. CAF is a total quality management tool that helps state agencies </w:t>
      </w:r>
      <w:r w:rsidR="004379DF">
        <w:rPr>
          <w:szCs w:val="24"/>
        </w:rPr>
        <w:t>in</w:t>
      </w:r>
      <w:r w:rsidR="00BE7819" w:rsidRPr="00884C4F">
        <w:rPr>
          <w:szCs w:val="24"/>
        </w:rPr>
        <w:t xml:space="preserve"> conduct</w:t>
      </w:r>
      <w:r w:rsidR="004379DF">
        <w:rPr>
          <w:szCs w:val="24"/>
        </w:rPr>
        <w:t>ing</w:t>
      </w:r>
      <w:r w:rsidR="00BE7819" w:rsidRPr="00884C4F">
        <w:rPr>
          <w:szCs w:val="24"/>
        </w:rPr>
        <w:t xml:space="preserve"> self-assessment</w:t>
      </w:r>
      <w:r w:rsidR="004379DF">
        <w:rPr>
          <w:szCs w:val="24"/>
        </w:rPr>
        <w:t>s</w:t>
      </w:r>
      <w:r w:rsidR="00BE7819" w:rsidRPr="00884C4F">
        <w:rPr>
          <w:szCs w:val="24"/>
        </w:rPr>
        <w:t xml:space="preserve"> and increase</w:t>
      </w:r>
      <w:r w:rsidR="004379DF">
        <w:rPr>
          <w:szCs w:val="24"/>
        </w:rPr>
        <w:t>s</w:t>
      </w:r>
      <w:r w:rsidR="00BE7819" w:rsidRPr="00884C4F">
        <w:rPr>
          <w:szCs w:val="24"/>
        </w:rPr>
        <w:t xml:space="preserve"> their confidence in policy </w:t>
      </w:r>
      <w:r w:rsidR="00884C4F" w:rsidRPr="00884C4F">
        <w:rPr>
          <w:szCs w:val="24"/>
        </w:rPr>
        <w:t xml:space="preserve">and program </w:t>
      </w:r>
      <w:r w:rsidR="00BE7819" w:rsidRPr="00884C4F">
        <w:rPr>
          <w:szCs w:val="24"/>
        </w:rPr>
        <w:t xml:space="preserve">design and planning. </w:t>
      </w:r>
    </w:p>
    <w:p w14:paraId="3D4D1DA9" w14:textId="53CB39F5" w:rsidR="0024576E" w:rsidRDefault="0024576E" w:rsidP="006B58B5">
      <w:pPr>
        <w:rPr>
          <w:b/>
          <w:sz w:val="22"/>
          <w:szCs w:val="22"/>
        </w:rPr>
      </w:pPr>
    </w:p>
    <w:p w14:paraId="367B5E45" w14:textId="77777777" w:rsidR="00FA318C" w:rsidRPr="00956365" w:rsidRDefault="00FA318C" w:rsidP="006B58B5">
      <w:pPr>
        <w:rPr>
          <w:b/>
          <w:sz w:val="22"/>
          <w:szCs w:val="22"/>
        </w:rPr>
      </w:pPr>
    </w:p>
    <w:p w14:paraId="5277B243" w14:textId="77777777" w:rsidR="00381266" w:rsidRDefault="00381266" w:rsidP="0024576E">
      <w:pPr>
        <w:jc w:val="center"/>
        <w:rPr>
          <w:b/>
          <w:sz w:val="22"/>
          <w:szCs w:val="22"/>
        </w:rPr>
      </w:pPr>
    </w:p>
    <w:p w14:paraId="54FE9452" w14:textId="77777777" w:rsidR="0024576E" w:rsidRPr="00956365" w:rsidRDefault="0024576E" w:rsidP="0024576E">
      <w:pPr>
        <w:jc w:val="center"/>
        <w:rPr>
          <w:b/>
          <w:sz w:val="22"/>
          <w:szCs w:val="22"/>
        </w:rPr>
      </w:pPr>
      <w:r w:rsidRPr="00956365">
        <w:rPr>
          <w:b/>
          <w:sz w:val="22"/>
          <w:szCs w:val="22"/>
        </w:rPr>
        <w:t>STATEMENT OF WORK</w:t>
      </w:r>
    </w:p>
    <w:p w14:paraId="458D01C7" w14:textId="77777777" w:rsidR="0024576E" w:rsidRPr="00956365" w:rsidRDefault="0024576E" w:rsidP="0024576E">
      <w:pPr>
        <w:jc w:val="center"/>
        <w:rPr>
          <w:b/>
          <w:sz w:val="22"/>
          <w:szCs w:val="22"/>
        </w:rPr>
      </w:pPr>
    </w:p>
    <w:p w14:paraId="4D8A1006" w14:textId="60126C6F" w:rsidR="0024576E" w:rsidRPr="00956365" w:rsidRDefault="00956365" w:rsidP="0024576E">
      <w:pPr>
        <w:jc w:val="center"/>
        <w:rPr>
          <w:b/>
          <w:sz w:val="22"/>
          <w:szCs w:val="22"/>
        </w:rPr>
      </w:pPr>
      <w:r w:rsidRPr="00956365">
        <w:rPr>
          <w:b/>
          <w:sz w:val="22"/>
          <w:szCs w:val="22"/>
        </w:rPr>
        <w:t xml:space="preserve">Baseline Assessment </w:t>
      </w:r>
      <w:r w:rsidR="00D318E6">
        <w:rPr>
          <w:b/>
          <w:sz w:val="22"/>
          <w:szCs w:val="22"/>
        </w:rPr>
        <w:t xml:space="preserve">and </w:t>
      </w:r>
      <w:r w:rsidR="001765FE">
        <w:rPr>
          <w:b/>
          <w:sz w:val="22"/>
          <w:szCs w:val="22"/>
        </w:rPr>
        <w:t xml:space="preserve">Introduction of </w:t>
      </w:r>
      <w:r w:rsidR="004379DF">
        <w:rPr>
          <w:b/>
          <w:sz w:val="22"/>
          <w:szCs w:val="22"/>
        </w:rPr>
        <w:t xml:space="preserve">the CAF </w:t>
      </w:r>
      <w:r w:rsidR="001765FE">
        <w:rPr>
          <w:b/>
          <w:sz w:val="22"/>
          <w:szCs w:val="22"/>
        </w:rPr>
        <w:t xml:space="preserve">Self-assessment tool in the analytical unit of </w:t>
      </w:r>
      <w:proofErr w:type="spellStart"/>
      <w:r w:rsidR="003C06A0" w:rsidRPr="00B0074B">
        <w:rPr>
          <w:lang w:val="en-GB"/>
        </w:rPr>
        <w:t>Mo</w:t>
      </w:r>
      <w:r w:rsidR="003C06A0">
        <w:rPr>
          <w:lang w:val="en-GB"/>
        </w:rPr>
        <w:t>IDPOT</w:t>
      </w:r>
      <w:r w:rsidR="003C06A0" w:rsidRPr="00B0074B">
        <w:rPr>
          <w:lang w:val="en-GB"/>
        </w:rPr>
        <w:t>LHSA</w:t>
      </w:r>
      <w:proofErr w:type="spellEnd"/>
      <w:r w:rsidR="003C06A0" w:rsidDel="003C06A0">
        <w:rPr>
          <w:b/>
          <w:sz w:val="22"/>
          <w:szCs w:val="22"/>
        </w:rPr>
        <w:t xml:space="preserve"> </w:t>
      </w:r>
      <w:r w:rsidRPr="00956365">
        <w:rPr>
          <w:b/>
          <w:sz w:val="22"/>
          <w:szCs w:val="22"/>
        </w:rPr>
        <w:t>in Georgia</w:t>
      </w:r>
      <w:r w:rsidR="0024576E" w:rsidRPr="00956365">
        <w:rPr>
          <w:b/>
          <w:sz w:val="22"/>
          <w:szCs w:val="22"/>
        </w:rPr>
        <w:t>:</w:t>
      </w:r>
    </w:p>
    <w:p w14:paraId="4495A320" w14:textId="77777777" w:rsidR="001514B2" w:rsidRDefault="001514B2" w:rsidP="0024576E">
      <w:pPr>
        <w:rPr>
          <w:szCs w:val="24"/>
        </w:rPr>
      </w:pPr>
    </w:p>
    <w:p w14:paraId="3B9FE083" w14:textId="77777777" w:rsidR="001153DE" w:rsidRDefault="001153DE" w:rsidP="00067B2B">
      <w:pPr>
        <w:autoSpaceDE w:val="0"/>
        <w:autoSpaceDN w:val="0"/>
        <w:adjustRightInd w:val="0"/>
        <w:rPr>
          <w:b/>
          <w:bCs/>
          <w:color w:val="231F20"/>
          <w:szCs w:val="24"/>
        </w:rPr>
      </w:pPr>
    </w:p>
    <w:p w14:paraId="7F74CBEA" w14:textId="77777777" w:rsidR="00067B2B" w:rsidRDefault="00067B2B" w:rsidP="00067B2B">
      <w:pPr>
        <w:autoSpaceDE w:val="0"/>
        <w:autoSpaceDN w:val="0"/>
        <w:adjustRightInd w:val="0"/>
        <w:rPr>
          <w:b/>
          <w:bCs/>
          <w:color w:val="231F20"/>
          <w:szCs w:val="24"/>
        </w:rPr>
      </w:pPr>
      <w:r>
        <w:rPr>
          <w:b/>
          <w:bCs/>
          <w:color w:val="231F20"/>
          <w:szCs w:val="24"/>
        </w:rPr>
        <w:t xml:space="preserve">Introduction </w:t>
      </w:r>
    </w:p>
    <w:p w14:paraId="3EBFD767" w14:textId="77777777" w:rsidR="00EE0902" w:rsidRDefault="00EE0902" w:rsidP="00067B2B">
      <w:pPr>
        <w:autoSpaceDE w:val="0"/>
        <w:autoSpaceDN w:val="0"/>
        <w:adjustRightInd w:val="0"/>
        <w:rPr>
          <w:b/>
          <w:bCs/>
          <w:color w:val="231F20"/>
          <w:szCs w:val="24"/>
        </w:rPr>
      </w:pPr>
    </w:p>
    <w:p w14:paraId="5B399BC5" w14:textId="26066466" w:rsidR="000276EA" w:rsidRDefault="00067B2B" w:rsidP="00067B2B">
      <w:pPr>
        <w:autoSpaceDE w:val="0"/>
        <w:autoSpaceDN w:val="0"/>
        <w:adjustRightInd w:val="0"/>
        <w:rPr>
          <w:bCs/>
          <w:szCs w:val="24"/>
        </w:rPr>
      </w:pPr>
      <w:r>
        <w:rPr>
          <w:bCs/>
          <w:color w:val="231F20"/>
          <w:szCs w:val="24"/>
        </w:rPr>
        <w:t>The</w:t>
      </w:r>
      <w:r w:rsidR="00165AD5">
        <w:rPr>
          <w:bCs/>
          <w:color w:val="231F20"/>
          <w:szCs w:val="24"/>
        </w:rPr>
        <w:t xml:space="preserve"> </w:t>
      </w:r>
      <w:r w:rsidR="001765FE">
        <w:rPr>
          <w:bCs/>
          <w:color w:val="231F20"/>
          <w:szCs w:val="24"/>
        </w:rPr>
        <w:t>project</w:t>
      </w:r>
      <w:r w:rsidR="00165AD5">
        <w:rPr>
          <w:bCs/>
          <w:color w:val="231F20"/>
          <w:szCs w:val="24"/>
        </w:rPr>
        <w:t xml:space="preserve"> aims to complete three</w:t>
      </w:r>
      <w:r>
        <w:rPr>
          <w:bCs/>
          <w:color w:val="231F20"/>
          <w:szCs w:val="24"/>
        </w:rPr>
        <w:t xml:space="preserve"> inter-connected tasks: (1)</w:t>
      </w:r>
      <w:r w:rsidR="001765FE">
        <w:rPr>
          <w:bCs/>
          <w:color w:val="231F20"/>
          <w:szCs w:val="24"/>
        </w:rPr>
        <w:t xml:space="preserve"> conducting</w:t>
      </w:r>
      <w:r>
        <w:rPr>
          <w:bCs/>
          <w:color w:val="231F20"/>
          <w:szCs w:val="24"/>
        </w:rPr>
        <w:t xml:space="preserve"> a</w:t>
      </w:r>
      <w:r w:rsidR="001765FE">
        <w:rPr>
          <w:bCs/>
          <w:color w:val="231F20"/>
          <w:szCs w:val="24"/>
        </w:rPr>
        <w:t xml:space="preserve"> baseline</w:t>
      </w:r>
      <w:r>
        <w:rPr>
          <w:bCs/>
          <w:color w:val="231F20"/>
          <w:szCs w:val="24"/>
        </w:rPr>
        <w:t xml:space="preserve"> assessment </w:t>
      </w:r>
      <w:r w:rsidR="001765FE">
        <w:rPr>
          <w:bCs/>
          <w:color w:val="231F20"/>
          <w:szCs w:val="24"/>
        </w:rPr>
        <w:t xml:space="preserve">for the analytical unit of </w:t>
      </w:r>
      <w:proofErr w:type="spellStart"/>
      <w:r w:rsidR="003C06A0" w:rsidRPr="00B0074B">
        <w:rPr>
          <w:lang w:val="en-GB"/>
        </w:rPr>
        <w:t>Mo</w:t>
      </w:r>
      <w:r w:rsidR="003C06A0">
        <w:rPr>
          <w:lang w:val="en-GB"/>
        </w:rPr>
        <w:t>IDPOT</w:t>
      </w:r>
      <w:r w:rsidR="003C06A0" w:rsidRPr="00B0074B">
        <w:rPr>
          <w:lang w:val="en-GB"/>
        </w:rPr>
        <w:t>LHSA</w:t>
      </w:r>
      <w:proofErr w:type="spellEnd"/>
      <w:r w:rsidR="00165AD5">
        <w:rPr>
          <w:bCs/>
          <w:color w:val="231F20"/>
          <w:szCs w:val="24"/>
        </w:rPr>
        <w:t xml:space="preserve"> in Georgia and </w:t>
      </w:r>
      <w:r w:rsidR="00B024B1">
        <w:rPr>
          <w:bCs/>
          <w:color w:val="231F20"/>
          <w:szCs w:val="24"/>
        </w:rPr>
        <w:t xml:space="preserve">the </w:t>
      </w:r>
      <w:r w:rsidR="00165AD5">
        <w:rPr>
          <w:bCs/>
          <w:color w:val="231F20"/>
          <w:szCs w:val="24"/>
        </w:rPr>
        <w:t>identification of gaps</w:t>
      </w:r>
      <w:r w:rsidR="001765FE">
        <w:rPr>
          <w:bCs/>
          <w:color w:val="231F20"/>
          <w:szCs w:val="24"/>
        </w:rPr>
        <w:t>, challenges</w:t>
      </w:r>
      <w:r w:rsidR="00165AD5">
        <w:rPr>
          <w:bCs/>
          <w:color w:val="231F20"/>
          <w:szCs w:val="24"/>
        </w:rPr>
        <w:t xml:space="preserve"> and best practices of the </w:t>
      </w:r>
      <w:r w:rsidR="001765FE">
        <w:rPr>
          <w:bCs/>
          <w:color w:val="231F20"/>
          <w:szCs w:val="24"/>
        </w:rPr>
        <w:t>unit in producing robust, evidence-based analysis</w:t>
      </w:r>
      <w:r w:rsidR="00165AD5">
        <w:rPr>
          <w:bCs/>
          <w:color w:val="231F20"/>
          <w:szCs w:val="24"/>
        </w:rPr>
        <w:t>;</w:t>
      </w:r>
      <w:r>
        <w:rPr>
          <w:bCs/>
          <w:szCs w:val="24"/>
        </w:rPr>
        <w:t xml:space="preserve"> (2) the developmen</w:t>
      </w:r>
      <w:r w:rsidR="00381266">
        <w:rPr>
          <w:bCs/>
          <w:szCs w:val="24"/>
        </w:rPr>
        <w:t xml:space="preserve">t of </w:t>
      </w:r>
      <w:r>
        <w:rPr>
          <w:bCs/>
          <w:szCs w:val="24"/>
        </w:rPr>
        <w:t xml:space="preserve">recommendations to address the major barriers to the consolidation of </w:t>
      </w:r>
      <w:r w:rsidR="0023222F">
        <w:rPr>
          <w:bCs/>
          <w:szCs w:val="24"/>
        </w:rPr>
        <w:t>analytical capacity of the unit</w:t>
      </w:r>
      <w:r w:rsidR="00165AD5">
        <w:rPr>
          <w:bCs/>
          <w:szCs w:val="24"/>
        </w:rPr>
        <w:t xml:space="preserve"> and (3)</w:t>
      </w:r>
      <w:r w:rsidR="00BA38AC">
        <w:rPr>
          <w:bCs/>
          <w:szCs w:val="24"/>
        </w:rPr>
        <w:t xml:space="preserve"> </w:t>
      </w:r>
      <w:r w:rsidR="004379DF">
        <w:rPr>
          <w:bCs/>
          <w:szCs w:val="24"/>
        </w:rPr>
        <w:t xml:space="preserve">introducing  </w:t>
      </w:r>
      <w:r w:rsidR="0023222F">
        <w:rPr>
          <w:bCs/>
          <w:szCs w:val="24"/>
        </w:rPr>
        <w:t xml:space="preserve"> </w:t>
      </w:r>
      <w:r w:rsidR="00D4517A">
        <w:rPr>
          <w:bCs/>
          <w:szCs w:val="24"/>
        </w:rPr>
        <w:t>the Common Assessment Framework</w:t>
      </w:r>
      <w:r w:rsidR="00F901D5">
        <w:rPr>
          <w:bCs/>
          <w:szCs w:val="24"/>
        </w:rPr>
        <w:t>, a total quality management tool</w:t>
      </w:r>
      <w:r w:rsidR="00515F00">
        <w:rPr>
          <w:bCs/>
          <w:szCs w:val="24"/>
        </w:rPr>
        <w:t>,</w:t>
      </w:r>
      <w:r w:rsidR="00D4517A">
        <w:rPr>
          <w:bCs/>
          <w:szCs w:val="24"/>
        </w:rPr>
        <w:t xml:space="preserve"> within the</w:t>
      </w:r>
      <w:r w:rsidR="00515F00">
        <w:rPr>
          <w:bCs/>
          <w:szCs w:val="24"/>
        </w:rPr>
        <w:t xml:space="preserve"> analytical</w:t>
      </w:r>
      <w:r w:rsidR="00D4517A">
        <w:rPr>
          <w:bCs/>
          <w:szCs w:val="24"/>
        </w:rPr>
        <w:t xml:space="preserve"> unit to </w:t>
      </w:r>
      <w:r w:rsidR="00F901D5">
        <w:rPr>
          <w:bCs/>
          <w:szCs w:val="24"/>
        </w:rPr>
        <w:t>launch a</w:t>
      </w:r>
      <w:r w:rsidR="00D4517A">
        <w:rPr>
          <w:bCs/>
          <w:szCs w:val="24"/>
        </w:rPr>
        <w:t xml:space="preserve"> self-assessment</w:t>
      </w:r>
      <w:r w:rsidR="00F901D5">
        <w:rPr>
          <w:bCs/>
          <w:szCs w:val="24"/>
        </w:rPr>
        <w:t xml:space="preserve"> process and</w:t>
      </w:r>
      <w:r w:rsidR="00D4517A">
        <w:rPr>
          <w:bCs/>
          <w:szCs w:val="24"/>
        </w:rPr>
        <w:t xml:space="preserve"> to identify </w:t>
      </w:r>
      <w:r w:rsidR="00F901D5">
        <w:rPr>
          <w:bCs/>
          <w:szCs w:val="24"/>
        </w:rPr>
        <w:t>unit</w:t>
      </w:r>
      <w:r w:rsidR="00515F00">
        <w:rPr>
          <w:bCs/>
          <w:szCs w:val="24"/>
        </w:rPr>
        <w:t>’</w:t>
      </w:r>
      <w:r w:rsidR="00F901D5">
        <w:rPr>
          <w:bCs/>
          <w:szCs w:val="24"/>
        </w:rPr>
        <w:t>s strength, area</w:t>
      </w:r>
      <w:r w:rsidR="00515F00">
        <w:rPr>
          <w:bCs/>
          <w:szCs w:val="24"/>
        </w:rPr>
        <w:t>s</w:t>
      </w:r>
      <w:r w:rsidR="00F901D5">
        <w:rPr>
          <w:bCs/>
          <w:szCs w:val="24"/>
        </w:rPr>
        <w:t xml:space="preserve"> of improvement</w:t>
      </w:r>
      <w:r w:rsidR="00D4517A">
        <w:rPr>
          <w:bCs/>
          <w:szCs w:val="24"/>
        </w:rPr>
        <w:t xml:space="preserve"> </w:t>
      </w:r>
      <w:r w:rsidR="00F901D5">
        <w:rPr>
          <w:bCs/>
          <w:szCs w:val="24"/>
        </w:rPr>
        <w:t xml:space="preserve">and to develop a list of concrete actions to be implemented to sustainably strengthen </w:t>
      </w:r>
      <w:proofErr w:type="spellStart"/>
      <w:r w:rsidR="003C06A0" w:rsidRPr="00B0074B">
        <w:rPr>
          <w:lang w:val="en-GB"/>
        </w:rPr>
        <w:t>Mo</w:t>
      </w:r>
      <w:r w:rsidR="003C06A0">
        <w:rPr>
          <w:lang w:val="en-GB"/>
        </w:rPr>
        <w:t>IDPOT</w:t>
      </w:r>
      <w:r w:rsidR="003C06A0" w:rsidRPr="00B0074B">
        <w:rPr>
          <w:lang w:val="en-GB"/>
        </w:rPr>
        <w:t>LHSA</w:t>
      </w:r>
      <w:proofErr w:type="spellEnd"/>
      <w:r w:rsidR="00F901D5">
        <w:rPr>
          <w:bCs/>
          <w:szCs w:val="24"/>
        </w:rPr>
        <w:t xml:space="preserve">’s capacity in evidence-based decision making and programming. </w:t>
      </w:r>
    </w:p>
    <w:p w14:paraId="1138F277" w14:textId="77777777" w:rsidR="000276EA" w:rsidRDefault="000276EA" w:rsidP="00067B2B">
      <w:pPr>
        <w:autoSpaceDE w:val="0"/>
        <w:autoSpaceDN w:val="0"/>
        <w:adjustRightInd w:val="0"/>
        <w:rPr>
          <w:bCs/>
          <w:szCs w:val="24"/>
        </w:rPr>
      </w:pPr>
    </w:p>
    <w:p w14:paraId="60B76CF2" w14:textId="384F2768" w:rsidR="00067B2B" w:rsidRDefault="00067B2B" w:rsidP="00067B2B">
      <w:pPr>
        <w:autoSpaceDE w:val="0"/>
        <w:autoSpaceDN w:val="0"/>
        <w:adjustRightInd w:val="0"/>
        <w:rPr>
          <w:bCs/>
          <w:szCs w:val="24"/>
        </w:rPr>
      </w:pPr>
      <w:r>
        <w:rPr>
          <w:bCs/>
          <w:szCs w:val="24"/>
        </w:rPr>
        <w:t>The</w:t>
      </w:r>
      <w:r w:rsidR="00603E4E">
        <w:rPr>
          <w:bCs/>
          <w:szCs w:val="24"/>
        </w:rPr>
        <w:t xml:space="preserve"> baseline</w:t>
      </w:r>
      <w:r>
        <w:rPr>
          <w:bCs/>
          <w:szCs w:val="24"/>
        </w:rPr>
        <w:t xml:space="preserve"> as</w:t>
      </w:r>
      <w:r w:rsidR="00BA38AC">
        <w:rPr>
          <w:bCs/>
          <w:szCs w:val="24"/>
        </w:rPr>
        <w:t xml:space="preserve">sessment will </w:t>
      </w:r>
      <w:r w:rsidR="00603E4E">
        <w:rPr>
          <w:bCs/>
          <w:szCs w:val="24"/>
        </w:rPr>
        <w:t xml:space="preserve">critically analyze and </w:t>
      </w:r>
      <w:r w:rsidR="00BA38AC">
        <w:rPr>
          <w:bCs/>
          <w:szCs w:val="24"/>
        </w:rPr>
        <w:t xml:space="preserve">define the core </w:t>
      </w:r>
      <w:r>
        <w:rPr>
          <w:bCs/>
          <w:szCs w:val="24"/>
        </w:rPr>
        <w:t>problem(s)</w:t>
      </w:r>
      <w:r w:rsidR="00603E4E">
        <w:rPr>
          <w:bCs/>
          <w:szCs w:val="24"/>
        </w:rPr>
        <w:t xml:space="preserve"> of the unit</w:t>
      </w:r>
      <w:r>
        <w:rPr>
          <w:bCs/>
          <w:szCs w:val="24"/>
        </w:rPr>
        <w:t>, identify actors and institutions that</w:t>
      </w:r>
      <w:r w:rsidR="00BA38AC">
        <w:rPr>
          <w:bCs/>
          <w:szCs w:val="24"/>
        </w:rPr>
        <w:t xml:space="preserve"> could support or resist improvement</w:t>
      </w:r>
      <w:r>
        <w:rPr>
          <w:bCs/>
          <w:szCs w:val="24"/>
        </w:rPr>
        <w:t xml:space="preserve">, and consider </w:t>
      </w:r>
      <w:proofErr w:type="spellStart"/>
      <w:r w:rsidR="003C06A0" w:rsidRPr="00B0074B">
        <w:rPr>
          <w:lang w:val="en-GB"/>
        </w:rPr>
        <w:t>Mo</w:t>
      </w:r>
      <w:r w:rsidR="003C06A0">
        <w:rPr>
          <w:lang w:val="en-GB"/>
        </w:rPr>
        <w:t>IDPOT</w:t>
      </w:r>
      <w:r w:rsidR="003C06A0" w:rsidRPr="00B0074B">
        <w:rPr>
          <w:lang w:val="en-GB"/>
        </w:rPr>
        <w:t>LHSA</w:t>
      </w:r>
      <w:proofErr w:type="spellEnd"/>
      <w:r w:rsidR="00603E4E">
        <w:rPr>
          <w:bCs/>
          <w:szCs w:val="24"/>
        </w:rPr>
        <w:t xml:space="preserve">’s </w:t>
      </w:r>
      <w:r>
        <w:rPr>
          <w:bCs/>
          <w:szCs w:val="24"/>
        </w:rPr>
        <w:t>position</w:t>
      </w:r>
      <w:r w:rsidR="007D2807">
        <w:rPr>
          <w:bCs/>
          <w:szCs w:val="24"/>
        </w:rPr>
        <w:t xml:space="preserve"> to improve</w:t>
      </w:r>
      <w:r>
        <w:rPr>
          <w:bCs/>
          <w:szCs w:val="24"/>
        </w:rPr>
        <w:t xml:space="preserve"> </w:t>
      </w:r>
      <w:r w:rsidR="004379DF">
        <w:rPr>
          <w:bCs/>
          <w:szCs w:val="24"/>
        </w:rPr>
        <w:t xml:space="preserve">the </w:t>
      </w:r>
      <w:r w:rsidR="00603E4E">
        <w:rPr>
          <w:bCs/>
          <w:szCs w:val="24"/>
        </w:rPr>
        <w:t>unit’s approach to</w:t>
      </w:r>
      <w:r w:rsidR="007D2807">
        <w:rPr>
          <w:bCs/>
          <w:szCs w:val="24"/>
        </w:rPr>
        <w:t xml:space="preserve"> </w:t>
      </w:r>
      <w:r w:rsidR="00603E4E">
        <w:rPr>
          <w:bCs/>
          <w:szCs w:val="24"/>
        </w:rPr>
        <w:t xml:space="preserve">program </w:t>
      </w:r>
      <w:r w:rsidR="007D2807">
        <w:rPr>
          <w:bCs/>
          <w:szCs w:val="24"/>
        </w:rPr>
        <w:t>design</w:t>
      </w:r>
      <w:r w:rsidR="00603E4E">
        <w:rPr>
          <w:bCs/>
          <w:szCs w:val="24"/>
        </w:rPr>
        <w:t xml:space="preserve"> and</w:t>
      </w:r>
      <w:r w:rsidR="000253D1">
        <w:rPr>
          <w:bCs/>
          <w:szCs w:val="24"/>
        </w:rPr>
        <w:t xml:space="preserve"> development </w:t>
      </w:r>
      <w:r w:rsidR="00603E4E">
        <w:rPr>
          <w:bCs/>
          <w:szCs w:val="24"/>
        </w:rPr>
        <w:t xml:space="preserve">as well as </w:t>
      </w:r>
      <w:r w:rsidR="00972904">
        <w:rPr>
          <w:bCs/>
          <w:szCs w:val="24"/>
        </w:rPr>
        <w:t xml:space="preserve">program </w:t>
      </w:r>
      <w:r w:rsidR="000253D1">
        <w:rPr>
          <w:bCs/>
          <w:szCs w:val="24"/>
        </w:rPr>
        <w:t>implementation</w:t>
      </w:r>
      <w:r w:rsidR="00603E4E">
        <w:rPr>
          <w:bCs/>
          <w:szCs w:val="24"/>
        </w:rPr>
        <w:t xml:space="preserve"> and monitoring</w:t>
      </w:r>
      <w:r w:rsidR="00323D1C">
        <w:rPr>
          <w:bCs/>
          <w:szCs w:val="24"/>
        </w:rPr>
        <w:t>.</w:t>
      </w:r>
      <w:r w:rsidR="004379DF">
        <w:rPr>
          <w:bCs/>
          <w:szCs w:val="24"/>
        </w:rPr>
        <w:t xml:space="preserve"> The</w:t>
      </w:r>
      <w:r w:rsidR="00323D1C">
        <w:rPr>
          <w:bCs/>
          <w:szCs w:val="24"/>
        </w:rPr>
        <w:t xml:space="preserve"> </w:t>
      </w:r>
      <w:r w:rsidR="00D005B6">
        <w:rPr>
          <w:bCs/>
          <w:szCs w:val="24"/>
        </w:rPr>
        <w:t>CAF implementation</w:t>
      </w:r>
      <w:r>
        <w:rPr>
          <w:bCs/>
          <w:szCs w:val="24"/>
        </w:rPr>
        <w:t xml:space="preserve"> </w:t>
      </w:r>
      <w:r w:rsidR="006678E8">
        <w:rPr>
          <w:bCs/>
          <w:szCs w:val="24"/>
        </w:rPr>
        <w:t xml:space="preserve">process </w:t>
      </w:r>
      <w:r w:rsidR="00513EE4">
        <w:rPr>
          <w:bCs/>
          <w:szCs w:val="24"/>
        </w:rPr>
        <w:t xml:space="preserve">will </w:t>
      </w:r>
      <w:r>
        <w:rPr>
          <w:bCs/>
          <w:szCs w:val="24"/>
        </w:rPr>
        <w:t>enab</w:t>
      </w:r>
      <w:r w:rsidR="009502BA">
        <w:rPr>
          <w:bCs/>
          <w:szCs w:val="24"/>
        </w:rPr>
        <w:t>l</w:t>
      </w:r>
      <w:r w:rsidR="0046610A">
        <w:rPr>
          <w:bCs/>
          <w:szCs w:val="24"/>
        </w:rPr>
        <w:t>e</w:t>
      </w:r>
      <w:r w:rsidR="000253D1">
        <w:rPr>
          <w:bCs/>
          <w:szCs w:val="24"/>
        </w:rPr>
        <w:t xml:space="preserve"> </w:t>
      </w:r>
      <w:r w:rsidR="00B024B1">
        <w:rPr>
          <w:bCs/>
          <w:szCs w:val="24"/>
        </w:rPr>
        <w:t xml:space="preserve">the </w:t>
      </w:r>
      <w:r w:rsidR="000253D1">
        <w:rPr>
          <w:bCs/>
          <w:szCs w:val="24"/>
        </w:rPr>
        <w:t>experts</w:t>
      </w:r>
      <w:r w:rsidR="00D005B6">
        <w:rPr>
          <w:bCs/>
          <w:szCs w:val="24"/>
        </w:rPr>
        <w:t xml:space="preserve"> to march alongside with the unit</w:t>
      </w:r>
      <w:r>
        <w:rPr>
          <w:bCs/>
          <w:szCs w:val="24"/>
        </w:rPr>
        <w:t xml:space="preserve"> to </w:t>
      </w:r>
      <w:r w:rsidR="00D005B6">
        <w:rPr>
          <w:bCs/>
          <w:szCs w:val="24"/>
        </w:rPr>
        <w:t>identify</w:t>
      </w:r>
      <w:r w:rsidR="00C97813">
        <w:rPr>
          <w:bCs/>
          <w:szCs w:val="24"/>
        </w:rPr>
        <w:t xml:space="preserve"> concrete</w:t>
      </w:r>
      <w:r w:rsidR="00D005B6">
        <w:rPr>
          <w:bCs/>
          <w:szCs w:val="24"/>
        </w:rPr>
        <w:t xml:space="preserve"> actions</w:t>
      </w:r>
      <w:r>
        <w:rPr>
          <w:bCs/>
          <w:szCs w:val="24"/>
        </w:rPr>
        <w:t xml:space="preserve"> </w:t>
      </w:r>
      <w:r w:rsidR="00B024B1">
        <w:rPr>
          <w:bCs/>
          <w:szCs w:val="24"/>
        </w:rPr>
        <w:t>for</w:t>
      </w:r>
      <w:r>
        <w:rPr>
          <w:bCs/>
          <w:szCs w:val="24"/>
        </w:rPr>
        <w:t xml:space="preserve"> address</w:t>
      </w:r>
      <w:r w:rsidR="00B024B1">
        <w:rPr>
          <w:bCs/>
          <w:szCs w:val="24"/>
        </w:rPr>
        <w:t>ing</w:t>
      </w:r>
      <w:r>
        <w:rPr>
          <w:bCs/>
          <w:szCs w:val="24"/>
        </w:rPr>
        <w:t xml:space="preserve"> the core problem(s)</w:t>
      </w:r>
      <w:r w:rsidR="006678E8">
        <w:rPr>
          <w:bCs/>
          <w:szCs w:val="24"/>
        </w:rPr>
        <w:t xml:space="preserve"> and challenge(s)</w:t>
      </w:r>
      <w:r>
        <w:rPr>
          <w:bCs/>
          <w:szCs w:val="24"/>
        </w:rPr>
        <w:t xml:space="preserve"> ident</w:t>
      </w:r>
      <w:r w:rsidR="000253D1">
        <w:rPr>
          <w:bCs/>
          <w:szCs w:val="24"/>
        </w:rPr>
        <w:t xml:space="preserve">ified. </w:t>
      </w:r>
      <w:r>
        <w:rPr>
          <w:bCs/>
          <w:szCs w:val="24"/>
        </w:rPr>
        <w:t xml:space="preserve"> </w:t>
      </w:r>
      <w:r w:rsidR="00EE0902">
        <w:rPr>
          <w:bCs/>
          <w:szCs w:val="24"/>
        </w:rPr>
        <w:t xml:space="preserve">Overall, the entire process to improve the organizational capacity of the analytical unit will be divided into two stages: stage 1 </w:t>
      </w:r>
      <w:r w:rsidR="000E1D13">
        <w:rPr>
          <w:bCs/>
          <w:szCs w:val="24"/>
        </w:rPr>
        <w:t xml:space="preserve">is dedicated to the baseline assessment and stage 2 focuses on the introduction of CAF at the unit level. </w:t>
      </w:r>
    </w:p>
    <w:p w14:paraId="77DB7AA5" w14:textId="77777777" w:rsidR="001514B2" w:rsidRDefault="001514B2" w:rsidP="00067B2B">
      <w:pPr>
        <w:autoSpaceDE w:val="0"/>
        <w:autoSpaceDN w:val="0"/>
        <w:adjustRightInd w:val="0"/>
        <w:rPr>
          <w:bCs/>
          <w:color w:val="231F20"/>
          <w:szCs w:val="24"/>
        </w:rPr>
      </w:pPr>
    </w:p>
    <w:p w14:paraId="0BE47E56" w14:textId="77777777" w:rsidR="00FA318C" w:rsidRDefault="00FA318C"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p>
    <w:p w14:paraId="39FCFA03" w14:textId="195C7AEC" w:rsidR="00067B2B" w:rsidRDefault="00056C13"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r>
        <w:rPr>
          <w:b/>
          <w:bCs/>
          <w:color w:val="231F20"/>
          <w:szCs w:val="24"/>
        </w:rPr>
        <w:t>Statement of Work:</w:t>
      </w:r>
    </w:p>
    <w:p w14:paraId="3910187C" w14:textId="77777777" w:rsidR="007D75EE" w:rsidRDefault="007D75EE"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p>
    <w:p w14:paraId="39882D41" w14:textId="77777777" w:rsidR="007D75EE" w:rsidRDefault="007D75EE"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r>
        <w:rPr>
          <w:b/>
          <w:bCs/>
          <w:color w:val="231F20"/>
          <w:szCs w:val="24"/>
        </w:rPr>
        <w:t>Stage 1 – Baseline Assessment</w:t>
      </w:r>
    </w:p>
    <w:p w14:paraId="383CF925" w14:textId="77777777" w:rsidR="00EE0902" w:rsidRDefault="00EE090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color w:val="231F20"/>
          <w:szCs w:val="24"/>
        </w:rPr>
      </w:pPr>
    </w:p>
    <w:p w14:paraId="162ED4D0" w14:textId="406FFE97" w:rsidR="00056C13" w:rsidRDefault="00067B2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 xml:space="preserve">The </w:t>
      </w:r>
      <w:r w:rsidR="00FA318C">
        <w:rPr>
          <w:bCs/>
          <w:color w:val="231F20"/>
          <w:szCs w:val="24"/>
        </w:rPr>
        <w:t>consultant</w:t>
      </w:r>
      <w:r>
        <w:rPr>
          <w:bCs/>
          <w:color w:val="231F20"/>
          <w:szCs w:val="24"/>
        </w:rPr>
        <w:t xml:space="preserve"> team will closely follow</w:t>
      </w:r>
      <w:r w:rsidR="00031D4B">
        <w:rPr>
          <w:bCs/>
          <w:color w:val="231F20"/>
          <w:szCs w:val="24"/>
        </w:rPr>
        <w:t xml:space="preserve"> the methodology outlined in this document. </w:t>
      </w:r>
      <w:r w:rsidR="000E1D13" w:rsidRPr="007D75EE">
        <w:rPr>
          <w:bCs/>
          <w:color w:val="231F20"/>
          <w:szCs w:val="24"/>
        </w:rPr>
        <w:t>Stage 1, t</w:t>
      </w:r>
      <w:r w:rsidRPr="007D75EE">
        <w:rPr>
          <w:bCs/>
          <w:color w:val="231F20"/>
          <w:szCs w:val="24"/>
        </w:rPr>
        <w:t xml:space="preserve">he </w:t>
      </w:r>
      <w:r w:rsidR="00381266" w:rsidRPr="007D75EE">
        <w:rPr>
          <w:bCs/>
          <w:color w:val="231F20"/>
          <w:szCs w:val="24"/>
        </w:rPr>
        <w:t xml:space="preserve">baseline </w:t>
      </w:r>
      <w:r w:rsidRPr="007D75EE">
        <w:rPr>
          <w:bCs/>
          <w:color w:val="231F20"/>
          <w:szCs w:val="24"/>
        </w:rPr>
        <w:t>assessment</w:t>
      </w:r>
      <w:r>
        <w:rPr>
          <w:bCs/>
          <w:color w:val="231F20"/>
          <w:szCs w:val="24"/>
        </w:rPr>
        <w:t xml:space="preserve"> is divided into four steps and is designed to serve as an analytical tool for developing strategies that address the core</w:t>
      </w:r>
      <w:r w:rsidR="00C97813">
        <w:rPr>
          <w:bCs/>
          <w:color w:val="231F20"/>
          <w:szCs w:val="24"/>
        </w:rPr>
        <w:t xml:space="preserve"> </w:t>
      </w:r>
      <w:r w:rsidR="00031D4B">
        <w:rPr>
          <w:bCs/>
          <w:color w:val="231F20"/>
          <w:szCs w:val="24"/>
        </w:rPr>
        <w:t>problem(s) in</w:t>
      </w:r>
      <w:r w:rsidR="00C97813">
        <w:rPr>
          <w:bCs/>
          <w:color w:val="231F20"/>
          <w:szCs w:val="24"/>
        </w:rPr>
        <w:t xml:space="preserve"> the analytical unit</w:t>
      </w:r>
      <w:r>
        <w:rPr>
          <w:bCs/>
          <w:color w:val="231F20"/>
          <w:szCs w:val="24"/>
        </w:rPr>
        <w:t>, make recommendation</w:t>
      </w:r>
      <w:r w:rsidR="00031D4B">
        <w:rPr>
          <w:bCs/>
          <w:color w:val="231F20"/>
          <w:szCs w:val="24"/>
        </w:rPr>
        <w:t>s, and guide resources to the</w:t>
      </w:r>
      <w:r>
        <w:rPr>
          <w:bCs/>
          <w:color w:val="231F20"/>
          <w:szCs w:val="24"/>
        </w:rPr>
        <w:t xml:space="preserve"> areas where t</w:t>
      </w:r>
      <w:r w:rsidR="00022202">
        <w:rPr>
          <w:bCs/>
          <w:color w:val="231F20"/>
          <w:szCs w:val="24"/>
        </w:rPr>
        <w:t xml:space="preserve">hey will have the most impact. </w:t>
      </w:r>
      <w:r>
        <w:rPr>
          <w:bCs/>
          <w:color w:val="231F20"/>
          <w:szCs w:val="24"/>
        </w:rPr>
        <w:t xml:space="preserve">The team conducts a single series of </w:t>
      </w:r>
      <w:r w:rsidR="00C97813">
        <w:rPr>
          <w:bCs/>
          <w:color w:val="231F20"/>
          <w:szCs w:val="24"/>
        </w:rPr>
        <w:t xml:space="preserve">semi-structured </w:t>
      </w:r>
      <w:r>
        <w:rPr>
          <w:bCs/>
          <w:color w:val="231F20"/>
          <w:szCs w:val="24"/>
        </w:rPr>
        <w:t>interviews, but will consider each of the four steps as it</w:t>
      </w:r>
      <w:r w:rsidR="00C97813">
        <w:rPr>
          <w:bCs/>
          <w:color w:val="231F20"/>
          <w:szCs w:val="24"/>
        </w:rPr>
        <w:t xml:space="preserve"> embarks on the process</w:t>
      </w:r>
      <w:r>
        <w:rPr>
          <w:bCs/>
          <w:color w:val="231F20"/>
          <w:szCs w:val="24"/>
        </w:rPr>
        <w:t>.</w:t>
      </w:r>
    </w:p>
    <w:p w14:paraId="1DA6F745" w14:textId="77777777" w:rsidR="00031D4B" w:rsidRDefault="00031D4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p>
    <w:p w14:paraId="2968E563" w14:textId="414ABAEC" w:rsidR="00582C43" w:rsidRDefault="00056C13"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r w:rsidRPr="00056C13">
        <w:rPr>
          <w:bCs/>
          <w:i/>
          <w:color w:val="231F20"/>
          <w:szCs w:val="24"/>
          <w:u w:val="single"/>
        </w:rPr>
        <w:t>Step 1(Desk Review)</w:t>
      </w:r>
      <w:r w:rsidR="00934F06">
        <w:rPr>
          <w:bCs/>
          <w:color w:val="231F20"/>
          <w:szCs w:val="24"/>
        </w:rPr>
        <w:t xml:space="preserve">: </w:t>
      </w:r>
      <w:r>
        <w:rPr>
          <w:bCs/>
          <w:color w:val="231F20"/>
          <w:szCs w:val="24"/>
        </w:rPr>
        <w:t xml:space="preserve">The </w:t>
      </w:r>
      <w:r w:rsidR="00067B2B">
        <w:rPr>
          <w:szCs w:val="24"/>
        </w:rPr>
        <w:t xml:space="preserve">team </w:t>
      </w:r>
      <w:r w:rsidR="00513EE4">
        <w:rPr>
          <w:szCs w:val="24"/>
        </w:rPr>
        <w:t xml:space="preserve">will </w:t>
      </w:r>
      <w:r w:rsidR="00067B2B">
        <w:rPr>
          <w:szCs w:val="24"/>
        </w:rPr>
        <w:t>analyze the</w:t>
      </w:r>
      <w:r w:rsidR="0018295F">
        <w:rPr>
          <w:szCs w:val="24"/>
        </w:rPr>
        <w:t xml:space="preserve"> </w:t>
      </w:r>
      <w:r w:rsidR="00067B2B">
        <w:rPr>
          <w:szCs w:val="24"/>
        </w:rPr>
        <w:t>context</w:t>
      </w:r>
      <w:r w:rsidR="0018295F">
        <w:rPr>
          <w:szCs w:val="24"/>
        </w:rPr>
        <w:t xml:space="preserve"> </w:t>
      </w:r>
      <w:r w:rsidR="00C97813">
        <w:rPr>
          <w:szCs w:val="24"/>
        </w:rPr>
        <w:t>the analytical unit operates</w:t>
      </w:r>
      <w:r w:rsidR="004379DF">
        <w:rPr>
          <w:szCs w:val="24"/>
        </w:rPr>
        <w:t xml:space="preserve"> in as well as</w:t>
      </w:r>
      <w:r w:rsidR="0018295F">
        <w:rPr>
          <w:szCs w:val="24"/>
        </w:rPr>
        <w:t xml:space="preserve"> its type</w:t>
      </w:r>
      <w:r w:rsidR="00067B2B">
        <w:rPr>
          <w:szCs w:val="24"/>
        </w:rPr>
        <w:t xml:space="preserve"> and direction in order to identify the key </w:t>
      </w:r>
      <w:r w:rsidR="0018295F">
        <w:rPr>
          <w:szCs w:val="24"/>
        </w:rPr>
        <w:t>problem(s)</w:t>
      </w:r>
      <w:r w:rsidR="006678E8">
        <w:rPr>
          <w:szCs w:val="24"/>
        </w:rPr>
        <w:t xml:space="preserve"> and challenge(s)</w:t>
      </w:r>
      <w:r w:rsidR="0018295F">
        <w:rPr>
          <w:szCs w:val="24"/>
        </w:rPr>
        <w:t xml:space="preserve">. </w:t>
      </w:r>
      <w:r w:rsidR="00067B2B">
        <w:rPr>
          <w:szCs w:val="24"/>
        </w:rPr>
        <w:t xml:space="preserve">It then </w:t>
      </w:r>
      <w:r w:rsidR="00513EE4">
        <w:rPr>
          <w:szCs w:val="24"/>
        </w:rPr>
        <w:t xml:space="preserve">will </w:t>
      </w:r>
      <w:r w:rsidR="00FF606F">
        <w:rPr>
          <w:szCs w:val="24"/>
        </w:rPr>
        <w:t>focus the analysis on six</w:t>
      </w:r>
      <w:r w:rsidR="00067B2B">
        <w:rPr>
          <w:szCs w:val="24"/>
        </w:rPr>
        <w:t xml:space="preserve"> elements of the </w:t>
      </w:r>
      <w:r w:rsidR="00D165E2">
        <w:rPr>
          <w:szCs w:val="24"/>
        </w:rPr>
        <w:t>unit</w:t>
      </w:r>
      <w:r w:rsidR="00067B2B">
        <w:rPr>
          <w:bCs/>
          <w:color w:val="231F20"/>
          <w:szCs w:val="24"/>
        </w:rPr>
        <w:t xml:space="preserve">: </w:t>
      </w:r>
      <w:r w:rsidR="00D165E2">
        <w:rPr>
          <w:bCs/>
          <w:color w:val="231F20"/>
          <w:szCs w:val="24"/>
        </w:rPr>
        <w:t>management</w:t>
      </w:r>
      <w:r w:rsidR="00EF2FD7">
        <w:rPr>
          <w:bCs/>
          <w:color w:val="231F20"/>
          <w:szCs w:val="24"/>
        </w:rPr>
        <w:t xml:space="preserve"> and legal structure of </w:t>
      </w:r>
      <w:r w:rsidR="00D165E2">
        <w:rPr>
          <w:bCs/>
          <w:color w:val="231F20"/>
          <w:szCs w:val="24"/>
        </w:rPr>
        <w:t>the unit;</w:t>
      </w:r>
      <w:r w:rsidR="00EF2FD7">
        <w:rPr>
          <w:bCs/>
          <w:color w:val="231F20"/>
          <w:szCs w:val="24"/>
        </w:rPr>
        <w:t xml:space="preserve"> financial</w:t>
      </w:r>
      <w:r w:rsidR="00274B9F">
        <w:rPr>
          <w:bCs/>
          <w:color w:val="231F20"/>
          <w:szCs w:val="24"/>
        </w:rPr>
        <w:t xml:space="preserve"> management</w:t>
      </w:r>
      <w:r w:rsidR="00EF2FD7">
        <w:rPr>
          <w:bCs/>
          <w:color w:val="231F20"/>
          <w:szCs w:val="24"/>
        </w:rPr>
        <w:t xml:space="preserve"> system</w:t>
      </w:r>
      <w:r w:rsidR="00D165E2">
        <w:rPr>
          <w:bCs/>
          <w:color w:val="231F20"/>
          <w:szCs w:val="24"/>
        </w:rPr>
        <w:t>;</w:t>
      </w:r>
      <w:r w:rsidR="00EF2FD7">
        <w:rPr>
          <w:bCs/>
          <w:color w:val="231F20"/>
          <w:szCs w:val="24"/>
        </w:rPr>
        <w:t xml:space="preserve"> administrative and procedural aspects of</w:t>
      </w:r>
      <w:r w:rsidR="00D165E2">
        <w:rPr>
          <w:bCs/>
          <w:color w:val="231F20"/>
          <w:szCs w:val="24"/>
        </w:rPr>
        <w:t xml:space="preserve"> the operational capacity of the unit;</w:t>
      </w:r>
      <w:r w:rsidR="00EF2FD7">
        <w:rPr>
          <w:bCs/>
          <w:color w:val="231F20"/>
          <w:szCs w:val="24"/>
        </w:rPr>
        <w:t xml:space="preserve"> human resources </w:t>
      </w:r>
      <w:r w:rsidR="00022202">
        <w:rPr>
          <w:bCs/>
          <w:color w:val="231F20"/>
          <w:szCs w:val="24"/>
        </w:rPr>
        <w:t xml:space="preserve">and IT </w:t>
      </w:r>
      <w:r w:rsidR="00EF2FD7">
        <w:rPr>
          <w:bCs/>
          <w:color w:val="231F20"/>
          <w:szCs w:val="24"/>
        </w:rPr>
        <w:t>aspect</w:t>
      </w:r>
      <w:r w:rsidR="00022202">
        <w:rPr>
          <w:bCs/>
          <w:color w:val="231F20"/>
          <w:szCs w:val="24"/>
        </w:rPr>
        <w:t>s</w:t>
      </w:r>
      <w:r w:rsidR="00EF2FD7">
        <w:rPr>
          <w:bCs/>
          <w:color w:val="231F20"/>
          <w:szCs w:val="24"/>
        </w:rPr>
        <w:t xml:space="preserve"> in the design and production of </w:t>
      </w:r>
      <w:r w:rsidR="00D165E2">
        <w:rPr>
          <w:bCs/>
          <w:color w:val="231F20"/>
          <w:szCs w:val="24"/>
        </w:rPr>
        <w:t>products of the unit;</w:t>
      </w:r>
      <w:r w:rsidR="00EF2FD7">
        <w:rPr>
          <w:bCs/>
          <w:color w:val="231F20"/>
          <w:szCs w:val="24"/>
        </w:rPr>
        <w:t xml:space="preserve"> performance management </w:t>
      </w:r>
      <w:r w:rsidR="00FF606F">
        <w:rPr>
          <w:bCs/>
          <w:color w:val="231F20"/>
          <w:szCs w:val="24"/>
        </w:rPr>
        <w:t>sustainability and their compliance</w:t>
      </w:r>
      <w:r w:rsidR="00EF2FD7">
        <w:rPr>
          <w:bCs/>
          <w:color w:val="231F20"/>
          <w:szCs w:val="24"/>
        </w:rPr>
        <w:t xml:space="preserve"> with strategic</w:t>
      </w:r>
      <w:r w:rsidR="00FF606F">
        <w:rPr>
          <w:bCs/>
          <w:color w:val="231F20"/>
          <w:szCs w:val="24"/>
        </w:rPr>
        <w:t xml:space="preserve"> management.</w:t>
      </w:r>
      <w:r w:rsidR="00067B2B">
        <w:rPr>
          <w:bCs/>
          <w:color w:val="231F20"/>
          <w:szCs w:val="24"/>
        </w:rPr>
        <w:t xml:space="preserve"> </w:t>
      </w:r>
    </w:p>
    <w:p w14:paraId="3834E035" w14:textId="77777777" w:rsidR="00582C43" w:rsidRDefault="00582C43"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szCs w:val="24"/>
        </w:rPr>
      </w:pPr>
    </w:p>
    <w:p w14:paraId="5F8A118A" w14:textId="77777777" w:rsidR="00662D69" w:rsidRDefault="00067B2B"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r w:rsidRPr="00056C13">
        <w:rPr>
          <w:szCs w:val="24"/>
        </w:rPr>
        <w:t xml:space="preserve">The completion of this </w:t>
      </w:r>
      <w:r w:rsidR="00FF606F">
        <w:rPr>
          <w:szCs w:val="24"/>
        </w:rPr>
        <w:t xml:space="preserve">baseline </w:t>
      </w:r>
      <w:r w:rsidR="00582C43">
        <w:rPr>
          <w:szCs w:val="24"/>
        </w:rPr>
        <w:t>assessment</w:t>
      </w:r>
      <w:r w:rsidRPr="00056C13">
        <w:rPr>
          <w:szCs w:val="24"/>
        </w:rPr>
        <w:t xml:space="preserve"> should result in a concise yet nuanced statement of the central problem or problems of </w:t>
      </w:r>
      <w:r w:rsidR="00582C43">
        <w:rPr>
          <w:szCs w:val="24"/>
        </w:rPr>
        <w:t>the analytical unit</w:t>
      </w:r>
      <w:r w:rsidRPr="00056C13">
        <w:rPr>
          <w:szCs w:val="24"/>
        </w:rPr>
        <w:t>.</w:t>
      </w:r>
      <w:r>
        <w:rPr>
          <w:b/>
          <w:szCs w:val="24"/>
        </w:rPr>
        <w:t xml:space="preserve"> </w:t>
      </w:r>
      <w:r>
        <w:rPr>
          <w:szCs w:val="24"/>
        </w:rPr>
        <w:t xml:space="preserve"> Problems may be characterized</w:t>
      </w:r>
      <w:r w:rsidR="00FF606F">
        <w:rPr>
          <w:szCs w:val="24"/>
        </w:rPr>
        <w:t xml:space="preserve"> as deficits in one of the six </w:t>
      </w:r>
      <w:r>
        <w:rPr>
          <w:szCs w:val="24"/>
        </w:rPr>
        <w:t>elements or may be defined in other terms.</w:t>
      </w:r>
      <w:r w:rsidR="00582C43">
        <w:rPr>
          <w:szCs w:val="24"/>
        </w:rPr>
        <w:t xml:space="preserve"> </w:t>
      </w:r>
      <w:r w:rsidR="00056C13" w:rsidRPr="00056C13">
        <w:rPr>
          <w:bCs/>
          <w:color w:val="231F20"/>
          <w:szCs w:val="24"/>
        </w:rPr>
        <w:t>T</w:t>
      </w:r>
      <w:r w:rsidR="001153DE" w:rsidRPr="00056C13">
        <w:rPr>
          <w:szCs w:val="24"/>
        </w:rPr>
        <w:t>he team</w:t>
      </w:r>
      <w:r w:rsidR="00056C13" w:rsidRPr="00056C13">
        <w:rPr>
          <w:szCs w:val="24"/>
        </w:rPr>
        <w:t xml:space="preserve"> shall also</w:t>
      </w:r>
      <w:r w:rsidRPr="00056C13">
        <w:rPr>
          <w:szCs w:val="24"/>
        </w:rPr>
        <w:t xml:space="preserve"> prioritize among the problems</w:t>
      </w:r>
      <w:r>
        <w:rPr>
          <w:szCs w:val="24"/>
        </w:rPr>
        <w:t xml:space="preserve"> to guide resource allocation when budgets are tight or to clarify second-best options when the primary problem cannot be productively addressed.</w:t>
      </w:r>
      <w:r w:rsidR="006872BB">
        <w:rPr>
          <w:bCs/>
          <w:color w:val="231F20"/>
          <w:szCs w:val="24"/>
        </w:rPr>
        <w:t xml:space="preserve"> </w:t>
      </w:r>
    </w:p>
    <w:p w14:paraId="4ECFD57D" w14:textId="77777777" w:rsidR="00662D69" w:rsidRDefault="00662D69"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p>
    <w:p w14:paraId="163E0E01" w14:textId="1066988A" w:rsidR="00904ADB" w:rsidRDefault="00934F06"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Prior to conducting </w:t>
      </w:r>
      <w:r w:rsidR="00486C7F">
        <w:rPr>
          <w:bCs/>
          <w:color w:val="231F20"/>
          <w:szCs w:val="24"/>
          <w:u w:val="single"/>
        </w:rPr>
        <w:t>the</w:t>
      </w:r>
      <w:r w:rsidRPr="007F0AC4">
        <w:rPr>
          <w:bCs/>
          <w:color w:val="231F20"/>
          <w:szCs w:val="24"/>
          <w:u w:val="single"/>
        </w:rPr>
        <w:t xml:space="preserve"> field work, t</w:t>
      </w:r>
      <w:r w:rsidR="006872BB" w:rsidRPr="007F0AC4">
        <w:rPr>
          <w:bCs/>
          <w:color w:val="231F20"/>
          <w:szCs w:val="24"/>
          <w:u w:val="single"/>
        </w:rPr>
        <w:t xml:space="preserve">he team shall request from </w:t>
      </w:r>
      <w:proofErr w:type="spellStart"/>
      <w:r w:rsidR="003C06A0" w:rsidRPr="00B0074B">
        <w:rPr>
          <w:lang w:val="en-GB"/>
        </w:rPr>
        <w:t>Mo</w:t>
      </w:r>
      <w:r w:rsidR="003C06A0">
        <w:rPr>
          <w:lang w:val="en-GB"/>
        </w:rPr>
        <w:t>IDPOT</w:t>
      </w:r>
      <w:r w:rsidR="003C06A0" w:rsidRPr="00B0074B">
        <w:rPr>
          <w:lang w:val="en-GB"/>
        </w:rPr>
        <w:t>LHSA</w:t>
      </w:r>
      <w:proofErr w:type="spellEnd"/>
      <w:r w:rsidR="006872BB" w:rsidRPr="007F0AC4">
        <w:rPr>
          <w:bCs/>
          <w:color w:val="231F20"/>
          <w:szCs w:val="24"/>
          <w:u w:val="single"/>
        </w:rPr>
        <w:t xml:space="preserve"> </w:t>
      </w:r>
      <w:r w:rsidR="00904ADB">
        <w:rPr>
          <w:bCs/>
          <w:color w:val="231F20"/>
          <w:szCs w:val="24"/>
          <w:u w:val="single"/>
        </w:rPr>
        <w:t xml:space="preserve">relevant </w:t>
      </w:r>
      <w:r w:rsidR="006872BB" w:rsidRPr="007F0AC4">
        <w:rPr>
          <w:bCs/>
          <w:color w:val="231F20"/>
          <w:szCs w:val="24"/>
          <w:u w:val="single"/>
        </w:rPr>
        <w:t>documents</w:t>
      </w:r>
      <w:r w:rsidR="00904ADB">
        <w:rPr>
          <w:bCs/>
          <w:color w:val="231F20"/>
          <w:szCs w:val="24"/>
          <w:u w:val="single"/>
        </w:rPr>
        <w:t xml:space="preserve"> for analyzing the six elements outlined in this framework</w:t>
      </w:r>
      <w:r w:rsidR="006872BB" w:rsidRPr="007F0AC4">
        <w:rPr>
          <w:bCs/>
          <w:color w:val="231F20"/>
          <w:szCs w:val="24"/>
          <w:u w:val="single"/>
        </w:rPr>
        <w:t>,</w:t>
      </w:r>
      <w:r w:rsidR="00904ADB">
        <w:rPr>
          <w:bCs/>
          <w:color w:val="231F20"/>
          <w:szCs w:val="24"/>
          <w:u w:val="single"/>
        </w:rPr>
        <w:t xml:space="preserve"> including</w:t>
      </w:r>
      <w:r w:rsidR="006872BB" w:rsidRPr="007F0AC4">
        <w:rPr>
          <w:bCs/>
          <w:color w:val="231F20"/>
          <w:szCs w:val="24"/>
          <w:u w:val="single"/>
        </w:rPr>
        <w:t xml:space="preserve"> guidelines and reports. </w:t>
      </w:r>
      <w:r w:rsidR="00904ADB">
        <w:rPr>
          <w:bCs/>
          <w:color w:val="231F20"/>
          <w:szCs w:val="24"/>
          <w:u w:val="single"/>
        </w:rPr>
        <w:t xml:space="preserve">In particular, the team would expect </w:t>
      </w:r>
      <w:proofErr w:type="spellStart"/>
      <w:r w:rsidR="003C06A0" w:rsidRPr="00B0074B">
        <w:rPr>
          <w:lang w:val="en-GB"/>
        </w:rPr>
        <w:t>Mo</w:t>
      </w:r>
      <w:r w:rsidR="003C06A0">
        <w:rPr>
          <w:lang w:val="en-GB"/>
        </w:rPr>
        <w:t>IDPOT</w:t>
      </w:r>
      <w:r w:rsidR="003C06A0" w:rsidRPr="00B0074B">
        <w:rPr>
          <w:lang w:val="en-GB"/>
        </w:rPr>
        <w:t>LHSA</w:t>
      </w:r>
      <w:proofErr w:type="spellEnd"/>
      <w:r w:rsidR="00904ADB">
        <w:rPr>
          <w:bCs/>
          <w:color w:val="231F20"/>
          <w:szCs w:val="24"/>
          <w:u w:val="single"/>
        </w:rPr>
        <w:t xml:space="preserve"> to provide program planning and management cycle guidelines, policies or instructions; continuous learning and innovation as well as personnel training plan guidelines/ instructions; </w:t>
      </w:r>
      <w:r w:rsidR="00C56DF4">
        <w:rPr>
          <w:bCs/>
          <w:color w:val="231F20"/>
          <w:szCs w:val="24"/>
          <w:u w:val="single"/>
        </w:rPr>
        <w:t xml:space="preserve">a document outlining </w:t>
      </w:r>
      <w:r w:rsidR="00034FD8">
        <w:rPr>
          <w:bCs/>
          <w:color w:val="231F20"/>
          <w:szCs w:val="24"/>
          <w:u w:val="single"/>
        </w:rPr>
        <w:t>a</w:t>
      </w:r>
      <w:r w:rsidR="00C56DF4">
        <w:rPr>
          <w:bCs/>
          <w:color w:val="231F20"/>
          <w:szCs w:val="24"/>
          <w:u w:val="single"/>
        </w:rPr>
        <w:t xml:space="preserve"> strategy </w:t>
      </w:r>
      <w:r w:rsidR="00034FD8">
        <w:rPr>
          <w:bCs/>
          <w:color w:val="231F20"/>
          <w:szCs w:val="24"/>
          <w:u w:val="single"/>
        </w:rPr>
        <w:t xml:space="preserve">and vision </w:t>
      </w:r>
      <w:r w:rsidR="00C56DF4">
        <w:rPr>
          <w:bCs/>
          <w:color w:val="231F20"/>
          <w:szCs w:val="24"/>
          <w:u w:val="single"/>
        </w:rPr>
        <w:t xml:space="preserve">of the analytical unit </w:t>
      </w:r>
      <w:r w:rsidR="00034FD8">
        <w:rPr>
          <w:bCs/>
          <w:color w:val="231F20"/>
          <w:szCs w:val="24"/>
          <w:u w:val="single"/>
        </w:rPr>
        <w:t>which is in</w:t>
      </w:r>
      <w:r w:rsidR="00C56DF4">
        <w:rPr>
          <w:bCs/>
          <w:color w:val="231F20"/>
          <w:szCs w:val="24"/>
          <w:u w:val="single"/>
        </w:rPr>
        <w:t xml:space="preserve"> compliance with the overall strategy of the ministry</w:t>
      </w:r>
      <w:r w:rsidR="00034FD8">
        <w:rPr>
          <w:bCs/>
          <w:color w:val="231F20"/>
          <w:szCs w:val="24"/>
          <w:u w:val="single"/>
        </w:rPr>
        <w:t xml:space="preserve">; </w:t>
      </w:r>
      <w:r w:rsidR="00904ADB">
        <w:rPr>
          <w:bCs/>
          <w:color w:val="231F20"/>
          <w:szCs w:val="24"/>
          <w:u w:val="single"/>
        </w:rPr>
        <w:t xml:space="preserve">instructions or policies on program monitoring, evaluation or data gathering as well as policies that can help in understanding the funding mechanism that the ministry uses to support the operational capacity of the analytical unit. Any other policy that </w:t>
      </w:r>
      <w:proofErr w:type="spellStart"/>
      <w:r w:rsidR="00CA3F19" w:rsidRPr="00B0074B">
        <w:rPr>
          <w:lang w:val="en-GB"/>
        </w:rPr>
        <w:t>Mo</w:t>
      </w:r>
      <w:r w:rsidR="00CA3F19">
        <w:rPr>
          <w:lang w:val="en-GB"/>
        </w:rPr>
        <w:t>IDPOT</w:t>
      </w:r>
      <w:r w:rsidR="00CA3F19" w:rsidRPr="00B0074B">
        <w:rPr>
          <w:lang w:val="en-GB"/>
        </w:rPr>
        <w:t>LHSA</w:t>
      </w:r>
      <w:proofErr w:type="spellEnd"/>
      <w:r w:rsidR="00904ADB">
        <w:rPr>
          <w:bCs/>
          <w:color w:val="231F20"/>
          <w:szCs w:val="24"/>
          <w:u w:val="single"/>
        </w:rPr>
        <w:t xml:space="preserve"> considers necessary and important for the analytical unit to operate and perform. </w:t>
      </w:r>
    </w:p>
    <w:p w14:paraId="65ABFDEC" w14:textId="77777777" w:rsidR="00904ADB" w:rsidRDefault="00904ADB"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p>
    <w:p w14:paraId="12394478" w14:textId="1AC14402" w:rsidR="00A5149D" w:rsidRDefault="006372F7" w:rsidP="00A5149D">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Alongside </w:t>
      </w:r>
      <w:r w:rsidR="00486C7F">
        <w:rPr>
          <w:bCs/>
          <w:color w:val="231F20"/>
          <w:szCs w:val="24"/>
          <w:u w:val="single"/>
        </w:rPr>
        <w:t>the</w:t>
      </w:r>
      <w:r w:rsidR="007F7087">
        <w:rPr>
          <w:bCs/>
          <w:color w:val="231F20"/>
          <w:szCs w:val="24"/>
          <w:u w:val="single"/>
        </w:rPr>
        <w:t xml:space="preserve"> </w:t>
      </w:r>
      <w:r w:rsidRPr="007F0AC4">
        <w:rPr>
          <w:bCs/>
          <w:color w:val="231F20"/>
          <w:szCs w:val="24"/>
          <w:u w:val="single"/>
        </w:rPr>
        <w:t xml:space="preserve">requested documents, </w:t>
      </w:r>
      <w:proofErr w:type="spellStart"/>
      <w:r w:rsidR="00CA3F19" w:rsidRPr="00B0074B">
        <w:rPr>
          <w:lang w:val="en-GB"/>
        </w:rPr>
        <w:t>Mo</w:t>
      </w:r>
      <w:r w:rsidR="00CA3F19">
        <w:rPr>
          <w:lang w:val="en-GB"/>
        </w:rPr>
        <w:t>IDPOT</w:t>
      </w:r>
      <w:r w:rsidR="00CA3F19" w:rsidRPr="00B0074B">
        <w:rPr>
          <w:lang w:val="en-GB"/>
        </w:rPr>
        <w:t>LHSA</w:t>
      </w:r>
      <w:proofErr w:type="spellEnd"/>
      <w:r w:rsidR="00CA3F19" w:rsidDel="00CA3F19">
        <w:rPr>
          <w:bCs/>
          <w:color w:val="231F20"/>
          <w:szCs w:val="24"/>
          <w:u w:val="single"/>
        </w:rPr>
        <w:t xml:space="preserve"> </w:t>
      </w:r>
      <w:r w:rsidR="00151FA2" w:rsidRPr="007F0AC4">
        <w:rPr>
          <w:bCs/>
          <w:color w:val="231F20"/>
          <w:szCs w:val="24"/>
          <w:u w:val="single"/>
        </w:rPr>
        <w:t>shall provide a list of</w:t>
      </w:r>
      <w:r w:rsidR="00582C43">
        <w:rPr>
          <w:bCs/>
          <w:color w:val="231F20"/>
          <w:szCs w:val="24"/>
          <w:u w:val="single"/>
        </w:rPr>
        <w:t xml:space="preserve"> programmatic areas that are core to the analytical unit</w:t>
      </w:r>
      <w:r w:rsidR="00CB61BC">
        <w:rPr>
          <w:bCs/>
          <w:color w:val="231F20"/>
          <w:szCs w:val="24"/>
          <w:u w:val="single"/>
        </w:rPr>
        <w:t xml:space="preserve">’s performance. Moreover, </w:t>
      </w:r>
      <w:proofErr w:type="spellStart"/>
      <w:r w:rsidR="00CA3F19" w:rsidRPr="00B0074B">
        <w:rPr>
          <w:lang w:val="en-GB"/>
        </w:rPr>
        <w:t>Mo</w:t>
      </w:r>
      <w:r w:rsidR="00CA3F19">
        <w:rPr>
          <w:lang w:val="en-GB"/>
        </w:rPr>
        <w:t>IDPOT</w:t>
      </w:r>
      <w:r w:rsidR="00CA3F19" w:rsidRPr="00B0074B">
        <w:rPr>
          <w:lang w:val="en-GB"/>
        </w:rPr>
        <w:t>LHSA</w:t>
      </w:r>
      <w:proofErr w:type="spellEnd"/>
      <w:r w:rsidR="00CB61BC">
        <w:rPr>
          <w:bCs/>
          <w:color w:val="231F20"/>
          <w:szCs w:val="24"/>
          <w:u w:val="single"/>
        </w:rPr>
        <w:t xml:space="preserve"> shall provide an organizational structure of the ministry as well as an organizational structure of those LEPLs that would fall under the interest of the analytical unit. </w:t>
      </w:r>
    </w:p>
    <w:p w14:paraId="3A045B21" w14:textId="77777777" w:rsidR="00A5149D" w:rsidRPr="007F0AC4" w:rsidRDefault="00A5149D" w:rsidP="00C948EA">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u w:val="single"/>
        </w:rPr>
      </w:pPr>
    </w:p>
    <w:p w14:paraId="5428C8EB" w14:textId="637F1535" w:rsidR="00067B2B" w:rsidRPr="007F0AC4" w:rsidRDefault="00CD7118" w:rsidP="00056C13">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u w:val="single"/>
        </w:rPr>
      </w:pPr>
      <w:r w:rsidRPr="007F0AC4">
        <w:rPr>
          <w:bCs/>
          <w:color w:val="231F20"/>
          <w:szCs w:val="24"/>
          <w:u w:val="single"/>
        </w:rPr>
        <w:t xml:space="preserve">Moreover, </w:t>
      </w:r>
      <w:proofErr w:type="spellStart"/>
      <w:r w:rsidR="00CA3F19" w:rsidRPr="00B0074B">
        <w:rPr>
          <w:lang w:val="en-GB"/>
        </w:rPr>
        <w:t>Mo</w:t>
      </w:r>
      <w:r w:rsidR="00CA3F19">
        <w:rPr>
          <w:lang w:val="en-GB"/>
        </w:rPr>
        <w:t>IDPOT</w:t>
      </w:r>
      <w:r w:rsidR="00CA3F19" w:rsidRPr="00B0074B">
        <w:rPr>
          <w:lang w:val="en-GB"/>
        </w:rPr>
        <w:t>LHSA</w:t>
      </w:r>
      <w:proofErr w:type="spellEnd"/>
      <w:r w:rsidR="00C05CBB" w:rsidRPr="007F0AC4">
        <w:rPr>
          <w:bCs/>
          <w:color w:val="231F20"/>
          <w:szCs w:val="24"/>
          <w:u w:val="single"/>
        </w:rPr>
        <w:t xml:space="preserve"> </w:t>
      </w:r>
      <w:r w:rsidR="008875B8" w:rsidRPr="007F0AC4">
        <w:rPr>
          <w:bCs/>
          <w:color w:val="231F20"/>
          <w:szCs w:val="24"/>
          <w:u w:val="single"/>
        </w:rPr>
        <w:t>s</w:t>
      </w:r>
      <w:r w:rsidR="00C05CBB" w:rsidRPr="007F0AC4">
        <w:rPr>
          <w:bCs/>
          <w:color w:val="231F20"/>
          <w:szCs w:val="24"/>
          <w:u w:val="single"/>
        </w:rPr>
        <w:t>hall</w:t>
      </w:r>
      <w:r w:rsidR="008875B8" w:rsidRPr="007F0AC4">
        <w:rPr>
          <w:bCs/>
          <w:color w:val="231F20"/>
          <w:szCs w:val="24"/>
          <w:u w:val="single"/>
        </w:rPr>
        <w:t xml:space="preserve"> grant</w:t>
      </w:r>
      <w:r w:rsidR="00640630" w:rsidRPr="007F0AC4">
        <w:rPr>
          <w:bCs/>
          <w:color w:val="231F20"/>
          <w:szCs w:val="24"/>
          <w:u w:val="single"/>
        </w:rPr>
        <w:t xml:space="preserve"> </w:t>
      </w:r>
      <w:r w:rsidR="00486C7F">
        <w:rPr>
          <w:bCs/>
          <w:color w:val="231F20"/>
          <w:szCs w:val="24"/>
          <w:u w:val="single"/>
        </w:rPr>
        <w:t xml:space="preserve">the </w:t>
      </w:r>
      <w:r w:rsidR="00640630" w:rsidRPr="007F0AC4">
        <w:rPr>
          <w:bCs/>
          <w:color w:val="231F20"/>
          <w:szCs w:val="24"/>
          <w:u w:val="single"/>
        </w:rPr>
        <w:t xml:space="preserve">experts </w:t>
      </w:r>
      <w:r w:rsidR="008875B8" w:rsidRPr="007F0AC4">
        <w:rPr>
          <w:bCs/>
          <w:color w:val="231F20"/>
          <w:szCs w:val="24"/>
          <w:u w:val="single"/>
        </w:rPr>
        <w:t xml:space="preserve">access to </w:t>
      </w:r>
      <w:r w:rsidR="00640630" w:rsidRPr="007F0AC4">
        <w:rPr>
          <w:bCs/>
          <w:color w:val="231F20"/>
          <w:szCs w:val="24"/>
          <w:u w:val="single"/>
        </w:rPr>
        <w:t xml:space="preserve">the </w:t>
      </w:r>
      <w:r w:rsidRPr="007F0AC4">
        <w:rPr>
          <w:bCs/>
          <w:color w:val="231F20"/>
          <w:szCs w:val="24"/>
          <w:u w:val="single"/>
        </w:rPr>
        <w:t>c</w:t>
      </w:r>
      <w:r w:rsidR="00964EF5">
        <w:rPr>
          <w:bCs/>
          <w:color w:val="231F20"/>
          <w:szCs w:val="24"/>
          <w:u w:val="single"/>
        </w:rPr>
        <w:t>itizen/customer</w:t>
      </w:r>
      <w:r w:rsidRPr="007F0AC4">
        <w:rPr>
          <w:bCs/>
          <w:color w:val="231F20"/>
          <w:szCs w:val="24"/>
          <w:u w:val="single"/>
        </w:rPr>
        <w:t xml:space="preserve"> </w:t>
      </w:r>
      <w:r w:rsidR="008875B8" w:rsidRPr="007F0AC4">
        <w:rPr>
          <w:bCs/>
          <w:color w:val="231F20"/>
          <w:szCs w:val="24"/>
          <w:u w:val="single"/>
        </w:rPr>
        <w:t>complain</w:t>
      </w:r>
      <w:r w:rsidR="00964EF5">
        <w:rPr>
          <w:bCs/>
          <w:color w:val="231F20"/>
          <w:szCs w:val="24"/>
          <w:u w:val="single"/>
        </w:rPr>
        <w:t>t</w:t>
      </w:r>
      <w:r w:rsidR="008875B8" w:rsidRPr="007F0AC4">
        <w:rPr>
          <w:bCs/>
          <w:color w:val="231F20"/>
          <w:szCs w:val="24"/>
          <w:u w:val="single"/>
        </w:rPr>
        <w:t>s database</w:t>
      </w:r>
      <w:r w:rsidR="00964EF5">
        <w:rPr>
          <w:bCs/>
          <w:color w:val="231F20"/>
          <w:szCs w:val="24"/>
          <w:u w:val="single"/>
        </w:rPr>
        <w:t xml:space="preserve"> (if available)</w:t>
      </w:r>
      <w:r w:rsidR="00C05CBB" w:rsidRPr="007F0AC4">
        <w:rPr>
          <w:bCs/>
          <w:color w:val="231F20"/>
          <w:szCs w:val="24"/>
          <w:u w:val="single"/>
        </w:rPr>
        <w:t xml:space="preserve"> </w:t>
      </w:r>
      <w:r w:rsidR="00904ADB">
        <w:rPr>
          <w:bCs/>
          <w:color w:val="231F20"/>
          <w:szCs w:val="24"/>
          <w:u w:val="single"/>
        </w:rPr>
        <w:t>and</w:t>
      </w:r>
      <w:r w:rsidR="008875B8" w:rsidRPr="007F0AC4">
        <w:rPr>
          <w:bCs/>
          <w:color w:val="231F20"/>
          <w:szCs w:val="24"/>
          <w:u w:val="single"/>
        </w:rPr>
        <w:t xml:space="preserve"> </w:t>
      </w:r>
      <w:r w:rsidR="00C05CBB" w:rsidRPr="007F0AC4">
        <w:rPr>
          <w:bCs/>
          <w:color w:val="231F20"/>
          <w:szCs w:val="24"/>
          <w:u w:val="single"/>
        </w:rPr>
        <w:t xml:space="preserve">provide a list of key personnel </w:t>
      </w:r>
      <w:r w:rsidR="00964EF5">
        <w:rPr>
          <w:bCs/>
          <w:color w:val="231F20"/>
          <w:szCs w:val="24"/>
          <w:u w:val="single"/>
        </w:rPr>
        <w:t xml:space="preserve">(heads or deputy heads of those units that </w:t>
      </w:r>
      <w:proofErr w:type="gramStart"/>
      <w:r w:rsidR="00964EF5">
        <w:rPr>
          <w:bCs/>
          <w:color w:val="231F20"/>
          <w:szCs w:val="24"/>
          <w:u w:val="single"/>
        </w:rPr>
        <w:t>have to</w:t>
      </w:r>
      <w:proofErr w:type="gramEnd"/>
      <w:r w:rsidR="00964EF5">
        <w:rPr>
          <w:bCs/>
          <w:color w:val="231F20"/>
          <w:szCs w:val="24"/>
          <w:u w:val="single"/>
        </w:rPr>
        <w:t xml:space="preserve"> interact with the analytical unit at the ministry level as well as at the level of LEPLs) </w:t>
      </w:r>
      <w:r w:rsidR="00C05CBB" w:rsidRPr="007F0AC4">
        <w:rPr>
          <w:bCs/>
          <w:color w:val="231F20"/>
          <w:szCs w:val="24"/>
          <w:u w:val="single"/>
        </w:rPr>
        <w:t xml:space="preserve">and facilitate </w:t>
      </w:r>
      <w:r w:rsidRPr="007F0AC4">
        <w:rPr>
          <w:bCs/>
          <w:color w:val="231F20"/>
          <w:szCs w:val="24"/>
          <w:u w:val="single"/>
        </w:rPr>
        <w:t>access to them to be</w:t>
      </w:r>
      <w:r w:rsidR="00C05CBB" w:rsidRPr="007F0AC4">
        <w:rPr>
          <w:bCs/>
          <w:color w:val="231F20"/>
          <w:szCs w:val="24"/>
          <w:u w:val="single"/>
        </w:rPr>
        <w:t xml:space="preserve"> interviewed </w:t>
      </w:r>
      <w:r w:rsidRPr="007F0AC4">
        <w:rPr>
          <w:bCs/>
          <w:color w:val="231F20"/>
          <w:szCs w:val="24"/>
          <w:u w:val="single"/>
        </w:rPr>
        <w:t>by the team</w:t>
      </w:r>
      <w:r w:rsidR="00C05CBB" w:rsidRPr="007F0AC4">
        <w:rPr>
          <w:bCs/>
          <w:color w:val="231F20"/>
          <w:szCs w:val="24"/>
          <w:u w:val="single"/>
        </w:rPr>
        <w:t xml:space="preserve">. </w:t>
      </w:r>
    </w:p>
    <w:p w14:paraId="3BB0C799" w14:textId="77777777" w:rsidR="00067B2B" w:rsidRDefault="00067B2B"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 xml:space="preserve"> </w:t>
      </w:r>
    </w:p>
    <w:p w14:paraId="07E60576" w14:textId="033E2EA7" w:rsidR="00067B2B" w:rsidRDefault="00056C13" w:rsidP="00056C13">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szCs w:val="24"/>
        </w:rPr>
      </w:pPr>
      <w:r w:rsidRPr="00056C13">
        <w:rPr>
          <w:bCs/>
          <w:i/>
          <w:color w:val="231F20"/>
          <w:szCs w:val="24"/>
          <w:u w:val="single"/>
        </w:rPr>
        <w:t>Step 2 (Field</w:t>
      </w:r>
      <w:r w:rsidR="007B7AD2">
        <w:rPr>
          <w:bCs/>
          <w:i/>
          <w:color w:val="231F20"/>
          <w:szCs w:val="24"/>
          <w:u w:val="single"/>
        </w:rPr>
        <w:t xml:space="preserve"> </w:t>
      </w:r>
      <w:r w:rsidRPr="00056C13">
        <w:rPr>
          <w:bCs/>
          <w:i/>
          <w:color w:val="231F20"/>
          <w:szCs w:val="24"/>
          <w:u w:val="single"/>
        </w:rPr>
        <w:t>work)</w:t>
      </w:r>
      <w:r>
        <w:rPr>
          <w:bCs/>
          <w:color w:val="231F20"/>
          <w:szCs w:val="24"/>
        </w:rPr>
        <w:t xml:space="preserve">: </w:t>
      </w:r>
      <w:r w:rsidR="00067B2B">
        <w:rPr>
          <w:szCs w:val="24"/>
        </w:rPr>
        <w:t xml:space="preserve">Having defined the problem(s) </w:t>
      </w:r>
      <w:r w:rsidR="00934F06">
        <w:rPr>
          <w:szCs w:val="24"/>
        </w:rPr>
        <w:t xml:space="preserve">and challenge(s) </w:t>
      </w:r>
      <w:r w:rsidR="00D2680D">
        <w:rPr>
          <w:szCs w:val="24"/>
        </w:rPr>
        <w:t>that the analytical unit faces</w:t>
      </w:r>
      <w:r w:rsidR="00067B2B">
        <w:rPr>
          <w:szCs w:val="24"/>
        </w:rPr>
        <w:t xml:space="preserve">, in Step </w:t>
      </w:r>
      <w:r w:rsidR="00F94C26">
        <w:rPr>
          <w:szCs w:val="24"/>
        </w:rPr>
        <w:t>1</w:t>
      </w:r>
      <w:r w:rsidR="001153DE">
        <w:rPr>
          <w:szCs w:val="24"/>
        </w:rPr>
        <w:t>, the</w:t>
      </w:r>
      <w:r w:rsidR="00067B2B">
        <w:rPr>
          <w:szCs w:val="24"/>
        </w:rPr>
        <w:t xml:space="preserve"> team </w:t>
      </w:r>
      <w:r w:rsidR="00513EE4">
        <w:rPr>
          <w:szCs w:val="24"/>
        </w:rPr>
        <w:t xml:space="preserve">will </w:t>
      </w:r>
      <w:r w:rsidR="00F94C26">
        <w:rPr>
          <w:szCs w:val="24"/>
        </w:rPr>
        <w:t xml:space="preserve">then </w:t>
      </w:r>
      <w:r w:rsidR="00BA03E5">
        <w:rPr>
          <w:szCs w:val="24"/>
        </w:rPr>
        <w:t xml:space="preserve">examine the key actors in </w:t>
      </w:r>
      <w:r w:rsidR="00381D71">
        <w:rPr>
          <w:szCs w:val="24"/>
        </w:rPr>
        <w:t xml:space="preserve">the </w:t>
      </w:r>
      <w:r w:rsidR="00BA03E5">
        <w:rPr>
          <w:szCs w:val="24"/>
        </w:rPr>
        <w:t>respective institutional areas</w:t>
      </w:r>
      <w:r w:rsidR="00067B2B">
        <w:rPr>
          <w:szCs w:val="24"/>
        </w:rPr>
        <w:t xml:space="preserve"> that can support or obstruct </w:t>
      </w:r>
      <w:r w:rsidR="00D2680D">
        <w:rPr>
          <w:szCs w:val="24"/>
        </w:rPr>
        <w:t>the operational capacity of the analytical unit</w:t>
      </w:r>
      <w:r w:rsidR="00934F06">
        <w:rPr>
          <w:szCs w:val="24"/>
        </w:rPr>
        <w:t>.</w:t>
      </w:r>
      <w:r w:rsidR="00067B2B">
        <w:rPr>
          <w:szCs w:val="24"/>
        </w:rPr>
        <w:t xml:space="preserve"> The actors, together with the institutions that structure their incentives, constitu</w:t>
      </w:r>
      <w:r w:rsidR="00934F06">
        <w:rPr>
          <w:szCs w:val="24"/>
        </w:rPr>
        <w:t xml:space="preserve">te the main </w:t>
      </w:r>
      <w:r w:rsidR="00904ADB">
        <w:rPr>
          <w:szCs w:val="24"/>
        </w:rPr>
        <w:t xml:space="preserve">agents </w:t>
      </w:r>
      <w:r w:rsidR="00934F06">
        <w:rPr>
          <w:szCs w:val="24"/>
        </w:rPr>
        <w:t>of</w:t>
      </w:r>
      <w:r w:rsidR="00067B2B">
        <w:rPr>
          <w:szCs w:val="24"/>
        </w:rPr>
        <w:t xml:space="preserve"> change. </w:t>
      </w:r>
      <w:r w:rsidR="00067B2B">
        <w:rPr>
          <w:szCs w:val="24"/>
        </w:rPr>
        <w:lastRenderedPageBreak/>
        <w:t xml:space="preserve">Identifying the proponents and opponents of specific </w:t>
      </w:r>
      <w:r w:rsidR="00D2680D">
        <w:rPr>
          <w:szCs w:val="24"/>
        </w:rPr>
        <w:t>process</w:t>
      </w:r>
      <w:r w:rsidR="00904ADB">
        <w:rPr>
          <w:szCs w:val="24"/>
        </w:rPr>
        <w:t>es</w:t>
      </w:r>
      <w:r w:rsidR="00067B2B">
        <w:rPr>
          <w:szCs w:val="24"/>
        </w:rPr>
        <w:t>, along with the resources they can mobilize, is n</w:t>
      </w:r>
      <w:r w:rsidR="00934F06">
        <w:rPr>
          <w:szCs w:val="24"/>
        </w:rPr>
        <w:t xml:space="preserve">ecessary to </w:t>
      </w:r>
      <w:r w:rsidR="00904ADB">
        <w:rPr>
          <w:szCs w:val="24"/>
        </w:rPr>
        <w:t xml:space="preserve">understanding the drivers of change and </w:t>
      </w:r>
      <w:r w:rsidR="00934F06">
        <w:rPr>
          <w:szCs w:val="24"/>
        </w:rPr>
        <w:t>craft</w:t>
      </w:r>
      <w:r w:rsidR="00904ADB">
        <w:rPr>
          <w:szCs w:val="24"/>
        </w:rPr>
        <w:t>ing</w:t>
      </w:r>
      <w:r w:rsidR="00934F06">
        <w:rPr>
          <w:szCs w:val="24"/>
        </w:rPr>
        <w:t xml:space="preserve"> an optimal strategy</w:t>
      </w:r>
      <w:r w:rsidR="00D2680D">
        <w:rPr>
          <w:szCs w:val="24"/>
        </w:rPr>
        <w:t xml:space="preserve"> to organizationally strengthen the unit</w:t>
      </w:r>
      <w:r w:rsidR="00934F06">
        <w:rPr>
          <w:szCs w:val="24"/>
        </w:rPr>
        <w:t xml:space="preserve">. </w:t>
      </w:r>
      <w:r w:rsidR="00067B2B">
        <w:rPr>
          <w:szCs w:val="24"/>
        </w:rPr>
        <w:t xml:space="preserve">The </w:t>
      </w:r>
      <w:r w:rsidR="00A7186E">
        <w:rPr>
          <w:szCs w:val="24"/>
        </w:rPr>
        <w:t>assessment of key actors in the following</w:t>
      </w:r>
      <w:r w:rsidR="00581515">
        <w:rPr>
          <w:szCs w:val="24"/>
        </w:rPr>
        <w:t xml:space="preserve"> </w:t>
      </w:r>
      <w:r w:rsidR="00034FD8">
        <w:rPr>
          <w:szCs w:val="24"/>
        </w:rPr>
        <w:t>nine</w:t>
      </w:r>
      <w:r w:rsidR="00A7186E">
        <w:rPr>
          <w:szCs w:val="24"/>
        </w:rPr>
        <w:t xml:space="preserve"> </w:t>
      </w:r>
      <w:r w:rsidR="00067B2B">
        <w:rPr>
          <w:szCs w:val="24"/>
        </w:rPr>
        <w:t>institution</w:t>
      </w:r>
      <w:r w:rsidR="00A7186E">
        <w:rPr>
          <w:szCs w:val="24"/>
        </w:rPr>
        <w:t>al areas</w:t>
      </w:r>
      <w:r w:rsidR="00BB1C56">
        <w:rPr>
          <w:szCs w:val="24"/>
        </w:rPr>
        <w:t xml:space="preserve"> should be examined</w:t>
      </w:r>
      <w:r w:rsidR="00067B2B">
        <w:rPr>
          <w:szCs w:val="24"/>
        </w:rPr>
        <w:t xml:space="preserve">: </w:t>
      </w:r>
    </w:p>
    <w:p w14:paraId="1E6C4148" w14:textId="77777777" w:rsidR="00056C13" w:rsidRPr="00056C13" w:rsidRDefault="00056C13" w:rsidP="00056C13">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rPr>
          <w:bCs/>
          <w:color w:val="231F20"/>
          <w:szCs w:val="24"/>
        </w:rPr>
      </w:pPr>
    </w:p>
    <w:p w14:paraId="3A113096" w14:textId="77777777" w:rsidR="00FE0D0F" w:rsidRDefault="00A7186E" w:rsidP="00067B2B">
      <w:pPr>
        <w:pStyle w:val="Default"/>
        <w:numPr>
          <w:ilvl w:val="0"/>
          <w:numId w:val="11"/>
        </w:numPr>
      </w:pPr>
      <w:r>
        <w:t>Actors in the a</w:t>
      </w:r>
      <w:r w:rsidR="002533F1">
        <w:t xml:space="preserve">dministrative </w:t>
      </w:r>
      <w:r>
        <w:t>area</w:t>
      </w:r>
      <w:r w:rsidR="00FE0D0F">
        <w:t xml:space="preserve"> </w:t>
      </w:r>
    </w:p>
    <w:p w14:paraId="4D614208" w14:textId="77777777" w:rsidR="00067B2B" w:rsidRDefault="00A7186E" w:rsidP="00067B2B">
      <w:pPr>
        <w:pStyle w:val="Default"/>
        <w:numPr>
          <w:ilvl w:val="0"/>
          <w:numId w:val="11"/>
        </w:numPr>
      </w:pPr>
      <w:r>
        <w:t>Actors in t</w:t>
      </w:r>
      <w:r w:rsidR="002533F1">
        <w:t>he</w:t>
      </w:r>
      <w:r>
        <w:t xml:space="preserve"> i</w:t>
      </w:r>
      <w:r w:rsidR="002533F1">
        <w:t>nstitutional</w:t>
      </w:r>
      <w:r>
        <w:t xml:space="preserve"> l</w:t>
      </w:r>
      <w:r w:rsidR="002533F1">
        <w:t xml:space="preserve">eadership </w:t>
      </w:r>
      <w:r>
        <w:t>area</w:t>
      </w:r>
    </w:p>
    <w:p w14:paraId="272F1C2D" w14:textId="77777777" w:rsidR="00FE0D0F" w:rsidRDefault="00A7186E" w:rsidP="00067B2B">
      <w:pPr>
        <w:pStyle w:val="Default"/>
        <w:numPr>
          <w:ilvl w:val="0"/>
          <w:numId w:val="12"/>
        </w:numPr>
      </w:pPr>
      <w:r>
        <w:t>Actors in the f</w:t>
      </w:r>
      <w:r w:rsidR="002533F1">
        <w:t xml:space="preserve">inancial </w:t>
      </w:r>
      <w:r>
        <w:t>area</w:t>
      </w:r>
    </w:p>
    <w:p w14:paraId="5558BA12" w14:textId="77777777" w:rsidR="00067B2B" w:rsidRDefault="00A7186E" w:rsidP="00067B2B">
      <w:pPr>
        <w:pStyle w:val="Default"/>
        <w:numPr>
          <w:ilvl w:val="0"/>
          <w:numId w:val="12"/>
        </w:numPr>
      </w:pPr>
      <w:r>
        <w:t>Actors in t</w:t>
      </w:r>
      <w:r w:rsidR="00FE0D0F">
        <w:t>he</w:t>
      </w:r>
      <w:r>
        <w:t xml:space="preserve"> human r</w:t>
      </w:r>
      <w:r w:rsidR="002E3DFE">
        <w:t xml:space="preserve">esources </w:t>
      </w:r>
      <w:r>
        <w:t>area</w:t>
      </w:r>
    </w:p>
    <w:p w14:paraId="47E72891" w14:textId="77777777" w:rsidR="00A66D0C" w:rsidRDefault="00A66D0C" w:rsidP="00067B2B">
      <w:pPr>
        <w:pStyle w:val="Default"/>
        <w:numPr>
          <w:ilvl w:val="0"/>
          <w:numId w:val="12"/>
        </w:numPr>
      </w:pPr>
      <w:r>
        <w:t>Actors in the IT area</w:t>
      </w:r>
    </w:p>
    <w:p w14:paraId="0A0C2F53" w14:textId="77777777" w:rsidR="00FE0D0F" w:rsidRDefault="00A7186E" w:rsidP="00067B2B">
      <w:pPr>
        <w:pStyle w:val="Default"/>
        <w:numPr>
          <w:ilvl w:val="0"/>
          <w:numId w:val="12"/>
        </w:numPr>
      </w:pPr>
      <w:r>
        <w:t>Actors in the strategic (minister level) area</w:t>
      </w:r>
      <w:r w:rsidR="00FE0D0F">
        <w:t xml:space="preserve"> </w:t>
      </w:r>
    </w:p>
    <w:p w14:paraId="1080452B" w14:textId="77777777" w:rsidR="009376E7" w:rsidRDefault="009376E7" w:rsidP="009376E7">
      <w:pPr>
        <w:pStyle w:val="Default"/>
        <w:numPr>
          <w:ilvl w:val="0"/>
          <w:numId w:val="12"/>
        </w:numPr>
      </w:pPr>
      <w:r>
        <w:t>Actors in the civil society area</w:t>
      </w:r>
      <w:r w:rsidR="008E6B78">
        <w:t xml:space="preserve"> (the unit may have to rely on third actors to gather information on various programs to make robust analysis)</w:t>
      </w:r>
    </w:p>
    <w:p w14:paraId="23EA3713" w14:textId="4749A331" w:rsidR="009376E7" w:rsidRDefault="00195A8C" w:rsidP="009376E7">
      <w:pPr>
        <w:pStyle w:val="Default"/>
        <w:numPr>
          <w:ilvl w:val="0"/>
          <w:numId w:val="12"/>
        </w:numPr>
      </w:pPr>
      <w:r>
        <w:t xml:space="preserve">Actors in the </w:t>
      </w:r>
      <w:r w:rsidR="00034FD8">
        <w:t>citizen/</w:t>
      </w:r>
      <w:r>
        <w:t>customer area</w:t>
      </w:r>
      <w:r w:rsidR="008E6B78">
        <w:t xml:space="preserve"> (the unit may have to engage directly with citizens/customers to gather and to verify information)</w:t>
      </w:r>
    </w:p>
    <w:p w14:paraId="6B4F8D12" w14:textId="77777777" w:rsidR="00067B2B" w:rsidRDefault="00A7186E" w:rsidP="009376E7">
      <w:pPr>
        <w:pStyle w:val="Default"/>
        <w:numPr>
          <w:ilvl w:val="0"/>
          <w:numId w:val="12"/>
        </w:numPr>
      </w:pPr>
      <w:r>
        <w:t xml:space="preserve">Actors in the </w:t>
      </w:r>
      <w:r w:rsidR="009376E7">
        <w:t>local governance area</w:t>
      </w:r>
      <w:r w:rsidR="00067B2B">
        <w:t xml:space="preserve"> </w:t>
      </w:r>
      <w:r w:rsidR="008E6B78">
        <w:t xml:space="preserve">(the unit </w:t>
      </w:r>
      <w:r w:rsidR="00E20BFF">
        <w:t>has</w:t>
      </w:r>
      <w:r w:rsidR="008E6B78">
        <w:t xml:space="preserve"> to engage with local governance actors either directly or via subordinated LEPL to </w:t>
      </w:r>
      <w:r w:rsidR="00E20BFF">
        <w:t>analyze various assistance program at community level</w:t>
      </w:r>
      <w:r w:rsidR="008E6B78">
        <w:t>)</w:t>
      </w:r>
    </w:p>
    <w:p w14:paraId="65E3DC14" w14:textId="77777777" w:rsidR="00067B2B" w:rsidRDefault="00067B2B" w:rsidP="00067B2B">
      <w:pPr>
        <w:tabs>
          <w:tab w:val="left" w:pos="-5040"/>
          <w:tab w:val="left" w:pos="-4320"/>
          <w:tab w:val="left" w:pos="-3960"/>
          <w:tab w:val="left" w:pos="-2880"/>
          <w:tab w:val="left" w:pos="-2160"/>
          <w:tab w:val="left" w:pos="-1440"/>
          <w:tab w:val="left" w:pos="-720"/>
          <w:tab w:val="left" w:pos="0"/>
          <w:tab w:val="left" w:pos="360"/>
        </w:tabs>
        <w:rPr>
          <w:bCs/>
          <w:color w:val="231F20"/>
          <w:szCs w:val="24"/>
        </w:rPr>
      </w:pPr>
    </w:p>
    <w:p w14:paraId="717EE4DF" w14:textId="77777777" w:rsidR="00067B2B" w:rsidRDefault="00067B2B" w:rsidP="00056C13">
      <w:pPr>
        <w:tabs>
          <w:tab w:val="left" w:pos="-5040"/>
          <w:tab w:val="left" w:pos="-4320"/>
          <w:tab w:val="left" w:pos="-3960"/>
          <w:tab w:val="left" w:pos="-2880"/>
          <w:tab w:val="left" w:pos="-2160"/>
          <w:tab w:val="left" w:pos="-1440"/>
          <w:tab w:val="left" w:pos="-720"/>
          <w:tab w:val="left" w:pos="0"/>
          <w:tab w:val="left" w:pos="360"/>
        </w:tabs>
        <w:ind w:left="720"/>
        <w:rPr>
          <w:bCs/>
          <w:color w:val="231F20"/>
          <w:szCs w:val="24"/>
        </w:rPr>
      </w:pPr>
      <w:r>
        <w:rPr>
          <w:bCs/>
          <w:color w:val="231F20"/>
          <w:szCs w:val="24"/>
        </w:rPr>
        <w:t xml:space="preserve">The team should provide an analysis of </w:t>
      </w:r>
      <w:r>
        <w:rPr>
          <w:szCs w:val="24"/>
        </w:rPr>
        <w:t>actors and institutions that support or obstruct</w:t>
      </w:r>
      <w:r w:rsidR="00E20BFF">
        <w:rPr>
          <w:szCs w:val="24"/>
        </w:rPr>
        <w:t xml:space="preserve"> the operational capacity of the analytical unit</w:t>
      </w:r>
      <w:r>
        <w:rPr>
          <w:szCs w:val="24"/>
        </w:rPr>
        <w:t xml:space="preserve"> </w:t>
      </w:r>
      <w:r>
        <w:rPr>
          <w:bCs/>
          <w:color w:val="231F20"/>
          <w:szCs w:val="24"/>
        </w:rPr>
        <w:t>within the relevant areas analyzed in Step 2.</w:t>
      </w:r>
    </w:p>
    <w:p w14:paraId="2C1F37A6" w14:textId="77777777" w:rsidR="00067B2B" w:rsidRDefault="00067B2B" w:rsidP="00067B2B">
      <w:pPr>
        <w:tabs>
          <w:tab w:val="left" w:pos="-5040"/>
          <w:tab w:val="left" w:pos="-4320"/>
          <w:tab w:val="left" w:pos="-3960"/>
          <w:tab w:val="left" w:pos="-2880"/>
          <w:tab w:val="left" w:pos="-2160"/>
          <w:tab w:val="left" w:pos="-1440"/>
          <w:tab w:val="left" w:pos="-720"/>
          <w:tab w:val="left" w:pos="0"/>
          <w:tab w:val="left" w:pos="360"/>
        </w:tabs>
        <w:rPr>
          <w:bCs/>
          <w:color w:val="231F20"/>
          <w:szCs w:val="24"/>
        </w:rPr>
      </w:pPr>
    </w:p>
    <w:p w14:paraId="44A69FDD" w14:textId="7B561145" w:rsidR="00067B2B" w:rsidRDefault="00067B2B" w:rsidP="00E60882">
      <w:pPr>
        <w:pStyle w:val="Bullet1"/>
        <w:numPr>
          <w:ilvl w:val="0"/>
          <w:numId w:val="0"/>
        </w:numPr>
        <w:tabs>
          <w:tab w:val="left" w:pos="720"/>
        </w:tabs>
        <w:ind w:left="720"/>
        <w:rPr>
          <w:bCs/>
          <w:color w:val="231F20"/>
          <w:sz w:val="24"/>
        </w:rPr>
      </w:pPr>
      <w:r w:rsidRPr="007B7AD2">
        <w:rPr>
          <w:bCs/>
          <w:i/>
          <w:color w:val="231F20"/>
          <w:sz w:val="24"/>
          <w:u w:val="single"/>
        </w:rPr>
        <w:t>Step 3</w:t>
      </w:r>
      <w:r w:rsidR="007B7AD2" w:rsidRPr="007B7AD2">
        <w:rPr>
          <w:bCs/>
          <w:i/>
          <w:color w:val="231F20"/>
          <w:sz w:val="24"/>
          <w:u w:val="single"/>
        </w:rPr>
        <w:t xml:space="preserve"> (Desk Review and Field</w:t>
      </w:r>
      <w:r w:rsidR="007B7AD2">
        <w:rPr>
          <w:bCs/>
          <w:i/>
          <w:color w:val="231F20"/>
          <w:sz w:val="24"/>
          <w:u w:val="single"/>
        </w:rPr>
        <w:t xml:space="preserve"> </w:t>
      </w:r>
      <w:r w:rsidR="007B7AD2" w:rsidRPr="007B7AD2">
        <w:rPr>
          <w:bCs/>
          <w:i/>
          <w:color w:val="231F20"/>
          <w:sz w:val="24"/>
          <w:u w:val="single"/>
        </w:rPr>
        <w:t>work</w:t>
      </w:r>
      <w:r w:rsidR="00E20BFF">
        <w:rPr>
          <w:bCs/>
          <w:i/>
          <w:color w:val="231F20"/>
          <w:sz w:val="24"/>
          <w:u w:val="single"/>
        </w:rPr>
        <w:t xml:space="preserve"> Data </w:t>
      </w:r>
      <w:r w:rsidR="00E60882">
        <w:rPr>
          <w:bCs/>
          <w:i/>
          <w:color w:val="231F20"/>
          <w:sz w:val="24"/>
          <w:u w:val="single"/>
        </w:rPr>
        <w:t>analysis</w:t>
      </w:r>
      <w:r w:rsidR="007B7AD2" w:rsidRPr="007B7AD2">
        <w:rPr>
          <w:bCs/>
          <w:i/>
          <w:color w:val="231F20"/>
          <w:sz w:val="24"/>
          <w:u w:val="single"/>
        </w:rPr>
        <w:t>)</w:t>
      </w:r>
      <w:r w:rsidR="007B7AD2">
        <w:rPr>
          <w:bCs/>
          <w:color w:val="231F20"/>
          <w:sz w:val="24"/>
        </w:rPr>
        <w:t>:  I</w:t>
      </w:r>
      <w:r>
        <w:rPr>
          <w:bCs/>
          <w:color w:val="231F20"/>
          <w:sz w:val="24"/>
        </w:rPr>
        <w:t xml:space="preserve">ntroduces </w:t>
      </w:r>
      <w:proofErr w:type="spellStart"/>
      <w:r w:rsidR="00644510" w:rsidRPr="00B0074B">
        <w:rPr>
          <w:lang w:val="en-GB"/>
        </w:rPr>
        <w:t>Mo</w:t>
      </w:r>
      <w:r w:rsidR="00644510">
        <w:rPr>
          <w:lang w:val="en-GB"/>
        </w:rPr>
        <w:t>IDPOT</w:t>
      </w:r>
      <w:r w:rsidR="00644510" w:rsidRPr="00B0074B">
        <w:rPr>
          <w:lang w:val="en-GB"/>
        </w:rPr>
        <w:t>LHSA</w:t>
      </w:r>
      <w:proofErr w:type="spellEnd"/>
      <w:r w:rsidR="00581515">
        <w:rPr>
          <w:bCs/>
          <w:color w:val="231F20"/>
          <w:sz w:val="24"/>
        </w:rPr>
        <w:t>’</w:t>
      </w:r>
      <w:r>
        <w:rPr>
          <w:bCs/>
          <w:color w:val="231F20"/>
          <w:sz w:val="24"/>
        </w:rPr>
        <w:t>s interests, resources, and compara</w:t>
      </w:r>
      <w:r w:rsidR="00601219">
        <w:rPr>
          <w:bCs/>
          <w:color w:val="231F20"/>
          <w:sz w:val="24"/>
        </w:rPr>
        <w:t xml:space="preserve">tive strengths and weaknesses. </w:t>
      </w:r>
      <w:r>
        <w:rPr>
          <w:bCs/>
          <w:color w:val="231F20"/>
          <w:sz w:val="24"/>
        </w:rPr>
        <w:t xml:space="preserve">This information serves as a filter that removes </w:t>
      </w:r>
      <w:r w:rsidR="00581515">
        <w:rPr>
          <w:bCs/>
          <w:color w:val="231F20"/>
          <w:sz w:val="24"/>
        </w:rPr>
        <w:t>those</w:t>
      </w:r>
      <w:r>
        <w:rPr>
          <w:bCs/>
          <w:color w:val="231F20"/>
          <w:sz w:val="24"/>
        </w:rPr>
        <w:t xml:space="preserve"> options that fall outside the </w:t>
      </w:r>
      <w:r w:rsidR="00581515">
        <w:rPr>
          <w:bCs/>
          <w:color w:val="231F20"/>
          <w:sz w:val="24"/>
        </w:rPr>
        <w:t xml:space="preserve">existing capabilities of </w:t>
      </w:r>
      <w:proofErr w:type="spellStart"/>
      <w:r w:rsidR="00644510" w:rsidRPr="00B0074B">
        <w:rPr>
          <w:lang w:val="en-GB"/>
        </w:rPr>
        <w:t>Mo</w:t>
      </w:r>
      <w:r w:rsidR="00644510">
        <w:rPr>
          <w:lang w:val="en-GB"/>
        </w:rPr>
        <w:t>IDPOT</w:t>
      </w:r>
      <w:r w:rsidR="00644510" w:rsidRPr="00B0074B">
        <w:rPr>
          <w:lang w:val="en-GB"/>
        </w:rPr>
        <w:t>LHSA</w:t>
      </w:r>
      <w:proofErr w:type="spellEnd"/>
      <w:r>
        <w:rPr>
          <w:bCs/>
          <w:color w:val="231F20"/>
          <w:sz w:val="24"/>
        </w:rPr>
        <w:t>, and highlights those that are a good fit for the</w:t>
      </w:r>
      <w:r w:rsidR="00581515">
        <w:rPr>
          <w:bCs/>
          <w:color w:val="231F20"/>
          <w:sz w:val="24"/>
        </w:rPr>
        <w:t xml:space="preserve"> immediate </w:t>
      </w:r>
      <w:r w:rsidR="00E60882">
        <w:rPr>
          <w:bCs/>
          <w:color w:val="231F20"/>
          <w:sz w:val="24"/>
        </w:rPr>
        <w:t>improvement for the analytical unit</w:t>
      </w:r>
      <w:r>
        <w:rPr>
          <w:bCs/>
          <w:color w:val="231F20"/>
          <w:sz w:val="24"/>
        </w:rPr>
        <w:t>. In this step, the team will consider</w:t>
      </w:r>
      <w:r w:rsidR="00E60882">
        <w:rPr>
          <w:bCs/>
          <w:color w:val="231F20"/>
          <w:sz w:val="24"/>
        </w:rPr>
        <w:t xml:space="preserve"> </w:t>
      </w:r>
      <w:proofErr w:type="spellStart"/>
      <w:r w:rsidR="00644510" w:rsidRPr="00B0074B">
        <w:rPr>
          <w:lang w:val="en-GB"/>
        </w:rPr>
        <w:t>Mo</w:t>
      </w:r>
      <w:r w:rsidR="00644510">
        <w:rPr>
          <w:lang w:val="en-GB"/>
        </w:rPr>
        <w:t>IDPOT</w:t>
      </w:r>
      <w:r w:rsidR="00644510" w:rsidRPr="00B0074B">
        <w:rPr>
          <w:lang w:val="en-GB"/>
        </w:rPr>
        <w:t>LHSA</w:t>
      </w:r>
      <w:proofErr w:type="spellEnd"/>
      <w:r w:rsidR="007A7CF8">
        <w:rPr>
          <w:bCs/>
          <w:color w:val="231F20"/>
          <w:sz w:val="24"/>
        </w:rPr>
        <w:t>’s</w:t>
      </w:r>
      <w:r>
        <w:rPr>
          <w:bCs/>
          <w:color w:val="231F20"/>
          <w:sz w:val="24"/>
        </w:rPr>
        <w:t xml:space="preserve"> policy concerns and broader development concerns</w:t>
      </w:r>
      <w:r w:rsidR="00E60882">
        <w:rPr>
          <w:bCs/>
          <w:color w:val="231F20"/>
          <w:sz w:val="24"/>
        </w:rPr>
        <w:t xml:space="preserve"> for the unit</w:t>
      </w:r>
      <w:r>
        <w:rPr>
          <w:bCs/>
          <w:color w:val="231F20"/>
          <w:sz w:val="24"/>
        </w:rPr>
        <w:t xml:space="preserve">; the existing </w:t>
      </w:r>
      <w:r w:rsidR="007A7CF8">
        <w:rPr>
          <w:bCs/>
          <w:color w:val="231F20"/>
          <w:sz w:val="24"/>
        </w:rPr>
        <w:t>structure</w:t>
      </w:r>
      <w:r>
        <w:rPr>
          <w:bCs/>
          <w:color w:val="231F20"/>
          <w:sz w:val="24"/>
        </w:rPr>
        <w:t>; resource avail</w:t>
      </w:r>
      <w:r w:rsidR="007A7CF8">
        <w:rPr>
          <w:bCs/>
          <w:color w:val="231F20"/>
          <w:sz w:val="24"/>
        </w:rPr>
        <w:t>ability (staff</w:t>
      </w:r>
      <w:r w:rsidR="00E60882">
        <w:rPr>
          <w:bCs/>
          <w:color w:val="231F20"/>
          <w:sz w:val="24"/>
        </w:rPr>
        <w:t>, knowledge</w:t>
      </w:r>
      <w:r w:rsidR="007A7CF8">
        <w:rPr>
          <w:bCs/>
          <w:color w:val="231F20"/>
          <w:sz w:val="24"/>
        </w:rPr>
        <w:t xml:space="preserve"> and money);</w:t>
      </w:r>
      <w:r>
        <w:rPr>
          <w:bCs/>
          <w:color w:val="231F20"/>
          <w:sz w:val="24"/>
        </w:rPr>
        <w:t xml:space="preserve"> comparative strengths and weaknesses</w:t>
      </w:r>
      <w:r w:rsidR="007A7CF8">
        <w:rPr>
          <w:bCs/>
          <w:color w:val="231F20"/>
          <w:sz w:val="24"/>
        </w:rPr>
        <w:t xml:space="preserve"> of </w:t>
      </w:r>
      <w:r w:rsidR="00E60882">
        <w:rPr>
          <w:bCs/>
          <w:color w:val="231F20"/>
          <w:sz w:val="24"/>
        </w:rPr>
        <w:t>the analytical unit</w:t>
      </w:r>
      <w:r>
        <w:rPr>
          <w:bCs/>
          <w:color w:val="231F20"/>
          <w:sz w:val="24"/>
        </w:rPr>
        <w:t xml:space="preserve"> and practical constraints.  </w:t>
      </w:r>
    </w:p>
    <w:p w14:paraId="474FC2D7" w14:textId="77777777" w:rsidR="00E60882" w:rsidRDefault="00E60882" w:rsidP="00E60882">
      <w:pPr>
        <w:pStyle w:val="Bullet1"/>
        <w:numPr>
          <w:ilvl w:val="0"/>
          <w:numId w:val="0"/>
        </w:numPr>
        <w:tabs>
          <w:tab w:val="left" w:pos="720"/>
        </w:tabs>
        <w:ind w:left="720"/>
        <w:rPr>
          <w:b/>
          <w:bCs/>
          <w:sz w:val="24"/>
        </w:rPr>
      </w:pPr>
    </w:p>
    <w:p w14:paraId="59F29EFA" w14:textId="05C60561" w:rsidR="007679B5" w:rsidRDefault="007B7AD2" w:rsidP="007B7AD2">
      <w:pPr>
        <w:pStyle w:val="Bullet1"/>
        <w:numPr>
          <w:ilvl w:val="0"/>
          <w:numId w:val="0"/>
        </w:numPr>
        <w:tabs>
          <w:tab w:val="left" w:pos="720"/>
        </w:tabs>
        <w:ind w:left="720"/>
        <w:rPr>
          <w:rFonts w:eastAsia="Calibri"/>
          <w:sz w:val="24"/>
          <w:lang w:val="en-GB"/>
        </w:rPr>
      </w:pPr>
      <w:r w:rsidRPr="007B7AD2">
        <w:rPr>
          <w:rFonts w:eastAsia="Calibri"/>
          <w:i/>
          <w:sz w:val="24"/>
          <w:u w:val="single"/>
          <w:lang w:val="en-GB"/>
        </w:rPr>
        <w:t>Step 4 (Field</w:t>
      </w:r>
      <w:r>
        <w:rPr>
          <w:rFonts w:eastAsia="Calibri"/>
          <w:i/>
          <w:sz w:val="24"/>
          <w:u w:val="single"/>
          <w:lang w:val="en-GB"/>
        </w:rPr>
        <w:t xml:space="preserve"> </w:t>
      </w:r>
      <w:r w:rsidRPr="007B7AD2">
        <w:rPr>
          <w:rFonts w:eastAsia="Calibri"/>
          <w:i/>
          <w:sz w:val="24"/>
          <w:u w:val="single"/>
          <w:lang w:val="en-GB"/>
        </w:rPr>
        <w:t>work and Data Synthesizing)</w:t>
      </w:r>
      <w:r>
        <w:rPr>
          <w:rFonts w:eastAsia="Calibri"/>
          <w:sz w:val="24"/>
          <w:lang w:val="en-GB"/>
        </w:rPr>
        <w:t xml:space="preserve">:  </w:t>
      </w:r>
      <w:r w:rsidR="00067B2B" w:rsidRPr="007B7AD2">
        <w:rPr>
          <w:rFonts w:eastAsia="Calibri"/>
          <w:sz w:val="24"/>
          <w:lang w:val="en-GB"/>
        </w:rPr>
        <w:t>On the basis of the analysis in steps 1-</w:t>
      </w:r>
      <w:r w:rsidR="00474AF7">
        <w:rPr>
          <w:rFonts w:eastAsia="Calibri"/>
          <w:sz w:val="24"/>
          <w:lang w:val="en-GB"/>
        </w:rPr>
        <w:t xml:space="preserve">3, the team </w:t>
      </w:r>
      <w:r w:rsidR="00D863C3">
        <w:rPr>
          <w:rFonts w:eastAsia="Calibri"/>
          <w:sz w:val="24"/>
          <w:lang w:val="en-GB"/>
        </w:rPr>
        <w:t>w</w:t>
      </w:r>
      <w:r w:rsidR="00784BD4">
        <w:rPr>
          <w:rFonts w:eastAsia="Calibri"/>
          <w:sz w:val="24"/>
          <w:lang w:val="en-GB"/>
        </w:rPr>
        <w:t>ill develop</w:t>
      </w:r>
      <w:r w:rsidR="00474AF7">
        <w:rPr>
          <w:rFonts w:eastAsia="Calibri"/>
          <w:sz w:val="24"/>
          <w:lang w:val="en-GB"/>
        </w:rPr>
        <w:t xml:space="preserve"> </w:t>
      </w:r>
      <w:r w:rsidR="00D863C3">
        <w:rPr>
          <w:rFonts w:eastAsia="Calibri"/>
          <w:sz w:val="24"/>
          <w:lang w:val="en-GB"/>
        </w:rPr>
        <w:t xml:space="preserve">a </w:t>
      </w:r>
      <w:proofErr w:type="gramStart"/>
      <w:r w:rsidR="00D863C3">
        <w:rPr>
          <w:rFonts w:eastAsia="Calibri"/>
          <w:sz w:val="24"/>
          <w:lang w:val="en-GB"/>
        </w:rPr>
        <w:t>strateg</w:t>
      </w:r>
      <w:r w:rsidR="00644510">
        <w:rPr>
          <w:rFonts w:eastAsia="Calibri"/>
          <w:sz w:val="24"/>
          <w:lang w:val="en-GB"/>
        </w:rPr>
        <w:t>ic recommendations</w:t>
      </w:r>
      <w:proofErr w:type="gramEnd"/>
      <w:r w:rsidR="00D863C3">
        <w:rPr>
          <w:rFonts w:eastAsia="Calibri"/>
          <w:sz w:val="24"/>
          <w:lang w:val="en-GB"/>
        </w:rPr>
        <w:t xml:space="preserve"> </w:t>
      </w:r>
      <w:r w:rsidR="00FE5F93">
        <w:rPr>
          <w:rFonts w:eastAsia="Calibri"/>
          <w:sz w:val="24"/>
          <w:lang w:val="en-GB"/>
        </w:rPr>
        <w:t xml:space="preserve">that </w:t>
      </w:r>
      <w:r w:rsidR="00474AF7">
        <w:rPr>
          <w:rFonts w:eastAsia="Calibri"/>
          <w:sz w:val="24"/>
          <w:lang w:val="en-GB"/>
        </w:rPr>
        <w:t>outline</w:t>
      </w:r>
      <w:r w:rsidR="00D863C3">
        <w:rPr>
          <w:rFonts w:eastAsia="Calibri"/>
          <w:sz w:val="24"/>
          <w:lang w:val="en-GB"/>
        </w:rPr>
        <w:t xml:space="preserve"> an initial </w:t>
      </w:r>
      <w:r w:rsidR="00C31D73">
        <w:rPr>
          <w:rFonts w:eastAsia="Calibri"/>
          <w:sz w:val="24"/>
          <w:lang w:val="en-GB"/>
        </w:rPr>
        <w:t>approach to strengthen</w:t>
      </w:r>
      <w:r w:rsidR="00FE5F93">
        <w:rPr>
          <w:rFonts w:eastAsia="Calibri"/>
          <w:sz w:val="24"/>
          <w:lang w:val="en-GB"/>
        </w:rPr>
        <w:t>ing</w:t>
      </w:r>
      <w:r w:rsidR="00C31D73">
        <w:rPr>
          <w:rFonts w:eastAsia="Calibri"/>
          <w:sz w:val="24"/>
          <w:lang w:val="en-GB"/>
        </w:rPr>
        <w:t xml:space="preserve"> </w:t>
      </w:r>
      <w:r w:rsidR="00F80829">
        <w:rPr>
          <w:rFonts w:eastAsia="Calibri"/>
          <w:sz w:val="24"/>
          <w:lang w:val="en-GB"/>
        </w:rPr>
        <w:t xml:space="preserve">the analytical unit. </w:t>
      </w:r>
      <w:r w:rsidR="00067B2B">
        <w:rPr>
          <w:sz w:val="24"/>
        </w:rPr>
        <w:t>The strateg</w:t>
      </w:r>
      <w:r w:rsidR="00644510">
        <w:rPr>
          <w:sz w:val="24"/>
        </w:rPr>
        <w:t xml:space="preserve">ic </w:t>
      </w:r>
      <w:proofErr w:type="gramStart"/>
      <w:r w:rsidR="00644510">
        <w:rPr>
          <w:sz w:val="24"/>
        </w:rPr>
        <w:t xml:space="preserve">recommendations </w:t>
      </w:r>
      <w:r w:rsidR="00067B2B">
        <w:rPr>
          <w:sz w:val="24"/>
        </w:rPr>
        <w:t xml:space="preserve"> should</w:t>
      </w:r>
      <w:proofErr w:type="gramEnd"/>
      <w:r w:rsidR="00067B2B">
        <w:rPr>
          <w:sz w:val="24"/>
        </w:rPr>
        <w:t xml:space="preserve"> reiterate the primary problems for </w:t>
      </w:r>
      <w:r w:rsidR="00F80829">
        <w:rPr>
          <w:sz w:val="24"/>
        </w:rPr>
        <w:t xml:space="preserve">the unit </w:t>
      </w:r>
      <w:r w:rsidR="00067B2B">
        <w:rPr>
          <w:sz w:val="24"/>
        </w:rPr>
        <w:t>governance,</w:t>
      </w:r>
      <w:r w:rsidR="00784BD4">
        <w:rPr>
          <w:sz w:val="24"/>
        </w:rPr>
        <w:t xml:space="preserve"> and based on the </w:t>
      </w:r>
      <w:r w:rsidR="00381D71">
        <w:rPr>
          <w:sz w:val="24"/>
        </w:rPr>
        <w:t xml:space="preserve">analysis of </w:t>
      </w:r>
      <w:r w:rsidR="00784BD4">
        <w:rPr>
          <w:sz w:val="24"/>
        </w:rPr>
        <w:t>key actors from respective institutional areas</w:t>
      </w:r>
      <w:r w:rsidR="00067B2B">
        <w:rPr>
          <w:sz w:val="24"/>
        </w:rPr>
        <w:t xml:space="preserve">, </w:t>
      </w:r>
      <w:r w:rsidR="00067B2B">
        <w:rPr>
          <w:rFonts w:eastAsia="Calibri"/>
          <w:sz w:val="24"/>
          <w:lang w:val="en-GB"/>
        </w:rPr>
        <w:t>formulate</w:t>
      </w:r>
      <w:r w:rsidR="00784BD4">
        <w:rPr>
          <w:rFonts w:eastAsia="Calibri"/>
          <w:sz w:val="24"/>
          <w:lang w:val="en-GB"/>
        </w:rPr>
        <w:t xml:space="preserve"> short, medium and</w:t>
      </w:r>
      <w:r w:rsidR="00C74D89">
        <w:rPr>
          <w:rFonts w:eastAsia="Calibri"/>
          <w:sz w:val="24"/>
          <w:lang w:val="en-GB"/>
        </w:rPr>
        <w:t xml:space="preserve"> long-term interventions and</w:t>
      </w:r>
      <w:r w:rsidR="00D863C3">
        <w:rPr>
          <w:rFonts w:eastAsia="Calibri"/>
          <w:sz w:val="24"/>
          <w:lang w:val="en-GB"/>
        </w:rPr>
        <w:t xml:space="preserve"> </w:t>
      </w:r>
      <w:r w:rsidR="00784BD4">
        <w:rPr>
          <w:rFonts w:eastAsia="Calibri"/>
          <w:sz w:val="24"/>
          <w:lang w:val="en-GB"/>
        </w:rPr>
        <w:t xml:space="preserve">objectives. </w:t>
      </w:r>
    </w:p>
    <w:p w14:paraId="4BC9B3BD" w14:textId="77777777" w:rsidR="007679B5" w:rsidRDefault="007679B5" w:rsidP="007B7AD2">
      <w:pPr>
        <w:pStyle w:val="Bullet1"/>
        <w:numPr>
          <w:ilvl w:val="0"/>
          <w:numId w:val="0"/>
        </w:numPr>
        <w:tabs>
          <w:tab w:val="left" w:pos="720"/>
        </w:tabs>
        <w:ind w:left="720"/>
        <w:rPr>
          <w:sz w:val="24"/>
        </w:rPr>
      </w:pPr>
    </w:p>
    <w:p w14:paraId="607C9CFE" w14:textId="18C91788" w:rsidR="007B7AD2" w:rsidRDefault="008F73A6">
      <w:pPr>
        <w:pStyle w:val="Bullet1"/>
        <w:numPr>
          <w:ilvl w:val="0"/>
          <w:numId w:val="0"/>
        </w:numPr>
        <w:tabs>
          <w:tab w:val="left" w:pos="720"/>
        </w:tabs>
        <w:ind w:left="720"/>
        <w:rPr>
          <w:color w:val="FF0000"/>
          <w:sz w:val="24"/>
        </w:rPr>
      </w:pPr>
      <w:r w:rsidRPr="00423039">
        <w:rPr>
          <w:sz w:val="24"/>
        </w:rPr>
        <w:t>The strateg</w:t>
      </w:r>
      <w:r w:rsidR="00644510">
        <w:rPr>
          <w:sz w:val="24"/>
        </w:rPr>
        <w:t>ic recommendations</w:t>
      </w:r>
      <w:r w:rsidRPr="00423039">
        <w:rPr>
          <w:sz w:val="24"/>
        </w:rPr>
        <w:t xml:space="preserve"> will be based on the findings of the analysis of six elements as outlined in this framework. Moreover, </w:t>
      </w:r>
      <w:r w:rsidR="00FE5F93">
        <w:rPr>
          <w:sz w:val="24"/>
        </w:rPr>
        <w:t xml:space="preserve">a </w:t>
      </w:r>
      <w:r w:rsidRPr="00423039">
        <w:rPr>
          <w:sz w:val="24"/>
        </w:rPr>
        <w:t xml:space="preserve">detailed analysis of each element will be conducted to identify </w:t>
      </w:r>
      <w:r w:rsidR="00FE5F93">
        <w:rPr>
          <w:sz w:val="24"/>
        </w:rPr>
        <w:t xml:space="preserve">the </w:t>
      </w:r>
      <w:r w:rsidRPr="00423039">
        <w:rPr>
          <w:sz w:val="24"/>
        </w:rPr>
        <w:t>strengths and weaknesses of the</w:t>
      </w:r>
      <w:r w:rsidR="00D327A8">
        <w:rPr>
          <w:sz w:val="24"/>
        </w:rPr>
        <w:t xml:space="preserve"> unit. </w:t>
      </w:r>
      <w:r w:rsidR="008837A6" w:rsidRPr="00423039">
        <w:rPr>
          <w:sz w:val="24"/>
        </w:rPr>
        <w:t xml:space="preserve">The baseline assessment of the </w:t>
      </w:r>
      <w:r w:rsidR="00D327A8">
        <w:rPr>
          <w:sz w:val="24"/>
        </w:rPr>
        <w:t>unit’s operational capacity</w:t>
      </w:r>
      <w:r w:rsidR="008837A6" w:rsidRPr="00423039">
        <w:rPr>
          <w:sz w:val="24"/>
        </w:rPr>
        <w:t xml:space="preserve"> will </w:t>
      </w:r>
      <w:r w:rsidR="00FE5F93">
        <w:rPr>
          <w:sz w:val="24"/>
        </w:rPr>
        <w:t>identify</w:t>
      </w:r>
      <w:r w:rsidR="008837A6" w:rsidRPr="00423039">
        <w:rPr>
          <w:sz w:val="24"/>
        </w:rPr>
        <w:t xml:space="preserve"> </w:t>
      </w:r>
      <w:r w:rsidR="00783071" w:rsidRPr="00423039">
        <w:rPr>
          <w:sz w:val="24"/>
        </w:rPr>
        <w:t xml:space="preserve">problems and best practices both in qualitative and quantitative terms and will allow </w:t>
      </w:r>
      <w:r w:rsidR="00381D71">
        <w:rPr>
          <w:sz w:val="24"/>
        </w:rPr>
        <w:t xml:space="preserve">the </w:t>
      </w:r>
      <w:r w:rsidR="00BC0249">
        <w:rPr>
          <w:sz w:val="24"/>
        </w:rPr>
        <w:t>experts</w:t>
      </w:r>
      <w:r w:rsidR="007679B5">
        <w:rPr>
          <w:sz w:val="24"/>
        </w:rPr>
        <w:t xml:space="preserve"> to</w:t>
      </w:r>
      <w:r w:rsidR="00BC0249">
        <w:rPr>
          <w:sz w:val="24"/>
        </w:rPr>
        <w:t xml:space="preserve"> </w:t>
      </w:r>
      <w:r w:rsidR="00FE5F93">
        <w:rPr>
          <w:sz w:val="24"/>
        </w:rPr>
        <w:t xml:space="preserve">develop </w:t>
      </w:r>
      <w:r w:rsidR="00783071" w:rsidRPr="00423039">
        <w:rPr>
          <w:sz w:val="24"/>
        </w:rPr>
        <w:t>recommendations</w:t>
      </w:r>
      <w:r w:rsidR="00FE5F93">
        <w:rPr>
          <w:sz w:val="24"/>
        </w:rPr>
        <w:t xml:space="preserve"> for effectively addressing the identified problems</w:t>
      </w:r>
      <w:r w:rsidR="00783071" w:rsidRPr="00423039">
        <w:rPr>
          <w:sz w:val="24"/>
        </w:rPr>
        <w:t xml:space="preserve">. </w:t>
      </w:r>
      <w:r w:rsidR="00FE5F93">
        <w:rPr>
          <w:sz w:val="24"/>
        </w:rPr>
        <w:t>The</w:t>
      </w:r>
      <w:r w:rsidR="00067B2B">
        <w:rPr>
          <w:sz w:val="24"/>
        </w:rPr>
        <w:t xml:space="preserve"> team will </w:t>
      </w:r>
      <w:r w:rsidR="00FE5F93">
        <w:rPr>
          <w:sz w:val="24"/>
        </w:rPr>
        <w:t xml:space="preserve">also </w:t>
      </w:r>
      <w:r w:rsidR="00067B2B">
        <w:rPr>
          <w:sz w:val="24"/>
        </w:rPr>
        <w:t>list assumptions underpin</w:t>
      </w:r>
      <w:r w:rsidR="00C74D89">
        <w:rPr>
          <w:sz w:val="24"/>
        </w:rPr>
        <w:t xml:space="preserve">ning the success of the </w:t>
      </w:r>
      <w:r w:rsidR="00265C27">
        <w:rPr>
          <w:sz w:val="24"/>
        </w:rPr>
        <w:t xml:space="preserve">analytical </w:t>
      </w:r>
      <w:r w:rsidR="00D327A8">
        <w:rPr>
          <w:sz w:val="24"/>
        </w:rPr>
        <w:t>unit</w:t>
      </w:r>
      <w:r w:rsidR="00FE5F93">
        <w:rPr>
          <w:sz w:val="24"/>
        </w:rPr>
        <w:t xml:space="preserve">, and </w:t>
      </w:r>
      <w:r w:rsidR="00067B2B">
        <w:rPr>
          <w:sz w:val="24"/>
        </w:rPr>
        <w:t>may need to present various recommendations based on different scenarios.</w:t>
      </w:r>
      <w:r w:rsidR="00067B2B">
        <w:rPr>
          <w:color w:val="FF0000"/>
          <w:sz w:val="24"/>
        </w:rPr>
        <w:t xml:space="preserve">  </w:t>
      </w:r>
    </w:p>
    <w:p w14:paraId="279F9E48" w14:textId="77777777" w:rsidR="007B7AD2" w:rsidRDefault="007B7AD2" w:rsidP="007B7AD2">
      <w:pPr>
        <w:pStyle w:val="Bullet1"/>
        <w:numPr>
          <w:ilvl w:val="0"/>
          <w:numId w:val="0"/>
        </w:numPr>
        <w:tabs>
          <w:tab w:val="left" w:pos="720"/>
        </w:tabs>
        <w:ind w:left="720"/>
        <w:rPr>
          <w:color w:val="FF0000"/>
          <w:sz w:val="24"/>
        </w:rPr>
      </w:pPr>
    </w:p>
    <w:p w14:paraId="3187FA1D" w14:textId="68150A31" w:rsidR="00067B2B" w:rsidRDefault="00067B2B" w:rsidP="007B7AD2">
      <w:pPr>
        <w:pStyle w:val="Bullet1"/>
        <w:numPr>
          <w:ilvl w:val="0"/>
          <w:numId w:val="0"/>
        </w:numPr>
        <w:tabs>
          <w:tab w:val="left" w:pos="720"/>
        </w:tabs>
        <w:ind w:left="720"/>
        <w:rPr>
          <w:bCs/>
          <w:color w:val="231F20"/>
          <w:sz w:val="24"/>
          <w:u w:val="single"/>
        </w:rPr>
      </w:pPr>
      <w:r w:rsidRPr="00423039">
        <w:rPr>
          <w:bCs/>
          <w:color w:val="231F20"/>
          <w:sz w:val="24"/>
          <w:u w:val="single"/>
        </w:rPr>
        <w:t>What the</w:t>
      </w:r>
      <w:r w:rsidR="00585505" w:rsidRPr="00423039">
        <w:rPr>
          <w:bCs/>
          <w:color w:val="231F20"/>
          <w:sz w:val="24"/>
          <w:u w:val="single"/>
        </w:rPr>
        <w:t xml:space="preserve"> assessment team outlines as a</w:t>
      </w:r>
      <w:r w:rsidR="00265C27">
        <w:rPr>
          <w:bCs/>
          <w:color w:val="231F20"/>
          <w:sz w:val="24"/>
          <w:u w:val="single"/>
        </w:rPr>
        <w:t xml:space="preserve">n approach to </w:t>
      </w:r>
      <w:r w:rsidR="00BD6F49">
        <w:rPr>
          <w:bCs/>
          <w:color w:val="231F20"/>
          <w:sz w:val="24"/>
          <w:u w:val="single"/>
        </w:rPr>
        <w:t xml:space="preserve">improve </w:t>
      </w:r>
      <w:r w:rsidR="00265C27">
        <w:rPr>
          <w:bCs/>
          <w:color w:val="231F20"/>
          <w:sz w:val="24"/>
          <w:u w:val="single"/>
        </w:rPr>
        <w:t xml:space="preserve">the analytical unit’s </w:t>
      </w:r>
      <w:r w:rsidR="00BD6F49">
        <w:rPr>
          <w:bCs/>
          <w:color w:val="231F20"/>
          <w:sz w:val="24"/>
          <w:u w:val="single"/>
        </w:rPr>
        <w:t>organizational</w:t>
      </w:r>
      <w:r w:rsidR="00265C27">
        <w:rPr>
          <w:bCs/>
          <w:color w:val="231F20"/>
          <w:sz w:val="24"/>
          <w:u w:val="single"/>
        </w:rPr>
        <w:t xml:space="preserve"> capacity </w:t>
      </w:r>
      <w:r w:rsidRPr="00423039">
        <w:rPr>
          <w:bCs/>
          <w:color w:val="231F20"/>
          <w:sz w:val="24"/>
          <w:u w:val="single"/>
        </w:rPr>
        <w:t>i</w:t>
      </w:r>
      <w:r w:rsidR="007113D1" w:rsidRPr="00423039">
        <w:rPr>
          <w:bCs/>
          <w:color w:val="231F20"/>
          <w:sz w:val="24"/>
          <w:u w:val="single"/>
        </w:rPr>
        <w:t xml:space="preserve">s only a recommendation to </w:t>
      </w:r>
      <w:proofErr w:type="spellStart"/>
      <w:proofErr w:type="gramStart"/>
      <w:r w:rsidR="00AB20E2" w:rsidRPr="00B0074B">
        <w:rPr>
          <w:lang w:val="en-GB"/>
        </w:rPr>
        <w:t>Mo</w:t>
      </w:r>
      <w:r w:rsidR="00AB20E2">
        <w:rPr>
          <w:lang w:val="en-GB"/>
        </w:rPr>
        <w:t>IDPOT</w:t>
      </w:r>
      <w:r w:rsidR="00AB20E2" w:rsidRPr="00B0074B">
        <w:rPr>
          <w:lang w:val="en-GB"/>
        </w:rPr>
        <w:t>LHSA</w:t>
      </w:r>
      <w:proofErr w:type="spellEnd"/>
      <w:r w:rsidR="00AB20E2" w:rsidDel="00AB20E2">
        <w:rPr>
          <w:bCs/>
          <w:color w:val="231F20"/>
          <w:sz w:val="24"/>
          <w:u w:val="single"/>
        </w:rPr>
        <w:t xml:space="preserve"> </w:t>
      </w:r>
      <w:r w:rsidRPr="00423039">
        <w:rPr>
          <w:bCs/>
          <w:color w:val="231F20"/>
          <w:sz w:val="24"/>
          <w:u w:val="single"/>
        </w:rPr>
        <w:t>.</w:t>
      </w:r>
      <w:proofErr w:type="gramEnd"/>
      <w:r w:rsidRPr="00423039">
        <w:rPr>
          <w:bCs/>
          <w:color w:val="231F20"/>
          <w:sz w:val="24"/>
          <w:u w:val="single"/>
        </w:rPr>
        <w:t xml:space="preserve">  It is then up to </w:t>
      </w:r>
      <w:proofErr w:type="spellStart"/>
      <w:r w:rsidR="00AB20E2" w:rsidRPr="00B0074B">
        <w:rPr>
          <w:lang w:val="en-GB"/>
        </w:rPr>
        <w:t>Mo</w:t>
      </w:r>
      <w:r w:rsidR="00AB20E2">
        <w:rPr>
          <w:lang w:val="en-GB"/>
        </w:rPr>
        <w:t>IDPOT</w:t>
      </w:r>
      <w:r w:rsidR="00AB20E2" w:rsidRPr="00B0074B">
        <w:rPr>
          <w:lang w:val="en-GB"/>
        </w:rPr>
        <w:t>LHSA</w:t>
      </w:r>
      <w:proofErr w:type="spellEnd"/>
      <w:r w:rsidR="00231826" w:rsidRPr="00BD6F49">
        <w:rPr>
          <w:bCs/>
          <w:color w:val="231F20"/>
          <w:sz w:val="24"/>
          <w:u w:val="single"/>
        </w:rPr>
        <w:t xml:space="preserve"> to determine whether and when </w:t>
      </w:r>
      <w:r w:rsidR="007113D1" w:rsidRPr="00BD6F49">
        <w:rPr>
          <w:bCs/>
          <w:color w:val="231F20"/>
          <w:sz w:val="24"/>
          <w:u w:val="single"/>
        </w:rPr>
        <w:t xml:space="preserve">to implement standards recommended in the </w:t>
      </w:r>
      <w:r w:rsidR="00BD6F49" w:rsidRPr="00BD6F49">
        <w:rPr>
          <w:bCs/>
          <w:color w:val="231F20"/>
          <w:sz w:val="24"/>
          <w:u w:val="single"/>
        </w:rPr>
        <w:t>approach</w:t>
      </w:r>
      <w:r w:rsidR="007113D1" w:rsidRPr="00BD6F49">
        <w:rPr>
          <w:bCs/>
          <w:color w:val="231F20"/>
          <w:sz w:val="24"/>
          <w:u w:val="single"/>
        </w:rPr>
        <w:t>.</w:t>
      </w:r>
    </w:p>
    <w:p w14:paraId="4892E8BA" w14:textId="77777777" w:rsidR="007D75EE" w:rsidRDefault="007D75EE" w:rsidP="007D75EE">
      <w:pPr>
        <w:pStyle w:val="Bullet1"/>
        <w:numPr>
          <w:ilvl w:val="0"/>
          <w:numId w:val="0"/>
        </w:numPr>
        <w:tabs>
          <w:tab w:val="left" w:pos="720"/>
        </w:tabs>
        <w:ind w:left="220" w:hanging="220"/>
        <w:rPr>
          <w:bCs/>
          <w:color w:val="231F20"/>
          <w:sz w:val="24"/>
          <w:u w:val="single"/>
        </w:rPr>
      </w:pPr>
    </w:p>
    <w:p w14:paraId="46F6F845" w14:textId="77777777" w:rsidR="007D75EE" w:rsidRPr="007D75EE" w:rsidRDefault="007D75EE" w:rsidP="007D75EE">
      <w:pPr>
        <w:pStyle w:val="Bullet1"/>
        <w:numPr>
          <w:ilvl w:val="0"/>
          <w:numId w:val="0"/>
        </w:numPr>
        <w:tabs>
          <w:tab w:val="left" w:pos="720"/>
        </w:tabs>
        <w:ind w:left="220" w:hanging="220"/>
        <w:rPr>
          <w:b/>
          <w:bCs/>
          <w:color w:val="231F20"/>
          <w:sz w:val="24"/>
        </w:rPr>
      </w:pPr>
      <w:r w:rsidRPr="007D75EE">
        <w:rPr>
          <w:b/>
          <w:bCs/>
          <w:color w:val="231F20"/>
          <w:sz w:val="24"/>
        </w:rPr>
        <w:t>Stage 2 – Introduction of CAF at the analytical unit level</w:t>
      </w:r>
    </w:p>
    <w:p w14:paraId="0B9F3A99" w14:textId="77777777" w:rsidR="00BD6F49" w:rsidRDefault="00BD6F49" w:rsidP="00BD6F49">
      <w:pPr>
        <w:pStyle w:val="Bullet1"/>
        <w:numPr>
          <w:ilvl w:val="0"/>
          <w:numId w:val="0"/>
        </w:numPr>
        <w:tabs>
          <w:tab w:val="left" w:pos="720"/>
        </w:tabs>
        <w:ind w:left="220" w:hanging="220"/>
        <w:rPr>
          <w:bCs/>
          <w:color w:val="231F20"/>
          <w:sz w:val="24"/>
          <w:u w:val="single"/>
        </w:rPr>
      </w:pPr>
    </w:p>
    <w:p w14:paraId="7697B6A7" w14:textId="03C495D5" w:rsidR="007D75EE" w:rsidRDefault="000E1D13" w:rsidP="00BD6F49">
      <w:pPr>
        <w:pStyle w:val="Bullet1"/>
        <w:numPr>
          <w:ilvl w:val="0"/>
          <w:numId w:val="0"/>
        </w:numPr>
        <w:tabs>
          <w:tab w:val="left" w:pos="720"/>
        </w:tabs>
        <w:rPr>
          <w:bCs/>
          <w:color w:val="231F20"/>
          <w:sz w:val="24"/>
        </w:rPr>
      </w:pPr>
      <w:r>
        <w:rPr>
          <w:bCs/>
          <w:color w:val="231F20"/>
          <w:sz w:val="24"/>
        </w:rPr>
        <w:t xml:space="preserve">In stage 2, </w:t>
      </w:r>
      <w:r w:rsidR="00FE5F93">
        <w:rPr>
          <w:bCs/>
          <w:color w:val="231F20"/>
          <w:sz w:val="24"/>
        </w:rPr>
        <w:t xml:space="preserve">in addition to the one off baseline assessment, </w:t>
      </w:r>
      <w:r>
        <w:rPr>
          <w:bCs/>
          <w:color w:val="231F20"/>
          <w:sz w:val="24"/>
        </w:rPr>
        <w:t xml:space="preserve">the experts </w:t>
      </w:r>
      <w:r w:rsidR="00FE5F93">
        <w:rPr>
          <w:bCs/>
          <w:color w:val="231F20"/>
          <w:sz w:val="24"/>
        </w:rPr>
        <w:t xml:space="preserve">will </w:t>
      </w:r>
      <w:r>
        <w:rPr>
          <w:bCs/>
          <w:color w:val="231F20"/>
          <w:sz w:val="24"/>
        </w:rPr>
        <w:t xml:space="preserve">assist the analytical unit </w:t>
      </w:r>
      <w:r w:rsidR="00FE5F93">
        <w:rPr>
          <w:bCs/>
          <w:color w:val="231F20"/>
          <w:sz w:val="24"/>
        </w:rPr>
        <w:t xml:space="preserve">in </w:t>
      </w:r>
      <w:r>
        <w:rPr>
          <w:bCs/>
          <w:color w:val="231F20"/>
          <w:sz w:val="24"/>
        </w:rPr>
        <w:t>conduct</w:t>
      </w:r>
      <w:r w:rsidR="00FE5F93">
        <w:rPr>
          <w:bCs/>
          <w:color w:val="231F20"/>
          <w:sz w:val="24"/>
        </w:rPr>
        <w:t>ing</w:t>
      </w:r>
      <w:r>
        <w:rPr>
          <w:bCs/>
          <w:color w:val="231F20"/>
          <w:sz w:val="24"/>
        </w:rPr>
        <w:t xml:space="preserve"> a self-assessment by using a Common Assessment Framework (CAF)</w:t>
      </w:r>
      <w:r w:rsidR="00FE5F93">
        <w:rPr>
          <w:bCs/>
          <w:color w:val="231F20"/>
          <w:sz w:val="24"/>
        </w:rPr>
        <w:t>.</w:t>
      </w:r>
      <w:r>
        <w:rPr>
          <w:bCs/>
          <w:color w:val="231F20"/>
          <w:sz w:val="24"/>
        </w:rPr>
        <w:t xml:space="preserve"> T</w:t>
      </w:r>
      <w:r w:rsidR="00BD6F49" w:rsidRPr="00BD6F49">
        <w:rPr>
          <w:bCs/>
          <w:color w:val="231F20"/>
          <w:sz w:val="24"/>
        </w:rPr>
        <w:t xml:space="preserve">he </w:t>
      </w:r>
      <w:r w:rsidR="00BD6F49">
        <w:rPr>
          <w:bCs/>
          <w:color w:val="231F20"/>
          <w:sz w:val="24"/>
        </w:rPr>
        <w:t xml:space="preserve">findings of the baseline assessment will help </w:t>
      </w:r>
      <w:proofErr w:type="spellStart"/>
      <w:r w:rsidR="00AB20E2" w:rsidRPr="00B0074B">
        <w:rPr>
          <w:lang w:val="en-GB"/>
        </w:rPr>
        <w:t>Mo</w:t>
      </w:r>
      <w:r w:rsidR="00AB20E2">
        <w:rPr>
          <w:lang w:val="en-GB"/>
        </w:rPr>
        <w:t>IDPOT</w:t>
      </w:r>
      <w:r w:rsidR="00AB20E2" w:rsidRPr="00B0074B">
        <w:rPr>
          <w:lang w:val="en-GB"/>
        </w:rPr>
        <w:t>LHSA</w:t>
      </w:r>
      <w:proofErr w:type="spellEnd"/>
      <w:r w:rsidR="00BD6F49">
        <w:rPr>
          <w:bCs/>
          <w:color w:val="231F20"/>
          <w:sz w:val="24"/>
        </w:rPr>
        <w:t xml:space="preserve"> to be better prepared for the introduction of </w:t>
      </w:r>
      <w:r w:rsidR="00EE0902">
        <w:rPr>
          <w:bCs/>
          <w:color w:val="231F20"/>
          <w:sz w:val="24"/>
        </w:rPr>
        <w:t>CAF</w:t>
      </w:r>
      <w:r w:rsidR="00BD6F49">
        <w:rPr>
          <w:bCs/>
          <w:color w:val="231F20"/>
          <w:sz w:val="24"/>
        </w:rPr>
        <w:t xml:space="preserve"> at the analytical unit level.</w:t>
      </w:r>
      <w:r w:rsidR="00EE0902">
        <w:rPr>
          <w:bCs/>
          <w:color w:val="231F20"/>
          <w:sz w:val="24"/>
        </w:rPr>
        <w:t xml:space="preserve"> CAF is a total quality management tool that will allow the analytical unit to perform self-assessment and to identify a set of concrete actions to be implemented in the future. </w:t>
      </w:r>
    </w:p>
    <w:p w14:paraId="354711EA" w14:textId="77777777" w:rsidR="007D75EE" w:rsidRDefault="007D75EE" w:rsidP="00BD6F49">
      <w:pPr>
        <w:pStyle w:val="Bullet1"/>
        <w:numPr>
          <w:ilvl w:val="0"/>
          <w:numId w:val="0"/>
        </w:numPr>
        <w:tabs>
          <w:tab w:val="left" w:pos="720"/>
        </w:tabs>
        <w:rPr>
          <w:bCs/>
          <w:color w:val="231F20"/>
          <w:sz w:val="24"/>
        </w:rPr>
      </w:pPr>
    </w:p>
    <w:p w14:paraId="0287118F" w14:textId="3DF977A1" w:rsidR="00B44AA7" w:rsidRDefault="00EE0902" w:rsidP="00BD6F49">
      <w:pPr>
        <w:pStyle w:val="Bullet1"/>
        <w:numPr>
          <w:ilvl w:val="0"/>
          <w:numId w:val="0"/>
        </w:numPr>
        <w:tabs>
          <w:tab w:val="left" w:pos="720"/>
        </w:tabs>
        <w:rPr>
          <w:bCs/>
          <w:color w:val="231F20"/>
          <w:sz w:val="24"/>
        </w:rPr>
      </w:pPr>
      <w:r>
        <w:rPr>
          <w:bCs/>
          <w:color w:val="231F20"/>
          <w:sz w:val="24"/>
        </w:rPr>
        <w:t>CAF implementation will take several months and w</w:t>
      </w:r>
      <w:r w:rsidR="000E1D13">
        <w:rPr>
          <w:bCs/>
          <w:color w:val="231F20"/>
          <w:sz w:val="24"/>
        </w:rPr>
        <w:t xml:space="preserve">ill consists of trainings, workshop and </w:t>
      </w:r>
      <w:r w:rsidR="00FE5F93">
        <w:rPr>
          <w:bCs/>
          <w:color w:val="231F20"/>
          <w:sz w:val="24"/>
        </w:rPr>
        <w:t>remote</w:t>
      </w:r>
      <w:r w:rsidR="000E1D13">
        <w:rPr>
          <w:bCs/>
          <w:color w:val="231F20"/>
          <w:sz w:val="24"/>
        </w:rPr>
        <w:t xml:space="preserve"> assistance. </w:t>
      </w:r>
      <w:r w:rsidR="007D75EE">
        <w:rPr>
          <w:bCs/>
          <w:color w:val="231F20"/>
          <w:sz w:val="24"/>
        </w:rPr>
        <w:t xml:space="preserve">CAF implementation will require close interaction and cooperation between experts and the analytical unit as well as a working group established to implement CAF. </w:t>
      </w:r>
    </w:p>
    <w:p w14:paraId="12B93C5F" w14:textId="77777777" w:rsidR="00B44AA7" w:rsidRDefault="00B44AA7" w:rsidP="00BD6F49">
      <w:pPr>
        <w:pStyle w:val="Bullet1"/>
        <w:numPr>
          <w:ilvl w:val="0"/>
          <w:numId w:val="0"/>
        </w:numPr>
        <w:tabs>
          <w:tab w:val="left" w:pos="720"/>
        </w:tabs>
        <w:rPr>
          <w:bCs/>
          <w:color w:val="231F20"/>
          <w:sz w:val="24"/>
        </w:rPr>
      </w:pPr>
    </w:p>
    <w:p w14:paraId="674DBC70" w14:textId="77777777" w:rsidR="00B44AA7" w:rsidRDefault="00B44AA7" w:rsidP="00B44AA7">
      <w:pPr>
        <w:jc w:val="both"/>
      </w:pPr>
      <w:r>
        <w:t>The table b</w:t>
      </w:r>
      <w:r w:rsidRPr="00C55EB4">
        <w:t xml:space="preserve">elow </w:t>
      </w:r>
      <w:r>
        <w:t xml:space="preserve">outlines </w:t>
      </w:r>
      <w:r w:rsidRPr="00C55EB4">
        <w:t xml:space="preserve">the different activities </w:t>
      </w:r>
      <w:r>
        <w:t>that the experts will undertake to produce the deliverables for the successful implementation of CAF. The activities are divided into</w:t>
      </w:r>
      <w:r w:rsidRPr="00C55EB4">
        <w:t xml:space="preserve"> 3 stages</w:t>
      </w:r>
      <w:r>
        <w:t xml:space="preserve"> and include</w:t>
      </w:r>
      <w:r w:rsidRPr="00C55EB4">
        <w:t xml:space="preserve"> necessary</w:t>
      </w:r>
      <w:r>
        <w:t xml:space="preserve"> steps to guide the quality management process.</w:t>
      </w:r>
    </w:p>
    <w:p w14:paraId="2C4300D0" w14:textId="77777777" w:rsidR="00B44AA7" w:rsidRDefault="00B44AA7" w:rsidP="00BD6F49">
      <w:pPr>
        <w:pStyle w:val="Bullet1"/>
        <w:numPr>
          <w:ilvl w:val="0"/>
          <w:numId w:val="0"/>
        </w:numPr>
        <w:tabs>
          <w:tab w:val="left" w:pos="720"/>
        </w:tabs>
        <w:rPr>
          <w:bCs/>
          <w:color w:val="231F20"/>
          <w:sz w:val="24"/>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3686"/>
        <w:gridCol w:w="4111"/>
        <w:gridCol w:w="1134"/>
        <w:gridCol w:w="1134"/>
      </w:tblGrid>
      <w:tr w:rsidR="00B44AA7" w:rsidRPr="00B44AA7" w14:paraId="35516D31" w14:textId="77777777" w:rsidTr="00061A62">
        <w:trPr>
          <w:trHeight w:val="352"/>
        </w:trPr>
        <w:tc>
          <w:tcPr>
            <w:tcW w:w="10065" w:type="dxa"/>
            <w:gridSpan w:val="4"/>
            <w:shd w:val="clear" w:color="auto" w:fill="D9E2F3"/>
          </w:tcPr>
          <w:p w14:paraId="2182E329" w14:textId="77777777" w:rsidR="00B44AA7" w:rsidRPr="00B44AA7" w:rsidRDefault="00B44AA7" w:rsidP="00061A62">
            <w:pPr>
              <w:pStyle w:val="eu-LISAbodybox"/>
              <w:jc w:val="center"/>
              <w:rPr>
                <w:rFonts w:ascii="Times New Roman" w:hAnsi="Times New Roman" w:cs="Times New Roman"/>
                <w:b/>
                <w:color w:val="44546A"/>
                <w:sz w:val="24"/>
                <w:szCs w:val="24"/>
              </w:rPr>
            </w:pPr>
            <w:r w:rsidRPr="00B44AA7">
              <w:rPr>
                <w:rFonts w:ascii="Times New Roman" w:hAnsi="Times New Roman" w:cs="Times New Roman"/>
                <w:b/>
                <w:color w:val="44546A"/>
                <w:sz w:val="24"/>
                <w:szCs w:val="24"/>
              </w:rPr>
              <w:t>Stage 1: INITIATION &amp; PREPARATION</w:t>
            </w:r>
          </w:p>
        </w:tc>
      </w:tr>
      <w:tr w:rsidR="00676970" w:rsidRPr="00B44AA7" w14:paraId="69F8D897" w14:textId="77777777" w:rsidTr="00061A62">
        <w:trPr>
          <w:trHeight w:val="352"/>
        </w:trPr>
        <w:tc>
          <w:tcPr>
            <w:tcW w:w="3686" w:type="dxa"/>
            <w:shd w:val="clear" w:color="auto" w:fill="44546A"/>
          </w:tcPr>
          <w:p w14:paraId="0FD6CDB7" w14:textId="77777777" w:rsidR="00676970" w:rsidRPr="00B44AA7" w:rsidRDefault="00676970" w:rsidP="00061A62">
            <w:pPr>
              <w:pStyle w:val="eu-LISAbodybox"/>
              <w:rPr>
                <w:rFonts w:ascii="Times New Roman" w:hAnsi="Times New Roman" w:cs="Times New Roman"/>
                <w:b/>
                <w:sz w:val="24"/>
                <w:szCs w:val="24"/>
              </w:rPr>
            </w:pPr>
          </w:p>
          <w:p w14:paraId="3E9EA1F3" w14:textId="77777777" w:rsidR="00676970" w:rsidRPr="00B44AA7" w:rsidRDefault="00676970" w:rsidP="00061A62">
            <w:pPr>
              <w:pStyle w:val="eu-LISAbodybox"/>
              <w:rPr>
                <w:rFonts w:ascii="Times New Roman" w:hAnsi="Times New Roman" w:cs="Times New Roman"/>
                <w:b/>
                <w:sz w:val="24"/>
                <w:szCs w:val="24"/>
              </w:rPr>
            </w:pPr>
            <w:r>
              <w:rPr>
                <w:rFonts w:ascii="Times New Roman" w:hAnsi="Times New Roman" w:cs="Times New Roman"/>
                <w:b/>
                <w:sz w:val="24"/>
                <w:szCs w:val="24"/>
              </w:rPr>
              <w:t>Steps and Activities</w:t>
            </w:r>
          </w:p>
        </w:tc>
        <w:tc>
          <w:tcPr>
            <w:tcW w:w="4111" w:type="dxa"/>
            <w:shd w:val="clear" w:color="auto" w:fill="44546A"/>
          </w:tcPr>
          <w:p w14:paraId="66B7B128" w14:textId="77777777" w:rsidR="00676970" w:rsidRPr="00B4272B" w:rsidRDefault="00676970" w:rsidP="00061A62">
            <w:pPr>
              <w:pStyle w:val="eu-LISAbodybox"/>
              <w:rPr>
                <w:rFonts w:ascii="Times New Roman" w:hAnsi="Times New Roman" w:cs="Times New Roman"/>
                <w:b/>
                <w:sz w:val="24"/>
                <w:szCs w:val="24"/>
              </w:rPr>
            </w:pPr>
          </w:p>
          <w:p w14:paraId="3014291E" w14:textId="77777777" w:rsidR="00676970" w:rsidRPr="00B4272B" w:rsidRDefault="00676970"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 xml:space="preserve"> External support </w:t>
            </w:r>
          </w:p>
        </w:tc>
        <w:tc>
          <w:tcPr>
            <w:tcW w:w="2268" w:type="dxa"/>
            <w:gridSpan w:val="2"/>
            <w:shd w:val="clear" w:color="auto" w:fill="44546A"/>
          </w:tcPr>
          <w:p w14:paraId="107A38B8" w14:textId="77777777" w:rsidR="00676970" w:rsidRPr="00B4272B" w:rsidRDefault="00676970" w:rsidP="00061A62">
            <w:pPr>
              <w:pStyle w:val="eu-LISAbodybox"/>
              <w:rPr>
                <w:rFonts w:ascii="Times New Roman" w:hAnsi="Times New Roman" w:cs="Times New Roman"/>
                <w:b/>
                <w:sz w:val="24"/>
                <w:szCs w:val="24"/>
              </w:rPr>
            </w:pPr>
          </w:p>
          <w:p w14:paraId="3BDEB5FF" w14:textId="77777777" w:rsidR="00676970" w:rsidRPr="00B4272B" w:rsidRDefault="00676970"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I</w:t>
            </w:r>
            <w:r>
              <w:rPr>
                <w:rFonts w:ascii="Times New Roman" w:hAnsi="Times New Roman" w:cs="Times New Roman"/>
                <w:b/>
                <w:sz w:val="24"/>
                <w:szCs w:val="24"/>
              </w:rPr>
              <w:t xml:space="preserve">mplementation </w:t>
            </w:r>
          </w:p>
        </w:tc>
      </w:tr>
      <w:tr w:rsidR="00676970" w:rsidRPr="00B44AA7" w14:paraId="75A6CC5C" w14:textId="77777777" w:rsidTr="00061A62">
        <w:trPr>
          <w:trHeight w:val="3194"/>
        </w:trPr>
        <w:tc>
          <w:tcPr>
            <w:tcW w:w="3686" w:type="dxa"/>
          </w:tcPr>
          <w:p w14:paraId="0A9A1AB6"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1. Intro to management</w:t>
            </w:r>
          </w:p>
          <w:p w14:paraId="54FF6346"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Meeting with the project team preparing the project</w:t>
            </w:r>
          </w:p>
          <w:p w14:paraId="6490663E" w14:textId="77777777" w:rsidR="00676970" w:rsidRPr="00B44AA7" w:rsidRDefault="00676970" w:rsidP="00061A62">
            <w:pPr>
              <w:pStyle w:val="eu-LISAbodybox"/>
              <w:rPr>
                <w:rFonts w:ascii="Times New Roman" w:hAnsi="Times New Roman" w:cs="Times New Roman"/>
                <w:color w:val="auto"/>
                <w:sz w:val="24"/>
                <w:szCs w:val="24"/>
              </w:rPr>
            </w:pPr>
          </w:p>
          <w:p w14:paraId="12AF555B"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Induction Meeting / training with the management (top and middle management – directors)</w:t>
            </w:r>
          </w:p>
          <w:p w14:paraId="6B6A4F0F"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1day training for the management team</w:t>
            </w:r>
          </w:p>
          <w:p w14:paraId="6867EBD5" w14:textId="77777777" w:rsidR="00676970" w:rsidRPr="00B44AA7" w:rsidRDefault="00676970" w:rsidP="00061A62">
            <w:pPr>
              <w:pStyle w:val="eu-LISAbodybox"/>
              <w:rPr>
                <w:rFonts w:ascii="Times New Roman" w:hAnsi="Times New Roman" w:cs="Times New Roman"/>
                <w:color w:val="auto"/>
                <w:sz w:val="24"/>
                <w:szCs w:val="24"/>
              </w:rPr>
            </w:pPr>
          </w:p>
        </w:tc>
        <w:tc>
          <w:tcPr>
            <w:tcW w:w="4111" w:type="dxa"/>
          </w:tcPr>
          <w:p w14:paraId="75CF2E1B"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Support the project team in defining the scope and project approach. Learning to focus on the important steps and together with the team prepare the next steps and prepare the communication to the organisation</w:t>
            </w:r>
            <w:r w:rsidR="00B40FEF">
              <w:rPr>
                <w:rFonts w:ascii="Times New Roman" w:hAnsi="Times New Roman" w:cs="Times New Roman"/>
                <w:color w:val="auto"/>
                <w:sz w:val="24"/>
                <w:szCs w:val="24"/>
              </w:rPr>
              <w:t>.</w:t>
            </w:r>
          </w:p>
          <w:p w14:paraId="2828B8F2"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Present the general lines of the CAF instrument and approach. Introduce the principles of a quality culture to the management, with the aim of having this principles in mind for the long run</w:t>
            </w:r>
          </w:p>
        </w:tc>
        <w:tc>
          <w:tcPr>
            <w:tcW w:w="2268" w:type="dxa"/>
            <w:gridSpan w:val="2"/>
          </w:tcPr>
          <w:p w14:paraId="3D4BEE8F"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250BCB34"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 xml:space="preserve">2 </w:t>
            </w:r>
            <w:r>
              <w:rPr>
                <w:rFonts w:ascii="Times New Roman" w:hAnsi="Times New Roman" w:cs="Times New Roman"/>
                <w:smallCaps/>
                <w:color w:val="auto"/>
                <w:sz w:val="24"/>
                <w:szCs w:val="24"/>
              </w:rPr>
              <w:t>experts</w:t>
            </w:r>
          </w:p>
          <w:p w14:paraId="507F48E8"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(on-site mission 1)</w:t>
            </w:r>
          </w:p>
          <w:p w14:paraId="3E1CBCE8"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6F87D4D7"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48FD1DA9"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167C96B" w14:textId="77777777" w:rsidR="00676970" w:rsidRPr="00B44AA7" w:rsidRDefault="00676970" w:rsidP="00061A62">
            <w:pPr>
              <w:pStyle w:val="eu-LISAbodybox"/>
              <w:jc w:val="center"/>
              <w:rPr>
                <w:rFonts w:ascii="Times New Roman" w:hAnsi="Times New Roman" w:cs="Times New Roman"/>
                <w:smallCaps/>
                <w:color w:val="auto"/>
                <w:sz w:val="24"/>
                <w:szCs w:val="24"/>
              </w:rPr>
            </w:pPr>
          </w:p>
        </w:tc>
      </w:tr>
      <w:tr w:rsidR="00676970" w:rsidRPr="00B44AA7" w14:paraId="7CDDF53A" w14:textId="77777777" w:rsidTr="00061A62">
        <w:tc>
          <w:tcPr>
            <w:tcW w:w="3686" w:type="dxa"/>
          </w:tcPr>
          <w:p w14:paraId="1AFAD1FF"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2. Communication</w:t>
            </w:r>
          </w:p>
          <w:p w14:paraId="2356DEC2"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The project team defines a communication plan (mix of media)</w:t>
            </w:r>
          </w:p>
          <w:p w14:paraId="56AC7804" w14:textId="77777777" w:rsidR="00676970" w:rsidRPr="00B44AA7" w:rsidRDefault="00676970"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 xml:space="preserve">Info session(s) towards all staff </w:t>
            </w:r>
          </w:p>
          <w:p w14:paraId="31850C7E" w14:textId="77777777" w:rsidR="00676970" w:rsidRPr="00B44AA7" w:rsidRDefault="00676970" w:rsidP="00061A62">
            <w:pPr>
              <w:pStyle w:val="eu-LISAbodybox"/>
              <w:rPr>
                <w:rFonts w:ascii="Times New Roman" w:hAnsi="Times New Roman" w:cs="Times New Roman"/>
                <w:color w:val="auto"/>
                <w:sz w:val="24"/>
                <w:szCs w:val="24"/>
              </w:rPr>
            </w:pPr>
          </w:p>
          <w:p w14:paraId="583D0BD9" w14:textId="77777777" w:rsidR="00676970" w:rsidRPr="00B40FEF" w:rsidRDefault="00676970" w:rsidP="00061A62">
            <w:pPr>
              <w:pStyle w:val="eu-LISAbodybox"/>
              <w:rPr>
                <w:rFonts w:ascii="Times New Roman" w:hAnsi="Times New Roman" w:cs="Times New Roman"/>
                <w:color w:val="auto"/>
                <w:sz w:val="24"/>
                <w:szCs w:val="24"/>
              </w:rPr>
            </w:pPr>
            <w:r w:rsidRPr="00B40FEF">
              <w:rPr>
                <w:rFonts w:ascii="Times New Roman" w:hAnsi="Times New Roman" w:cs="Times New Roman"/>
                <w:color w:val="auto"/>
                <w:sz w:val="24"/>
                <w:szCs w:val="24"/>
              </w:rPr>
              <w:t xml:space="preserve">Give clear information to staff on the CAF project, raise awareness, call for involvement </w:t>
            </w:r>
          </w:p>
          <w:p w14:paraId="38FC6803" w14:textId="77777777" w:rsidR="00676970" w:rsidRPr="00B40FEF" w:rsidRDefault="00676970" w:rsidP="00061A62">
            <w:pPr>
              <w:pStyle w:val="eu-LISAbodybox"/>
              <w:rPr>
                <w:rFonts w:ascii="Times New Roman" w:hAnsi="Times New Roman" w:cs="Times New Roman"/>
                <w:color w:val="auto"/>
                <w:sz w:val="24"/>
                <w:szCs w:val="24"/>
              </w:rPr>
            </w:pPr>
          </w:p>
        </w:tc>
        <w:tc>
          <w:tcPr>
            <w:tcW w:w="4111" w:type="dxa"/>
          </w:tcPr>
          <w:p w14:paraId="462F0F4F" w14:textId="77777777" w:rsidR="00676970" w:rsidRPr="00B44AA7" w:rsidRDefault="00676970"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Support in elaborating documentation on</w:t>
            </w:r>
            <w:r w:rsidR="00B40FEF">
              <w:rPr>
                <w:rFonts w:ascii="Times New Roman" w:hAnsi="Times New Roman" w:cs="Times New Roman"/>
                <w:color w:val="auto"/>
                <w:sz w:val="24"/>
                <w:szCs w:val="24"/>
              </w:rPr>
              <w:t xml:space="preserve"> </w:t>
            </w:r>
            <w:r w:rsidRPr="00B44AA7">
              <w:rPr>
                <w:rFonts w:ascii="Times New Roman" w:hAnsi="Times New Roman" w:cs="Times New Roman"/>
                <w:color w:val="auto"/>
                <w:sz w:val="24"/>
                <w:szCs w:val="24"/>
              </w:rPr>
              <w:t xml:space="preserve">the CAF project. Coach the team to translate the key messages with the right media to the target groups </w:t>
            </w:r>
          </w:p>
          <w:p w14:paraId="166B29D6" w14:textId="77777777" w:rsidR="00676970" w:rsidRPr="00B44AA7" w:rsidRDefault="00676970"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Support in the info session by preparing the message and delivering the presentation to the staff.</w:t>
            </w:r>
          </w:p>
        </w:tc>
        <w:tc>
          <w:tcPr>
            <w:tcW w:w="2268" w:type="dxa"/>
            <w:gridSpan w:val="2"/>
          </w:tcPr>
          <w:p w14:paraId="2830ABF1" w14:textId="77777777" w:rsidR="00676970" w:rsidRPr="00B44AA7" w:rsidRDefault="00676970" w:rsidP="00061A62">
            <w:pPr>
              <w:pStyle w:val="eu-LISAbodybox"/>
              <w:rPr>
                <w:rFonts w:ascii="Times New Roman" w:hAnsi="Times New Roman" w:cs="Times New Roman"/>
                <w:smallCaps/>
                <w:color w:val="auto"/>
                <w:sz w:val="24"/>
                <w:szCs w:val="24"/>
              </w:rPr>
            </w:pPr>
          </w:p>
          <w:p w14:paraId="6E41150A" w14:textId="77777777" w:rsidR="00676970" w:rsidRPr="00B44AA7" w:rsidRDefault="00676970" w:rsidP="00061A62">
            <w:pPr>
              <w:pStyle w:val="eu-LISAbodybox"/>
              <w:rPr>
                <w:rFonts w:ascii="Times New Roman" w:hAnsi="Times New Roman" w:cs="Times New Roman"/>
                <w:smallCaps/>
                <w:color w:val="auto"/>
                <w:sz w:val="24"/>
                <w:szCs w:val="24"/>
              </w:rPr>
            </w:pPr>
          </w:p>
          <w:p w14:paraId="51D10E54" w14:textId="77777777" w:rsidR="00676970" w:rsidRPr="00B44AA7" w:rsidRDefault="00676970"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part of on-site Mission 1</w:t>
            </w:r>
          </w:p>
          <w:p w14:paraId="5C1F835B"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FFF27E7" w14:textId="77777777" w:rsidR="00676970" w:rsidRPr="00B44AA7" w:rsidRDefault="00676970" w:rsidP="00061A62">
            <w:pPr>
              <w:pStyle w:val="eu-LISAbodybox"/>
              <w:jc w:val="center"/>
              <w:rPr>
                <w:rFonts w:ascii="Times New Roman" w:hAnsi="Times New Roman" w:cs="Times New Roman"/>
                <w:smallCaps/>
                <w:color w:val="auto"/>
                <w:sz w:val="24"/>
                <w:szCs w:val="24"/>
              </w:rPr>
            </w:pPr>
          </w:p>
          <w:p w14:paraId="3AAAADB2" w14:textId="77777777" w:rsidR="00676970" w:rsidRPr="00B44AA7" w:rsidRDefault="00676970" w:rsidP="00061A62">
            <w:pPr>
              <w:pStyle w:val="eu-LISAbodybox"/>
              <w:rPr>
                <w:rFonts w:ascii="Times New Roman" w:hAnsi="Times New Roman" w:cs="Times New Roman"/>
                <w:smallCaps/>
                <w:color w:val="auto"/>
                <w:sz w:val="24"/>
                <w:szCs w:val="24"/>
              </w:rPr>
            </w:pPr>
          </w:p>
          <w:p w14:paraId="40D66B44" w14:textId="77777777" w:rsidR="00676970" w:rsidRPr="00B44AA7" w:rsidRDefault="00676970" w:rsidP="00061A62">
            <w:pPr>
              <w:pStyle w:val="eu-LISAbodybox"/>
              <w:rPr>
                <w:rFonts w:ascii="Times New Roman" w:hAnsi="Times New Roman" w:cs="Times New Roman"/>
                <w:smallCaps/>
                <w:color w:val="auto"/>
                <w:sz w:val="24"/>
                <w:szCs w:val="24"/>
              </w:rPr>
            </w:pPr>
          </w:p>
        </w:tc>
      </w:tr>
      <w:tr w:rsidR="00C119A9" w:rsidRPr="00B44AA7" w14:paraId="3FE6F786" w14:textId="77777777" w:rsidTr="00061A62">
        <w:tc>
          <w:tcPr>
            <w:tcW w:w="3686" w:type="dxa"/>
            <w:shd w:val="clear" w:color="auto" w:fill="auto"/>
          </w:tcPr>
          <w:p w14:paraId="6A15B6FE" w14:textId="75988635" w:rsidR="00C119A9" w:rsidRPr="00B44AA7" w:rsidRDefault="00C119A9" w:rsidP="00061A62">
            <w:pPr>
              <w:pStyle w:val="eu-LISAbodybox"/>
              <w:rPr>
                <w:rFonts w:ascii="Times New Roman" w:hAnsi="Times New Roman" w:cs="Times New Roman"/>
                <w:color w:val="auto"/>
                <w:sz w:val="24"/>
                <w:szCs w:val="24"/>
              </w:rPr>
            </w:pPr>
            <w:r w:rsidRPr="00B44AA7">
              <w:rPr>
                <w:rFonts w:ascii="Times New Roman" w:hAnsi="Times New Roman" w:cs="Times New Roman"/>
                <w:color w:val="auto"/>
                <w:sz w:val="24"/>
                <w:szCs w:val="24"/>
              </w:rPr>
              <w:t xml:space="preserve">3. Compose </w:t>
            </w:r>
            <w:r w:rsidR="00FE5F93">
              <w:rPr>
                <w:rFonts w:ascii="Times New Roman" w:hAnsi="Times New Roman" w:cs="Times New Roman"/>
                <w:color w:val="auto"/>
                <w:sz w:val="24"/>
                <w:szCs w:val="24"/>
              </w:rPr>
              <w:t>a</w:t>
            </w:r>
            <w:r w:rsidRPr="00B44AA7">
              <w:rPr>
                <w:rFonts w:ascii="Times New Roman" w:hAnsi="Times New Roman" w:cs="Times New Roman"/>
                <w:color w:val="auto"/>
                <w:sz w:val="24"/>
                <w:szCs w:val="24"/>
              </w:rPr>
              <w:t xml:space="preserve"> Self</w:t>
            </w:r>
            <w:r w:rsidR="00AB20E2">
              <w:rPr>
                <w:rFonts w:ascii="Times New Roman" w:hAnsi="Times New Roman" w:cs="Times New Roman"/>
                <w:color w:val="auto"/>
                <w:sz w:val="24"/>
                <w:szCs w:val="24"/>
              </w:rPr>
              <w:t>-</w:t>
            </w:r>
            <w:r w:rsidR="00FE5F93">
              <w:rPr>
                <w:rFonts w:ascii="Times New Roman" w:hAnsi="Times New Roman" w:cs="Times New Roman"/>
                <w:color w:val="auto"/>
                <w:sz w:val="24"/>
                <w:szCs w:val="24"/>
              </w:rPr>
              <w:t>A</w:t>
            </w:r>
            <w:r w:rsidRPr="00B44AA7">
              <w:rPr>
                <w:rFonts w:ascii="Times New Roman" w:hAnsi="Times New Roman" w:cs="Times New Roman"/>
                <w:color w:val="auto"/>
                <w:sz w:val="24"/>
                <w:szCs w:val="24"/>
              </w:rPr>
              <w:t xml:space="preserve">ssessment </w:t>
            </w:r>
            <w:r w:rsidR="00FE5F93">
              <w:rPr>
                <w:rFonts w:ascii="Times New Roman" w:hAnsi="Times New Roman" w:cs="Times New Roman"/>
                <w:color w:val="auto"/>
                <w:sz w:val="24"/>
                <w:szCs w:val="24"/>
              </w:rPr>
              <w:t>G</w:t>
            </w:r>
            <w:r w:rsidRPr="00B44AA7">
              <w:rPr>
                <w:rFonts w:ascii="Times New Roman" w:hAnsi="Times New Roman" w:cs="Times New Roman"/>
                <w:color w:val="auto"/>
                <w:sz w:val="24"/>
                <w:szCs w:val="24"/>
              </w:rPr>
              <w:t>roup (SAG)</w:t>
            </w:r>
            <w:r>
              <w:rPr>
                <w:rFonts w:ascii="Times New Roman" w:hAnsi="Times New Roman" w:cs="Times New Roman"/>
                <w:color w:val="auto"/>
                <w:sz w:val="24"/>
                <w:szCs w:val="24"/>
              </w:rPr>
              <w:t xml:space="preserve">. </w:t>
            </w:r>
            <w:r w:rsidRPr="00B44AA7">
              <w:rPr>
                <w:rFonts w:ascii="Times New Roman" w:hAnsi="Times New Roman" w:cs="Times New Roman"/>
                <w:color w:val="auto"/>
                <w:sz w:val="24"/>
                <w:szCs w:val="24"/>
              </w:rPr>
              <w:t xml:space="preserve">The SAG are composed with +/- 10 people after the communication session </w:t>
            </w:r>
          </w:p>
        </w:tc>
        <w:tc>
          <w:tcPr>
            <w:tcW w:w="4111" w:type="dxa"/>
            <w:shd w:val="clear" w:color="auto" w:fill="auto"/>
          </w:tcPr>
          <w:p w14:paraId="5E1A111A" w14:textId="77777777" w:rsidR="00C119A9" w:rsidRPr="00B44AA7" w:rsidRDefault="00C119A9" w:rsidP="00061A62">
            <w:pPr>
              <w:pStyle w:val="eu-LISAbodybox"/>
              <w:rPr>
                <w:rFonts w:ascii="Times New Roman" w:hAnsi="Times New Roman" w:cs="Times New Roman"/>
                <w:smallCaps/>
                <w:color w:val="auto"/>
                <w:sz w:val="24"/>
                <w:szCs w:val="24"/>
              </w:rPr>
            </w:pPr>
            <w:r w:rsidRPr="00B44AA7">
              <w:rPr>
                <w:rFonts w:ascii="Times New Roman" w:hAnsi="Times New Roman" w:cs="Times New Roman"/>
                <w:color w:val="auto"/>
                <w:sz w:val="24"/>
                <w:szCs w:val="24"/>
              </w:rPr>
              <w:t>Coach the team by giving feedback on the criteria to compose the groups and decisions to be taken</w:t>
            </w:r>
          </w:p>
        </w:tc>
        <w:tc>
          <w:tcPr>
            <w:tcW w:w="2268" w:type="dxa"/>
            <w:gridSpan w:val="2"/>
            <w:shd w:val="clear" w:color="auto" w:fill="auto"/>
          </w:tcPr>
          <w:p w14:paraId="290F02B1" w14:textId="77777777" w:rsidR="00C119A9" w:rsidRPr="00B44AA7" w:rsidRDefault="00C119A9" w:rsidP="00061A62">
            <w:pPr>
              <w:pStyle w:val="eu-LISAbodybox"/>
              <w:jc w:val="center"/>
              <w:rPr>
                <w:rFonts w:ascii="Times New Roman" w:hAnsi="Times New Roman" w:cs="Times New Roman"/>
                <w:smallCaps/>
                <w:color w:val="auto"/>
                <w:sz w:val="24"/>
                <w:szCs w:val="24"/>
              </w:rPr>
            </w:pPr>
            <w:r w:rsidRPr="00B44AA7">
              <w:rPr>
                <w:rFonts w:ascii="Times New Roman" w:hAnsi="Times New Roman" w:cs="Times New Roman"/>
                <w:smallCaps/>
                <w:color w:val="auto"/>
                <w:sz w:val="24"/>
                <w:szCs w:val="24"/>
              </w:rPr>
              <w:t>prepare the project team during the on-site mission 1</w:t>
            </w:r>
          </w:p>
        </w:tc>
      </w:tr>
      <w:tr w:rsidR="00B44AA7" w:rsidRPr="00B44AA7" w14:paraId="7D6CD98E" w14:textId="77777777" w:rsidTr="00061A62">
        <w:tc>
          <w:tcPr>
            <w:tcW w:w="3686" w:type="dxa"/>
            <w:shd w:val="clear" w:color="auto" w:fill="44546A"/>
          </w:tcPr>
          <w:p w14:paraId="1AB2A480" w14:textId="77777777" w:rsidR="00B44AA7" w:rsidRPr="00B44AA7" w:rsidRDefault="00B44AA7" w:rsidP="00061A62">
            <w:pPr>
              <w:pStyle w:val="eu-LISAbodybox"/>
              <w:rPr>
                <w:rFonts w:ascii="Times New Roman" w:hAnsi="Times New Roman" w:cs="Times New Roman"/>
                <w:sz w:val="24"/>
                <w:szCs w:val="24"/>
              </w:rPr>
            </w:pPr>
          </w:p>
        </w:tc>
        <w:tc>
          <w:tcPr>
            <w:tcW w:w="4111" w:type="dxa"/>
            <w:shd w:val="clear" w:color="auto" w:fill="44546A"/>
          </w:tcPr>
          <w:p w14:paraId="525D8DA7" w14:textId="77777777" w:rsidR="00B44AA7" w:rsidRPr="00B44AA7" w:rsidRDefault="00B44AA7" w:rsidP="00061A62">
            <w:pPr>
              <w:pStyle w:val="eu-LISAbodybox"/>
              <w:rPr>
                <w:rFonts w:ascii="Times New Roman" w:hAnsi="Times New Roman" w:cs="Times New Roman"/>
                <w:smallCaps/>
                <w:sz w:val="24"/>
                <w:szCs w:val="24"/>
              </w:rPr>
            </w:pPr>
          </w:p>
        </w:tc>
        <w:tc>
          <w:tcPr>
            <w:tcW w:w="1134" w:type="dxa"/>
            <w:shd w:val="clear" w:color="auto" w:fill="44546A"/>
          </w:tcPr>
          <w:p w14:paraId="6A10209F" w14:textId="77777777" w:rsidR="00B44AA7" w:rsidRPr="00B44AA7" w:rsidRDefault="00B44AA7" w:rsidP="00061A62">
            <w:pPr>
              <w:pStyle w:val="eu-LISAbodybox"/>
              <w:jc w:val="center"/>
              <w:rPr>
                <w:rFonts w:ascii="Times New Roman" w:hAnsi="Times New Roman" w:cs="Times New Roman"/>
                <w:smallCaps/>
                <w:sz w:val="24"/>
                <w:szCs w:val="24"/>
              </w:rPr>
            </w:pPr>
          </w:p>
        </w:tc>
        <w:tc>
          <w:tcPr>
            <w:tcW w:w="1134" w:type="dxa"/>
            <w:shd w:val="clear" w:color="auto" w:fill="44546A"/>
          </w:tcPr>
          <w:p w14:paraId="07C0759E" w14:textId="77777777" w:rsidR="00B44AA7" w:rsidRPr="00B44AA7" w:rsidRDefault="00B44AA7" w:rsidP="00061A62">
            <w:pPr>
              <w:pStyle w:val="eu-LISAbodybox"/>
              <w:rPr>
                <w:rFonts w:ascii="Times New Roman" w:hAnsi="Times New Roman" w:cs="Times New Roman"/>
                <w:smallCaps/>
                <w:sz w:val="24"/>
                <w:szCs w:val="24"/>
              </w:rPr>
            </w:pPr>
          </w:p>
        </w:tc>
      </w:tr>
    </w:tbl>
    <w:p w14:paraId="53E30E67" w14:textId="77777777" w:rsidR="00B44AA7" w:rsidRPr="00BD6F49" w:rsidRDefault="00B44AA7" w:rsidP="00BD6F49">
      <w:pPr>
        <w:pStyle w:val="Bullet1"/>
        <w:numPr>
          <w:ilvl w:val="0"/>
          <w:numId w:val="0"/>
        </w:numPr>
        <w:tabs>
          <w:tab w:val="left" w:pos="720"/>
        </w:tabs>
        <w:rPr>
          <w:bCs/>
          <w:color w:val="231F20"/>
          <w:sz w:val="24"/>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86"/>
        <w:gridCol w:w="4252"/>
        <w:gridCol w:w="807"/>
        <w:gridCol w:w="1320"/>
      </w:tblGrid>
      <w:tr w:rsidR="00B40FEF" w:rsidRPr="003105AE" w14:paraId="1750BE57" w14:textId="77777777" w:rsidTr="00061A62">
        <w:trPr>
          <w:trHeight w:val="352"/>
        </w:trPr>
        <w:tc>
          <w:tcPr>
            <w:tcW w:w="10065" w:type="dxa"/>
            <w:gridSpan w:val="4"/>
            <w:shd w:val="clear" w:color="auto" w:fill="D9E2F3"/>
          </w:tcPr>
          <w:p w14:paraId="48AC5BF6" w14:textId="77777777" w:rsidR="00B40FEF" w:rsidRPr="00B40FEF" w:rsidRDefault="00B40FEF" w:rsidP="00061A62">
            <w:pPr>
              <w:pStyle w:val="eu-LISAbodybox"/>
              <w:jc w:val="center"/>
              <w:rPr>
                <w:rFonts w:ascii="Times New Roman" w:hAnsi="Times New Roman" w:cs="Times New Roman"/>
                <w:b/>
                <w:color w:val="44546A"/>
                <w:sz w:val="22"/>
                <w:szCs w:val="22"/>
              </w:rPr>
            </w:pPr>
            <w:r w:rsidRPr="00B40FEF">
              <w:rPr>
                <w:rFonts w:ascii="Times New Roman" w:hAnsi="Times New Roman" w:cs="Times New Roman"/>
                <w:b/>
                <w:color w:val="44546A"/>
                <w:sz w:val="22"/>
                <w:szCs w:val="22"/>
              </w:rPr>
              <w:lastRenderedPageBreak/>
              <w:t>STAGE 2: SELF- ASSESSMENT</w:t>
            </w:r>
          </w:p>
        </w:tc>
      </w:tr>
      <w:tr w:rsidR="00B40FEF" w:rsidRPr="003105AE" w14:paraId="02192E09" w14:textId="77777777" w:rsidTr="00061A62">
        <w:trPr>
          <w:trHeight w:val="352"/>
        </w:trPr>
        <w:tc>
          <w:tcPr>
            <w:tcW w:w="3686" w:type="dxa"/>
            <w:shd w:val="clear" w:color="auto" w:fill="44546A"/>
          </w:tcPr>
          <w:p w14:paraId="0FA2DE82" w14:textId="77777777" w:rsidR="00B40FEF" w:rsidRPr="00B44AA7" w:rsidRDefault="00B40FEF" w:rsidP="00061A62">
            <w:pPr>
              <w:pStyle w:val="eu-LISAbodybox"/>
              <w:rPr>
                <w:rFonts w:ascii="Times New Roman" w:hAnsi="Times New Roman" w:cs="Times New Roman"/>
                <w:b/>
                <w:sz w:val="24"/>
                <w:szCs w:val="24"/>
              </w:rPr>
            </w:pPr>
          </w:p>
          <w:p w14:paraId="763EDEF7" w14:textId="77777777" w:rsidR="00B40FEF" w:rsidRPr="00B44AA7" w:rsidRDefault="00B40FEF" w:rsidP="00061A62">
            <w:pPr>
              <w:pStyle w:val="eu-LISAbodybox"/>
              <w:rPr>
                <w:rFonts w:ascii="Times New Roman" w:hAnsi="Times New Roman" w:cs="Times New Roman"/>
                <w:b/>
                <w:sz w:val="24"/>
                <w:szCs w:val="24"/>
              </w:rPr>
            </w:pPr>
            <w:r>
              <w:rPr>
                <w:rFonts w:ascii="Times New Roman" w:hAnsi="Times New Roman" w:cs="Times New Roman"/>
                <w:b/>
                <w:sz w:val="24"/>
                <w:szCs w:val="24"/>
              </w:rPr>
              <w:t>Steps and Activities</w:t>
            </w:r>
          </w:p>
        </w:tc>
        <w:tc>
          <w:tcPr>
            <w:tcW w:w="4252" w:type="dxa"/>
            <w:shd w:val="clear" w:color="auto" w:fill="44546A"/>
          </w:tcPr>
          <w:p w14:paraId="64FC9D58" w14:textId="77777777" w:rsidR="00B40FEF" w:rsidRPr="00B4272B" w:rsidRDefault="00B40FEF" w:rsidP="00061A62">
            <w:pPr>
              <w:pStyle w:val="eu-LISAbodybox"/>
              <w:rPr>
                <w:rFonts w:ascii="Times New Roman" w:hAnsi="Times New Roman" w:cs="Times New Roman"/>
                <w:b/>
                <w:sz w:val="24"/>
                <w:szCs w:val="24"/>
              </w:rPr>
            </w:pPr>
          </w:p>
          <w:p w14:paraId="4A2D1D4C" w14:textId="77777777" w:rsidR="00B40FEF" w:rsidRPr="00B4272B" w:rsidRDefault="00B40FEF"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 xml:space="preserve"> External support </w:t>
            </w:r>
          </w:p>
        </w:tc>
        <w:tc>
          <w:tcPr>
            <w:tcW w:w="2127" w:type="dxa"/>
            <w:gridSpan w:val="2"/>
            <w:shd w:val="clear" w:color="auto" w:fill="44546A"/>
          </w:tcPr>
          <w:p w14:paraId="3FC9CEC4" w14:textId="77777777" w:rsidR="00B40FEF" w:rsidRPr="00B4272B" w:rsidRDefault="00B40FEF" w:rsidP="00061A62">
            <w:pPr>
              <w:pStyle w:val="eu-LISAbodybox"/>
              <w:rPr>
                <w:rFonts w:ascii="Times New Roman" w:hAnsi="Times New Roman" w:cs="Times New Roman"/>
                <w:b/>
                <w:sz w:val="24"/>
                <w:szCs w:val="24"/>
              </w:rPr>
            </w:pPr>
          </w:p>
          <w:p w14:paraId="3C0E0D18" w14:textId="77777777" w:rsidR="00B40FEF" w:rsidRPr="00B44AA7" w:rsidRDefault="00B40FEF"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I</w:t>
            </w:r>
            <w:r>
              <w:rPr>
                <w:rFonts w:ascii="Times New Roman" w:hAnsi="Times New Roman" w:cs="Times New Roman"/>
                <w:b/>
                <w:sz w:val="24"/>
                <w:szCs w:val="24"/>
              </w:rPr>
              <w:t xml:space="preserve">mplementation </w:t>
            </w:r>
          </w:p>
        </w:tc>
      </w:tr>
      <w:tr w:rsidR="00B40FEF" w:rsidRPr="003105AE" w14:paraId="3AF48ABF" w14:textId="77777777" w:rsidTr="00061A62">
        <w:trPr>
          <w:trHeight w:val="1074"/>
        </w:trPr>
        <w:tc>
          <w:tcPr>
            <w:tcW w:w="3686" w:type="dxa"/>
          </w:tcPr>
          <w:p w14:paraId="1B07BA5B"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4. Training Self Assessment Group (SAG)</w:t>
            </w:r>
            <w:r w:rsidR="000B319E">
              <w:rPr>
                <w:rFonts w:ascii="Times New Roman" w:hAnsi="Times New Roman" w:cs="Times New Roman"/>
                <w:color w:val="auto"/>
                <w:sz w:val="22"/>
                <w:szCs w:val="22"/>
              </w:rPr>
              <w:t xml:space="preserve">. </w:t>
            </w:r>
            <w:r w:rsidRPr="003105AE">
              <w:rPr>
                <w:rFonts w:ascii="Times New Roman" w:hAnsi="Times New Roman" w:cs="Times New Roman"/>
                <w:color w:val="auto"/>
                <w:sz w:val="22"/>
                <w:szCs w:val="22"/>
              </w:rPr>
              <w:t>2day training of the self assessment team</w:t>
            </w:r>
          </w:p>
          <w:p w14:paraId="1284F98C"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Prepare the self assessment group president and secretary for the self assessment</w:t>
            </w:r>
          </w:p>
          <w:p w14:paraId="12663B17" w14:textId="77777777" w:rsidR="00B40FEF" w:rsidRPr="003105AE" w:rsidRDefault="00B40FEF" w:rsidP="00061A62">
            <w:pPr>
              <w:pStyle w:val="eu-LISAbodybox"/>
              <w:rPr>
                <w:rFonts w:ascii="Times New Roman" w:hAnsi="Times New Roman" w:cs="Times New Roman"/>
                <w:i/>
                <w:color w:val="auto"/>
                <w:sz w:val="22"/>
                <w:szCs w:val="22"/>
              </w:rPr>
            </w:pPr>
          </w:p>
          <w:p w14:paraId="76F5A2EA"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i/>
                <w:color w:val="auto"/>
                <w:sz w:val="22"/>
                <w:szCs w:val="22"/>
              </w:rPr>
              <w:t>=&gt; prepared SAG members and president for good SA</w:t>
            </w:r>
            <w:r w:rsidRPr="003105AE">
              <w:rPr>
                <w:rFonts w:ascii="Times New Roman" w:hAnsi="Times New Roman" w:cs="Times New Roman"/>
                <w:color w:val="auto"/>
                <w:sz w:val="22"/>
                <w:szCs w:val="22"/>
              </w:rPr>
              <w:t xml:space="preserve"> </w:t>
            </w:r>
          </w:p>
        </w:tc>
        <w:tc>
          <w:tcPr>
            <w:tcW w:w="4252" w:type="dxa"/>
          </w:tcPr>
          <w:p w14:paraId="4877E8BD" w14:textId="183CC1CD" w:rsidR="000B319E" w:rsidRDefault="00FE5F93" w:rsidP="00061A62">
            <w:pPr>
              <w:pStyle w:val="eu-LISAbodybox"/>
              <w:rPr>
                <w:rFonts w:ascii="Times New Roman" w:hAnsi="Times New Roman" w:cs="Times New Roman"/>
                <w:color w:val="auto"/>
                <w:sz w:val="22"/>
                <w:szCs w:val="22"/>
              </w:rPr>
            </w:pPr>
            <w:r>
              <w:rPr>
                <w:rFonts w:ascii="Times New Roman" w:hAnsi="Times New Roman" w:cs="Times New Roman"/>
                <w:color w:val="auto"/>
                <w:sz w:val="22"/>
                <w:szCs w:val="22"/>
              </w:rPr>
              <w:t>D</w:t>
            </w:r>
            <w:r w:rsidR="00B40FEF" w:rsidRPr="003105AE">
              <w:rPr>
                <w:rFonts w:ascii="Times New Roman" w:hAnsi="Times New Roman" w:cs="Times New Roman"/>
                <w:color w:val="auto"/>
                <w:sz w:val="22"/>
                <w:szCs w:val="22"/>
              </w:rPr>
              <w:t>elivery of a 2 day training, introducing the members of the SAG in CAF and how to work with it in order to become well trained assessors</w:t>
            </w:r>
            <w:r w:rsidR="000B319E">
              <w:rPr>
                <w:rFonts w:ascii="Times New Roman" w:hAnsi="Times New Roman" w:cs="Times New Roman"/>
                <w:color w:val="auto"/>
                <w:sz w:val="22"/>
                <w:szCs w:val="22"/>
              </w:rPr>
              <w:t xml:space="preserve">. </w:t>
            </w:r>
          </w:p>
          <w:p w14:paraId="3B286CB5" w14:textId="77777777" w:rsidR="00B40FEF" w:rsidRPr="003105AE" w:rsidRDefault="000B319E" w:rsidP="00061A62">
            <w:pPr>
              <w:pStyle w:val="eu-LISAbodybox"/>
              <w:rPr>
                <w:rFonts w:ascii="Times New Roman" w:hAnsi="Times New Roman" w:cs="Times New Roman"/>
                <w:color w:val="auto"/>
                <w:sz w:val="22"/>
                <w:szCs w:val="22"/>
              </w:rPr>
            </w:pPr>
            <w:r>
              <w:rPr>
                <w:rFonts w:ascii="Times New Roman" w:hAnsi="Times New Roman" w:cs="Times New Roman"/>
                <w:color w:val="auto"/>
                <w:sz w:val="22"/>
                <w:szCs w:val="22"/>
              </w:rPr>
              <w:t>A</w:t>
            </w:r>
            <w:r w:rsidR="00B40FEF" w:rsidRPr="003105AE">
              <w:rPr>
                <w:rFonts w:ascii="Times New Roman" w:hAnsi="Times New Roman" w:cs="Times New Roman"/>
                <w:color w:val="auto"/>
                <w:sz w:val="22"/>
                <w:szCs w:val="22"/>
              </w:rPr>
              <w:t xml:space="preserve"> similar training will be delivered for the management team</w:t>
            </w:r>
            <w:r>
              <w:rPr>
                <w:rFonts w:ascii="Times New Roman" w:hAnsi="Times New Roman" w:cs="Times New Roman"/>
                <w:color w:val="auto"/>
                <w:sz w:val="22"/>
                <w:szCs w:val="22"/>
              </w:rPr>
              <w:t xml:space="preserve"> </w:t>
            </w:r>
            <w:r w:rsidR="00B40FEF" w:rsidRPr="003105AE">
              <w:rPr>
                <w:rFonts w:ascii="Times New Roman" w:hAnsi="Times New Roman" w:cs="Times New Roman"/>
                <w:color w:val="auto"/>
                <w:sz w:val="22"/>
                <w:szCs w:val="22"/>
              </w:rPr>
              <w:t>prepare the president(s) and secretary/</w:t>
            </w:r>
            <w:proofErr w:type="spellStart"/>
            <w:r w:rsidR="00B40FEF" w:rsidRPr="003105AE">
              <w:rPr>
                <w:rFonts w:ascii="Times New Roman" w:hAnsi="Times New Roman" w:cs="Times New Roman"/>
                <w:color w:val="auto"/>
                <w:sz w:val="22"/>
                <w:szCs w:val="22"/>
              </w:rPr>
              <w:t>ies</w:t>
            </w:r>
            <w:proofErr w:type="spellEnd"/>
            <w:r w:rsidR="00B40FEF" w:rsidRPr="003105AE">
              <w:rPr>
                <w:rFonts w:ascii="Times New Roman" w:hAnsi="Times New Roman" w:cs="Times New Roman"/>
                <w:color w:val="auto"/>
                <w:sz w:val="22"/>
                <w:szCs w:val="22"/>
              </w:rPr>
              <w:t xml:space="preserve"> before the first consensus meeting by coaching them on their role, </w:t>
            </w:r>
            <w:proofErr w:type="spellStart"/>
            <w:r w:rsidR="00B40FEF" w:rsidRPr="003105AE">
              <w:rPr>
                <w:rFonts w:ascii="Times New Roman" w:hAnsi="Times New Roman" w:cs="Times New Roman"/>
                <w:color w:val="auto"/>
                <w:sz w:val="22"/>
                <w:szCs w:val="22"/>
              </w:rPr>
              <w:t>behavior</w:t>
            </w:r>
            <w:proofErr w:type="spellEnd"/>
            <w:r w:rsidR="00B40FEF" w:rsidRPr="003105AE">
              <w:rPr>
                <w:rFonts w:ascii="Times New Roman" w:hAnsi="Times New Roman" w:cs="Times New Roman"/>
                <w:color w:val="auto"/>
                <w:sz w:val="22"/>
                <w:szCs w:val="22"/>
              </w:rPr>
              <w:t>, methodological and technical issues.</w:t>
            </w:r>
            <w:r>
              <w:rPr>
                <w:rFonts w:ascii="Times New Roman" w:hAnsi="Times New Roman" w:cs="Times New Roman"/>
                <w:color w:val="auto"/>
                <w:sz w:val="22"/>
                <w:szCs w:val="22"/>
              </w:rPr>
              <w:t xml:space="preserve"> However, management team can attend the training conducted for SAG if number of participants or modality of the process permits. </w:t>
            </w:r>
          </w:p>
        </w:tc>
        <w:tc>
          <w:tcPr>
            <w:tcW w:w="2127" w:type="dxa"/>
            <w:gridSpan w:val="2"/>
          </w:tcPr>
          <w:p w14:paraId="18DF31A0" w14:textId="77777777" w:rsidR="00B40FEF" w:rsidRPr="003105AE" w:rsidRDefault="00B40FEF" w:rsidP="00061A62">
            <w:pPr>
              <w:pStyle w:val="eu-LISAbodybox"/>
              <w:jc w:val="center"/>
              <w:rPr>
                <w:rFonts w:ascii="Times New Roman" w:hAnsi="Times New Roman" w:cs="Times New Roman"/>
                <w:color w:val="auto"/>
                <w:sz w:val="22"/>
                <w:szCs w:val="22"/>
              </w:rPr>
            </w:pPr>
          </w:p>
          <w:p w14:paraId="457F80BF"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2 </w:t>
            </w:r>
            <w:r w:rsidR="000B319E">
              <w:rPr>
                <w:rFonts w:ascii="Times New Roman" w:hAnsi="Times New Roman" w:cs="Times New Roman"/>
                <w:color w:val="auto"/>
                <w:sz w:val="22"/>
                <w:szCs w:val="22"/>
              </w:rPr>
              <w:t>experts</w:t>
            </w:r>
          </w:p>
          <w:p w14:paraId="477AED03"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on-site mission 2</w:t>
            </w:r>
          </w:p>
          <w:p w14:paraId="51E36CD2" w14:textId="77777777" w:rsidR="00B40FEF" w:rsidRPr="003105AE" w:rsidRDefault="00B40FEF" w:rsidP="00061A62">
            <w:pPr>
              <w:pStyle w:val="eu-LISAbodybox"/>
              <w:jc w:val="center"/>
              <w:rPr>
                <w:rFonts w:ascii="Times New Roman" w:hAnsi="Times New Roman" w:cs="Times New Roman"/>
                <w:color w:val="auto"/>
                <w:sz w:val="22"/>
                <w:szCs w:val="22"/>
              </w:rPr>
            </w:pPr>
          </w:p>
          <w:p w14:paraId="1CD2A13D" w14:textId="77777777" w:rsidR="00B40FEF" w:rsidRPr="003105AE" w:rsidRDefault="00B40FEF" w:rsidP="00061A62">
            <w:pPr>
              <w:pStyle w:val="eu-LISAbodybox"/>
              <w:jc w:val="center"/>
              <w:rPr>
                <w:rFonts w:ascii="Times New Roman" w:hAnsi="Times New Roman" w:cs="Times New Roman"/>
                <w:color w:val="auto"/>
                <w:sz w:val="22"/>
                <w:szCs w:val="22"/>
              </w:rPr>
            </w:pPr>
          </w:p>
          <w:p w14:paraId="578058AE" w14:textId="77777777" w:rsidR="00B40FEF" w:rsidRPr="003105AE" w:rsidRDefault="00B40FEF" w:rsidP="00061A62">
            <w:pPr>
              <w:pStyle w:val="eu-LISAbodybox"/>
              <w:jc w:val="center"/>
              <w:rPr>
                <w:rFonts w:ascii="Times New Roman" w:hAnsi="Times New Roman" w:cs="Times New Roman"/>
                <w:color w:val="auto"/>
                <w:sz w:val="22"/>
                <w:szCs w:val="22"/>
              </w:rPr>
            </w:pPr>
          </w:p>
          <w:p w14:paraId="71D6FBE6" w14:textId="77777777" w:rsidR="00B40FEF" w:rsidRPr="003105AE" w:rsidRDefault="00B40FEF" w:rsidP="00061A62">
            <w:pPr>
              <w:pStyle w:val="eu-LISAbodybox"/>
              <w:jc w:val="center"/>
              <w:rPr>
                <w:rFonts w:ascii="Times New Roman" w:hAnsi="Times New Roman" w:cs="Times New Roman"/>
                <w:color w:val="auto"/>
                <w:sz w:val="22"/>
                <w:szCs w:val="22"/>
              </w:rPr>
            </w:pPr>
          </w:p>
          <w:p w14:paraId="5F8AADF3"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2 </w:t>
            </w:r>
            <w:r w:rsidR="00184B24">
              <w:rPr>
                <w:rFonts w:ascii="Times New Roman" w:hAnsi="Times New Roman" w:cs="Times New Roman"/>
                <w:color w:val="auto"/>
                <w:sz w:val="22"/>
                <w:szCs w:val="22"/>
              </w:rPr>
              <w:t>experts</w:t>
            </w:r>
          </w:p>
          <w:p w14:paraId="664025CE"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on-site mission 2</w:t>
            </w:r>
          </w:p>
          <w:p w14:paraId="45F74A92" w14:textId="77777777" w:rsidR="00B40FEF" w:rsidRPr="003105AE" w:rsidRDefault="00B40FEF" w:rsidP="00061A62">
            <w:pPr>
              <w:pStyle w:val="eu-LISAbodybox"/>
              <w:jc w:val="center"/>
              <w:rPr>
                <w:rFonts w:ascii="Times New Roman" w:hAnsi="Times New Roman" w:cs="Times New Roman"/>
                <w:dstrike/>
                <w:color w:val="auto"/>
                <w:sz w:val="22"/>
                <w:szCs w:val="22"/>
              </w:rPr>
            </w:pPr>
          </w:p>
        </w:tc>
      </w:tr>
      <w:tr w:rsidR="00B40FEF" w:rsidRPr="003105AE" w14:paraId="59318E21" w14:textId="77777777" w:rsidTr="00061A62">
        <w:trPr>
          <w:trHeight w:val="1074"/>
        </w:trPr>
        <w:tc>
          <w:tcPr>
            <w:tcW w:w="3686" w:type="dxa"/>
          </w:tcPr>
          <w:p w14:paraId="527B94B5"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5.  Undertaking the SA Staff Team</w:t>
            </w:r>
          </w:p>
          <w:p w14:paraId="6A04BCFE"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members </w:t>
            </w:r>
            <w:r w:rsidR="00184B24">
              <w:rPr>
                <w:rFonts w:ascii="Times New Roman" w:hAnsi="Times New Roman" w:cs="Times New Roman"/>
                <w:color w:val="auto"/>
                <w:sz w:val="22"/>
                <w:szCs w:val="22"/>
              </w:rPr>
              <w:t>conduct</w:t>
            </w:r>
            <w:r w:rsidRPr="003105AE">
              <w:rPr>
                <w:rFonts w:ascii="Times New Roman" w:hAnsi="Times New Roman" w:cs="Times New Roman"/>
                <w:color w:val="auto"/>
                <w:sz w:val="22"/>
                <w:szCs w:val="22"/>
              </w:rPr>
              <w:t xml:space="preserve"> individual self </w:t>
            </w:r>
            <w:r w:rsidR="00184B24">
              <w:rPr>
                <w:rFonts w:ascii="Times New Roman" w:hAnsi="Times New Roman" w:cs="Times New Roman"/>
                <w:color w:val="auto"/>
                <w:sz w:val="22"/>
                <w:szCs w:val="22"/>
              </w:rPr>
              <w:t>-</w:t>
            </w:r>
            <w:r w:rsidRPr="003105AE">
              <w:rPr>
                <w:rFonts w:ascii="Times New Roman" w:hAnsi="Times New Roman" w:cs="Times New Roman"/>
                <w:color w:val="auto"/>
                <w:sz w:val="22"/>
                <w:szCs w:val="22"/>
              </w:rPr>
              <w:t>assessment</w:t>
            </w:r>
            <w:r w:rsidR="00184B24">
              <w:rPr>
                <w:rFonts w:ascii="Times New Roman" w:hAnsi="Times New Roman" w:cs="Times New Roman"/>
                <w:color w:val="auto"/>
                <w:sz w:val="22"/>
                <w:szCs w:val="22"/>
              </w:rPr>
              <w:t xml:space="preserve"> and gather as a </w:t>
            </w:r>
            <w:r w:rsidRPr="003105AE">
              <w:rPr>
                <w:rFonts w:ascii="Times New Roman" w:hAnsi="Times New Roman" w:cs="Times New Roman"/>
                <w:color w:val="auto"/>
                <w:sz w:val="22"/>
                <w:szCs w:val="22"/>
              </w:rPr>
              <w:t xml:space="preserve">group </w:t>
            </w:r>
            <w:r w:rsidR="00184B24">
              <w:rPr>
                <w:rFonts w:ascii="Times New Roman" w:hAnsi="Times New Roman" w:cs="Times New Roman"/>
                <w:color w:val="auto"/>
                <w:sz w:val="22"/>
                <w:szCs w:val="22"/>
              </w:rPr>
              <w:t xml:space="preserve">to </w:t>
            </w:r>
            <w:r w:rsidRPr="003105AE">
              <w:rPr>
                <w:rFonts w:ascii="Times New Roman" w:hAnsi="Times New Roman" w:cs="Times New Roman"/>
                <w:color w:val="auto"/>
                <w:sz w:val="22"/>
                <w:szCs w:val="22"/>
              </w:rPr>
              <w:t xml:space="preserve">come together for consensus meeting (7 half days)  </w:t>
            </w:r>
          </w:p>
        </w:tc>
        <w:tc>
          <w:tcPr>
            <w:tcW w:w="4252" w:type="dxa"/>
          </w:tcPr>
          <w:p w14:paraId="52D342ED"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coaching (learning SA team to carry out the assessment on the job), via:</w:t>
            </w:r>
          </w:p>
          <w:p w14:paraId="0DBB5218"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videoconference / mail at some key moment </w:t>
            </w:r>
          </w:p>
          <w:p w14:paraId="66492DF2" w14:textId="77777777" w:rsidR="00B40FEF" w:rsidRPr="003105AE" w:rsidRDefault="00B40FEF" w:rsidP="00061A62">
            <w:pPr>
              <w:pStyle w:val="eu-LISAbodybox"/>
              <w:rPr>
                <w:rFonts w:ascii="Times New Roman" w:hAnsi="Times New Roman" w:cs="Times New Roman"/>
                <w:color w:val="auto"/>
                <w:sz w:val="22"/>
                <w:szCs w:val="22"/>
              </w:rPr>
            </w:pPr>
          </w:p>
          <w:p w14:paraId="207484D8" w14:textId="77777777" w:rsidR="00B40FEF" w:rsidRPr="003105AE" w:rsidRDefault="00B40FEF" w:rsidP="00061A62">
            <w:pPr>
              <w:pStyle w:val="eu-LISAbodybox"/>
              <w:rPr>
                <w:rFonts w:ascii="Times New Roman" w:hAnsi="Times New Roman" w:cs="Times New Roman"/>
                <w:color w:val="auto"/>
                <w:sz w:val="22"/>
                <w:szCs w:val="22"/>
              </w:rPr>
            </w:pPr>
            <w:r w:rsidRPr="003105AE">
              <w:rPr>
                <w:rFonts w:ascii="Times New Roman" w:hAnsi="Times New Roman" w:cs="Times New Roman"/>
                <w:color w:val="auto"/>
                <w:sz w:val="22"/>
                <w:szCs w:val="22"/>
              </w:rPr>
              <w:t xml:space="preserve">visit and discussion with the SAG, discussing problems and preparing the prioritisation (see infra) </w:t>
            </w:r>
          </w:p>
        </w:tc>
        <w:tc>
          <w:tcPr>
            <w:tcW w:w="2127" w:type="dxa"/>
            <w:gridSpan w:val="2"/>
          </w:tcPr>
          <w:p w14:paraId="31190379" w14:textId="77777777" w:rsidR="00B40FEF" w:rsidRPr="003105AE" w:rsidRDefault="00B40FEF" w:rsidP="00061A62">
            <w:pPr>
              <w:pStyle w:val="eu-LISAbodybox"/>
              <w:jc w:val="center"/>
              <w:rPr>
                <w:rFonts w:ascii="Times New Roman" w:hAnsi="Times New Roman" w:cs="Times New Roman"/>
                <w:color w:val="auto"/>
                <w:sz w:val="22"/>
                <w:szCs w:val="22"/>
              </w:rPr>
            </w:pPr>
          </w:p>
          <w:p w14:paraId="27A70ADB"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2</w:t>
            </w:r>
            <w:r w:rsidR="00184B24">
              <w:rPr>
                <w:rFonts w:ascii="Times New Roman" w:hAnsi="Times New Roman" w:cs="Times New Roman"/>
                <w:color w:val="auto"/>
                <w:sz w:val="22"/>
                <w:szCs w:val="22"/>
              </w:rPr>
              <w:t xml:space="preserve"> experts </w:t>
            </w:r>
          </w:p>
          <w:p w14:paraId="4E583B7D" w14:textId="77777777" w:rsidR="00B40FEF" w:rsidRPr="003105AE" w:rsidRDefault="00B40FEF" w:rsidP="00061A62">
            <w:pPr>
              <w:pStyle w:val="eu-LISAbodybox"/>
              <w:jc w:val="center"/>
              <w:rPr>
                <w:rFonts w:ascii="Times New Roman" w:hAnsi="Times New Roman" w:cs="Times New Roman"/>
                <w:color w:val="auto"/>
                <w:sz w:val="22"/>
                <w:szCs w:val="22"/>
              </w:rPr>
            </w:pPr>
            <w:r w:rsidRPr="003105AE">
              <w:rPr>
                <w:rFonts w:ascii="Times New Roman" w:hAnsi="Times New Roman" w:cs="Times New Roman"/>
                <w:color w:val="auto"/>
                <w:sz w:val="22"/>
                <w:szCs w:val="22"/>
              </w:rPr>
              <w:t>(</w:t>
            </w:r>
            <w:r w:rsidR="00184B24">
              <w:rPr>
                <w:rFonts w:ascii="Times New Roman" w:hAnsi="Times New Roman" w:cs="Times New Roman"/>
                <w:color w:val="auto"/>
                <w:sz w:val="22"/>
                <w:szCs w:val="22"/>
              </w:rPr>
              <w:t>one expert at</w:t>
            </w:r>
            <w:r w:rsidRPr="003105AE">
              <w:rPr>
                <w:rFonts w:ascii="Times New Roman" w:hAnsi="Times New Roman" w:cs="Times New Roman"/>
                <w:color w:val="auto"/>
                <w:sz w:val="22"/>
                <w:szCs w:val="22"/>
              </w:rPr>
              <w:t xml:space="preserve"> </w:t>
            </w:r>
            <w:r w:rsidR="00184B24">
              <w:rPr>
                <w:rFonts w:ascii="Times New Roman" w:hAnsi="Times New Roman" w:cs="Times New Roman"/>
                <w:color w:val="auto"/>
                <w:sz w:val="22"/>
                <w:szCs w:val="22"/>
              </w:rPr>
              <w:t>d</w:t>
            </w:r>
            <w:r w:rsidRPr="003105AE">
              <w:rPr>
                <w:rFonts w:ascii="Times New Roman" w:hAnsi="Times New Roman" w:cs="Times New Roman"/>
                <w:color w:val="auto"/>
                <w:sz w:val="22"/>
                <w:szCs w:val="22"/>
              </w:rPr>
              <w:t>istance VC</w:t>
            </w:r>
            <w:r w:rsidR="00184B24">
              <w:rPr>
                <w:rFonts w:ascii="Times New Roman" w:hAnsi="Times New Roman" w:cs="Times New Roman"/>
                <w:color w:val="auto"/>
                <w:sz w:val="22"/>
                <w:szCs w:val="22"/>
              </w:rPr>
              <w:t xml:space="preserve"> and one expert on the field</w:t>
            </w:r>
            <w:r w:rsidRPr="003105AE">
              <w:rPr>
                <w:rFonts w:ascii="Times New Roman" w:hAnsi="Times New Roman" w:cs="Times New Roman"/>
                <w:color w:val="auto"/>
                <w:sz w:val="22"/>
                <w:szCs w:val="22"/>
              </w:rPr>
              <w:t>)</w:t>
            </w:r>
          </w:p>
          <w:p w14:paraId="29EF12A3" w14:textId="77777777" w:rsidR="00B40FEF" w:rsidRPr="003105AE" w:rsidRDefault="00B40FEF" w:rsidP="00061A62">
            <w:pPr>
              <w:pStyle w:val="eu-LISAbodybox"/>
              <w:jc w:val="center"/>
              <w:rPr>
                <w:rFonts w:ascii="Times New Roman" w:hAnsi="Times New Roman" w:cs="Times New Roman"/>
                <w:color w:val="auto"/>
                <w:sz w:val="22"/>
                <w:szCs w:val="22"/>
              </w:rPr>
            </w:pPr>
          </w:p>
          <w:p w14:paraId="53AAC417" w14:textId="77777777" w:rsidR="00B40FEF" w:rsidRPr="003105AE" w:rsidRDefault="00B40FEF" w:rsidP="00061A62">
            <w:pPr>
              <w:pStyle w:val="eu-LISAbodybox"/>
              <w:jc w:val="center"/>
              <w:rPr>
                <w:rFonts w:ascii="Times New Roman" w:hAnsi="Times New Roman" w:cs="Times New Roman"/>
                <w:color w:val="auto"/>
                <w:sz w:val="22"/>
                <w:szCs w:val="22"/>
              </w:rPr>
            </w:pPr>
          </w:p>
        </w:tc>
      </w:tr>
      <w:tr w:rsidR="00B40FEF" w:rsidRPr="003105AE" w14:paraId="389CF7E4" w14:textId="77777777" w:rsidTr="00061A62">
        <w:tc>
          <w:tcPr>
            <w:tcW w:w="3686" w:type="dxa"/>
            <w:shd w:val="clear" w:color="auto" w:fill="44546A"/>
          </w:tcPr>
          <w:p w14:paraId="5D2677C8" w14:textId="77777777" w:rsidR="00B40FEF" w:rsidRPr="00B40FEF" w:rsidRDefault="00B40FEF" w:rsidP="00061A62">
            <w:pPr>
              <w:pStyle w:val="eu-LISAbodybox"/>
              <w:rPr>
                <w:rFonts w:ascii="Times New Roman" w:hAnsi="Times New Roman" w:cs="Times New Roman"/>
                <w:sz w:val="22"/>
                <w:szCs w:val="22"/>
              </w:rPr>
            </w:pPr>
          </w:p>
        </w:tc>
        <w:tc>
          <w:tcPr>
            <w:tcW w:w="4252" w:type="dxa"/>
            <w:shd w:val="clear" w:color="auto" w:fill="44546A"/>
          </w:tcPr>
          <w:p w14:paraId="27CE0DCC" w14:textId="77777777" w:rsidR="00B40FEF" w:rsidRPr="00B40FEF" w:rsidRDefault="00B40FEF" w:rsidP="00061A62">
            <w:pPr>
              <w:pStyle w:val="eu-LISAbodybox"/>
              <w:rPr>
                <w:rFonts w:ascii="Times New Roman" w:hAnsi="Times New Roman" w:cs="Times New Roman"/>
                <w:sz w:val="22"/>
                <w:szCs w:val="22"/>
              </w:rPr>
            </w:pPr>
          </w:p>
        </w:tc>
        <w:tc>
          <w:tcPr>
            <w:tcW w:w="807" w:type="dxa"/>
            <w:shd w:val="clear" w:color="auto" w:fill="44546A"/>
          </w:tcPr>
          <w:p w14:paraId="26F4124B" w14:textId="77777777" w:rsidR="00B40FEF" w:rsidRPr="00B40FEF" w:rsidRDefault="00B40FEF" w:rsidP="00061A62">
            <w:pPr>
              <w:pStyle w:val="eu-LISAbodybox"/>
              <w:jc w:val="center"/>
              <w:rPr>
                <w:rFonts w:ascii="Times New Roman" w:hAnsi="Times New Roman" w:cs="Times New Roman"/>
                <w:sz w:val="22"/>
                <w:szCs w:val="22"/>
              </w:rPr>
            </w:pPr>
          </w:p>
        </w:tc>
        <w:tc>
          <w:tcPr>
            <w:tcW w:w="1320" w:type="dxa"/>
            <w:shd w:val="clear" w:color="auto" w:fill="44546A"/>
          </w:tcPr>
          <w:p w14:paraId="7C6E9026" w14:textId="77777777" w:rsidR="00B40FEF" w:rsidRPr="00B40FEF" w:rsidRDefault="00B40FEF" w:rsidP="00061A62">
            <w:pPr>
              <w:pStyle w:val="eu-LISAbodybox"/>
              <w:jc w:val="center"/>
              <w:rPr>
                <w:rFonts w:ascii="Times New Roman" w:hAnsi="Times New Roman" w:cs="Times New Roman"/>
                <w:sz w:val="22"/>
                <w:szCs w:val="22"/>
              </w:rPr>
            </w:pPr>
          </w:p>
        </w:tc>
      </w:tr>
    </w:tbl>
    <w:p w14:paraId="78DEC9DB" w14:textId="77777777" w:rsidR="00BD6F49" w:rsidRPr="00423039" w:rsidRDefault="00BD6F49" w:rsidP="007B7AD2">
      <w:pPr>
        <w:pStyle w:val="Bullet1"/>
        <w:numPr>
          <w:ilvl w:val="0"/>
          <w:numId w:val="0"/>
        </w:numPr>
        <w:tabs>
          <w:tab w:val="left" w:pos="720"/>
        </w:tabs>
        <w:ind w:left="720"/>
        <w:rPr>
          <w:color w:val="FF0000"/>
          <w:sz w:val="24"/>
          <w:u w:val="single"/>
        </w:rPr>
      </w:pPr>
    </w:p>
    <w:tbl>
      <w:tblPr>
        <w:tblpPr w:leftFromText="141" w:rightFromText="141" w:vertAnchor="text" w:horzAnchor="margin" w:tblpX="108" w:tblpY="90"/>
        <w:tblW w:w="10031"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52"/>
        <w:gridCol w:w="3870"/>
        <w:gridCol w:w="603"/>
        <w:gridCol w:w="1906"/>
      </w:tblGrid>
      <w:tr w:rsidR="00AC068C" w:rsidRPr="003F56BE" w14:paraId="1D378A6B" w14:textId="77777777" w:rsidTr="00061A62">
        <w:trPr>
          <w:trHeight w:val="352"/>
        </w:trPr>
        <w:tc>
          <w:tcPr>
            <w:tcW w:w="10031" w:type="dxa"/>
            <w:gridSpan w:val="4"/>
            <w:shd w:val="clear" w:color="auto" w:fill="D9E2F3"/>
          </w:tcPr>
          <w:p w14:paraId="15F2C335" w14:textId="77777777" w:rsidR="00AC068C" w:rsidRPr="00AC068C" w:rsidRDefault="00AC068C" w:rsidP="00061A62">
            <w:pPr>
              <w:pStyle w:val="eu-LISAbodybox"/>
              <w:jc w:val="center"/>
              <w:rPr>
                <w:rFonts w:ascii="Times New Roman" w:hAnsi="Times New Roman" w:cs="Times New Roman"/>
                <w:b/>
                <w:color w:val="44546A"/>
                <w:sz w:val="22"/>
                <w:szCs w:val="22"/>
              </w:rPr>
            </w:pPr>
            <w:r w:rsidRPr="00AC068C">
              <w:rPr>
                <w:rFonts w:ascii="Times New Roman" w:hAnsi="Times New Roman" w:cs="Times New Roman"/>
                <w:b/>
                <w:color w:val="44546A"/>
                <w:sz w:val="22"/>
                <w:szCs w:val="22"/>
              </w:rPr>
              <w:t>PHASE 3: IMPROVEMENT</w:t>
            </w:r>
          </w:p>
        </w:tc>
      </w:tr>
      <w:tr w:rsidR="00AC068C" w:rsidRPr="003F56BE" w14:paraId="2DCD450B" w14:textId="77777777" w:rsidTr="00B815B5">
        <w:trPr>
          <w:trHeight w:val="352"/>
        </w:trPr>
        <w:tc>
          <w:tcPr>
            <w:tcW w:w="3652" w:type="dxa"/>
            <w:shd w:val="clear" w:color="auto" w:fill="44546A"/>
          </w:tcPr>
          <w:p w14:paraId="76C5ED41" w14:textId="77777777" w:rsidR="00AC068C" w:rsidRPr="00B44AA7" w:rsidRDefault="00AC068C" w:rsidP="00061A62">
            <w:pPr>
              <w:pStyle w:val="eu-LISAbodybox"/>
              <w:rPr>
                <w:rFonts w:ascii="Times New Roman" w:hAnsi="Times New Roman" w:cs="Times New Roman"/>
                <w:b/>
                <w:sz w:val="24"/>
                <w:szCs w:val="24"/>
              </w:rPr>
            </w:pPr>
          </w:p>
          <w:p w14:paraId="222BD445" w14:textId="77777777" w:rsidR="00AC068C" w:rsidRPr="00B44AA7" w:rsidRDefault="00AC068C" w:rsidP="00061A62">
            <w:pPr>
              <w:pStyle w:val="eu-LISAbodybox"/>
              <w:rPr>
                <w:rFonts w:ascii="Times New Roman" w:hAnsi="Times New Roman" w:cs="Times New Roman"/>
                <w:b/>
                <w:sz w:val="24"/>
                <w:szCs w:val="24"/>
              </w:rPr>
            </w:pPr>
            <w:r>
              <w:rPr>
                <w:rFonts w:ascii="Times New Roman" w:hAnsi="Times New Roman" w:cs="Times New Roman"/>
                <w:b/>
                <w:sz w:val="24"/>
                <w:szCs w:val="24"/>
              </w:rPr>
              <w:t>Steps and Activities</w:t>
            </w:r>
          </w:p>
        </w:tc>
        <w:tc>
          <w:tcPr>
            <w:tcW w:w="3870" w:type="dxa"/>
            <w:shd w:val="clear" w:color="auto" w:fill="44546A"/>
          </w:tcPr>
          <w:p w14:paraId="067B2613" w14:textId="77777777" w:rsidR="00AC068C" w:rsidRPr="00B4272B" w:rsidRDefault="00AC068C" w:rsidP="00061A62">
            <w:pPr>
              <w:pStyle w:val="eu-LISAbodybox"/>
              <w:rPr>
                <w:rFonts w:ascii="Times New Roman" w:hAnsi="Times New Roman" w:cs="Times New Roman"/>
                <w:b/>
                <w:sz w:val="24"/>
                <w:szCs w:val="24"/>
              </w:rPr>
            </w:pPr>
          </w:p>
          <w:p w14:paraId="3D70538F" w14:textId="77777777" w:rsidR="00AC068C" w:rsidRPr="00B4272B" w:rsidRDefault="00AC068C"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 xml:space="preserve"> External support </w:t>
            </w:r>
          </w:p>
        </w:tc>
        <w:tc>
          <w:tcPr>
            <w:tcW w:w="2509" w:type="dxa"/>
            <w:gridSpan w:val="2"/>
            <w:shd w:val="clear" w:color="auto" w:fill="44546A"/>
          </w:tcPr>
          <w:p w14:paraId="194278AE" w14:textId="77777777" w:rsidR="00AC068C" w:rsidRPr="00B4272B" w:rsidRDefault="00AC068C" w:rsidP="00061A62">
            <w:pPr>
              <w:pStyle w:val="eu-LISAbodybox"/>
              <w:rPr>
                <w:rFonts w:ascii="Times New Roman" w:hAnsi="Times New Roman" w:cs="Times New Roman"/>
                <w:b/>
                <w:sz w:val="24"/>
                <w:szCs w:val="24"/>
              </w:rPr>
            </w:pPr>
          </w:p>
          <w:p w14:paraId="261C7BFC" w14:textId="77777777" w:rsidR="00AC068C" w:rsidRPr="00B44AA7" w:rsidRDefault="00AC068C" w:rsidP="00061A62">
            <w:pPr>
              <w:pStyle w:val="eu-LISAbodybox"/>
              <w:rPr>
                <w:rFonts w:ascii="Times New Roman" w:hAnsi="Times New Roman" w:cs="Times New Roman"/>
                <w:b/>
                <w:sz w:val="24"/>
                <w:szCs w:val="24"/>
              </w:rPr>
            </w:pPr>
            <w:r w:rsidRPr="00B4272B">
              <w:rPr>
                <w:rFonts w:ascii="Times New Roman" w:hAnsi="Times New Roman" w:cs="Times New Roman"/>
                <w:b/>
                <w:sz w:val="24"/>
                <w:szCs w:val="24"/>
              </w:rPr>
              <w:t>I</w:t>
            </w:r>
            <w:r>
              <w:rPr>
                <w:rFonts w:ascii="Times New Roman" w:hAnsi="Times New Roman" w:cs="Times New Roman"/>
                <w:b/>
                <w:sz w:val="24"/>
                <w:szCs w:val="24"/>
              </w:rPr>
              <w:t xml:space="preserve">mplementation </w:t>
            </w:r>
          </w:p>
        </w:tc>
      </w:tr>
      <w:tr w:rsidR="00AC068C" w:rsidRPr="003F56BE" w14:paraId="5AB4F9CB" w14:textId="77777777" w:rsidTr="00B815B5">
        <w:trPr>
          <w:trHeight w:val="1074"/>
        </w:trPr>
        <w:tc>
          <w:tcPr>
            <w:tcW w:w="3652" w:type="dxa"/>
          </w:tcPr>
          <w:p w14:paraId="36DE9050"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6.  Prioritisation </w:t>
            </w:r>
          </w:p>
          <w:p w14:paraId="13531453"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seminar with SAG to prioritise the actions</w:t>
            </w:r>
          </w:p>
        </w:tc>
        <w:tc>
          <w:tcPr>
            <w:tcW w:w="3870" w:type="dxa"/>
          </w:tcPr>
          <w:p w14:paraId="753F5DA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Support in a 2 day seminar, providing the methodology and facilitate the meetings in order to prioritise and select the actions</w:t>
            </w:r>
          </w:p>
        </w:tc>
        <w:tc>
          <w:tcPr>
            <w:tcW w:w="2509" w:type="dxa"/>
            <w:gridSpan w:val="2"/>
          </w:tcPr>
          <w:p w14:paraId="1AF90E5D" w14:textId="77777777" w:rsidR="00AC068C" w:rsidRPr="003F56BE" w:rsidRDefault="00AC068C" w:rsidP="00061A62">
            <w:pPr>
              <w:pStyle w:val="eu-LISAbodybox"/>
              <w:jc w:val="center"/>
              <w:rPr>
                <w:rFonts w:ascii="Times New Roman" w:hAnsi="Times New Roman" w:cs="Times New Roman"/>
                <w:dstrike/>
                <w:color w:val="auto"/>
                <w:sz w:val="22"/>
                <w:szCs w:val="22"/>
              </w:rPr>
            </w:pPr>
          </w:p>
          <w:p w14:paraId="5FA8C3E6"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2 </w:t>
            </w:r>
            <w:r>
              <w:rPr>
                <w:rFonts w:ascii="Times New Roman" w:hAnsi="Times New Roman" w:cs="Times New Roman"/>
                <w:color w:val="auto"/>
                <w:sz w:val="22"/>
                <w:szCs w:val="22"/>
              </w:rPr>
              <w:t>experts</w:t>
            </w:r>
          </w:p>
          <w:p w14:paraId="68703EA5"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on-site Mission 4</w:t>
            </w:r>
          </w:p>
          <w:p w14:paraId="352035F4" w14:textId="77777777" w:rsidR="00AC068C" w:rsidRPr="003F56BE" w:rsidRDefault="00AC068C" w:rsidP="00061A62">
            <w:pPr>
              <w:pStyle w:val="eu-LISAbodybox"/>
              <w:jc w:val="center"/>
              <w:rPr>
                <w:rFonts w:ascii="Times New Roman" w:hAnsi="Times New Roman" w:cs="Times New Roman"/>
                <w:color w:val="auto"/>
                <w:sz w:val="22"/>
                <w:szCs w:val="22"/>
              </w:rPr>
            </w:pPr>
          </w:p>
          <w:p w14:paraId="2FC2AEB4"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AC068C" w:rsidRPr="003F56BE" w14:paraId="7DE05AFC" w14:textId="77777777" w:rsidTr="00B815B5">
        <w:tc>
          <w:tcPr>
            <w:tcW w:w="3652" w:type="dxa"/>
          </w:tcPr>
          <w:p w14:paraId="6BDFC8BF"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7. Draft an action plan</w:t>
            </w:r>
          </w:p>
          <w:p w14:paraId="032525BA"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An action plan(s) is drafted with a concrete timing, project leaders, how to monitor the actions</w:t>
            </w:r>
            <w:r w:rsidR="003E7E03">
              <w:rPr>
                <w:rFonts w:ascii="Times New Roman" w:hAnsi="Times New Roman" w:cs="Times New Roman"/>
                <w:color w:val="auto"/>
                <w:sz w:val="22"/>
                <w:szCs w:val="22"/>
              </w:rPr>
              <w:t>.</w:t>
            </w:r>
          </w:p>
          <w:p w14:paraId="4324F80F" w14:textId="77777777" w:rsidR="00AC068C" w:rsidRPr="003F56BE" w:rsidRDefault="00AC068C" w:rsidP="00061A62">
            <w:pPr>
              <w:pStyle w:val="eu-LISAbodybox"/>
              <w:rPr>
                <w:rFonts w:ascii="Times New Roman" w:hAnsi="Times New Roman" w:cs="Times New Roman"/>
                <w:color w:val="auto"/>
                <w:sz w:val="22"/>
                <w:szCs w:val="22"/>
              </w:rPr>
            </w:pPr>
          </w:p>
        </w:tc>
        <w:tc>
          <w:tcPr>
            <w:tcW w:w="3870" w:type="dxa"/>
          </w:tcPr>
          <w:p w14:paraId="7C4D26B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Support in drafting the action plan and discussions on the follow up. Coach the project team on the different elements to take into account. </w:t>
            </w:r>
          </w:p>
        </w:tc>
        <w:tc>
          <w:tcPr>
            <w:tcW w:w="2509" w:type="dxa"/>
            <w:gridSpan w:val="2"/>
          </w:tcPr>
          <w:p w14:paraId="36D37ECB" w14:textId="77777777" w:rsidR="00AC068C" w:rsidRPr="003F56BE" w:rsidRDefault="00AC068C" w:rsidP="00061A62">
            <w:pPr>
              <w:pStyle w:val="eu-LISAbodybox"/>
              <w:jc w:val="center"/>
              <w:rPr>
                <w:rFonts w:ascii="Times New Roman" w:hAnsi="Times New Roman" w:cs="Times New Roman"/>
                <w:color w:val="auto"/>
                <w:sz w:val="22"/>
                <w:szCs w:val="22"/>
              </w:rPr>
            </w:pPr>
          </w:p>
          <w:p w14:paraId="6AB407B0"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2 </w:t>
            </w:r>
            <w:r>
              <w:rPr>
                <w:rFonts w:ascii="Times New Roman" w:hAnsi="Times New Roman" w:cs="Times New Roman"/>
                <w:color w:val="auto"/>
                <w:sz w:val="22"/>
                <w:szCs w:val="22"/>
              </w:rPr>
              <w:t>experts</w:t>
            </w:r>
          </w:p>
          <w:p w14:paraId="1797D1E4" w14:textId="77777777" w:rsidR="00AC068C" w:rsidRPr="003F56BE" w:rsidRDefault="00AC068C" w:rsidP="00061A62">
            <w:pPr>
              <w:pStyle w:val="eu-LISAbodybox"/>
              <w:jc w:val="center"/>
              <w:rPr>
                <w:rFonts w:ascii="Times New Roman" w:hAnsi="Times New Roman" w:cs="Times New Roman"/>
                <w:color w:val="auto"/>
                <w:sz w:val="22"/>
                <w:szCs w:val="22"/>
              </w:rPr>
            </w:pPr>
            <w:r w:rsidRPr="003F56BE">
              <w:rPr>
                <w:rFonts w:ascii="Times New Roman" w:hAnsi="Times New Roman" w:cs="Times New Roman"/>
                <w:color w:val="auto"/>
                <w:sz w:val="22"/>
                <w:szCs w:val="22"/>
              </w:rPr>
              <w:t>on-site Mission 4</w:t>
            </w:r>
          </w:p>
          <w:p w14:paraId="365BE155"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AC068C" w:rsidRPr="003F56BE" w14:paraId="62CA05D6" w14:textId="77777777" w:rsidTr="00B815B5">
        <w:tc>
          <w:tcPr>
            <w:tcW w:w="3652" w:type="dxa"/>
          </w:tcPr>
          <w:p w14:paraId="230F5EF9"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8. Communicate </w:t>
            </w:r>
          </w:p>
          <w:p w14:paraId="1FBB3FD0"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 xml:space="preserve">Communication on the action plan(s) to </w:t>
            </w:r>
            <w:r w:rsidR="003E7E03">
              <w:rPr>
                <w:rFonts w:ascii="Times New Roman" w:hAnsi="Times New Roman" w:cs="Times New Roman"/>
                <w:color w:val="auto"/>
                <w:sz w:val="22"/>
                <w:szCs w:val="22"/>
              </w:rPr>
              <w:t>respective units and staff</w:t>
            </w:r>
          </w:p>
          <w:p w14:paraId="6D8BE1BB" w14:textId="77777777" w:rsidR="00AC068C" w:rsidRPr="003F56BE" w:rsidRDefault="00AC068C" w:rsidP="00061A62">
            <w:pPr>
              <w:pStyle w:val="eu-LISAbodybox"/>
              <w:rPr>
                <w:rFonts w:ascii="Times New Roman" w:hAnsi="Times New Roman" w:cs="Times New Roman"/>
                <w:color w:val="auto"/>
                <w:sz w:val="22"/>
                <w:szCs w:val="22"/>
              </w:rPr>
            </w:pPr>
          </w:p>
        </w:tc>
        <w:tc>
          <w:tcPr>
            <w:tcW w:w="3870" w:type="dxa"/>
          </w:tcPr>
          <w:p w14:paraId="2A5FB49A"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Support in the communication of the action plan(s)</w:t>
            </w:r>
          </w:p>
        </w:tc>
        <w:tc>
          <w:tcPr>
            <w:tcW w:w="2509" w:type="dxa"/>
            <w:gridSpan w:val="2"/>
          </w:tcPr>
          <w:p w14:paraId="34A0408D" w14:textId="77777777" w:rsidR="00AC068C" w:rsidRPr="003F56BE" w:rsidRDefault="00AC068C" w:rsidP="00061A62">
            <w:pPr>
              <w:pStyle w:val="eu-LISAbodybox"/>
              <w:rPr>
                <w:rFonts w:ascii="Times New Roman" w:hAnsi="Times New Roman" w:cs="Times New Roman"/>
                <w:color w:val="auto"/>
                <w:sz w:val="22"/>
                <w:szCs w:val="22"/>
              </w:rPr>
            </w:pPr>
            <w:r w:rsidRPr="003F56BE">
              <w:rPr>
                <w:rFonts w:ascii="Times New Roman" w:hAnsi="Times New Roman" w:cs="Times New Roman"/>
                <w:color w:val="auto"/>
                <w:sz w:val="22"/>
                <w:szCs w:val="22"/>
              </w:rPr>
              <w:t>part of on-site Mission 4</w:t>
            </w:r>
          </w:p>
          <w:p w14:paraId="02D93B71" w14:textId="77777777" w:rsidR="00AC068C" w:rsidRPr="003F56BE" w:rsidRDefault="00AC068C" w:rsidP="00061A62">
            <w:pPr>
              <w:pStyle w:val="eu-LISAbodybox"/>
              <w:jc w:val="center"/>
              <w:rPr>
                <w:rFonts w:ascii="Times New Roman" w:hAnsi="Times New Roman" w:cs="Times New Roman"/>
                <w:color w:val="auto"/>
                <w:sz w:val="22"/>
                <w:szCs w:val="22"/>
              </w:rPr>
            </w:pPr>
          </w:p>
        </w:tc>
      </w:tr>
      <w:tr w:rsidR="00AC068C" w:rsidRPr="003F56BE" w14:paraId="3E42BBD4" w14:textId="77777777" w:rsidTr="00B815B5">
        <w:tc>
          <w:tcPr>
            <w:tcW w:w="3652" w:type="dxa"/>
            <w:shd w:val="clear" w:color="auto" w:fill="44546A"/>
          </w:tcPr>
          <w:p w14:paraId="7B4ECDE4" w14:textId="77777777" w:rsidR="00AC068C" w:rsidRPr="00AC068C" w:rsidRDefault="00AC068C" w:rsidP="00061A62">
            <w:pPr>
              <w:pStyle w:val="eu-LISAbodybox"/>
              <w:rPr>
                <w:rFonts w:ascii="Times New Roman" w:hAnsi="Times New Roman" w:cs="Times New Roman"/>
                <w:sz w:val="22"/>
                <w:szCs w:val="22"/>
              </w:rPr>
            </w:pPr>
          </w:p>
        </w:tc>
        <w:tc>
          <w:tcPr>
            <w:tcW w:w="3870" w:type="dxa"/>
            <w:shd w:val="clear" w:color="auto" w:fill="44546A"/>
          </w:tcPr>
          <w:p w14:paraId="193D8AEF" w14:textId="77777777" w:rsidR="00AC068C" w:rsidRPr="00AC068C" w:rsidRDefault="00AC068C" w:rsidP="00061A62">
            <w:pPr>
              <w:pStyle w:val="eu-LISAbodybox"/>
              <w:rPr>
                <w:rFonts w:ascii="Times New Roman" w:hAnsi="Times New Roman" w:cs="Times New Roman"/>
                <w:sz w:val="22"/>
                <w:szCs w:val="22"/>
              </w:rPr>
            </w:pPr>
          </w:p>
        </w:tc>
        <w:tc>
          <w:tcPr>
            <w:tcW w:w="603" w:type="dxa"/>
            <w:shd w:val="clear" w:color="auto" w:fill="44546A"/>
          </w:tcPr>
          <w:p w14:paraId="6907A3E6" w14:textId="77777777" w:rsidR="00AC068C" w:rsidRPr="00AC068C" w:rsidRDefault="00AC068C" w:rsidP="00061A62">
            <w:pPr>
              <w:pStyle w:val="eu-LISAbodybox"/>
              <w:jc w:val="center"/>
              <w:rPr>
                <w:rFonts w:ascii="Times New Roman" w:hAnsi="Times New Roman" w:cs="Times New Roman"/>
                <w:sz w:val="22"/>
                <w:szCs w:val="22"/>
              </w:rPr>
            </w:pPr>
          </w:p>
        </w:tc>
        <w:tc>
          <w:tcPr>
            <w:tcW w:w="1906" w:type="dxa"/>
            <w:shd w:val="clear" w:color="auto" w:fill="44546A"/>
          </w:tcPr>
          <w:p w14:paraId="6527ADC8" w14:textId="77777777" w:rsidR="00AC068C" w:rsidRPr="00AC068C" w:rsidRDefault="00AC068C" w:rsidP="00061A62">
            <w:pPr>
              <w:pStyle w:val="eu-LISAbodybox"/>
              <w:jc w:val="center"/>
              <w:rPr>
                <w:rFonts w:ascii="Times New Roman" w:hAnsi="Times New Roman" w:cs="Times New Roman"/>
                <w:sz w:val="22"/>
                <w:szCs w:val="22"/>
              </w:rPr>
            </w:pPr>
          </w:p>
        </w:tc>
      </w:tr>
    </w:tbl>
    <w:p w14:paraId="212C9C9E" w14:textId="77777777" w:rsidR="00067B2B" w:rsidRDefault="00067B2B"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FF0000"/>
          <w:szCs w:val="24"/>
        </w:rPr>
      </w:pPr>
    </w:p>
    <w:p w14:paraId="478122C1" w14:textId="2704D9C9"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r w:rsidRPr="00026635">
        <w:lastRenderedPageBreak/>
        <w:t>CAF</w:t>
      </w:r>
      <w:r>
        <w:t xml:space="preserve"> will help the analytical unit </w:t>
      </w:r>
      <w:r w:rsidR="00FE5F93">
        <w:t>in</w:t>
      </w:r>
      <w:r w:rsidRPr="00026635">
        <w:t xml:space="preserve"> mak</w:t>
      </w:r>
      <w:r w:rsidR="00FE5F93">
        <w:t>ing</w:t>
      </w:r>
      <w:r w:rsidRPr="00026635">
        <w:t xml:space="preserve"> a meta-diagnosis of </w:t>
      </w:r>
      <w:r>
        <w:t>its</w:t>
      </w:r>
      <w:r w:rsidRPr="00026635">
        <w:t xml:space="preserve"> organization</w:t>
      </w:r>
      <w:r>
        <w:t xml:space="preserve"> capacity and</w:t>
      </w:r>
      <w:r w:rsidRPr="00026635">
        <w:t xml:space="preserve"> point at which areas of quality are already handled and should be maintained or improved, and which areas should be further developed or introduced.</w:t>
      </w:r>
    </w:p>
    <w:p w14:paraId="401F1949" w14:textId="77777777"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p>
    <w:p w14:paraId="0419D0D4" w14:textId="77777777" w:rsidR="00067B2B" w:rsidRDefault="00AB07B0"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
          <w:bCs/>
          <w:szCs w:val="24"/>
        </w:rPr>
      </w:pPr>
      <w:r>
        <w:rPr>
          <w:b/>
          <w:bCs/>
          <w:szCs w:val="24"/>
        </w:rPr>
        <w:t xml:space="preserve">Illustrative </w:t>
      </w:r>
      <w:r w:rsidR="00067B2B">
        <w:rPr>
          <w:b/>
          <w:bCs/>
          <w:szCs w:val="24"/>
        </w:rPr>
        <w:t>Level of Effort</w:t>
      </w:r>
      <w:r w:rsidR="00EE565E">
        <w:rPr>
          <w:b/>
          <w:bCs/>
          <w:szCs w:val="24"/>
        </w:rPr>
        <w:t xml:space="preserve"> and Timeline</w:t>
      </w:r>
    </w:p>
    <w:p w14:paraId="6D6CF72E" w14:textId="77777777" w:rsidR="00061A62"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p>
    <w:p w14:paraId="08539953" w14:textId="0023C2A0" w:rsidR="001440E1" w:rsidRDefault="001440E1"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r>
        <w:rPr>
          <w:bCs/>
          <w:szCs w:val="24"/>
        </w:rPr>
        <w:t xml:space="preserve">The </w:t>
      </w:r>
      <w:r w:rsidR="00C46512">
        <w:rPr>
          <w:bCs/>
          <w:szCs w:val="24"/>
        </w:rPr>
        <w:t>following l</w:t>
      </w:r>
      <w:r w:rsidR="006B6272">
        <w:rPr>
          <w:bCs/>
          <w:szCs w:val="24"/>
        </w:rPr>
        <w:t xml:space="preserve">evels of </w:t>
      </w:r>
      <w:r w:rsidR="00C46512">
        <w:rPr>
          <w:bCs/>
          <w:szCs w:val="24"/>
        </w:rPr>
        <w:t>e</w:t>
      </w:r>
      <w:r w:rsidR="006B6272">
        <w:rPr>
          <w:bCs/>
          <w:szCs w:val="24"/>
        </w:rPr>
        <w:t>ffort</w:t>
      </w:r>
      <w:r w:rsidR="00C46512">
        <w:rPr>
          <w:bCs/>
          <w:szCs w:val="24"/>
        </w:rPr>
        <w:t xml:space="preserve"> are illustrative and might</w:t>
      </w:r>
      <w:r>
        <w:rPr>
          <w:bCs/>
          <w:szCs w:val="24"/>
        </w:rPr>
        <w:t xml:space="preserve"> </w:t>
      </w:r>
      <w:r w:rsidR="00A80208">
        <w:rPr>
          <w:bCs/>
          <w:szCs w:val="24"/>
        </w:rPr>
        <w:t xml:space="preserve">vary during </w:t>
      </w:r>
      <w:r w:rsidR="00061A62">
        <w:rPr>
          <w:bCs/>
          <w:szCs w:val="24"/>
        </w:rPr>
        <w:t>stage 1 and stage 2</w:t>
      </w:r>
      <w:r w:rsidR="00A80208">
        <w:rPr>
          <w:bCs/>
          <w:szCs w:val="24"/>
        </w:rPr>
        <w:t xml:space="preserve">. </w:t>
      </w:r>
    </w:p>
    <w:p w14:paraId="0A2DB124" w14:textId="77777777" w:rsidR="001440E1" w:rsidRPr="001440E1" w:rsidRDefault="001440E1"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szCs w:val="24"/>
        </w:rPr>
      </w:pPr>
    </w:p>
    <w:p w14:paraId="15F15718" w14:textId="3D3A5703" w:rsidR="00067B2B" w:rsidRDefault="00061A62"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r>
        <w:rPr>
          <w:bCs/>
          <w:color w:val="231F20"/>
          <w:szCs w:val="24"/>
        </w:rPr>
        <w:t>The entire process will be managed by a team of two experts</w:t>
      </w:r>
      <w:r w:rsidR="00226CC7">
        <w:rPr>
          <w:bCs/>
          <w:szCs w:val="24"/>
        </w:rPr>
        <w:t>,</w:t>
      </w:r>
      <w:r w:rsidR="00067B2B">
        <w:rPr>
          <w:bCs/>
          <w:color w:val="231F20"/>
          <w:szCs w:val="24"/>
        </w:rPr>
        <w:t xml:space="preserve"> one </w:t>
      </w:r>
      <w:r w:rsidR="00A80208">
        <w:rPr>
          <w:bCs/>
          <w:color w:val="231F20"/>
          <w:szCs w:val="24"/>
        </w:rPr>
        <w:t xml:space="preserve">international and one </w:t>
      </w:r>
      <w:r w:rsidR="00881345">
        <w:rPr>
          <w:bCs/>
          <w:color w:val="231F20"/>
          <w:szCs w:val="24"/>
        </w:rPr>
        <w:t>local</w:t>
      </w:r>
      <w:r w:rsidR="00A80208">
        <w:rPr>
          <w:bCs/>
          <w:color w:val="231F20"/>
          <w:szCs w:val="24"/>
        </w:rPr>
        <w:t xml:space="preserve"> expert</w:t>
      </w:r>
      <w:r w:rsidR="00067B2B">
        <w:rPr>
          <w:bCs/>
          <w:color w:val="231F20"/>
          <w:szCs w:val="24"/>
        </w:rPr>
        <w:t>:</w:t>
      </w:r>
    </w:p>
    <w:p w14:paraId="0228E7EF" w14:textId="77777777" w:rsidR="00881345" w:rsidRDefault="00881345" w:rsidP="00067B2B">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rPr>
          <w:bCs/>
          <w:color w:val="231F20"/>
          <w:szCs w:val="24"/>
        </w:rPr>
      </w:pPr>
    </w:p>
    <w:p w14:paraId="66A70337" w14:textId="77619C3B" w:rsidR="00067B2B" w:rsidRPr="00B067A5" w:rsidRDefault="00172F1A" w:rsidP="00B067A5">
      <w:pPr>
        <w:pStyle w:val="ListParagraph"/>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proofErr w:type="spellStart"/>
      <w:r w:rsidRPr="00B0074B">
        <w:rPr>
          <w:lang w:val="en-GB"/>
        </w:rPr>
        <w:t>Mo</w:t>
      </w:r>
      <w:r>
        <w:rPr>
          <w:lang w:val="en-GB"/>
        </w:rPr>
        <w:t>IDPOT</w:t>
      </w:r>
      <w:r w:rsidRPr="00B0074B">
        <w:rPr>
          <w:lang w:val="en-GB"/>
        </w:rPr>
        <w:t>LHSA</w:t>
      </w:r>
      <w:proofErr w:type="spellEnd"/>
      <w:r w:rsidDel="00172F1A">
        <w:rPr>
          <w:bCs/>
          <w:color w:val="231F20"/>
          <w:szCs w:val="24"/>
        </w:rPr>
        <w:t xml:space="preserve"> </w:t>
      </w:r>
      <w:bookmarkStart w:id="2" w:name="_GoBack"/>
      <w:bookmarkEnd w:id="2"/>
      <w:r w:rsidR="004327E8">
        <w:rPr>
          <w:bCs/>
          <w:color w:val="231F20"/>
          <w:szCs w:val="24"/>
        </w:rPr>
        <w:t>provides a set of documents</w:t>
      </w:r>
      <w:r w:rsidR="00B067A5">
        <w:rPr>
          <w:bCs/>
          <w:color w:val="231F20"/>
          <w:szCs w:val="24"/>
        </w:rPr>
        <w:t xml:space="preserve"> outlines in this methodology</w:t>
      </w:r>
      <w:r w:rsidR="004327E8">
        <w:rPr>
          <w:bCs/>
          <w:color w:val="231F20"/>
          <w:szCs w:val="24"/>
        </w:rPr>
        <w:t xml:space="preserve"> as well as a list of personnel (with their email, contact details and positions) to be interviewed during the baseline assessment </w:t>
      </w:r>
      <w:r w:rsidR="00B067A5">
        <w:rPr>
          <w:bCs/>
          <w:color w:val="231F20"/>
          <w:szCs w:val="24"/>
        </w:rPr>
        <w:t>by</w:t>
      </w:r>
      <w:r w:rsidR="004327E8">
        <w:rPr>
          <w:bCs/>
          <w:color w:val="231F20"/>
          <w:szCs w:val="24"/>
        </w:rPr>
        <w:t xml:space="preserve"> </w:t>
      </w:r>
      <w:r w:rsidR="00881345">
        <w:rPr>
          <w:bCs/>
          <w:color w:val="231F20"/>
          <w:szCs w:val="24"/>
        </w:rPr>
        <w:t xml:space="preserve">mid - July </w:t>
      </w:r>
      <w:r w:rsidR="004327E8">
        <w:rPr>
          <w:bCs/>
          <w:color w:val="231F20"/>
          <w:szCs w:val="24"/>
        </w:rPr>
        <w:t>, 2019</w:t>
      </w:r>
    </w:p>
    <w:p w14:paraId="30334A78" w14:textId="5FAB5783"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Development of a methodology for the baseline assessment</w:t>
      </w:r>
      <w:r w:rsidR="0036711A">
        <w:rPr>
          <w:bCs/>
          <w:color w:val="231F20"/>
          <w:szCs w:val="24"/>
        </w:rPr>
        <w:t xml:space="preserve"> </w:t>
      </w:r>
      <w:r>
        <w:rPr>
          <w:bCs/>
          <w:color w:val="231F20"/>
          <w:szCs w:val="24"/>
        </w:rPr>
        <w:t xml:space="preserve">by </w:t>
      </w:r>
      <w:proofErr w:type="gramStart"/>
      <w:r w:rsidR="00881345">
        <w:rPr>
          <w:bCs/>
          <w:color w:val="231F20"/>
          <w:szCs w:val="24"/>
        </w:rPr>
        <w:t>July</w:t>
      </w:r>
      <w:r>
        <w:rPr>
          <w:bCs/>
          <w:color w:val="231F20"/>
          <w:szCs w:val="24"/>
        </w:rPr>
        <w:t>,</w:t>
      </w:r>
      <w:proofErr w:type="gramEnd"/>
      <w:r>
        <w:rPr>
          <w:bCs/>
          <w:color w:val="231F20"/>
          <w:szCs w:val="24"/>
        </w:rPr>
        <w:t xml:space="preserve"> 2019</w:t>
      </w:r>
    </w:p>
    <w:p w14:paraId="3ABCB03E" w14:textId="4B49281D"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 xml:space="preserve">Conducting Baseline Assessment and producing a draft report by </w:t>
      </w:r>
      <w:proofErr w:type="gramStart"/>
      <w:r w:rsidR="00881345">
        <w:rPr>
          <w:bCs/>
          <w:color w:val="231F20"/>
          <w:szCs w:val="24"/>
        </w:rPr>
        <w:t>September</w:t>
      </w:r>
      <w:r>
        <w:rPr>
          <w:bCs/>
          <w:color w:val="231F20"/>
          <w:szCs w:val="24"/>
        </w:rPr>
        <w:t>,</w:t>
      </w:r>
      <w:proofErr w:type="gramEnd"/>
      <w:r>
        <w:rPr>
          <w:bCs/>
          <w:color w:val="231F20"/>
          <w:szCs w:val="24"/>
        </w:rPr>
        <w:t xml:space="preserve"> 2019</w:t>
      </w:r>
    </w:p>
    <w:p w14:paraId="73C1FB69" w14:textId="72C1FD6F"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 xml:space="preserve">Developing a final report of the baseline assessment by </w:t>
      </w:r>
      <w:r w:rsidR="00881345">
        <w:rPr>
          <w:bCs/>
          <w:color w:val="231F20"/>
          <w:szCs w:val="24"/>
        </w:rPr>
        <w:t>mid-</w:t>
      </w:r>
      <w:proofErr w:type="gramStart"/>
      <w:r w:rsidR="00881345">
        <w:rPr>
          <w:bCs/>
          <w:color w:val="231F20"/>
          <w:szCs w:val="24"/>
        </w:rPr>
        <w:t>October</w:t>
      </w:r>
      <w:r>
        <w:rPr>
          <w:bCs/>
          <w:color w:val="231F20"/>
          <w:szCs w:val="24"/>
        </w:rPr>
        <w:t>,</w:t>
      </w:r>
      <w:proofErr w:type="gramEnd"/>
      <w:r>
        <w:rPr>
          <w:bCs/>
          <w:color w:val="231F20"/>
          <w:szCs w:val="24"/>
        </w:rPr>
        <w:t xml:space="preserve"> 2019</w:t>
      </w:r>
    </w:p>
    <w:p w14:paraId="73D6D085" w14:textId="17248B9B" w:rsidR="00226CC7" w:rsidRDefault="00226CC7"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Introducing CAF at the analytical unit level</w:t>
      </w:r>
      <w:r w:rsidR="004F6C71">
        <w:rPr>
          <w:bCs/>
          <w:color w:val="231F20"/>
          <w:szCs w:val="24"/>
        </w:rPr>
        <w:t xml:space="preserve"> by </w:t>
      </w:r>
      <w:proofErr w:type="gramStart"/>
      <w:r w:rsidR="00881345">
        <w:rPr>
          <w:bCs/>
          <w:color w:val="231F20"/>
          <w:szCs w:val="24"/>
        </w:rPr>
        <w:t>November</w:t>
      </w:r>
      <w:r w:rsidR="004F6C71">
        <w:rPr>
          <w:bCs/>
          <w:color w:val="231F20"/>
          <w:szCs w:val="24"/>
        </w:rPr>
        <w:t>,</w:t>
      </w:r>
      <w:proofErr w:type="gramEnd"/>
      <w:r w:rsidR="004F6C71">
        <w:rPr>
          <w:bCs/>
          <w:color w:val="231F20"/>
          <w:szCs w:val="24"/>
        </w:rPr>
        <w:t xml:space="preserve"> 2019</w:t>
      </w:r>
    </w:p>
    <w:p w14:paraId="130A7561" w14:textId="1C542007" w:rsidR="004F6C71" w:rsidRDefault="004F6C71" w:rsidP="00226CC7">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231F20"/>
          <w:szCs w:val="24"/>
        </w:rPr>
      </w:pPr>
      <w:r>
        <w:rPr>
          <w:bCs/>
          <w:color w:val="231F20"/>
          <w:szCs w:val="24"/>
        </w:rPr>
        <w:t xml:space="preserve">Conducting prioritization seminar for actions developed under CAF by </w:t>
      </w:r>
      <w:proofErr w:type="gramStart"/>
      <w:r w:rsidR="00881345">
        <w:rPr>
          <w:bCs/>
          <w:color w:val="231F20"/>
          <w:szCs w:val="24"/>
        </w:rPr>
        <w:t>February</w:t>
      </w:r>
      <w:r>
        <w:rPr>
          <w:bCs/>
          <w:color w:val="231F20"/>
          <w:szCs w:val="24"/>
        </w:rPr>
        <w:t>,</w:t>
      </w:r>
      <w:proofErr w:type="gramEnd"/>
      <w:r>
        <w:rPr>
          <w:bCs/>
          <w:color w:val="231F20"/>
          <w:szCs w:val="24"/>
        </w:rPr>
        <w:t xml:space="preserve"> 20</w:t>
      </w:r>
      <w:r w:rsidR="00881345">
        <w:rPr>
          <w:bCs/>
          <w:color w:val="231F20"/>
          <w:szCs w:val="24"/>
        </w:rPr>
        <w:t>20</w:t>
      </w:r>
    </w:p>
    <w:p w14:paraId="1345D5D8" w14:textId="3B0C4A66" w:rsidR="004F6C71" w:rsidRDefault="00B067A5" w:rsidP="00B067A5">
      <w:pPr>
        <w:tabs>
          <w:tab w:val="left" w:pos="0"/>
          <w:tab w:val="left" w:pos="6480"/>
        </w:tabs>
        <w:rPr>
          <w:bCs/>
          <w:color w:val="231F20"/>
          <w:szCs w:val="24"/>
        </w:rPr>
      </w:pPr>
      <w:r>
        <w:rPr>
          <w:bCs/>
          <w:color w:val="231F20"/>
          <w:szCs w:val="24"/>
        </w:rPr>
        <w:tab/>
      </w:r>
    </w:p>
    <w:p w14:paraId="79297D82" w14:textId="625D5BAC" w:rsidR="00067B2B" w:rsidRDefault="004F6C71" w:rsidP="004F6C71">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color w:val="231F20"/>
          <w:szCs w:val="24"/>
        </w:rPr>
        <w:t xml:space="preserve">The process will last for approximately 9 </w:t>
      </w:r>
      <w:proofErr w:type="gramStart"/>
      <w:r>
        <w:rPr>
          <w:bCs/>
          <w:color w:val="231F20"/>
          <w:szCs w:val="24"/>
        </w:rPr>
        <w:t>months</w:t>
      </w:r>
      <w:r w:rsidR="0036711A">
        <w:rPr>
          <w:bCs/>
          <w:color w:val="231F20"/>
          <w:szCs w:val="24"/>
        </w:rPr>
        <w:t xml:space="preserve"> </w:t>
      </w:r>
      <w:r>
        <w:rPr>
          <w:bCs/>
          <w:color w:val="231F20"/>
          <w:szCs w:val="24"/>
        </w:rPr>
        <w:t xml:space="preserve"> and</w:t>
      </w:r>
      <w:proofErr w:type="gramEnd"/>
      <w:r>
        <w:rPr>
          <w:bCs/>
          <w:color w:val="231F20"/>
          <w:szCs w:val="24"/>
        </w:rPr>
        <w:t xml:space="preserve"> w</w:t>
      </w:r>
      <w:r w:rsidR="00067B2B">
        <w:rPr>
          <w:bCs/>
          <w:color w:val="231F20"/>
          <w:szCs w:val="24"/>
        </w:rPr>
        <w:t>ill</w:t>
      </w:r>
      <w:r>
        <w:rPr>
          <w:bCs/>
          <w:color w:val="231F20"/>
          <w:szCs w:val="24"/>
        </w:rPr>
        <w:t xml:space="preserve"> require close</w:t>
      </w:r>
      <w:r w:rsidR="00067B2B">
        <w:rPr>
          <w:bCs/>
          <w:color w:val="231F20"/>
          <w:szCs w:val="24"/>
        </w:rPr>
        <w:t xml:space="preserve"> coordinat</w:t>
      </w:r>
      <w:r w:rsidR="00FE5F93">
        <w:rPr>
          <w:bCs/>
          <w:color w:val="231F20"/>
          <w:szCs w:val="24"/>
        </w:rPr>
        <w:t>ion</w:t>
      </w:r>
      <w:r w:rsidR="00067B2B">
        <w:rPr>
          <w:bCs/>
          <w:color w:val="231F20"/>
          <w:szCs w:val="24"/>
        </w:rPr>
        <w:t xml:space="preserve"> </w:t>
      </w:r>
      <w:r>
        <w:rPr>
          <w:bCs/>
          <w:color w:val="231F20"/>
          <w:szCs w:val="24"/>
        </w:rPr>
        <w:t xml:space="preserve">and cooperation between </w:t>
      </w:r>
      <w:r w:rsidR="00FE5F93">
        <w:rPr>
          <w:bCs/>
          <w:color w:val="231F20"/>
          <w:szCs w:val="24"/>
        </w:rPr>
        <w:t xml:space="preserve">the </w:t>
      </w:r>
      <w:r>
        <w:rPr>
          <w:bCs/>
          <w:color w:val="231F20"/>
          <w:szCs w:val="24"/>
        </w:rPr>
        <w:t xml:space="preserve">experts, </w:t>
      </w:r>
      <w:proofErr w:type="spellStart"/>
      <w:r w:rsidR="00FB08F1" w:rsidRPr="00B0074B">
        <w:rPr>
          <w:lang w:val="en-GB"/>
        </w:rPr>
        <w:t>Mo</w:t>
      </w:r>
      <w:r w:rsidR="00FB08F1">
        <w:rPr>
          <w:lang w:val="en-GB"/>
        </w:rPr>
        <w:t>IDPOT</w:t>
      </w:r>
      <w:r w:rsidR="00FB08F1" w:rsidRPr="00B0074B">
        <w:rPr>
          <w:lang w:val="en-GB"/>
        </w:rPr>
        <w:t>LHSA</w:t>
      </w:r>
      <w:proofErr w:type="spellEnd"/>
      <w:r>
        <w:rPr>
          <w:bCs/>
          <w:color w:val="231F20"/>
          <w:szCs w:val="24"/>
        </w:rPr>
        <w:t>, the analytical unit and SAG.</w:t>
      </w:r>
      <w:r w:rsidR="00C15EC1">
        <w:rPr>
          <w:bCs/>
          <w:color w:val="231F20"/>
          <w:szCs w:val="24"/>
        </w:rPr>
        <w:t xml:space="preserve"> </w:t>
      </w:r>
    </w:p>
    <w:p w14:paraId="47C0CD5A" w14:textId="77777777" w:rsidR="00067B2B" w:rsidRDefault="00067B2B" w:rsidP="00067B2B">
      <w:pPr>
        <w:autoSpaceDE w:val="0"/>
        <w:autoSpaceDN w:val="0"/>
        <w:adjustRightInd w:val="0"/>
        <w:rPr>
          <w:b/>
          <w:bCs/>
          <w:szCs w:val="24"/>
        </w:rPr>
      </w:pPr>
    </w:p>
    <w:p w14:paraId="4A92C98A" w14:textId="772FEEAE" w:rsidR="00EE565E" w:rsidRDefault="007B7AD2" w:rsidP="00067B2B">
      <w:pPr>
        <w:pStyle w:val="ListParagraph"/>
        <w:ind w:left="0"/>
        <w:rPr>
          <w:color w:val="231F20"/>
          <w:szCs w:val="24"/>
        </w:rPr>
      </w:pPr>
      <w:r>
        <w:rPr>
          <w:szCs w:val="24"/>
        </w:rPr>
        <w:t xml:space="preserve">Before </w:t>
      </w:r>
      <w:r w:rsidR="00FE5F93">
        <w:rPr>
          <w:szCs w:val="24"/>
        </w:rPr>
        <w:t xml:space="preserve">the </w:t>
      </w:r>
      <w:r>
        <w:rPr>
          <w:szCs w:val="24"/>
        </w:rPr>
        <w:t>field</w:t>
      </w:r>
      <w:r w:rsidR="00067B2B">
        <w:rPr>
          <w:szCs w:val="24"/>
        </w:rPr>
        <w:t xml:space="preserve">work starts, team members </w:t>
      </w:r>
      <w:r w:rsidR="005D440E">
        <w:rPr>
          <w:szCs w:val="24"/>
        </w:rPr>
        <w:t>shall</w:t>
      </w:r>
      <w:r w:rsidR="00067B2B">
        <w:rPr>
          <w:szCs w:val="24"/>
        </w:rPr>
        <w:t xml:space="preserve"> prepare for the</w:t>
      </w:r>
      <w:r w:rsidR="006D35B8">
        <w:rPr>
          <w:szCs w:val="24"/>
        </w:rPr>
        <w:t xml:space="preserve"> assessment by familiarizing with </w:t>
      </w:r>
      <w:r w:rsidR="00FE5F93">
        <w:rPr>
          <w:szCs w:val="24"/>
        </w:rPr>
        <w:t xml:space="preserve">the </w:t>
      </w:r>
      <w:r w:rsidR="006D35B8">
        <w:rPr>
          <w:szCs w:val="24"/>
        </w:rPr>
        <w:t>documents submitted by</w:t>
      </w:r>
      <w:r w:rsidR="00EE565E">
        <w:rPr>
          <w:szCs w:val="24"/>
        </w:rPr>
        <w:t xml:space="preserve"> </w:t>
      </w:r>
      <w:proofErr w:type="spellStart"/>
      <w:r w:rsidR="00FB08F1" w:rsidRPr="00B0074B">
        <w:rPr>
          <w:lang w:val="en-GB"/>
        </w:rPr>
        <w:t>Mo</w:t>
      </w:r>
      <w:r w:rsidR="00FB08F1">
        <w:rPr>
          <w:lang w:val="en-GB"/>
        </w:rPr>
        <w:t>IDPOT</w:t>
      </w:r>
      <w:r w:rsidR="00FB08F1" w:rsidRPr="00B0074B">
        <w:rPr>
          <w:lang w:val="en-GB"/>
        </w:rPr>
        <w:t>LHSA</w:t>
      </w:r>
      <w:proofErr w:type="spellEnd"/>
      <w:r w:rsidR="006D35B8">
        <w:rPr>
          <w:szCs w:val="24"/>
        </w:rPr>
        <w:t xml:space="preserve"> and by developing </w:t>
      </w:r>
      <w:r w:rsidR="00A429C6">
        <w:rPr>
          <w:szCs w:val="24"/>
        </w:rPr>
        <w:t xml:space="preserve">a </w:t>
      </w:r>
      <w:r w:rsidR="006D35B8">
        <w:rPr>
          <w:szCs w:val="24"/>
        </w:rPr>
        <w:t xml:space="preserve">questionnaire. </w:t>
      </w:r>
      <w:r w:rsidR="00067B2B">
        <w:rPr>
          <w:color w:val="231F20"/>
          <w:szCs w:val="24"/>
        </w:rPr>
        <w:t xml:space="preserve">The fieldwork will </w:t>
      </w:r>
      <w:r w:rsidR="00067B2B">
        <w:rPr>
          <w:szCs w:val="24"/>
        </w:rPr>
        <w:t xml:space="preserve">start </w:t>
      </w:r>
      <w:r>
        <w:rPr>
          <w:color w:val="231F20"/>
          <w:szCs w:val="24"/>
        </w:rPr>
        <w:t>immediately upon completion of the teams’ preliminary assessment</w:t>
      </w:r>
      <w:r w:rsidR="00067B2B">
        <w:rPr>
          <w:i/>
          <w:szCs w:val="24"/>
        </w:rPr>
        <w:t>.</w:t>
      </w:r>
      <w:r>
        <w:rPr>
          <w:szCs w:val="24"/>
        </w:rPr>
        <w:t xml:space="preserve"> </w:t>
      </w:r>
      <w:r w:rsidR="00067B2B">
        <w:rPr>
          <w:color w:val="231F20"/>
          <w:szCs w:val="24"/>
        </w:rPr>
        <w:t xml:space="preserve">The team will debrief </w:t>
      </w:r>
      <w:r w:rsidR="00EE565E">
        <w:rPr>
          <w:color w:val="231F20"/>
          <w:szCs w:val="24"/>
        </w:rPr>
        <w:t xml:space="preserve">UNICEF and </w:t>
      </w:r>
      <w:proofErr w:type="spellStart"/>
      <w:r w:rsidR="00FB08F1" w:rsidRPr="00B0074B">
        <w:rPr>
          <w:lang w:val="en-GB"/>
        </w:rPr>
        <w:t>Mo</w:t>
      </w:r>
      <w:r w:rsidR="00FB08F1">
        <w:rPr>
          <w:lang w:val="en-GB"/>
        </w:rPr>
        <w:t>IDPOT</w:t>
      </w:r>
      <w:r w:rsidR="00FB08F1" w:rsidRPr="00B0074B">
        <w:rPr>
          <w:lang w:val="en-GB"/>
        </w:rPr>
        <w:t>LHSA</w:t>
      </w:r>
      <w:proofErr w:type="spellEnd"/>
      <w:r w:rsidR="00067B2B">
        <w:rPr>
          <w:color w:val="231F20"/>
          <w:szCs w:val="24"/>
        </w:rPr>
        <w:t xml:space="preserve"> on their preliminary findings</w:t>
      </w:r>
      <w:r w:rsidR="00366E6D">
        <w:rPr>
          <w:color w:val="231F20"/>
          <w:szCs w:val="24"/>
        </w:rPr>
        <w:t xml:space="preserve"> if necessary</w:t>
      </w:r>
      <w:r w:rsidR="009C4723">
        <w:rPr>
          <w:color w:val="231F20"/>
          <w:szCs w:val="24"/>
        </w:rPr>
        <w:t xml:space="preserve">. </w:t>
      </w:r>
    </w:p>
    <w:p w14:paraId="7C4A96C9" w14:textId="77777777" w:rsidR="00EE565E" w:rsidRDefault="00EE565E" w:rsidP="00067B2B">
      <w:pPr>
        <w:pStyle w:val="ListParagraph"/>
        <w:ind w:left="0"/>
        <w:rPr>
          <w:color w:val="231F20"/>
          <w:szCs w:val="24"/>
        </w:rPr>
      </w:pPr>
    </w:p>
    <w:p w14:paraId="0F0F6EE6" w14:textId="1A611887" w:rsidR="00031909" w:rsidRDefault="00EE565E" w:rsidP="00B815B5">
      <w:pPr>
        <w:pStyle w:val="ListParagraph"/>
        <w:ind w:left="0"/>
        <w:rPr>
          <w:color w:val="231F20"/>
          <w:szCs w:val="24"/>
        </w:rPr>
      </w:pPr>
      <w:r>
        <w:rPr>
          <w:color w:val="231F20"/>
          <w:szCs w:val="24"/>
        </w:rPr>
        <w:t xml:space="preserve">UNICEF and </w:t>
      </w:r>
      <w:proofErr w:type="spellStart"/>
      <w:r w:rsidR="00FB08F1" w:rsidRPr="00B0074B">
        <w:rPr>
          <w:lang w:val="en-GB"/>
        </w:rPr>
        <w:t>Mo</w:t>
      </w:r>
      <w:r w:rsidR="00FB08F1">
        <w:rPr>
          <w:lang w:val="en-GB"/>
        </w:rPr>
        <w:t>IDPOT</w:t>
      </w:r>
      <w:r w:rsidR="00FB08F1" w:rsidRPr="00B0074B">
        <w:rPr>
          <w:lang w:val="en-GB"/>
        </w:rPr>
        <w:t>LHSA</w:t>
      </w:r>
      <w:proofErr w:type="spellEnd"/>
      <w:r w:rsidR="00067B2B">
        <w:rPr>
          <w:color w:val="231F20"/>
          <w:szCs w:val="24"/>
        </w:rPr>
        <w:t xml:space="preserve"> will give oral comments and initi</w:t>
      </w:r>
      <w:r w:rsidR="00366E6D">
        <w:rPr>
          <w:color w:val="231F20"/>
          <w:szCs w:val="24"/>
        </w:rPr>
        <w:t xml:space="preserve">al feedback at the debriefing. The team will submit a baseline assessment </w:t>
      </w:r>
      <w:r w:rsidR="00067B2B">
        <w:rPr>
          <w:color w:val="231F20"/>
          <w:szCs w:val="24"/>
        </w:rPr>
        <w:t xml:space="preserve">report by the deadline </w:t>
      </w:r>
      <w:r>
        <w:rPr>
          <w:color w:val="231F20"/>
          <w:szCs w:val="24"/>
        </w:rPr>
        <w:t>outline</w:t>
      </w:r>
      <w:r w:rsidR="00E56F49">
        <w:rPr>
          <w:color w:val="231F20"/>
          <w:szCs w:val="24"/>
        </w:rPr>
        <w:t>d</w:t>
      </w:r>
      <w:r>
        <w:rPr>
          <w:color w:val="231F20"/>
          <w:szCs w:val="24"/>
        </w:rPr>
        <w:t xml:space="preserve"> above</w:t>
      </w:r>
      <w:r w:rsidR="00067B2B">
        <w:rPr>
          <w:color w:val="231F20"/>
          <w:szCs w:val="24"/>
        </w:rPr>
        <w:t xml:space="preserve">. </w:t>
      </w:r>
      <w:r>
        <w:rPr>
          <w:color w:val="231F20"/>
          <w:szCs w:val="24"/>
        </w:rPr>
        <w:t xml:space="preserve">UNICEF and </w:t>
      </w:r>
      <w:proofErr w:type="spellStart"/>
      <w:r w:rsidR="00FB08F1" w:rsidRPr="00B0074B">
        <w:rPr>
          <w:lang w:val="en-GB"/>
        </w:rPr>
        <w:t>Mo</w:t>
      </w:r>
      <w:r w:rsidR="00FB08F1">
        <w:rPr>
          <w:lang w:val="en-GB"/>
        </w:rPr>
        <w:t>IDPOT</w:t>
      </w:r>
      <w:r w:rsidR="00FB08F1" w:rsidRPr="00B0074B">
        <w:rPr>
          <w:lang w:val="en-GB"/>
        </w:rPr>
        <w:t>LHSA</w:t>
      </w:r>
      <w:proofErr w:type="spellEnd"/>
      <w:r>
        <w:rPr>
          <w:color w:val="231F20"/>
          <w:szCs w:val="24"/>
        </w:rPr>
        <w:t xml:space="preserve"> </w:t>
      </w:r>
      <w:r w:rsidR="00067B2B">
        <w:rPr>
          <w:color w:val="231F20"/>
          <w:szCs w:val="24"/>
        </w:rPr>
        <w:t xml:space="preserve">will provide written comments </w:t>
      </w:r>
      <w:r>
        <w:rPr>
          <w:color w:val="231F20"/>
          <w:szCs w:val="24"/>
        </w:rPr>
        <w:t xml:space="preserve">in </w:t>
      </w:r>
      <w:r w:rsidR="00B067A5">
        <w:rPr>
          <w:color w:val="231F20"/>
          <w:szCs w:val="24"/>
        </w:rPr>
        <w:t xml:space="preserve">two </w:t>
      </w:r>
      <w:proofErr w:type="spellStart"/>
      <w:r w:rsidR="00B067A5">
        <w:rPr>
          <w:color w:val="231F20"/>
          <w:szCs w:val="24"/>
        </w:rPr>
        <w:t>weeks time</w:t>
      </w:r>
      <w:proofErr w:type="spellEnd"/>
      <w:r w:rsidR="00067B2B">
        <w:rPr>
          <w:color w:val="231F20"/>
          <w:szCs w:val="24"/>
        </w:rPr>
        <w:t xml:space="preserve">. </w:t>
      </w:r>
      <w:r w:rsidR="00067B2B">
        <w:rPr>
          <w:bCs/>
          <w:szCs w:val="24"/>
        </w:rPr>
        <w:t>Comments shou</w:t>
      </w:r>
      <w:r w:rsidR="00366E6D">
        <w:rPr>
          <w:bCs/>
          <w:szCs w:val="24"/>
        </w:rPr>
        <w:t>ld be reasonable and</w:t>
      </w:r>
      <w:r w:rsidR="00067B2B">
        <w:rPr>
          <w:bCs/>
          <w:szCs w:val="24"/>
        </w:rPr>
        <w:t xml:space="preserve"> substantive</w:t>
      </w:r>
      <w:r w:rsidR="00366E6D">
        <w:rPr>
          <w:bCs/>
          <w:szCs w:val="24"/>
        </w:rPr>
        <w:t xml:space="preserve"> to help develop</w:t>
      </w:r>
      <w:r>
        <w:rPr>
          <w:bCs/>
          <w:szCs w:val="24"/>
        </w:rPr>
        <w:t xml:space="preserve"> the final baseline assessment</w:t>
      </w:r>
      <w:r w:rsidR="00067B2B">
        <w:rPr>
          <w:bCs/>
          <w:szCs w:val="24"/>
        </w:rPr>
        <w:t>.</w:t>
      </w:r>
      <w:r w:rsidR="00067B2B">
        <w:rPr>
          <w:szCs w:val="24"/>
        </w:rPr>
        <w:t xml:space="preserve">  If there are concerns about</w:t>
      </w:r>
      <w:r w:rsidR="004901B3">
        <w:rPr>
          <w:szCs w:val="24"/>
        </w:rPr>
        <w:t xml:space="preserve"> </w:t>
      </w:r>
      <w:r w:rsidR="00E56F49">
        <w:rPr>
          <w:szCs w:val="24"/>
        </w:rPr>
        <w:t xml:space="preserve">the </w:t>
      </w:r>
      <w:r w:rsidR="004901B3">
        <w:rPr>
          <w:szCs w:val="24"/>
        </w:rPr>
        <w:t xml:space="preserve">comments submitted, the </w:t>
      </w:r>
      <w:proofErr w:type="spellStart"/>
      <w:r w:rsidR="00FB08F1" w:rsidRPr="00B0074B">
        <w:rPr>
          <w:lang w:val="en-GB"/>
        </w:rPr>
        <w:t>Mo</w:t>
      </w:r>
      <w:r w:rsidR="00FB08F1">
        <w:rPr>
          <w:lang w:val="en-GB"/>
        </w:rPr>
        <w:t>IDPOT</w:t>
      </w:r>
      <w:r w:rsidR="00FB08F1" w:rsidRPr="00B0074B">
        <w:rPr>
          <w:lang w:val="en-GB"/>
        </w:rPr>
        <w:t>LHSA</w:t>
      </w:r>
      <w:proofErr w:type="spellEnd"/>
      <w:r w:rsidR="009C4723">
        <w:rPr>
          <w:szCs w:val="24"/>
        </w:rPr>
        <w:t xml:space="preserve"> </w:t>
      </w:r>
      <w:r w:rsidR="00067B2B">
        <w:rPr>
          <w:szCs w:val="24"/>
        </w:rPr>
        <w:t>will make the final determination</w:t>
      </w:r>
      <w:r w:rsidR="00056B0A">
        <w:rPr>
          <w:szCs w:val="24"/>
        </w:rPr>
        <w:t xml:space="preserve"> based on consensus</w:t>
      </w:r>
      <w:r w:rsidR="00067B2B">
        <w:rPr>
          <w:szCs w:val="24"/>
        </w:rPr>
        <w:t>.</w:t>
      </w:r>
      <w:r w:rsidR="00067B2B">
        <w:rPr>
          <w:b/>
          <w:bCs/>
          <w:szCs w:val="24"/>
        </w:rPr>
        <w:t xml:space="preserve"> </w:t>
      </w:r>
      <w:r w:rsidR="00067B2B">
        <w:rPr>
          <w:color w:val="231F20"/>
          <w:szCs w:val="24"/>
        </w:rPr>
        <w:t>Once the team receives all written comments, it will finalize and submit the final report</w:t>
      </w:r>
      <w:r w:rsidR="00B815B5">
        <w:rPr>
          <w:color w:val="231F20"/>
          <w:szCs w:val="24"/>
        </w:rPr>
        <w:t xml:space="preserve"> and will start preparing for the introduction of CAF in the analytical unit of the ministry. CAF implementation will be aligned with the proposed timeline and activities indicated in this document. </w:t>
      </w:r>
      <w:bookmarkEnd w:id="0"/>
    </w:p>
    <w:p w14:paraId="5E1E3436" w14:textId="77777777" w:rsidR="00056B0A" w:rsidRDefault="00056B0A" w:rsidP="00031909">
      <w:pPr>
        <w:autoSpaceDE w:val="0"/>
        <w:autoSpaceDN w:val="0"/>
        <w:adjustRightInd w:val="0"/>
        <w:rPr>
          <w:color w:val="231F20"/>
          <w:szCs w:val="24"/>
        </w:rPr>
      </w:pPr>
    </w:p>
    <w:sectPr w:rsidR="00056B0A" w:rsidSect="0046429E">
      <w:headerReference w:type="default" r:id="rId8"/>
      <w:headerReference w:type="first" r:id="rId9"/>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2DA9" w14:textId="77777777" w:rsidR="00BC0D17" w:rsidRDefault="00BC0D17">
      <w:r>
        <w:separator/>
      </w:r>
    </w:p>
  </w:endnote>
  <w:endnote w:type="continuationSeparator" w:id="0">
    <w:p w14:paraId="0BE29A8E" w14:textId="77777777" w:rsidR="00BC0D17" w:rsidRDefault="00BC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5F5BC" w14:textId="77777777" w:rsidR="00BC0D17" w:rsidRDefault="00BC0D17">
      <w:r>
        <w:separator/>
      </w:r>
    </w:p>
  </w:footnote>
  <w:footnote w:type="continuationSeparator" w:id="0">
    <w:p w14:paraId="5EA4244B" w14:textId="77777777" w:rsidR="00BC0D17" w:rsidRDefault="00BC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B5F" w14:textId="77777777" w:rsidR="00FE5F93" w:rsidRPr="007E280D" w:rsidRDefault="00FE5F93" w:rsidP="007E280D">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4D38" w14:textId="75CCA5A2" w:rsidR="009C1377" w:rsidRPr="009C1377" w:rsidRDefault="009C1377">
    <w:pPr>
      <w:pStyle w:val="Header"/>
      <w:rPr>
        <w:sz w:val="20"/>
      </w:rPr>
    </w:pPr>
    <w:r w:rsidRPr="009C1377">
      <w:rPr>
        <w:sz w:val="20"/>
      </w:rPr>
      <w:t xml:space="preserve">Developed by Giorgi Vashakidze (lead consultant) and Dr. Nino </w:t>
    </w:r>
    <w:proofErr w:type="spellStart"/>
    <w:r w:rsidRPr="009C1377">
      <w:rPr>
        <w:sz w:val="20"/>
      </w:rPr>
      <w:t>Dolidze</w:t>
    </w:r>
    <w:proofErr w:type="spellEnd"/>
    <w:r w:rsidRPr="009C1377">
      <w:rPr>
        <w:sz w:val="20"/>
      </w:rPr>
      <w:t xml:space="preserve"> (local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15:restartNumberingAfterBreak="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4"/>
  </w:num>
  <w:num w:numId="8">
    <w:abstractNumId w:val="28"/>
  </w:num>
  <w:num w:numId="9">
    <w:abstractNumId w:val="5"/>
  </w:num>
  <w:num w:numId="10">
    <w:abstractNumId w:val="10"/>
  </w:num>
  <w:num w:numId="11">
    <w:abstractNumId w:val="17"/>
  </w:num>
  <w:num w:numId="12">
    <w:abstractNumId w:val="22"/>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7"/>
  </w:num>
  <w:num w:numId="18">
    <w:abstractNumId w:val="9"/>
  </w:num>
  <w:num w:numId="19">
    <w:abstractNumId w:val="18"/>
  </w:num>
  <w:num w:numId="20">
    <w:abstractNumId w:val="29"/>
  </w:num>
  <w:num w:numId="21">
    <w:abstractNumId w:val="26"/>
  </w:num>
  <w:num w:numId="22">
    <w:abstractNumId w:val="25"/>
  </w:num>
  <w:num w:numId="23">
    <w:abstractNumId w:val="8"/>
  </w:num>
  <w:num w:numId="24">
    <w:abstractNumId w:val="11"/>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9"/>
  </w:num>
  <w:num w:numId="30">
    <w:abstractNumId w:val="23"/>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AE"/>
    <w:rsid w:val="00022202"/>
    <w:rsid w:val="000253D1"/>
    <w:rsid w:val="000276EA"/>
    <w:rsid w:val="000306A9"/>
    <w:rsid w:val="00030951"/>
    <w:rsid w:val="00031909"/>
    <w:rsid w:val="00031D4B"/>
    <w:rsid w:val="00034FD8"/>
    <w:rsid w:val="00056B0A"/>
    <w:rsid w:val="00056C13"/>
    <w:rsid w:val="00061A62"/>
    <w:rsid w:val="00063BA9"/>
    <w:rsid w:val="00067B2B"/>
    <w:rsid w:val="00072256"/>
    <w:rsid w:val="0007296C"/>
    <w:rsid w:val="0007303E"/>
    <w:rsid w:val="000814C3"/>
    <w:rsid w:val="00084D89"/>
    <w:rsid w:val="00085D2D"/>
    <w:rsid w:val="000938B3"/>
    <w:rsid w:val="000B1208"/>
    <w:rsid w:val="000B250B"/>
    <w:rsid w:val="000B319E"/>
    <w:rsid w:val="000B3898"/>
    <w:rsid w:val="000C39FC"/>
    <w:rsid w:val="000E1D13"/>
    <w:rsid w:val="000F35A4"/>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5AD5"/>
    <w:rsid w:val="0016701F"/>
    <w:rsid w:val="00172F1A"/>
    <w:rsid w:val="001765FE"/>
    <w:rsid w:val="0018295F"/>
    <w:rsid w:val="00184B24"/>
    <w:rsid w:val="00187D4E"/>
    <w:rsid w:val="00195A8C"/>
    <w:rsid w:val="00196CF0"/>
    <w:rsid w:val="001A0EDE"/>
    <w:rsid w:val="001A260A"/>
    <w:rsid w:val="001A6D65"/>
    <w:rsid w:val="001C62EE"/>
    <w:rsid w:val="001D3D9D"/>
    <w:rsid w:val="001E1C3E"/>
    <w:rsid w:val="001E564F"/>
    <w:rsid w:val="001F33F8"/>
    <w:rsid w:val="001F3BAA"/>
    <w:rsid w:val="00200EDD"/>
    <w:rsid w:val="00205012"/>
    <w:rsid w:val="002079D9"/>
    <w:rsid w:val="00211C7C"/>
    <w:rsid w:val="00222E87"/>
    <w:rsid w:val="00226CC7"/>
    <w:rsid w:val="00230C3A"/>
    <w:rsid w:val="00231826"/>
    <w:rsid w:val="0023222F"/>
    <w:rsid w:val="0023693E"/>
    <w:rsid w:val="0024576E"/>
    <w:rsid w:val="00250916"/>
    <w:rsid w:val="002533F1"/>
    <w:rsid w:val="0026001D"/>
    <w:rsid w:val="0026210F"/>
    <w:rsid w:val="00262784"/>
    <w:rsid w:val="00265C27"/>
    <w:rsid w:val="00271CC4"/>
    <w:rsid w:val="00274B9F"/>
    <w:rsid w:val="002830ED"/>
    <w:rsid w:val="002A675E"/>
    <w:rsid w:val="002B680A"/>
    <w:rsid w:val="002C03E7"/>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62D7"/>
    <w:rsid w:val="00337BD2"/>
    <w:rsid w:val="00343DFE"/>
    <w:rsid w:val="003471E3"/>
    <w:rsid w:val="0035019D"/>
    <w:rsid w:val="0036572D"/>
    <w:rsid w:val="00366E6D"/>
    <w:rsid w:val="0036711A"/>
    <w:rsid w:val="003706C5"/>
    <w:rsid w:val="00372F2E"/>
    <w:rsid w:val="0037794D"/>
    <w:rsid w:val="00381266"/>
    <w:rsid w:val="00381D71"/>
    <w:rsid w:val="00385FD5"/>
    <w:rsid w:val="003943DE"/>
    <w:rsid w:val="003950D3"/>
    <w:rsid w:val="003B6931"/>
    <w:rsid w:val="003C06A0"/>
    <w:rsid w:val="003D1744"/>
    <w:rsid w:val="003D581D"/>
    <w:rsid w:val="003D5C64"/>
    <w:rsid w:val="003E1E1D"/>
    <w:rsid w:val="003E7E03"/>
    <w:rsid w:val="003F3AFE"/>
    <w:rsid w:val="003F741C"/>
    <w:rsid w:val="00410572"/>
    <w:rsid w:val="004109E8"/>
    <w:rsid w:val="00410B14"/>
    <w:rsid w:val="00423039"/>
    <w:rsid w:val="00423145"/>
    <w:rsid w:val="004237A4"/>
    <w:rsid w:val="00427C68"/>
    <w:rsid w:val="00430AFB"/>
    <w:rsid w:val="004327E8"/>
    <w:rsid w:val="004357BF"/>
    <w:rsid w:val="004379DF"/>
    <w:rsid w:val="004416EF"/>
    <w:rsid w:val="004433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A39A2"/>
    <w:rsid w:val="004A5013"/>
    <w:rsid w:val="004B0F3B"/>
    <w:rsid w:val="004B6FCA"/>
    <w:rsid w:val="004C1AE7"/>
    <w:rsid w:val="004C36F4"/>
    <w:rsid w:val="004F5B61"/>
    <w:rsid w:val="004F6C71"/>
    <w:rsid w:val="00510987"/>
    <w:rsid w:val="00513EE4"/>
    <w:rsid w:val="00515F00"/>
    <w:rsid w:val="00521FAC"/>
    <w:rsid w:val="00531515"/>
    <w:rsid w:val="00531E63"/>
    <w:rsid w:val="0054298F"/>
    <w:rsid w:val="00550D4D"/>
    <w:rsid w:val="00571814"/>
    <w:rsid w:val="0057441D"/>
    <w:rsid w:val="00574B86"/>
    <w:rsid w:val="00576217"/>
    <w:rsid w:val="00581515"/>
    <w:rsid w:val="00582C43"/>
    <w:rsid w:val="00585505"/>
    <w:rsid w:val="00587F91"/>
    <w:rsid w:val="00590508"/>
    <w:rsid w:val="0059399E"/>
    <w:rsid w:val="005942DC"/>
    <w:rsid w:val="00595DBE"/>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20AF9"/>
    <w:rsid w:val="00620C0D"/>
    <w:rsid w:val="006218EA"/>
    <w:rsid w:val="00623DE2"/>
    <w:rsid w:val="00626493"/>
    <w:rsid w:val="00637199"/>
    <w:rsid w:val="006372F7"/>
    <w:rsid w:val="00640630"/>
    <w:rsid w:val="00644510"/>
    <w:rsid w:val="00645969"/>
    <w:rsid w:val="00645C85"/>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50E1A"/>
    <w:rsid w:val="0075193E"/>
    <w:rsid w:val="0075453D"/>
    <w:rsid w:val="00762158"/>
    <w:rsid w:val="0076322F"/>
    <w:rsid w:val="00765A12"/>
    <w:rsid w:val="007679B5"/>
    <w:rsid w:val="007736CB"/>
    <w:rsid w:val="00773E1A"/>
    <w:rsid w:val="007758A8"/>
    <w:rsid w:val="007771AC"/>
    <w:rsid w:val="00780F4C"/>
    <w:rsid w:val="00783071"/>
    <w:rsid w:val="00784BD4"/>
    <w:rsid w:val="00792767"/>
    <w:rsid w:val="007A7CF8"/>
    <w:rsid w:val="007B291D"/>
    <w:rsid w:val="007B4E75"/>
    <w:rsid w:val="007B7524"/>
    <w:rsid w:val="007B7AD2"/>
    <w:rsid w:val="007D2807"/>
    <w:rsid w:val="007D2D45"/>
    <w:rsid w:val="007D3807"/>
    <w:rsid w:val="007D75EE"/>
    <w:rsid w:val="007E280D"/>
    <w:rsid w:val="007E7FAF"/>
    <w:rsid w:val="007F0AC4"/>
    <w:rsid w:val="007F26AE"/>
    <w:rsid w:val="007F5CCB"/>
    <w:rsid w:val="007F7087"/>
    <w:rsid w:val="00802700"/>
    <w:rsid w:val="008148A1"/>
    <w:rsid w:val="00815DFA"/>
    <w:rsid w:val="00822726"/>
    <w:rsid w:val="008235E7"/>
    <w:rsid w:val="008259C9"/>
    <w:rsid w:val="0083007A"/>
    <w:rsid w:val="00833725"/>
    <w:rsid w:val="0084023A"/>
    <w:rsid w:val="00843246"/>
    <w:rsid w:val="00844A5A"/>
    <w:rsid w:val="00845A0C"/>
    <w:rsid w:val="00851038"/>
    <w:rsid w:val="00853FC1"/>
    <w:rsid w:val="008639D7"/>
    <w:rsid w:val="00866485"/>
    <w:rsid w:val="008748C4"/>
    <w:rsid w:val="00877C0A"/>
    <w:rsid w:val="00881345"/>
    <w:rsid w:val="008837A6"/>
    <w:rsid w:val="00884C4F"/>
    <w:rsid w:val="00887255"/>
    <w:rsid w:val="008875B8"/>
    <w:rsid w:val="00894EC4"/>
    <w:rsid w:val="008A1CA5"/>
    <w:rsid w:val="008A5F35"/>
    <w:rsid w:val="008A6D5F"/>
    <w:rsid w:val="008B0F68"/>
    <w:rsid w:val="008B0FD8"/>
    <w:rsid w:val="008B1F4F"/>
    <w:rsid w:val="008B6FCA"/>
    <w:rsid w:val="008C026A"/>
    <w:rsid w:val="008C586E"/>
    <w:rsid w:val="008D3087"/>
    <w:rsid w:val="008D69F7"/>
    <w:rsid w:val="008E5333"/>
    <w:rsid w:val="008E6B78"/>
    <w:rsid w:val="008F73A6"/>
    <w:rsid w:val="00904ADB"/>
    <w:rsid w:val="00905512"/>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565D"/>
    <w:rsid w:val="00997143"/>
    <w:rsid w:val="009A1647"/>
    <w:rsid w:val="009A5A4A"/>
    <w:rsid w:val="009B2648"/>
    <w:rsid w:val="009B51E0"/>
    <w:rsid w:val="009C1377"/>
    <w:rsid w:val="009C29E3"/>
    <w:rsid w:val="009C4723"/>
    <w:rsid w:val="009C70B2"/>
    <w:rsid w:val="009D77B8"/>
    <w:rsid w:val="009F262C"/>
    <w:rsid w:val="009F667B"/>
    <w:rsid w:val="00A11505"/>
    <w:rsid w:val="00A13135"/>
    <w:rsid w:val="00A22092"/>
    <w:rsid w:val="00A2331F"/>
    <w:rsid w:val="00A31055"/>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0E2"/>
    <w:rsid w:val="00AB2142"/>
    <w:rsid w:val="00AB2AC9"/>
    <w:rsid w:val="00AB77D8"/>
    <w:rsid w:val="00AC068C"/>
    <w:rsid w:val="00AD0383"/>
    <w:rsid w:val="00AD19AF"/>
    <w:rsid w:val="00AD2807"/>
    <w:rsid w:val="00AD3461"/>
    <w:rsid w:val="00AD5093"/>
    <w:rsid w:val="00AD6592"/>
    <w:rsid w:val="00AF430E"/>
    <w:rsid w:val="00AF669E"/>
    <w:rsid w:val="00AF7BF2"/>
    <w:rsid w:val="00B0074B"/>
    <w:rsid w:val="00B024B1"/>
    <w:rsid w:val="00B0554A"/>
    <w:rsid w:val="00B067A5"/>
    <w:rsid w:val="00B12264"/>
    <w:rsid w:val="00B15440"/>
    <w:rsid w:val="00B27B5E"/>
    <w:rsid w:val="00B3685F"/>
    <w:rsid w:val="00B406F8"/>
    <w:rsid w:val="00B40FEF"/>
    <w:rsid w:val="00B4272B"/>
    <w:rsid w:val="00B44AA7"/>
    <w:rsid w:val="00B475F4"/>
    <w:rsid w:val="00B47CCE"/>
    <w:rsid w:val="00B52246"/>
    <w:rsid w:val="00B5309E"/>
    <w:rsid w:val="00B7389A"/>
    <w:rsid w:val="00B73A82"/>
    <w:rsid w:val="00B762FB"/>
    <w:rsid w:val="00B815B5"/>
    <w:rsid w:val="00B82F52"/>
    <w:rsid w:val="00B837E3"/>
    <w:rsid w:val="00B91B34"/>
    <w:rsid w:val="00BA0068"/>
    <w:rsid w:val="00BA03E5"/>
    <w:rsid w:val="00BA1339"/>
    <w:rsid w:val="00BA38AC"/>
    <w:rsid w:val="00BA4754"/>
    <w:rsid w:val="00BA6D36"/>
    <w:rsid w:val="00BA71F3"/>
    <w:rsid w:val="00BB0343"/>
    <w:rsid w:val="00BB1C56"/>
    <w:rsid w:val="00BC0249"/>
    <w:rsid w:val="00BC0D17"/>
    <w:rsid w:val="00BC1F99"/>
    <w:rsid w:val="00BD31E3"/>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31D73"/>
    <w:rsid w:val="00C37293"/>
    <w:rsid w:val="00C41BC1"/>
    <w:rsid w:val="00C46512"/>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813"/>
    <w:rsid w:val="00CA363A"/>
    <w:rsid w:val="00CA3F19"/>
    <w:rsid w:val="00CA43C5"/>
    <w:rsid w:val="00CA4C6A"/>
    <w:rsid w:val="00CA6FD7"/>
    <w:rsid w:val="00CB0308"/>
    <w:rsid w:val="00CB0D7D"/>
    <w:rsid w:val="00CB35C7"/>
    <w:rsid w:val="00CB40D9"/>
    <w:rsid w:val="00CB40ED"/>
    <w:rsid w:val="00CB493F"/>
    <w:rsid w:val="00CB61BC"/>
    <w:rsid w:val="00CC1CC3"/>
    <w:rsid w:val="00CC7A30"/>
    <w:rsid w:val="00CD057B"/>
    <w:rsid w:val="00CD5243"/>
    <w:rsid w:val="00CD7118"/>
    <w:rsid w:val="00CE0367"/>
    <w:rsid w:val="00CE5AB7"/>
    <w:rsid w:val="00CF1318"/>
    <w:rsid w:val="00CF2680"/>
    <w:rsid w:val="00CF4FF4"/>
    <w:rsid w:val="00CF702E"/>
    <w:rsid w:val="00D005B6"/>
    <w:rsid w:val="00D02BDE"/>
    <w:rsid w:val="00D05F5F"/>
    <w:rsid w:val="00D104A0"/>
    <w:rsid w:val="00D14288"/>
    <w:rsid w:val="00D157B8"/>
    <w:rsid w:val="00D165E2"/>
    <w:rsid w:val="00D17A25"/>
    <w:rsid w:val="00D21F91"/>
    <w:rsid w:val="00D2680D"/>
    <w:rsid w:val="00D318E6"/>
    <w:rsid w:val="00D327A8"/>
    <w:rsid w:val="00D35C4E"/>
    <w:rsid w:val="00D4517A"/>
    <w:rsid w:val="00D47DAC"/>
    <w:rsid w:val="00D53498"/>
    <w:rsid w:val="00D63530"/>
    <w:rsid w:val="00D6740C"/>
    <w:rsid w:val="00D73204"/>
    <w:rsid w:val="00D74C68"/>
    <w:rsid w:val="00D773CC"/>
    <w:rsid w:val="00D863C3"/>
    <w:rsid w:val="00DA6261"/>
    <w:rsid w:val="00DB09BA"/>
    <w:rsid w:val="00DB25EF"/>
    <w:rsid w:val="00DB2B03"/>
    <w:rsid w:val="00DC3940"/>
    <w:rsid w:val="00DC6EFF"/>
    <w:rsid w:val="00DC7E64"/>
    <w:rsid w:val="00E1102A"/>
    <w:rsid w:val="00E17821"/>
    <w:rsid w:val="00E20BFF"/>
    <w:rsid w:val="00E211A4"/>
    <w:rsid w:val="00E46108"/>
    <w:rsid w:val="00E52FE3"/>
    <w:rsid w:val="00E543B0"/>
    <w:rsid w:val="00E56F49"/>
    <w:rsid w:val="00E60882"/>
    <w:rsid w:val="00E61F19"/>
    <w:rsid w:val="00E63C8D"/>
    <w:rsid w:val="00E726E7"/>
    <w:rsid w:val="00E778B8"/>
    <w:rsid w:val="00E94422"/>
    <w:rsid w:val="00E95FBF"/>
    <w:rsid w:val="00EA055F"/>
    <w:rsid w:val="00EA55F6"/>
    <w:rsid w:val="00EA681D"/>
    <w:rsid w:val="00EA7F42"/>
    <w:rsid w:val="00EB133F"/>
    <w:rsid w:val="00EB437D"/>
    <w:rsid w:val="00ED1970"/>
    <w:rsid w:val="00ED43E5"/>
    <w:rsid w:val="00EE0902"/>
    <w:rsid w:val="00EE3DCD"/>
    <w:rsid w:val="00EE565E"/>
    <w:rsid w:val="00EF2FD7"/>
    <w:rsid w:val="00EF65AD"/>
    <w:rsid w:val="00F140B1"/>
    <w:rsid w:val="00F172F5"/>
    <w:rsid w:val="00F23FCC"/>
    <w:rsid w:val="00F26DFC"/>
    <w:rsid w:val="00F26F0C"/>
    <w:rsid w:val="00F30C4A"/>
    <w:rsid w:val="00F32BB8"/>
    <w:rsid w:val="00F361EB"/>
    <w:rsid w:val="00F56BEE"/>
    <w:rsid w:val="00F61BD3"/>
    <w:rsid w:val="00F63BB0"/>
    <w:rsid w:val="00F71F66"/>
    <w:rsid w:val="00F80829"/>
    <w:rsid w:val="00F901D5"/>
    <w:rsid w:val="00F94C26"/>
    <w:rsid w:val="00FA1EBD"/>
    <w:rsid w:val="00FA318C"/>
    <w:rsid w:val="00FB08F1"/>
    <w:rsid w:val="00FB66A0"/>
    <w:rsid w:val="00FD49CA"/>
    <w:rsid w:val="00FE0D0F"/>
    <w:rsid w:val="00FE4981"/>
    <w:rsid w:val="00FE5F93"/>
    <w:rsid w:val="00FE72D8"/>
    <w:rsid w:val="00FE78CB"/>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15:docId w15:val="{A396B072-2A30-42F5-88AB-207D341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466F-939D-4C08-9145-6EEF538D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subject/>
  <dc:creator>GV</dc:creator>
  <cp:keywords/>
  <dc:description/>
  <cp:lastModifiedBy>Giorgi Vashakidze</cp:lastModifiedBy>
  <cp:revision>4</cp:revision>
  <cp:lastPrinted>2011-06-30T08:54:00Z</cp:lastPrinted>
  <dcterms:created xsi:type="dcterms:W3CDTF">2019-06-26T14:17:00Z</dcterms:created>
  <dcterms:modified xsi:type="dcterms:W3CDTF">2019-06-26T14:40:00Z</dcterms:modified>
</cp:coreProperties>
</file>