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493"/>
        <w:tblW w:w="10348" w:type="dxa"/>
        <w:tblLook w:val="01E0" w:firstRow="1" w:lastRow="1" w:firstColumn="1" w:lastColumn="1" w:noHBand="0" w:noVBand="0"/>
      </w:tblPr>
      <w:tblGrid>
        <w:gridCol w:w="5473"/>
        <w:gridCol w:w="4875"/>
      </w:tblGrid>
      <w:tr w:rsidR="001A22C5" w:rsidRPr="00990D05" w:rsidTr="001A22C5">
        <w:trPr>
          <w:trHeight w:val="1134"/>
        </w:trPr>
        <w:tc>
          <w:tcPr>
            <w:tcW w:w="5473" w:type="dxa"/>
          </w:tcPr>
          <w:p w:rsidR="001A22C5" w:rsidRDefault="001A22C5" w:rsidP="001A22C5">
            <w:pPr>
              <w:tabs>
                <w:tab w:val="center" w:pos="4536"/>
                <w:tab w:val="right" w:pos="9072"/>
              </w:tabs>
              <w:ind w:left="1530"/>
              <w:rPr>
                <w:rFonts w:asciiTheme="minorHAnsi" w:hAnsiTheme="minorHAnsi" w:cstheme="minorHAnsi"/>
                <w:sz w:val="16"/>
              </w:rPr>
            </w:pPr>
          </w:p>
          <w:p w:rsidR="001A22C5" w:rsidRPr="00990D05" w:rsidRDefault="001A22C5" w:rsidP="001A22C5">
            <w:pPr>
              <w:tabs>
                <w:tab w:val="center" w:pos="4536"/>
                <w:tab w:val="right" w:pos="9072"/>
              </w:tabs>
              <w:rPr>
                <w:rFonts w:ascii="Trebuchet MS" w:hAnsi="Trebuchet MS"/>
                <w:sz w:val="16"/>
              </w:rPr>
            </w:pPr>
            <w:r w:rsidRPr="005F1F18">
              <w:rPr>
                <w:rFonts w:ascii="Sylfaen" w:hAnsi="Sylfaen" w:cs="Arial"/>
                <w:b/>
                <w:noProof/>
                <w:lang w:val="en-US" w:eastAsia="en-US"/>
              </w:rPr>
              <w:drawing>
                <wp:inline distT="0" distB="0" distL="0" distR="0" wp14:anchorId="2A3D09E5" wp14:editId="02B15F53">
                  <wp:extent cx="2566035" cy="680735"/>
                  <wp:effectExtent l="0" t="0" r="5715" b="508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4Georgia Horizontal Geo Eng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796" cy="694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dxa"/>
          </w:tcPr>
          <w:p w:rsidR="001A22C5" w:rsidRPr="00990D05" w:rsidRDefault="001A22C5" w:rsidP="001A22C5">
            <w:pPr>
              <w:tabs>
                <w:tab w:val="center" w:pos="4536"/>
                <w:tab w:val="right" w:pos="9072"/>
              </w:tabs>
              <w:rPr>
                <w:rFonts w:ascii="Trebuchet MS" w:hAnsi="Trebuchet MS"/>
                <w:sz w:val="1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69A2B16A" wp14:editId="217D2D8B">
                  <wp:simplePos x="0" y="0"/>
                  <wp:positionH relativeFrom="column">
                    <wp:posOffset>1893570</wp:posOffset>
                  </wp:positionH>
                  <wp:positionV relativeFrom="paragraph">
                    <wp:posOffset>136525</wp:posOffset>
                  </wp:positionV>
                  <wp:extent cx="882650" cy="586740"/>
                  <wp:effectExtent l="19050" t="19050" r="12700" b="22860"/>
                  <wp:wrapNone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867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rebuchet MS" w:hAnsi="Trebuchet MS"/>
                <w:sz w:val="16"/>
              </w:rPr>
              <w:t xml:space="preserve"> </w:t>
            </w:r>
          </w:p>
        </w:tc>
      </w:tr>
    </w:tbl>
    <w:p w:rsidR="00F82FD4" w:rsidRDefault="00F82FD4" w:rsidP="001A22C5">
      <w:pPr>
        <w:pStyle w:val="Header"/>
        <w:rPr>
          <w:rFonts w:ascii="Arial Narrow" w:hAnsi="Arial Narrow" w:cs="Arial"/>
          <w:b/>
          <w:color w:val="002060"/>
          <w:sz w:val="20"/>
          <w:szCs w:val="20"/>
        </w:rPr>
      </w:pPr>
    </w:p>
    <w:p w:rsidR="00F82FD4" w:rsidRDefault="00F82FD4" w:rsidP="00E828E2">
      <w:pPr>
        <w:pStyle w:val="Header"/>
        <w:jc w:val="center"/>
        <w:rPr>
          <w:rFonts w:ascii="Arial Narrow" w:hAnsi="Arial Narrow" w:cs="Arial"/>
          <w:b/>
          <w:color w:val="002060"/>
          <w:sz w:val="20"/>
          <w:szCs w:val="20"/>
        </w:rPr>
      </w:pPr>
    </w:p>
    <w:p w:rsidR="00E828E2" w:rsidRPr="00F82FD4" w:rsidRDefault="00E828E2" w:rsidP="00E828E2">
      <w:pPr>
        <w:pStyle w:val="Header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bookmarkStart w:id="0" w:name="_GoBack"/>
      <w:bookmarkEnd w:id="0"/>
      <w:r w:rsidRPr="00F82FD4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Twinning Project </w:t>
      </w:r>
      <w:r w:rsidRPr="00F82FD4">
        <w:rPr>
          <w:rFonts w:asciiTheme="minorHAnsi" w:hAnsiTheme="minorHAnsi" w:cstheme="minorHAnsi"/>
          <w:b/>
          <w:color w:val="002060"/>
          <w:sz w:val="28"/>
          <w:szCs w:val="28"/>
          <w:lang w:eastAsia="sk-SK"/>
        </w:rPr>
        <w:t>“</w:t>
      </w:r>
      <w:r w:rsidRPr="00F82FD4">
        <w:rPr>
          <w:rFonts w:asciiTheme="minorHAnsi" w:hAnsiTheme="minorHAnsi" w:cstheme="minorHAnsi"/>
          <w:b/>
          <w:bCs/>
          <w:color w:val="002060"/>
          <w:sz w:val="28"/>
          <w:szCs w:val="28"/>
        </w:rPr>
        <w:t>Improving the standards of employment conditions/relations as well as health and safety at work in Georgia“</w:t>
      </w:r>
    </w:p>
    <w:p w:rsidR="00E828E2" w:rsidRPr="00F82FD4" w:rsidRDefault="00E828E2" w:rsidP="00E828E2">
      <w:pPr>
        <w:pStyle w:val="Header"/>
        <w:jc w:val="center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F82FD4">
        <w:rPr>
          <w:rFonts w:asciiTheme="minorHAnsi" w:hAnsiTheme="minorHAnsi" w:cstheme="minorHAnsi"/>
          <w:b/>
          <w:color w:val="002060"/>
          <w:sz w:val="28"/>
          <w:szCs w:val="28"/>
        </w:rPr>
        <w:t>Twinning number: GE 17 ENI OT 02 19</w:t>
      </w:r>
    </w:p>
    <w:p w:rsidR="005A0481" w:rsidRPr="00F82FD4" w:rsidRDefault="005A0481">
      <w:pPr>
        <w:rPr>
          <w:rFonts w:asciiTheme="minorHAnsi" w:hAnsiTheme="minorHAnsi" w:cstheme="minorHAnsi"/>
          <w:sz w:val="28"/>
          <w:szCs w:val="28"/>
        </w:rPr>
      </w:pPr>
    </w:p>
    <w:p w:rsidR="00F82FD4" w:rsidRPr="00ED1B74" w:rsidRDefault="0099393B" w:rsidP="00ED1B74">
      <w:pPr>
        <w:shd w:val="clear" w:color="auto" w:fill="DEEAF6" w:themeFill="accent1" w:themeFillTint="33"/>
        <w:ind w:left="-567" w:right="-709"/>
        <w:rPr>
          <w:rFonts w:asciiTheme="minorHAnsi" w:hAnsiTheme="minorHAnsi" w:cstheme="minorHAnsi"/>
          <w:b/>
          <w:bCs/>
          <w:color w:val="002060"/>
          <w:lang w:val="sk-SK"/>
        </w:rPr>
      </w:pPr>
      <w:r>
        <w:rPr>
          <w:rFonts w:asciiTheme="minorHAnsi" w:hAnsiTheme="minorHAnsi" w:cstheme="minorHAnsi"/>
          <w:b/>
          <w:color w:val="002060"/>
        </w:rPr>
        <w:t>O</w:t>
      </w:r>
      <w:r w:rsidR="00F82FD4" w:rsidRPr="00522145">
        <w:rPr>
          <w:rFonts w:asciiTheme="minorHAnsi" w:hAnsiTheme="minorHAnsi" w:cstheme="minorHAnsi"/>
          <w:b/>
          <w:color w:val="002060"/>
        </w:rPr>
        <w:t>bjective</w:t>
      </w:r>
      <w:r>
        <w:rPr>
          <w:rFonts w:asciiTheme="minorHAnsi" w:hAnsiTheme="minorHAnsi" w:cstheme="minorHAnsi"/>
          <w:b/>
          <w:color w:val="002060"/>
        </w:rPr>
        <w:t xml:space="preserve"> of the project</w:t>
      </w:r>
    </w:p>
    <w:p w:rsidR="00F82FD4" w:rsidRDefault="00F82FD4" w:rsidP="00F82FD4">
      <w:pPr>
        <w:ind w:left="-567" w:right="-567"/>
        <w:rPr>
          <w:rFonts w:asciiTheme="minorHAnsi" w:hAnsiTheme="minorHAnsi" w:cstheme="minorHAnsi"/>
          <w:color w:val="002060"/>
          <w:lang w:val="sk-SK"/>
        </w:rPr>
      </w:pPr>
    </w:p>
    <w:p w:rsidR="00ED1B74" w:rsidRPr="00522145" w:rsidRDefault="00ED1B74" w:rsidP="00ED1B74">
      <w:pPr>
        <w:shd w:val="clear" w:color="auto" w:fill="FFFFFF" w:themeFill="background1"/>
        <w:ind w:left="-567" w:right="-709"/>
        <w:jc w:val="both"/>
        <w:rPr>
          <w:rFonts w:asciiTheme="minorHAnsi" w:hAnsiTheme="minorHAnsi" w:cstheme="minorHAnsi"/>
          <w:color w:val="002060"/>
          <w:sz w:val="28"/>
          <w:szCs w:val="28"/>
          <w:lang w:val="sk-SK"/>
        </w:rPr>
      </w:pPr>
      <w:r w:rsidRPr="00522145">
        <w:rPr>
          <w:rFonts w:asciiTheme="minorHAnsi" w:hAnsiTheme="minorHAnsi" w:cstheme="minorHAnsi"/>
          <w:b/>
          <w:bCs/>
          <w:color w:val="002060"/>
          <w:sz w:val="28"/>
          <w:szCs w:val="28"/>
          <w:lang w:val="sk-SK"/>
        </w:rPr>
        <w:t>Support higher standards in employment relationship and working conditions in Georgia</w:t>
      </w:r>
      <w:r>
        <w:rPr>
          <w:rFonts w:asciiTheme="minorHAnsi" w:hAnsiTheme="minorHAnsi" w:cstheme="minorHAnsi"/>
          <w:b/>
          <w:bCs/>
          <w:color w:val="002060"/>
          <w:sz w:val="28"/>
          <w:szCs w:val="28"/>
          <w:lang w:val="sk-SK"/>
        </w:rPr>
        <w:t xml:space="preserve"> </w:t>
      </w:r>
      <w:r w:rsidRPr="00522145">
        <w:rPr>
          <w:rFonts w:asciiTheme="minorHAnsi" w:hAnsiTheme="minorHAnsi" w:cstheme="minorHAnsi"/>
          <w:b/>
          <w:bCs/>
          <w:color w:val="002060"/>
          <w:sz w:val="28"/>
          <w:szCs w:val="28"/>
          <w:lang w:val="sk-SK"/>
        </w:rPr>
        <w:t xml:space="preserve"> through improving legal framework and enforcing implementation</w:t>
      </w:r>
    </w:p>
    <w:p w:rsidR="00ED1B74" w:rsidRPr="00002969" w:rsidRDefault="00ED1B74" w:rsidP="00F82FD4">
      <w:pPr>
        <w:ind w:left="-567" w:right="-567"/>
        <w:rPr>
          <w:rFonts w:asciiTheme="minorHAnsi" w:hAnsiTheme="minorHAnsi" w:cstheme="minorHAnsi"/>
          <w:color w:val="002060"/>
          <w:lang w:val="sk-SK"/>
        </w:rPr>
      </w:pP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F82FD4" w:rsidTr="0099393B">
        <w:tc>
          <w:tcPr>
            <w:tcW w:w="5387" w:type="dxa"/>
            <w:shd w:val="clear" w:color="auto" w:fill="BDD6EE" w:themeFill="accent1" w:themeFillTint="66"/>
          </w:tcPr>
          <w:p w:rsidR="00522145" w:rsidRDefault="00522145" w:rsidP="00522145">
            <w:pPr>
              <w:ind w:right="-567"/>
              <w:rPr>
                <w:rFonts w:asciiTheme="minorHAnsi" w:hAnsiTheme="minorHAnsi" w:cstheme="minorHAnsi"/>
                <w:color w:val="002060"/>
                <w:lang w:val="sk-SK"/>
              </w:rPr>
            </w:pPr>
            <w:r w:rsidRPr="00002969">
              <w:rPr>
                <w:rFonts w:asciiTheme="minorHAnsi" w:hAnsiTheme="minorHAnsi" w:cstheme="minorHAnsi"/>
                <w:b/>
                <w:bCs/>
                <w:color w:val="002060"/>
                <w:lang w:val="sk-SK"/>
              </w:rPr>
              <w:t xml:space="preserve"> Mandatory result </w:t>
            </w:r>
            <w:r>
              <w:rPr>
                <w:rFonts w:asciiTheme="minorHAnsi" w:hAnsiTheme="minorHAnsi" w:cstheme="minorHAnsi"/>
                <w:b/>
                <w:bCs/>
                <w:color w:val="002060"/>
                <w:lang w:val="sk-SK"/>
              </w:rPr>
              <w:t>1</w:t>
            </w:r>
          </w:p>
          <w:p w:rsidR="00F82FD4" w:rsidRDefault="00F82FD4" w:rsidP="00002969">
            <w:pPr>
              <w:rPr>
                <w:rFonts w:asciiTheme="minorHAnsi" w:hAnsiTheme="minorHAnsi" w:cstheme="minorHAnsi"/>
                <w:b/>
                <w:bCs/>
                <w:color w:val="002060"/>
                <w:lang w:val="sk-SK"/>
              </w:rPr>
            </w:pPr>
          </w:p>
        </w:tc>
        <w:tc>
          <w:tcPr>
            <w:tcW w:w="4961" w:type="dxa"/>
            <w:shd w:val="clear" w:color="auto" w:fill="BDD6EE" w:themeFill="accent1" w:themeFillTint="66"/>
          </w:tcPr>
          <w:p w:rsidR="00522145" w:rsidRPr="00002969" w:rsidRDefault="00522145" w:rsidP="00522145">
            <w:pPr>
              <w:rPr>
                <w:rFonts w:asciiTheme="minorHAnsi" w:hAnsiTheme="minorHAnsi" w:cstheme="minorHAnsi"/>
                <w:color w:val="002060"/>
                <w:lang w:val="sk-SK"/>
              </w:rPr>
            </w:pPr>
            <w:r w:rsidRPr="00002969">
              <w:rPr>
                <w:rFonts w:asciiTheme="minorHAnsi" w:hAnsiTheme="minorHAnsi" w:cstheme="minorHAnsi"/>
                <w:b/>
                <w:bCs/>
                <w:color w:val="002060"/>
                <w:lang w:val="sk-SK"/>
              </w:rPr>
              <w:t xml:space="preserve"> Mandatory result </w:t>
            </w:r>
            <w:r>
              <w:rPr>
                <w:rFonts w:asciiTheme="minorHAnsi" w:hAnsiTheme="minorHAnsi" w:cstheme="minorHAnsi"/>
                <w:b/>
                <w:bCs/>
                <w:color w:val="002060"/>
                <w:lang w:val="sk-SK"/>
              </w:rPr>
              <w:t xml:space="preserve"> 2</w:t>
            </w:r>
          </w:p>
          <w:p w:rsidR="00F82FD4" w:rsidRDefault="00F82FD4" w:rsidP="00002969">
            <w:pPr>
              <w:rPr>
                <w:rFonts w:asciiTheme="minorHAnsi" w:hAnsiTheme="minorHAnsi" w:cstheme="minorHAnsi"/>
                <w:b/>
                <w:bCs/>
                <w:color w:val="002060"/>
                <w:lang w:val="sk-SK"/>
              </w:rPr>
            </w:pPr>
          </w:p>
        </w:tc>
      </w:tr>
      <w:tr w:rsidR="00522145" w:rsidTr="0099393B">
        <w:tc>
          <w:tcPr>
            <w:tcW w:w="5387" w:type="dxa"/>
            <w:shd w:val="clear" w:color="auto" w:fill="FFFFFF" w:themeFill="background1"/>
          </w:tcPr>
          <w:p w:rsidR="00522145" w:rsidRPr="0099393B" w:rsidRDefault="00522145" w:rsidP="00522145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Approximation of primary and secondary legislation related to Labour Law, Gender Equality, and Occupational Safety and Health in accordance with the Union acquis</w:t>
            </w:r>
          </w:p>
          <w:p w:rsidR="00522145" w:rsidRPr="0099393B" w:rsidRDefault="00522145" w:rsidP="00522145">
            <w:pPr>
              <w:ind w:right="-567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522145" w:rsidRPr="001A22C5" w:rsidRDefault="00522145" w:rsidP="001A22C5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Capacity building, inter- institutional cooperation and awareness raising of relevant state authorities and private sector for full implementation of amended legislation in labour law, gender equality and OSH </w:t>
            </w:r>
          </w:p>
        </w:tc>
      </w:tr>
      <w:tr w:rsidR="00522145" w:rsidTr="0099393B">
        <w:tc>
          <w:tcPr>
            <w:tcW w:w="5387" w:type="dxa"/>
            <w:shd w:val="clear" w:color="auto" w:fill="BDD6EE" w:themeFill="accent1" w:themeFillTint="66"/>
          </w:tcPr>
          <w:p w:rsidR="00522145" w:rsidRPr="001A22C5" w:rsidRDefault="00522145" w:rsidP="00522145">
            <w:pPr>
              <w:jc w:val="both"/>
              <w:rPr>
                <w:rFonts w:asciiTheme="minorHAnsi" w:hAnsiTheme="minorHAnsi" w:cstheme="minorHAnsi"/>
                <w:b/>
                <w:color w:val="002060"/>
              </w:rPr>
            </w:pPr>
            <w:r w:rsidRPr="001A22C5">
              <w:rPr>
                <w:rFonts w:asciiTheme="minorHAnsi" w:hAnsiTheme="minorHAnsi" w:cstheme="minorHAnsi"/>
                <w:b/>
                <w:color w:val="002060"/>
              </w:rPr>
              <w:t>Activities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:rsidR="00522145" w:rsidRPr="001A22C5" w:rsidRDefault="00522145" w:rsidP="00522145">
            <w:pPr>
              <w:jc w:val="both"/>
              <w:rPr>
                <w:rFonts w:asciiTheme="minorHAnsi" w:hAnsiTheme="minorHAnsi" w:cstheme="minorHAnsi"/>
                <w:b/>
                <w:color w:val="002060"/>
                <w:lang w:val="sk-SK"/>
              </w:rPr>
            </w:pPr>
            <w:r w:rsidRPr="001A22C5">
              <w:rPr>
                <w:rFonts w:asciiTheme="minorHAnsi" w:hAnsiTheme="minorHAnsi" w:cstheme="minorHAnsi"/>
                <w:b/>
                <w:color w:val="002060"/>
              </w:rPr>
              <w:t>Activities</w:t>
            </w:r>
          </w:p>
        </w:tc>
      </w:tr>
      <w:tr w:rsidR="00522145" w:rsidTr="0099393B">
        <w:tc>
          <w:tcPr>
            <w:tcW w:w="5387" w:type="dxa"/>
            <w:shd w:val="clear" w:color="auto" w:fill="FFFFFF" w:themeFill="background1"/>
          </w:tcPr>
          <w:p w:rsidR="00522145" w:rsidRPr="0099393B" w:rsidRDefault="00522145" w:rsidP="0099393B">
            <w:pPr>
              <w:numPr>
                <w:ilvl w:val="0"/>
                <w:numId w:val="6"/>
              </w:numPr>
              <w:ind w:left="317" w:hanging="317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Legal framework on </w:t>
            </w:r>
            <w:r w:rsidRPr="0099393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labour law, </w:t>
            </w: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including aspects of labour inspection system, amended in compliance with the Union acquis  </w:t>
            </w:r>
          </w:p>
          <w:p w:rsidR="00522145" w:rsidRPr="0099393B" w:rsidRDefault="00522145" w:rsidP="0099393B">
            <w:pPr>
              <w:tabs>
                <w:tab w:val="num" w:pos="317"/>
              </w:tabs>
              <w:ind w:left="317" w:hanging="317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522145" w:rsidRPr="0099393B" w:rsidRDefault="000520BC" w:rsidP="0099393B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317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Assessment of the administrative structures and institutional capacities of the beneficiary and relevant stakeholders and improvement of their inter-institutional operations</w:t>
            </w:r>
          </w:p>
        </w:tc>
      </w:tr>
      <w:tr w:rsidR="00522145" w:rsidTr="0099393B">
        <w:tc>
          <w:tcPr>
            <w:tcW w:w="5387" w:type="dxa"/>
            <w:shd w:val="clear" w:color="auto" w:fill="FFFFFF" w:themeFill="background1"/>
          </w:tcPr>
          <w:p w:rsidR="00522145" w:rsidRPr="0099393B" w:rsidRDefault="000520BC" w:rsidP="0099393B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317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Legal framework on </w:t>
            </w:r>
            <w:r w:rsidRPr="0099393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non-discrimination and gender equality</w:t>
            </w: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 including aspects of labour inspection system, amended in compliance with the Union acquis</w:t>
            </w:r>
          </w:p>
        </w:tc>
        <w:tc>
          <w:tcPr>
            <w:tcW w:w="4961" w:type="dxa"/>
            <w:shd w:val="clear" w:color="auto" w:fill="FFFFFF" w:themeFill="background1"/>
          </w:tcPr>
          <w:p w:rsidR="00522145" w:rsidRPr="0099393B" w:rsidRDefault="0099393B" w:rsidP="00522145">
            <w:pPr>
              <w:numPr>
                <w:ilvl w:val="0"/>
                <w:numId w:val="4"/>
              </w:numPr>
              <w:tabs>
                <w:tab w:val="clear" w:pos="720"/>
              </w:tabs>
              <w:ind w:left="317" w:hanging="317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Training need analysis and strengthening the institutional capacity of the beneficiary and relevant stakeholders and improvement of their inter-institutional operations </w:t>
            </w:r>
          </w:p>
        </w:tc>
      </w:tr>
      <w:tr w:rsidR="00522145" w:rsidTr="0099393B">
        <w:tc>
          <w:tcPr>
            <w:tcW w:w="5387" w:type="dxa"/>
            <w:shd w:val="clear" w:color="auto" w:fill="FFFFFF" w:themeFill="background1"/>
          </w:tcPr>
          <w:p w:rsidR="00522145" w:rsidRPr="0099393B" w:rsidRDefault="000520BC" w:rsidP="0099393B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317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Legal framework on </w:t>
            </w:r>
            <w:r w:rsidRPr="0099393B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occupational safety and health</w:t>
            </w: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, including aspects of labour inspection system, amended in compliance with the Union acquis</w:t>
            </w:r>
          </w:p>
        </w:tc>
        <w:tc>
          <w:tcPr>
            <w:tcW w:w="4961" w:type="dxa"/>
            <w:shd w:val="clear" w:color="auto" w:fill="FFFFFF" w:themeFill="background1"/>
          </w:tcPr>
          <w:p w:rsidR="00522145" w:rsidRPr="0099393B" w:rsidRDefault="0099393B" w:rsidP="00522145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left="317" w:hanging="317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Delivery of comprehensive training programmes  to improve the institutional capacities of the beneficiary and relevant stakeholders</w:t>
            </w:r>
          </w:p>
        </w:tc>
      </w:tr>
      <w:tr w:rsidR="00522145" w:rsidTr="0099393B">
        <w:tc>
          <w:tcPr>
            <w:tcW w:w="5387" w:type="dxa"/>
            <w:shd w:val="clear" w:color="auto" w:fill="FFFFFF" w:themeFill="background1"/>
          </w:tcPr>
          <w:p w:rsidR="001A22C5" w:rsidRPr="001A22C5" w:rsidRDefault="001135FD" w:rsidP="00522145">
            <w:pPr>
              <w:jc w:val="both"/>
              <w:rPr>
                <w:rFonts w:asciiTheme="minorHAnsi" w:hAnsiTheme="minorHAnsi" w:cstheme="minorHAnsi"/>
                <w:b/>
                <w:color w:val="002060"/>
              </w:rPr>
            </w:pPr>
            <w:r>
              <w:rPr>
                <w:rFonts w:asciiTheme="minorHAnsi" w:hAnsiTheme="minorHAnsi" w:cstheme="minorHAnsi"/>
                <w:b/>
                <w:color w:val="002060"/>
              </w:rPr>
              <w:t xml:space="preserve">                       </w:t>
            </w:r>
            <w:r w:rsidR="001A22C5" w:rsidRPr="001A22C5">
              <w:rPr>
                <w:rFonts w:asciiTheme="minorHAnsi" w:hAnsiTheme="minorHAnsi" w:cstheme="minorHAnsi"/>
                <w:b/>
                <w:color w:val="002060"/>
              </w:rPr>
              <w:t>Twinning partners:</w:t>
            </w:r>
            <w:r w:rsidR="001A22C5" w:rsidRPr="001A22C5">
              <w:rPr>
                <w:noProof/>
                <w:lang w:val="sk-SK" w:eastAsia="sk-SK"/>
              </w:rPr>
              <w:t xml:space="preserve"> </w:t>
            </w:r>
          </w:p>
          <w:p w:rsidR="00BC520D" w:rsidRDefault="00BC520D" w:rsidP="001A22C5">
            <w:pPr>
              <w:jc w:val="both"/>
              <w:rPr>
                <w:noProof/>
                <w:lang w:val="sk-SK" w:eastAsia="sk-SK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5408" behindDoc="0" locked="0" layoutInCell="1" allowOverlap="1" wp14:anchorId="584ACD40" wp14:editId="48B0E272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180975</wp:posOffset>
                  </wp:positionV>
                  <wp:extent cx="723900" cy="481330"/>
                  <wp:effectExtent l="19050" t="19050" r="19050" b="13970"/>
                  <wp:wrapSquare wrapText="bothSides"/>
                  <wp:docPr id="6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133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2C5" w:rsidRPr="001A22C5">
              <w:rPr>
                <w:noProof/>
                <w:lang w:val="sk-SK" w:eastAsia="sk-SK"/>
              </w:rPr>
              <w:t xml:space="preserve"> </w:t>
            </w:r>
          </w:p>
          <w:p w:rsidR="00522145" w:rsidRPr="00BC520D" w:rsidRDefault="00BC520D" w:rsidP="002D4825">
            <w:pPr>
              <w:jc w:val="both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</w:pPr>
            <w:r w:rsidRPr="00BC520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Ministry of Internally Displaced Persons from Occupied Ter</w:t>
            </w:r>
            <w:r w:rsidR="002D482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r</w:t>
            </w:r>
            <w:r w:rsidRPr="00BC520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itories, Labour, Health and So</w:t>
            </w:r>
            <w:r w:rsidR="002D482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</w:t>
            </w:r>
            <w:r w:rsidRPr="00BC520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i</w:t>
            </w:r>
            <w:r w:rsidR="002D482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al A</w:t>
            </w:r>
            <w:r w:rsidRPr="00BC520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ffairs of Georgia</w:t>
            </w:r>
          </w:p>
        </w:tc>
        <w:tc>
          <w:tcPr>
            <w:tcW w:w="4961" w:type="dxa"/>
            <w:shd w:val="clear" w:color="auto" w:fill="FFFFFF" w:themeFill="background1"/>
          </w:tcPr>
          <w:p w:rsidR="00522145" w:rsidRPr="00BC520D" w:rsidRDefault="000520BC" w:rsidP="0099393B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7" w:hanging="317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Development of the relevant guidelines, labour inspection manuals, checklists and other tools to improve the institutional operations and procedures focused on precise implementation of newly adopted legislation </w:t>
            </w:r>
          </w:p>
          <w:p w:rsidR="00BC520D" w:rsidRPr="0099393B" w:rsidRDefault="00BC520D" w:rsidP="00BC520D">
            <w:pPr>
              <w:ind w:left="317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</w:p>
        </w:tc>
      </w:tr>
      <w:tr w:rsidR="00522145" w:rsidTr="0099393B">
        <w:tc>
          <w:tcPr>
            <w:tcW w:w="5387" w:type="dxa"/>
            <w:shd w:val="clear" w:color="auto" w:fill="FFFFFF" w:themeFill="background1"/>
          </w:tcPr>
          <w:p w:rsidR="001A22C5" w:rsidRPr="001A22C5" w:rsidRDefault="001A22C5" w:rsidP="001A22C5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1A22C5">
              <w:rPr>
                <w:rFonts w:asciiTheme="minorHAnsi" w:hAnsiTheme="minorHAnsi" w:cstheme="minorHAnsi"/>
                <w:b/>
                <w:noProof/>
                <w:color w:val="00206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22860</wp:posOffset>
                  </wp:positionV>
                  <wp:extent cx="741384" cy="442740"/>
                  <wp:effectExtent l="19050" t="19050" r="20955" b="14605"/>
                  <wp:wrapSquare wrapText="bothSides"/>
                  <wp:docPr id="20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384" cy="44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1A2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Ministry of Labour, Social Affairs and Family of the Slovak Republic</w:t>
            </w:r>
          </w:p>
          <w:p w:rsidR="001135FD" w:rsidRDefault="001A22C5" w:rsidP="001A22C5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1A2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Regional Development Agency </w:t>
            </w:r>
            <w:proofErr w:type="spellStart"/>
            <w:r w:rsidRPr="001A2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Senec</w:t>
            </w:r>
            <w:proofErr w:type="spellEnd"/>
            <w:r w:rsidRPr="001A2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-</w:t>
            </w:r>
            <w:r w:rsidR="001135F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 </w:t>
            </w:r>
          </w:p>
          <w:p w:rsidR="00522145" w:rsidRPr="001135FD" w:rsidRDefault="001135FD" w:rsidP="00522145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                           </w:t>
            </w:r>
            <w:proofErr w:type="spellStart"/>
            <w:r w:rsidR="001A22C5" w:rsidRPr="001A2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Pezinok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522145" w:rsidRPr="00BC520D" w:rsidRDefault="0099393B" w:rsidP="001135FD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8" w:hanging="317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Preparing and implementing public </w:t>
            </w:r>
            <w:proofErr w:type="gramStart"/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information  campaign</w:t>
            </w:r>
            <w:proofErr w:type="gramEnd"/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aiming to raise awareness among the project among key stakeholders, public, private sector and civil society</w:t>
            </w:r>
          </w:p>
          <w:p w:rsidR="00BC520D" w:rsidRPr="0099393B" w:rsidRDefault="00BC520D" w:rsidP="00BC520D">
            <w:pPr>
              <w:ind w:left="318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</w:p>
        </w:tc>
      </w:tr>
      <w:tr w:rsidR="00522145" w:rsidTr="0099393B">
        <w:tc>
          <w:tcPr>
            <w:tcW w:w="5387" w:type="dxa"/>
            <w:shd w:val="clear" w:color="auto" w:fill="FFFFFF" w:themeFill="background1"/>
          </w:tcPr>
          <w:p w:rsidR="001135FD" w:rsidRDefault="001A22C5" w:rsidP="001A22C5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</w:pPr>
            <w:r w:rsidRPr="001A22C5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1270</wp:posOffset>
                  </wp:positionV>
                  <wp:extent cx="723900" cy="473710"/>
                  <wp:effectExtent l="0" t="0" r="0" b="2540"/>
                  <wp:wrapSquare wrapText="bothSides"/>
                  <wp:docPr id="16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35F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 xml:space="preserve">  </w:t>
            </w:r>
            <w:r w:rsidRPr="001A2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 xml:space="preserve">Ministry of Labour, Migrations And Social </w:t>
            </w:r>
          </w:p>
          <w:p w:rsidR="001135FD" w:rsidRDefault="001135FD" w:rsidP="001A22C5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 xml:space="preserve">  </w:t>
            </w:r>
            <w:r w:rsidR="001A22C5" w:rsidRPr="001A2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 xml:space="preserve">Security (MITRAMISS). Labour and Social </w:t>
            </w:r>
          </w:p>
          <w:p w:rsidR="001135FD" w:rsidRDefault="001135FD" w:rsidP="001A22C5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 xml:space="preserve">  </w:t>
            </w:r>
            <w:r w:rsidR="001A22C5" w:rsidRPr="001A2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Security Inspectorate of Spain State </w:t>
            </w: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  <w:p w:rsidR="00522145" w:rsidRPr="001135FD" w:rsidRDefault="001135FD" w:rsidP="00522145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                           </w:t>
            </w:r>
            <w:r w:rsidR="001A22C5" w:rsidRPr="001A22C5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Agency </w:t>
            </w:r>
          </w:p>
        </w:tc>
        <w:tc>
          <w:tcPr>
            <w:tcW w:w="4961" w:type="dxa"/>
            <w:shd w:val="clear" w:color="auto" w:fill="FFFFFF" w:themeFill="background1"/>
          </w:tcPr>
          <w:p w:rsidR="00522145" w:rsidRPr="00BC520D" w:rsidRDefault="0099393B" w:rsidP="001135FD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8" w:hanging="425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99393B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Conducting study visits to Member states, focused for transfer of good practices on organisation and management of labour inspection </w:t>
            </w:r>
          </w:p>
          <w:p w:rsidR="00BC520D" w:rsidRPr="0099393B" w:rsidRDefault="00BC520D" w:rsidP="00BC520D">
            <w:pPr>
              <w:ind w:left="318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</w:p>
        </w:tc>
      </w:tr>
      <w:tr w:rsidR="001A22C5" w:rsidTr="0099393B">
        <w:tc>
          <w:tcPr>
            <w:tcW w:w="5387" w:type="dxa"/>
            <w:shd w:val="clear" w:color="auto" w:fill="FFFFFF" w:themeFill="background1"/>
          </w:tcPr>
          <w:p w:rsidR="001135FD" w:rsidRDefault="001A22C5" w:rsidP="008A0313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</w:pPr>
            <w:r w:rsidRPr="001A22C5">
              <w:rPr>
                <w:rFonts w:asciiTheme="minorHAnsi" w:hAnsiTheme="minorHAnsi" w:cstheme="minorHAnsi"/>
                <w:noProof/>
                <w:color w:val="002060"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19050</wp:posOffset>
                  </wp:positionV>
                  <wp:extent cx="659130" cy="500933"/>
                  <wp:effectExtent l="19050" t="19050" r="26670" b="13970"/>
                  <wp:wrapSquare wrapText="bothSides"/>
                  <wp:docPr id="23" name="Obrázok 15" descr="Flag of Estonia">
                    <a:hlinkClick xmlns:a="http://schemas.openxmlformats.org/drawingml/2006/main" r:id="rId10" tooltip="&quot;Flag of Estonia&quot;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brázok 15" descr="Flag of Estonia">
                            <a:hlinkClick r:id="rId10" tooltip="&quot;Flag of Estonia&quot;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100" cy="5054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35F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 xml:space="preserve"> </w:t>
            </w:r>
            <w:r w:rsidR="008A0313" w:rsidRPr="008A031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 xml:space="preserve">Ministry of Social Affairs of the Republic of </w:t>
            </w:r>
            <w:r w:rsidR="001135FD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 xml:space="preserve"> </w:t>
            </w:r>
          </w:p>
          <w:p w:rsidR="008A0313" w:rsidRPr="008A0313" w:rsidRDefault="001135FD" w:rsidP="008A0313">
            <w:pPr>
              <w:jc w:val="both"/>
              <w:rPr>
                <w:rFonts w:asciiTheme="minorHAnsi" w:hAnsiTheme="minorHAnsi" w:cstheme="minorHAnsi"/>
                <w:color w:val="002060"/>
                <w:lang w:val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 xml:space="preserve"> </w:t>
            </w:r>
            <w:r w:rsidR="008A0313" w:rsidRPr="008A0313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val="sk-SK"/>
              </w:rPr>
              <w:t>Estonia</w:t>
            </w:r>
          </w:p>
          <w:p w:rsidR="001A22C5" w:rsidRDefault="001A22C5" w:rsidP="00522145">
            <w:pPr>
              <w:jc w:val="both"/>
              <w:rPr>
                <w:rFonts w:asciiTheme="minorHAnsi" w:hAnsiTheme="minorHAnsi" w:cstheme="minorHAnsi"/>
                <w:color w:val="002060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1A22C5" w:rsidRPr="001A22C5" w:rsidRDefault="001A22C5" w:rsidP="001135FD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18" w:hanging="425"/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sk-SK"/>
              </w:rPr>
            </w:pPr>
            <w:r w:rsidRPr="001A22C5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Supporting inter-institutional cooperation in the process of approximation and implementation of the relevant EU acquis  </w:t>
            </w:r>
          </w:p>
        </w:tc>
      </w:tr>
    </w:tbl>
    <w:p w:rsidR="00002969" w:rsidRPr="0058624E" w:rsidRDefault="00002969" w:rsidP="0058624E">
      <w:pPr>
        <w:rPr>
          <w:rFonts w:asciiTheme="minorHAnsi" w:hAnsiTheme="minorHAnsi" w:cstheme="minorHAnsi"/>
          <w:color w:val="002060"/>
        </w:rPr>
      </w:pPr>
    </w:p>
    <w:sectPr w:rsidR="00002969" w:rsidRPr="0058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4A9B"/>
    <w:multiLevelType w:val="hybridMultilevel"/>
    <w:tmpl w:val="D870EE60"/>
    <w:lvl w:ilvl="0" w:tplc="9F2002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7457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1A801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22F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A2E6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636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86E9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E44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8DC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AD5"/>
    <w:multiLevelType w:val="hybridMultilevel"/>
    <w:tmpl w:val="FE024C1C"/>
    <w:lvl w:ilvl="0" w:tplc="5192E3F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EC8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2A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CE4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078D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9C85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9E4A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641F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5A8A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557FD"/>
    <w:multiLevelType w:val="hybridMultilevel"/>
    <w:tmpl w:val="971A36AA"/>
    <w:lvl w:ilvl="0" w:tplc="8A5E9E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E03FD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A5D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44B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813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387F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403F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885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6DC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63B63"/>
    <w:multiLevelType w:val="hybridMultilevel"/>
    <w:tmpl w:val="18664C3E"/>
    <w:lvl w:ilvl="0" w:tplc="4552B6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2A8E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8E31D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5C93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6C1B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2010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5E126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A645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2A7D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022F0"/>
    <w:multiLevelType w:val="hybridMultilevel"/>
    <w:tmpl w:val="03508E8A"/>
    <w:lvl w:ilvl="0" w:tplc="AF5863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3025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2C6A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06E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FAFF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08230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C07B3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F007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94255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21386"/>
    <w:multiLevelType w:val="hybridMultilevel"/>
    <w:tmpl w:val="514090A2"/>
    <w:lvl w:ilvl="0" w:tplc="4552B6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34"/>
    <w:rsid w:val="00002969"/>
    <w:rsid w:val="000520BC"/>
    <w:rsid w:val="001135FD"/>
    <w:rsid w:val="00156134"/>
    <w:rsid w:val="001A22C5"/>
    <w:rsid w:val="002D4825"/>
    <w:rsid w:val="00322794"/>
    <w:rsid w:val="003B2EF0"/>
    <w:rsid w:val="00522145"/>
    <w:rsid w:val="0058624E"/>
    <w:rsid w:val="005A0481"/>
    <w:rsid w:val="008A0313"/>
    <w:rsid w:val="00914FB9"/>
    <w:rsid w:val="0099393B"/>
    <w:rsid w:val="00BC520D"/>
    <w:rsid w:val="00E828E2"/>
    <w:rsid w:val="00ED1B74"/>
    <w:rsid w:val="00F82FD4"/>
    <w:rsid w:val="00FA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A6F83"/>
  <w15:chartTrackingRefBased/>
  <w15:docId w15:val="{A8AD8AB2-A177-4ED0-8045-E3C9EC32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28E2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table" w:styleId="TableGrid">
    <w:name w:val="Table Grid"/>
    <w:basedOn w:val="TableNormal"/>
    <w:uiPriority w:val="39"/>
    <w:rsid w:val="00F8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22C5"/>
    <w:pPr>
      <w:spacing w:before="100" w:beforeAutospacing="1" w:after="100" w:afterAutospacing="1"/>
    </w:pPr>
    <w:rPr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5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5FD"/>
    <w:rPr>
      <w:rFonts w:ascii="Segoe UI" w:eastAsia="Times New Roman" w:hAnsi="Segoe UI" w:cs="Segoe UI"/>
      <w:sz w:val="18"/>
      <w:szCs w:val="18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50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File:Flag_of_Estonia.sv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01659-4027-4E5D-BF61-855C1737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Kubalova Valeria</dc:creator>
  <cp:keywords/>
  <dc:description/>
  <cp:lastModifiedBy>Maka Machkhaneli</cp:lastModifiedBy>
  <cp:revision>9</cp:revision>
  <cp:lastPrinted>2019-10-29T06:09:00Z</cp:lastPrinted>
  <dcterms:created xsi:type="dcterms:W3CDTF">2019-10-28T22:23:00Z</dcterms:created>
  <dcterms:modified xsi:type="dcterms:W3CDTF">2019-11-22T07:57:00Z</dcterms:modified>
</cp:coreProperties>
</file>