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71" w:rsidRDefault="00EF0371" w:rsidP="00EF0371">
      <w:pPr>
        <w:jc w:val="center"/>
        <w:rPr>
          <w:rFonts w:eastAsiaTheme="minorHAnsi" w:cs="Times New Roman"/>
          <w:bdr w:val="none" w:sz="0" w:space="0" w:color="auto"/>
          <w:lang w:val="en-GB"/>
          <w14:textOutline w14:w="12700" w14:cap="flat" w14:cmpd="sng" w14:algn="ctr">
            <w14:noFill/>
            <w14:prstDash w14:val="solid"/>
            <w14:miter w14:lim="100000"/>
          </w14:textOutline>
        </w:rPr>
      </w:pPr>
      <w:r>
        <w:rPr>
          <w:rFonts w:ascii="Noto Sans" w:hAnsi="Noto Sans" w:cs="Noto Sans"/>
          <w:b/>
          <w:bCs/>
          <w:color w:val="131313"/>
          <w:sz w:val="22"/>
          <w:szCs w:val="22"/>
          <w:lang w:val="en-US"/>
        </w:rPr>
        <w:t>Technical note</w:t>
      </w:r>
    </w:p>
    <w:p w:rsidR="00EF0371" w:rsidRPr="00EF0371" w:rsidRDefault="00EF0371" w:rsidP="00EF0371">
      <w:pPr>
        <w:jc w:val="center"/>
        <w:rPr>
          <w:lang w:val="en-GB"/>
        </w:rPr>
      </w:pPr>
      <w:r w:rsidRPr="00EF0371">
        <w:rPr>
          <w:rFonts w:ascii="Noto Sans" w:hAnsi="Noto Sans" w:cs="Noto Sans"/>
          <w:color w:val="131313"/>
          <w:sz w:val="20"/>
          <w:szCs w:val="20"/>
          <w:lang w:val="en-GB"/>
        </w:rPr>
        <w:t> </w:t>
      </w:r>
    </w:p>
    <w:p w:rsidR="00EF0371" w:rsidRDefault="00EF0371" w:rsidP="00EF0371">
      <w:pPr>
        <w:pStyle w:val="a1"/>
        <w:jc w:val="both"/>
        <w:rPr>
          <w:rFonts w:ascii="Noto Sans" w:hAnsi="Noto Sans" w:cs="Noto Sans"/>
          <w:sz w:val="20"/>
          <w:szCs w:val="20"/>
          <w:u w:val="single"/>
        </w:rPr>
      </w:pPr>
      <w:r>
        <w:rPr>
          <w:rFonts w:ascii="Noto Sans" w:hAnsi="Noto Sans" w:cs="Noto Sans"/>
          <w:sz w:val="20"/>
          <w:szCs w:val="20"/>
        </w:rPr>
        <w:t xml:space="preserve">The web-conference </w:t>
      </w:r>
      <w:proofErr w:type="gramStart"/>
      <w:r>
        <w:rPr>
          <w:rFonts w:ascii="Noto Sans" w:hAnsi="Noto Sans" w:cs="Noto Sans"/>
          <w:sz w:val="20"/>
          <w:szCs w:val="20"/>
        </w:rPr>
        <w:t>will be conducted</w:t>
      </w:r>
      <w:proofErr w:type="gramEnd"/>
      <w:r>
        <w:rPr>
          <w:rFonts w:ascii="Noto Sans" w:hAnsi="Noto Sans" w:cs="Noto Sans"/>
          <w:sz w:val="20"/>
          <w:szCs w:val="20"/>
        </w:rPr>
        <w:t xml:space="preserve"> on 01 June 2020 at </w:t>
      </w:r>
      <w:r>
        <w:rPr>
          <w:rFonts w:ascii="Noto Sans" w:hAnsi="Noto Sans" w:cs="Noto Sans"/>
          <w:sz w:val="20"/>
          <w:szCs w:val="20"/>
          <w:u w:val="single"/>
        </w:rPr>
        <w:t>13:00 Moscow time.</w:t>
      </w:r>
    </w:p>
    <w:p w:rsidR="00EF0371" w:rsidRDefault="00EF0371" w:rsidP="00EF0371">
      <w:pPr>
        <w:pStyle w:val="a1"/>
        <w:jc w:val="both"/>
      </w:pPr>
    </w:p>
    <w:p w:rsidR="00EF0371" w:rsidRPr="00EF0371" w:rsidRDefault="00EF0371" w:rsidP="00EF0371">
      <w:pPr>
        <w:pStyle w:val="A2"/>
        <w:spacing w:after="160" w:line="252" w:lineRule="auto"/>
        <w:rPr>
          <w:lang w:val="en-GB"/>
        </w:rPr>
      </w:pPr>
      <w:r>
        <w:rPr>
          <w:rFonts w:ascii="Noto Sans" w:hAnsi="Noto Sans" w:cs="Noto Sans"/>
          <w:sz w:val="20"/>
          <w:szCs w:val="20"/>
          <w:lang w:val="en-US"/>
          <w14:textOutline w14:w="12700" w14:cap="flat" w14:cmpd="sng" w14:algn="ctr">
            <w14:noFill/>
            <w14:prstDash w14:val="solid"/>
            <w14:miter w14:lim="100000"/>
          </w14:textOutline>
        </w:rPr>
        <w:t>Countries protecting employment and incomes for enterprises and workers negatively affected by the crisis have actively promoted employment retention schemes, facilitated working arrangements and developed policies and programs for retaining, adapting or improving the workforce skills, especially those workers affected by unemployment, partial unemployment or transitorily suspended employment.</w:t>
      </w:r>
    </w:p>
    <w:p w:rsidR="00EF0371" w:rsidRPr="00EF0371" w:rsidRDefault="00EF0371" w:rsidP="00EF0371">
      <w:pPr>
        <w:pStyle w:val="A2"/>
        <w:spacing w:after="160" w:line="252" w:lineRule="auto"/>
        <w:jc w:val="both"/>
        <w:rPr>
          <w:lang w:val="en-GB"/>
        </w:rPr>
      </w:pPr>
      <w:r>
        <w:rPr>
          <w:rFonts w:ascii="Noto Sans" w:hAnsi="Noto Sans" w:cs="Noto Sans"/>
          <w:sz w:val="20"/>
          <w:szCs w:val="20"/>
          <w:lang w:val="en-US"/>
          <w14:textOutline w14:w="12700" w14:cap="flat" w14:cmpd="sng" w14:algn="ctr">
            <w14:noFill/>
            <w14:prstDash w14:val="solid"/>
            <w14:miter w14:lim="100000"/>
          </w14:textOutline>
        </w:rPr>
        <w:t xml:space="preserve">Employment retention schemes, including short-time work arrangements, partial unemployment benefits and other time-bound support for enterprises, such as wage subsidies, provision of paid leaves and extension of existing entitlements to workers are examples of introduced measures. Working arrangements facilitated working from home where possible, with negotiated safeguards for reduced hours or part-time and flexible working time arrangements. Unemployment benefits and active </w:t>
      </w:r>
      <w:proofErr w:type="spellStart"/>
      <w:r>
        <w:rPr>
          <w:rFonts w:ascii="Noto Sans" w:hAnsi="Noto Sans" w:cs="Noto Sans"/>
          <w:sz w:val="20"/>
          <w:szCs w:val="20"/>
          <w:lang w:val="en-US"/>
          <w14:textOutline w14:w="12700" w14:cap="flat" w14:cmpd="sng" w14:algn="ctr">
            <w14:noFill/>
            <w14:prstDash w14:val="solid"/>
            <w14:miter w14:lim="100000"/>
          </w14:textOutline>
        </w:rPr>
        <w:t>labour</w:t>
      </w:r>
      <w:proofErr w:type="spellEnd"/>
      <w:r>
        <w:rPr>
          <w:rFonts w:ascii="Noto Sans" w:hAnsi="Noto Sans" w:cs="Noto Sans"/>
          <w:sz w:val="20"/>
          <w:szCs w:val="20"/>
          <w:lang w:val="en-US"/>
          <w14:textOutline w14:w="12700" w14:cap="flat" w14:cmpd="sng" w14:algn="ctr">
            <w14:noFill/>
            <w14:prstDash w14:val="solid"/>
            <w14:miter w14:lim="100000"/>
          </w14:textOutline>
        </w:rPr>
        <w:t xml:space="preserve"> market programs are particularly useful for offering training modalities aiming to develop or upgrade skills for unemployed workers. </w:t>
      </w:r>
    </w:p>
    <w:p w:rsidR="00EF0371" w:rsidRPr="00EF0371" w:rsidRDefault="00EF0371" w:rsidP="00EF0371">
      <w:pPr>
        <w:pStyle w:val="A2"/>
        <w:spacing w:after="160" w:line="252" w:lineRule="auto"/>
        <w:jc w:val="both"/>
        <w:rPr>
          <w:lang w:val="en-GB"/>
        </w:rPr>
      </w:pPr>
      <w:r>
        <w:rPr>
          <w:rFonts w:ascii="Noto Sans" w:hAnsi="Noto Sans" w:cs="Noto Sans"/>
          <w:sz w:val="20"/>
          <w:szCs w:val="20"/>
          <w:lang w:val="en-US"/>
          <w14:textOutline w14:w="12700" w14:cap="flat" w14:cmpd="sng" w14:algn="ctr">
            <w14:noFill/>
            <w14:prstDash w14:val="solid"/>
            <w14:miter w14:lim="100000"/>
          </w14:textOutline>
        </w:rPr>
        <w:t xml:space="preserve">PES </w:t>
      </w:r>
      <w:proofErr w:type="gramStart"/>
      <w:r>
        <w:rPr>
          <w:rFonts w:ascii="Noto Sans" w:hAnsi="Noto Sans" w:cs="Noto Sans"/>
          <w:sz w:val="20"/>
          <w:szCs w:val="20"/>
          <w:lang w:val="en-US"/>
          <w14:textOutline w14:w="12700" w14:cap="flat" w14:cmpd="sng" w14:algn="ctr">
            <w14:noFill/>
            <w14:prstDash w14:val="solid"/>
            <w14:miter w14:lim="100000"/>
          </w14:textOutline>
        </w:rPr>
        <w:t>is centrally placed</w:t>
      </w:r>
      <w:proofErr w:type="gramEnd"/>
      <w:r>
        <w:rPr>
          <w:rFonts w:ascii="Noto Sans" w:hAnsi="Noto Sans" w:cs="Noto Sans"/>
          <w:sz w:val="20"/>
          <w:szCs w:val="20"/>
          <w:lang w:val="en-US"/>
          <w14:textOutline w14:w="12700" w14:cap="flat" w14:cmpd="sng" w14:algn="ctr">
            <w14:noFill/>
            <w14:prstDash w14:val="solid"/>
            <w14:miter w14:lim="100000"/>
          </w14:textOutline>
        </w:rPr>
        <w:t xml:space="preserve"> to provide targeted and tailor made services to those most affected by the economic crisis generated by COVID-19 pandemic. It should be equipped, repositioned and staffed to cushion the negative impact of the crisis. Role of PES in addressing the </w:t>
      </w:r>
      <w:proofErr w:type="spellStart"/>
      <w:r>
        <w:rPr>
          <w:rFonts w:ascii="Noto Sans" w:hAnsi="Noto Sans" w:cs="Noto Sans"/>
          <w:sz w:val="20"/>
          <w:szCs w:val="20"/>
          <w:lang w:val="en-US"/>
          <w14:textOutline w14:w="12700" w14:cap="flat" w14:cmpd="sng" w14:algn="ctr">
            <w14:noFill/>
            <w14:prstDash w14:val="solid"/>
            <w14:miter w14:lim="100000"/>
          </w14:textOutline>
        </w:rPr>
        <w:t>labour</w:t>
      </w:r>
      <w:proofErr w:type="spellEnd"/>
      <w:r>
        <w:rPr>
          <w:rFonts w:ascii="Noto Sans" w:hAnsi="Noto Sans" w:cs="Noto Sans"/>
          <w:sz w:val="20"/>
          <w:szCs w:val="20"/>
          <w:lang w:val="en-US"/>
          <w14:textOutline w14:w="12700" w14:cap="flat" w14:cmpd="sng" w14:algn="ctr">
            <w14:noFill/>
            <w14:prstDash w14:val="solid"/>
            <w14:miter w14:lim="100000"/>
          </w14:textOutline>
        </w:rPr>
        <w:t xml:space="preserve"> market and employment crisis, including in terms of service delivery to vulnerable groups (youth, people with disabilities, informal workers, etc.) deserves a special attention.</w:t>
      </w:r>
    </w:p>
    <w:p w:rsidR="00EF0371" w:rsidRDefault="00EF0371" w:rsidP="00EF0371">
      <w:pPr>
        <w:pStyle w:val="a1"/>
        <w:jc w:val="both"/>
      </w:pPr>
      <w:r>
        <w:rPr>
          <w:rFonts w:ascii="Noto Sans" w:hAnsi="Noto Sans" w:cs="Noto Sans"/>
          <w:sz w:val="20"/>
          <w:szCs w:val="20"/>
          <w:shd w:val="clear" w:color="auto" w:fill="FFFFFF"/>
        </w:rPr>
        <w:t> </w:t>
      </w:r>
    </w:p>
    <w:p w:rsidR="00EF0371" w:rsidRDefault="00EF0371" w:rsidP="00EF0371">
      <w:pPr>
        <w:pStyle w:val="a3"/>
        <w:spacing w:before="0"/>
      </w:pPr>
      <w:r>
        <w:rPr>
          <w:rFonts w:ascii="Noto Sans" w:hAnsi="Noto Sans" w:cs="Noto Sans"/>
          <w:color w:val="auto"/>
          <w:sz w:val="20"/>
          <w:szCs w:val="20"/>
          <w:shd w:val="clear" w:color="auto" w:fill="FFFFFF"/>
        </w:rPr>
        <w:t>ILO Moscow invited following speakers to share their views and insights on the above:</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rPr>
        <w:t>Olga Koulaeva</w:t>
      </w:r>
      <w:r>
        <w:rPr>
          <w:rFonts w:ascii="Noto Sans" w:hAnsi="Noto Sans" w:cs="Noto Sans"/>
          <w:color w:val="auto"/>
          <w:sz w:val="20"/>
          <w:szCs w:val="20"/>
          <w:shd w:val="clear" w:color="auto" w:fill="FFFFFF"/>
          <w:lang w:val="en-US"/>
        </w:rPr>
        <w:t>, Director of the ILO DWT and Country Office for Eastern Europe and Central Asia</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lang w:val="it-IT"/>
        </w:rPr>
        <w:t>Mikhail Pouchkin</w:t>
      </w:r>
      <w:r>
        <w:rPr>
          <w:rFonts w:ascii="Noto Sans" w:hAnsi="Noto Sans" w:cs="Noto Sans"/>
          <w:color w:val="auto"/>
          <w:sz w:val="20"/>
          <w:szCs w:val="20"/>
          <w:shd w:val="clear" w:color="auto" w:fill="FFFFFF"/>
          <w:lang w:val="en-US"/>
        </w:rPr>
        <w:t>, Senior Employment Specialist of the ILO DWT and Country Office for Eastern Europe and Central Asia</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proofErr w:type="spellStart"/>
      <w:r>
        <w:rPr>
          <w:rFonts w:ascii="Noto Sans" w:hAnsi="Noto Sans" w:cs="Noto Sans"/>
          <w:b/>
          <w:bCs/>
          <w:color w:val="auto"/>
          <w:sz w:val="20"/>
          <w:szCs w:val="20"/>
          <w:shd w:val="clear" w:color="auto" w:fill="FFFFFF"/>
          <w:lang w:val="en-US"/>
        </w:rPr>
        <w:t>Yury</w:t>
      </w:r>
      <w:proofErr w:type="spellEnd"/>
      <w:r>
        <w:rPr>
          <w:rFonts w:ascii="Noto Sans" w:hAnsi="Noto Sans" w:cs="Noto Sans"/>
          <w:b/>
          <w:bCs/>
          <w:color w:val="auto"/>
          <w:sz w:val="20"/>
          <w:szCs w:val="20"/>
          <w:shd w:val="clear" w:color="auto" w:fill="FFFFFF"/>
          <w:lang w:val="en-US"/>
        </w:rPr>
        <w:t xml:space="preserve"> </w:t>
      </w:r>
      <w:proofErr w:type="spellStart"/>
      <w:r>
        <w:rPr>
          <w:rFonts w:ascii="Noto Sans" w:hAnsi="Noto Sans" w:cs="Noto Sans"/>
          <w:b/>
          <w:bCs/>
          <w:color w:val="auto"/>
          <w:sz w:val="20"/>
          <w:szCs w:val="20"/>
          <w:shd w:val="clear" w:color="auto" w:fill="FFFFFF"/>
          <w:lang w:val="en-US"/>
        </w:rPr>
        <w:t>Gertsiy</w:t>
      </w:r>
      <w:proofErr w:type="spellEnd"/>
      <w:r>
        <w:rPr>
          <w:rFonts w:ascii="Noto Sans" w:hAnsi="Noto Sans" w:cs="Noto Sans"/>
          <w:color w:val="auto"/>
          <w:sz w:val="20"/>
          <w:szCs w:val="20"/>
          <w:shd w:val="clear" w:color="auto" w:fill="FFFFFF"/>
          <w:lang w:val="en-US"/>
        </w:rPr>
        <w:t>, ILO expert</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lang w:val="en-US"/>
        </w:rPr>
        <w:t>Ruth Santos</w:t>
      </w:r>
      <w:r>
        <w:rPr>
          <w:rFonts w:ascii="Noto Sans" w:hAnsi="Noto Sans" w:cs="Noto Sans"/>
          <w:color w:val="auto"/>
          <w:sz w:val="20"/>
          <w:szCs w:val="20"/>
          <w:shd w:val="clear" w:color="auto" w:fill="FFFFFF"/>
        </w:rPr>
        <w:t xml:space="preserve">, </w:t>
      </w:r>
      <w:r>
        <w:rPr>
          <w:rFonts w:ascii="Noto Sans" w:hAnsi="Noto Sans" w:cs="Noto Sans"/>
          <w:color w:val="auto"/>
          <w:sz w:val="20"/>
          <w:szCs w:val="20"/>
          <w:shd w:val="clear" w:color="auto" w:fill="FFFFFF"/>
          <w:lang w:val="en-US"/>
        </w:rPr>
        <w:t>ILO expert</w:t>
      </w:r>
    </w:p>
    <w:p w:rsidR="00EF0371" w:rsidRDefault="00EF0371" w:rsidP="00EF0371">
      <w:pPr>
        <w:pStyle w:val="a3"/>
        <w:spacing w:before="0"/>
      </w:pPr>
      <w:r>
        <w:rPr>
          <w:rFonts w:ascii="Noto Sans" w:hAnsi="Noto Sans" w:cs="Noto Sans"/>
          <w:color w:val="auto"/>
          <w:sz w:val="20"/>
          <w:szCs w:val="20"/>
          <w:shd w:val="clear" w:color="auto" w:fill="FFFFFF"/>
        </w:rPr>
        <w:t> </w:t>
      </w:r>
    </w:p>
    <w:p w:rsidR="00EF0371" w:rsidRDefault="00EF0371" w:rsidP="00EF0371">
      <w:pPr>
        <w:pStyle w:val="a3"/>
        <w:spacing w:before="0"/>
      </w:pPr>
      <w:r>
        <w:rPr>
          <w:rFonts w:ascii="Noto Sans" w:hAnsi="Noto Sans" w:cs="Noto Sans"/>
          <w:color w:val="auto"/>
          <w:sz w:val="20"/>
          <w:szCs w:val="20"/>
          <w:shd w:val="clear" w:color="auto" w:fill="FFFFFF"/>
          <w:lang w:val="it-IT"/>
        </w:rPr>
        <w:t xml:space="preserve">Moderator: </w:t>
      </w:r>
      <w:r>
        <w:rPr>
          <w:rFonts w:ascii="Noto Sans" w:hAnsi="Noto Sans" w:cs="Noto Sans"/>
          <w:b/>
          <w:bCs/>
          <w:color w:val="auto"/>
          <w:sz w:val="20"/>
          <w:szCs w:val="20"/>
          <w:shd w:val="clear" w:color="auto" w:fill="FFFFFF"/>
          <w:lang w:val="pt-PT"/>
        </w:rPr>
        <w:t>Ramiro Pizarro</w:t>
      </w:r>
      <w:r>
        <w:rPr>
          <w:rFonts w:ascii="Noto Sans" w:hAnsi="Noto Sans" w:cs="Noto Sans"/>
          <w:color w:val="auto"/>
          <w:sz w:val="20"/>
          <w:szCs w:val="20"/>
          <w:shd w:val="clear" w:color="auto" w:fill="FFFFFF"/>
          <w:lang w:val="en-US"/>
        </w:rPr>
        <w:t xml:space="preserve">, Manager of the Project </w:t>
      </w:r>
      <w:r>
        <w:rPr>
          <w:rFonts w:ascii="Noto Sans" w:hAnsi="Noto Sans" w:cs="Noto Sans"/>
          <w:color w:val="auto"/>
          <w:sz w:val="20"/>
          <w:szCs w:val="20"/>
          <w:shd w:val="clear" w:color="auto" w:fill="FFFFFF"/>
        </w:rPr>
        <w:t>“</w:t>
      </w:r>
      <w:r>
        <w:rPr>
          <w:rFonts w:ascii="Noto Sans" w:hAnsi="Noto Sans" w:cs="Noto Sans"/>
          <w:color w:val="auto"/>
          <w:sz w:val="20"/>
          <w:szCs w:val="20"/>
          <w:shd w:val="clear" w:color="auto" w:fill="FFFFFF"/>
          <w:lang w:val="en-US"/>
        </w:rPr>
        <w:t>Partnerships for Youth Employment in the CIS</w:t>
      </w:r>
      <w:r>
        <w:rPr>
          <w:rFonts w:ascii="Noto Sans" w:hAnsi="Noto Sans" w:cs="Noto Sans"/>
          <w:color w:val="auto"/>
          <w:sz w:val="20"/>
          <w:szCs w:val="20"/>
          <w:shd w:val="clear" w:color="auto" w:fill="FFFFFF"/>
        </w:rPr>
        <w:t>”</w:t>
      </w:r>
    </w:p>
    <w:p w:rsidR="00EF0371" w:rsidRPr="00EF0371" w:rsidRDefault="00EF0371" w:rsidP="00EF0371">
      <w:pPr>
        <w:jc w:val="center"/>
        <w:rPr>
          <w:lang w:val="en-GB"/>
        </w:rPr>
      </w:pPr>
      <w:r>
        <w:rPr>
          <w:rFonts w:ascii="Noto Sans" w:hAnsi="Noto Sans" w:cs="Noto Sans"/>
          <w:color w:val="131313"/>
          <w:sz w:val="20"/>
          <w:szCs w:val="20"/>
          <w:lang w:val="de-DE"/>
        </w:rPr>
        <w:t> </w:t>
      </w:r>
    </w:p>
    <w:p w:rsidR="00EF0371" w:rsidRDefault="00EF0371" w:rsidP="00EF0371">
      <w:pPr>
        <w:pStyle w:val="a1"/>
        <w:jc w:val="both"/>
      </w:pPr>
      <w:r>
        <w:rPr>
          <w:rFonts w:ascii="Noto Sans" w:hAnsi="Noto Sans" w:cs="Noto Sans"/>
          <w:sz w:val="20"/>
          <w:szCs w:val="20"/>
          <w:shd w:val="clear" w:color="auto" w:fill="FFFFFF"/>
        </w:rPr>
        <w:t>The webinar will be conducted in Russian and English languages using </w:t>
      </w:r>
      <w:proofErr w:type="gramStart"/>
      <w:r w:rsidRPr="00DF6ED5">
        <w:rPr>
          <w:rStyle w:val="Emphasis"/>
          <w:rFonts w:ascii="Noto Sans" w:hAnsi="Noto Sans" w:cs="Noto Sans"/>
          <w:i w:val="0"/>
          <w:sz w:val="20"/>
          <w:szCs w:val="20"/>
          <w:shd w:val="clear" w:color="auto" w:fill="FFFFFF"/>
        </w:rPr>
        <w:t>Zoom</w:t>
      </w:r>
      <w:proofErr w:type="gramEnd"/>
      <w:r>
        <w:rPr>
          <w:rFonts w:ascii="Noto Sans" w:hAnsi="Noto Sans" w:cs="Noto Sans"/>
          <w:sz w:val="20"/>
          <w:szCs w:val="20"/>
          <w:shd w:val="clear" w:color="auto" w:fill="FFFFFF"/>
        </w:rPr>
        <w:t xml:space="preserve"> video conferencing. Q&amp;A session will follow the presentation. The duration of the conference is about 2 hours. </w:t>
      </w:r>
    </w:p>
    <w:p w:rsidR="00EF0371" w:rsidRDefault="00EF0371" w:rsidP="00EF0371">
      <w:pPr>
        <w:pStyle w:val="a1"/>
        <w:jc w:val="both"/>
      </w:pPr>
      <w:r>
        <w:rPr>
          <w:rFonts w:ascii="Noto Sans" w:hAnsi="Noto Sans" w:cs="Noto Sans"/>
          <w:sz w:val="20"/>
          <w:szCs w:val="20"/>
          <w:shd w:val="clear" w:color="auto" w:fill="FFFFFF"/>
        </w:rPr>
        <w:t> </w:t>
      </w:r>
    </w:p>
    <w:p w:rsidR="00EF0371" w:rsidRDefault="00EF0371" w:rsidP="00EF0371">
      <w:pPr>
        <w:pStyle w:val="a1"/>
        <w:jc w:val="both"/>
      </w:pPr>
      <w:r>
        <w:rPr>
          <w:rFonts w:ascii="Noto Sans" w:hAnsi="Noto Sans" w:cs="Noto Sans"/>
          <w:sz w:val="20"/>
          <w:szCs w:val="20"/>
          <w:shd w:val="clear" w:color="auto" w:fill="FFFFFF"/>
        </w:rPr>
        <w:t xml:space="preserve">To register click </w:t>
      </w:r>
      <w:hyperlink r:id="rId5" w:history="1">
        <w:r>
          <w:rPr>
            <w:rStyle w:val="Hyperlink"/>
            <w:rFonts w:ascii="Noto Sans" w:hAnsi="Noto Sans" w:cs="Noto Sans"/>
            <w:sz w:val="20"/>
            <w:szCs w:val="20"/>
          </w:rPr>
          <w:t>here</w:t>
        </w:r>
      </w:hyperlink>
      <w:r>
        <w:rPr>
          <w:rStyle w:val="Hyperlink"/>
          <w:rFonts w:ascii="Noto Sans" w:hAnsi="Noto Sans" w:cs="Noto Sans"/>
          <w:sz w:val="20"/>
          <w:szCs w:val="20"/>
        </w:rPr>
        <w:t>.</w:t>
      </w:r>
      <w:bookmarkStart w:id="0" w:name="_GoBack"/>
      <w:bookmarkEnd w:id="0"/>
    </w:p>
    <w:p w:rsidR="00EF0371" w:rsidRPr="00EF0371" w:rsidRDefault="00EF0371" w:rsidP="00EF0371">
      <w:pPr>
        <w:rPr>
          <w:lang w:val="en-GB"/>
        </w:rPr>
      </w:pPr>
      <w:r w:rsidRPr="00EF0371">
        <w:rPr>
          <w:lang w:val="en-GB"/>
        </w:rPr>
        <w:t> </w:t>
      </w:r>
    </w:p>
    <w:p w:rsidR="00EF0371" w:rsidRPr="00EF0371" w:rsidRDefault="00EF0371" w:rsidP="00EF0371">
      <w:pPr>
        <w:rPr>
          <w:lang w:val="en-GB"/>
        </w:rPr>
      </w:pPr>
      <w:r w:rsidRPr="00EF0371">
        <w:rPr>
          <w:rFonts w:ascii="Noto Sans" w:hAnsi="Noto Sans" w:cs="Noto Sans"/>
          <w:sz w:val="20"/>
          <w:szCs w:val="20"/>
          <w:shd w:val="clear" w:color="auto" w:fill="FFFFFF"/>
          <w:lang w:val="en-GB"/>
        </w:rPr>
        <w:t>After registering, you will receive a confirmation email containing information about joining the webinar</w:t>
      </w:r>
      <w:r w:rsidRPr="00EF0371">
        <w:rPr>
          <w:rFonts w:ascii="Noto Sans" w:hAnsi="Noto Sans" w:cs="Noto Sans"/>
          <w:color w:val="212121"/>
          <w:sz w:val="20"/>
          <w:szCs w:val="20"/>
          <w:shd w:val="clear" w:color="auto" w:fill="FFFFFF"/>
          <w:lang w:val="en-GB"/>
        </w:rPr>
        <w:t>.</w:t>
      </w:r>
      <w:r w:rsidRPr="00EF0371">
        <w:rPr>
          <w:rFonts w:ascii="Noto Sans" w:hAnsi="Noto Sans" w:cs="Noto Sans"/>
          <w:sz w:val="20"/>
          <w:szCs w:val="20"/>
          <w:lang w:val="en-GB"/>
        </w:rPr>
        <w:t>​</w:t>
      </w:r>
    </w:p>
    <w:p w:rsidR="005E3385" w:rsidRPr="00EF0371" w:rsidRDefault="005E3385" w:rsidP="00EF0371">
      <w:pPr>
        <w:rPr>
          <w:lang w:val="en-GB"/>
        </w:rPr>
      </w:pPr>
    </w:p>
    <w:sectPr w:rsidR="005E3385" w:rsidRPr="00EF0371" w:rsidSect="00883E15">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156"/>
    <w:multiLevelType w:val="hybridMultilevel"/>
    <w:tmpl w:val="D7B01EE4"/>
    <w:styleLink w:val="a"/>
    <w:lvl w:ilvl="0" w:tplc="89BC7ED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0"/>
        <w:highlight w:val="none"/>
        <w:vertAlign w:val="baseline"/>
      </w:rPr>
    </w:lvl>
    <w:lvl w:ilvl="1" w:tplc="6024CA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2" w:tplc="2544FC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3" w:tplc="6A0845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4" w:tplc="C54EC56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9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5" w:tplc="E42CF9E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6" w:tplc="4B3CAC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7" w:tplc="A426F8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8" w:tplc="8266FD5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abstractNum>
  <w:abstractNum w:abstractNumId="1" w15:restartNumberingAfterBreak="0">
    <w:nsid w:val="31C76984"/>
    <w:multiLevelType w:val="hybridMultilevel"/>
    <w:tmpl w:val="88E2CAC6"/>
    <w:styleLink w:val="a0"/>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15:restartNumberingAfterBreak="0">
    <w:nsid w:val="46585F69"/>
    <w:multiLevelType w:val="hybridMultilevel"/>
    <w:tmpl w:val="D7B01EE4"/>
    <w:numStyleLink w:val="a"/>
  </w:abstractNum>
  <w:abstractNum w:abstractNumId="3" w15:restartNumberingAfterBreak="0">
    <w:nsid w:val="49DF3A80"/>
    <w:multiLevelType w:val="hybridMultilevel"/>
    <w:tmpl w:val="88E2CAC6"/>
    <w:numStyleLink w:val="a0"/>
  </w:abstractNum>
  <w:num w:numId="1">
    <w:abstractNumId w:val="1"/>
  </w:num>
  <w:num w:numId="2">
    <w:abstractNumId w:val="3"/>
  </w:num>
  <w:num w:numId="3">
    <w:abstractNumId w:val="0"/>
  </w:num>
  <w:num w:numId="4">
    <w:abstractNumId w:val="2"/>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BB"/>
    <w:rsid w:val="000454DE"/>
    <w:rsid w:val="001D5284"/>
    <w:rsid w:val="00203743"/>
    <w:rsid w:val="003136BB"/>
    <w:rsid w:val="00392F66"/>
    <w:rsid w:val="00455ECD"/>
    <w:rsid w:val="005E3385"/>
    <w:rsid w:val="00635409"/>
    <w:rsid w:val="00733A35"/>
    <w:rsid w:val="007B06CC"/>
    <w:rsid w:val="00861178"/>
    <w:rsid w:val="00883E15"/>
    <w:rsid w:val="00944C98"/>
    <w:rsid w:val="00A464ED"/>
    <w:rsid w:val="00A74EEC"/>
    <w:rsid w:val="00B44D36"/>
    <w:rsid w:val="00C32218"/>
    <w:rsid w:val="00DE05E1"/>
    <w:rsid w:val="00DF6ED5"/>
    <w:rsid w:val="00EF0371"/>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18B7"/>
  <w15:chartTrackingRefBased/>
  <w15:docId w15:val="{1C711D6B-B1F7-49E5-934B-9E6D1EB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Основной текст"/>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0">
    <w:name w:val="Пункты"/>
    <w:rsid w:val="00392F66"/>
    <w:pPr>
      <w:numPr>
        <w:numId w:val="1"/>
      </w:numPr>
    </w:pPr>
  </w:style>
  <w:style w:type="character" w:styleId="Emphasis">
    <w:name w:val="Emphasis"/>
    <w:basedOn w:val="DefaultParagraphFont"/>
    <w:uiPriority w:val="20"/>
    <w:qFormat/>
    <w:rsid w:val="00635409"/>
    <w:rPr>
      <w:i/>
      <w:iCs/>
    </w:rPr>
  </w:style>
  <w:style w:type="character" w:styleId="Hyperlink">
    <w:name w:val="Hyperlink"/>
    <w:basedOn w:val="DefaultParagraphFont"/>
    <w:uiPriority w:val="99"/>
    <w:unhideWhenUsed/>
    <w:rsid w:val="005E3385"/>
    <w:rPr>
      <w:color w:val="0563C1" w:themeColor="hyperlink"/>
      <w:u w:val="single"/>
    </w:rPr>
  </w:style>
  <w:style w:type="character" w:styleId="FollowedHyperlink">
    <w:name w:val="FollowedHyperlink"/>
    <w:basedOn w:val="DefaultParagraphFont"/>
    <w:uiPriority w:val="99"/>
    <w:semiHidden/>
    <w:unhideWhenUsed/>
    <w:rsid w:val="00944C98"/>
    <w:rPr>
      <w:color w:val="954F72" w:themeColor="followedHyperlink"/>
      <w:u w:val="single"/>
    </w:rPr>
  </w:style>
  <w:style w:type="paragraph" w:customStyle="1" w:styleId="A2">
    <w:name w:val="Основной текст A"/>
    <w:uiPriority w:val="99"/>
    <w:rsid w:val="00861178"/>
    <w:pPr>
      <w:widowControl w:val="0"/>
      <w:pBdr>
        <w:top w:val="nil"/>
        <w:left w:val="nil"/>
        <w:bottom w:val="nil"/>
        <w:right w:val="nil"/>
        <w:between w:val="nil"/>
        <w:bar w:val="nil"/>
      </w:pBdr>
      <w:suppressAutoHyphens/>
      <w:spacing w:after="120" w:line="240" w:lineRule="auto"/>
    </w:pPr>
    <w:rPr>
      <w:rFonts w:eastAsia="Arial Unicode MS" w:cs="Arial Unicode MS"/>
      <w:color w:val="000000"/>
      <w:sz w:val="24"/>
      <w:szCs w:val="24"/>
      <w:u w:color="000000"/>
      <w:bdr w:val="nil"/>
      <w:lang w:val="ru-RU" w:eastAsia="en-GB"/>
    </w:rPr>
  </w:style>
  <w:style w:type="paragraph" w:customStyle="1" w:styleId="a3">
    <w:name w:val="По умолчанию"/>
    <w:rsid w:val="0086117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a">
    <w:name w:val="Пункт"/>
    <w:rsid w:val="0086117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webinar/register/WN_0oZ6Ul3ZTwCqlv6n4j9rn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LocUser</dc:creator>
  <cp:keywords/>
  <dc:description/>
  <cp:lastModifiedBy>LocUser</cp:lastModifiedBy>
  <cp:revision>15</cp:revision>
  <dcterms:created xsi:type="dcterms:W3CDTF">2020-05-13T12:11:00Z</dcterms:created>
  <dcterms:modified xsi:type="dcterms:W3CDTF">2020-05-27T10:57:00Z</dcterms:modified>
</cp:coreProperties>
</file>