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71" w:rsidRDefault="00EF0371" w:rsidP="00EF0371">
      <w:pPr>
        <w:jc w:val="center"/>
        <w:rPr>
          <w:rFonts w:eastAsiaTheme="minorHAnsi" w:cs="Times New Roman"/>
          <w:bdr w:val="none" w:sz="0" w:space="0" w:color="auto"/>
          <w:lang w:val="en-GB"/>
          <w14:textOutline w14:w="12700" w14:cap="flat" w14:cmpd="sng" w14:algn="ctr">
            <w14:noFill/>
            <w14:prstDash w14:val="solid"/>
            <w14:miter w14:lim="100000"/>
          </w14:textOutline>
        </w:rPr>
      </w:pPr>
      <w:r>
        <w:rPr>
          <w:rFonts w:ascii="Noto Sans" w:hAnsi="Noto Sans" w:cs="Noto Sans"/>
          <w:b/>
          <w:bCs/>
          <w:color w:val="131313"/>
          <w:sz w:val="22"/>
          <w:szCs w:val="22"/>
          <w:lang w:val="en-US"/>
        </w:rPr>
        <w:t>Technical note</w:t>
      </w:r>
    </w:p>
    <w:p w:rsidR="00EF0371" w:rsidRPr="00EF0371" w:rsidRDefault="00EF0371" w:rsidP="00EF0371">
      <w:pPr>
        <w:jc w:val="center"/>
        <w:rPr>
          <w:lang w:val="en-GB"/>
        </w:rPr>
      </w:pPr>
      <w:r w:rsidRPr="00EF0371">
        <w:rPr>
          <w:rFonts w:ascii="Noto Sans" w:hAnsi="Noto Sans" w:cs="Noto Sans"/>
          <w:color w:val="131313"/>
          <w:sz w:val="20"/>
          <w:szCs w:val="20"/>
          <w:lang w:val="en-GB"/>
        </w:rPr>
        <w:t> </w:t>
      </w:r>
    </w:p>
    <w:p w:rsidR="00EF0371" w:rsidRPr="00FA6836" w:rsidRDefault="00EF0371" w:rsidP="00EF0371">
      <w:pPr>
        <w:pStyle w:val="a1"/>
        <w:jc w:val="both"/>
        <w:rPr>
          <w:rFonts w:ascii="Noto Sans" w:hAnsi="Noto Sans" w:cs="Noto Sans"/>
          <w:color w:val="auto"/>
          <w:sz w:val="20"/>
          <w:szCs w:val="20"/>
          <w:u w:val="single"/>
        </w:rPr>
      </w:pPr>
      <w:r w:rsidRPr="00FA6836">
        <w:rPr>
          <w:rFonts w:ascii="Noto Sans" w:hAnsi="Noto Sans" w:cs="Noto Sans"/>
          <w:color w:val="auto"/>
          <w:sz w:val="20"/>
          <w:szCs w:val="20"/>
        </w:rPr>
        <w:t>The web-co</w:t>
      </w:r>
      <w:r w:rsidR="00722B1F" w:rsidRPr="00FA6836">
        <w:rPr>
          <w:rFonts w:ascii="Noto Sans" w:hAnsi="Noto Sans" w:cs="Noto Sans"/>
          <w:color w:val="auto"/>
          <w:sz w:val="20"/>
          <w:szCs w:val="20"/>
        </w:rPr>
        <w:t xml:space="preserve">nference </w:t>
      </w:r>
      <w:proofErr w:type="gramStart"/>
      <w:r w:rsidR="00722B1F" w:rsidRPr="00FA6836">
        <w:rPr>
          <w:rFonts w:ascii="Noto Sans" w:hAnsi="Noto Sans" w:cs="Noto Sans"/>
          <w:color w:val="auto"/>
          <w:sz w:val="20"/>
          <w:szCs w:val="20"/>
        </w:rPr>
        <w:t>will be conducted</w:t>
      </w:r>
      <w:proofErr w:type="gramEnd"/>
      <w:r w:rsidR="00722B1F" w:rsidRPr="00FA6836">
        <w:rPr>
          <w:rFonts w:ascii="Noto Sans" w:hAnsi="Noto Sans" w:cs="Noto Sans"/>
          <w:color w:val="auto"/>
          <w:sz w:val="20"/>
          <w:szCs w:val="20"/>
        </w:rPr>
        <w:t xml:space="preserve"> on 18</w:t>
      </w:r>
      <w:r w:rsidRPr="00FA6836">
        <w:rPr>
          <w:rFonts w:ascii="Noto Sans" w:hAnsi="Noto Sans" w:cs="Noto Sans"/>
          <w:color w:val="auto"/>
          <w:sz w:val="20"/>
          <w:szCs w:val="20"/>
        </w:rPr>
        <w:t xml:space="preserve"> June 2020 at </w:t>
      </w:r>
      <w:r w:rsidR="00722B1F" w:rsidRPr="00FA6836">
        <w:rPr>
          <w:rFonts w:ascii="Noto Sans" w:hAnsi="Noto Sans" w:cs="Noto Sans"/>
          <w:color w:val="auto"/>
          <w:sz w:val="20"/>
          <w:szCs w:val="20"/>
          <w:u w:val="single"/>
        </w:rPr>
        <w:t>11</w:t>
      </w:r>
      <w:r w:rsidRPr="00FA6836">
        <w:rPr>
          <w:rFonts w:ascii="Noto Sans" w:hAnsi="Noto Sans" w:cs="Noto Sans"/>
          <w:color w:val="auto"/>
          <w:sz w:val="20"/>
          <w:szCs w:val="20"/>
          <w:u w:val="single"/>
        </w:rPr>
        <w:t>:00 Moscow time.</w:t>
      </w:r>
    </w:p>
    <w:p w:rsidR="00EF0371" w:rsidRPr="00FA6836" w:rsidRDefault="00EF0371" w:rsidP="00EF0371">
      <w:pPr>
        <w:pStyle w:val="a1"/>
        <w:jc w:val="both"/>
        <w:rPr>
          <w:rFonts w:hint="eastAsia"/>
          <w:color w:val="auto"/>
        </w:rPr>
      </w:pPr>
    </w:p>
    <w:p w:rsidR="00722B1F" w:rsidRPr="00FA6836" w:rsidRDefault="00722B1F" w:rsidP="00722B1F">
      <w:pPr>
        <w:shd w:val="clear" w:color="auto" w:fill="FFFFFF"/>
        <w:jc w:val="both"/>
        <w:rPr>
          <w:color w:val="auto"/>
          <w:lang w:val="en-GB"/>
        </w:rPr>
      </w:pPr>
      <w:r w:rsidRPr="00FA6836">
        <w:rPr>
          <w:rFonts w:ascii="Noto Sans" w:hAnsi="Noto Sans" w:cs="Noto Sans"/>
          <w:color w:val="auto"/>
          <w:sz w:val="20"/>
          <w:szCs w:val="20"/>
          <w:lang w:val="en-GB"/>
        </w:rPr>
        <w:t>Countries supporting micro and small enterprises opted for easing access to credit and other financial services. Micro and small enterprises, own account operators and those operating in the informal economy are the least likely to have reserves to cover their fixed costs and hence are the most vulnerable. </w:t>
      </w:r>
    </w:p>
    <w:p w:rsidR="00722B1F" w:rsidRPr="00FA6836" w:rsidRDefault="00722B1F" w:rsidP="00722B1F">
      <w:pPr>
        <w:shd w:val="clear" w:color="auto" w:fill="FFFFFF"/>
        <w:jc w:val="both"/>
        <w:rPr>
          <w:color w:val="auto"/>
          <w:lang w:val="en-GB"/>
        </w:rPr>
      </w:pPr>
      <w:r w:rsidRPr="00FA6836">
        <w:rPr>
          <w:rFonts w:ascii="Noto Sans" w:hAnsi="Noto Sans" w:cs="Noto Sans"/>
          <w:color w:val="auto"/>
          <w:sz w:val="20"/>
          <w:szCs w:val="20"/>
          <w:lang w:val="en-GB"/>
        </w:rPr>
        <w:t> </w:t>
      </w:r>
    </w:p>
    <w:p w:rsidR="00722B1F" w:rsidRPr="00FA6836" w:rsidRDefault="00722B1F" w:rsidP="00722B1F">
      <w:pPr>
        <w:shd w:val="clear" w:color="auto" w:fill="FFFFFF"/>
        <w:jc w:val="both"/>
        <w:rPr>
          <w:color w:val="auto"/>
          <w:lang w:val="en-GB"/>
        </w:rPr>
      </w:pPr>
      <w:r w:rsidRPr="00FA6836">
        <w:rPr>
          <w:rFonts w:ascii="Noto Sans" w:hAnsi="Noto Sans" w:cs="Noto Sans"/>
          <w:color w:val="auto"/>
          <w:sz w:val="20"/>
          <w:szCs w:val="20"/>
          <w:lang w:val="en-GB"/>
        </w:rPr>
        <w:t>Until revenues improve, enterprises require a whole array of financial services. In many countries, enterprises started restructuring working arrangements in response to business downturn. However, restructuring does not lead inevitably to layoffs or dismissals. An enterprise may be able to adapt by other means.</w:t>
      </w:r>
    </w:p>
    <w:p w:rsidR="00722B1F" w:rsidRPr="00FA6836" w:rsidRDefault="00722B1F" w:rsidP="00722B1F">
      <w:pPr>
        <w:shd w:val="clear" w:color="auto" w:fill="FFFFFF"/>
        <w:jc w:val="both"/>
        <w:rPr>
          <w:color w:val="auto"/>
          <w:lang w:val="en-GB"/>
        </w:rPr>
      </w:pPr>
      <w:r w:rsidRPr="00FA6836">
        <w:rPr>
          <w:rFonts w:ascii="Noto Sans" w:hAnsi="Noto Sans" w:cs="Noto Sans"/>
          <w:color w:val="auto"/>
          <w:sz w:val="20"/>
          <w:szCs w:val="20"/>
          <w:lang w:val="en-GB"/>
        </w:rPr>
        <w:t> </w:t>
      </w:r>
    </w:p>
    <w:p w:rsidR="00722B1F" w:rsidRPr="00FA6836" w:rsidRDefault="00722B1F" w:rsidP="00722B1F">
      <w:pPr>
        <w:pStyle w:val="a4"/>
        <w:shd w:val="clear" w:color="auto" w:fill="FFFFFF"/>
        <w:spacing w:line="233" w:lineRule="atLeast"/>
        <w:jc w:val="both"/>
        <w:rPr>
          <w:rFonts w:ascii="Noto Sans" w:hAnsi="Noto Sans" w:cs="Noto Sans"/>
          <w:color w:val="auto"/>
          <w:sz w:val="20"/>
          <w:szCs w:val="20"/>
          <w:lang w:val="en-US"/>
        </w:rPr>
      </w:pPr>
      <w:r w:rsidRPr="00FA6836">
        <w:rPr>
          <w:rFonts w:ascii="Noto Sans" w:hAnsi="Noto Sans" w:cs="Noto Sans"/>
          <w:color w:val="auto"/>
          <w:sz w:val="20"/>
          <w:szCs w:val="20"/>
          <w:lang w:val="en-US"/>
        </w:rPr>
        <w:t xml:space="preserve">The ILO provides guidance to companies on good practices on restructuring in response to the COVID-19 crisis, consistent with the provisions of international </w:t>
      </w:r>
      <w:proofErr w:type="spellStart"/>
      <w:r w:rsidRPr="00FA6836">
        <w:rPr>
          <w:rFonts w:ascii="Noto Sans" w:hAnsi="Noto Sans" w:cs="Noto Sans"/>
          <w:color w:val="auto"/>
          <w:sz w:val="20"/>
          <w:szCs w:val="20"/>
          <w:lang w:val="en-US"/>
        </w:rPr>
        <w:t>labour</w:t>
      </w:r>
      <w:proofErr w:type="spellEnd"/>
      <w:r w:rsidRPr="00FA6836">
        <w:rPr>
          <w:rFonts w:ascii="Noto Sans" w:hAnsi="Noto Sans" w:cs="Noto Sans"/>
          <w:color w:val="auto"/>
          <w:sz w:val="20"/>
          <w:szCs w:val="20"/>
          <w:lang w:val="en-US"/>
        </w:rPr>
        <w:t xml:space="preserve"> standards. It also suggests actions that </w:t>
      </w:r>
      <w:proofErr w:type="gramStart"/>
      <w:r w:rsidRPr="00FA6836">
        <w:rPr>
          <w:rFonts w:ascii="Noto Sans" w:hAnsi="Noto Sans" w:cs="Noto Sans"/>
          <w:color w:val="auto"/>
          <w:sz w:val="20"/>
          <w:szCs w:val="20"/>
          <w:lang w:val="en-US"/>
        </w:rPr>
        <w:t>employers’</w:t>
      </w:r>
      <w:proofErr w:type="gramEnd"/>
      <w:r w:rsidRPr="00FA6836">
        <w:rPr>
          <w:rFonts w:ascii="Noto Sans" w:hAnsi="Noto Sans" w:cs="Noto Sans"/>
          <w:color w:val="auto"/>
          <w:sz w:val="20"/>
          <w:szCs w:val="20"/>
          <w:lang w:val="en-US"/>
        </w:rPr>
        <w:t xml:space="preserve"> and workers’ organizations can take to support enterprises and workers during restructuring period.</w:t>
      </w:r>
    </w:p>
    <w:p w:rsidR="00BD5B73" w:rsidRDefault="00BD5B73" w:rsidP="00722B1F">
      <w:pPr>
        <w:pStyle w:val="a4"/>
        <w:shd w:val="clear" w:color="auto" w:fill="FFFFFF"/>
        <w:spacing w:line="233" w:lineRule="atLeast"/>
        <w:jc w:val="both"/>
        <w:rPr>
          <w:rFonts w:ascii="Noto Sans" w:hAnsi="Noto Sans" w:cs="Noto Sans"/>
          <w:sz w:val="20"/>
          <w:szCs w:val="20"/>
          <w:lang w:val="en-US"/>
        </w:rPr>
      </w:pPr>
    </w:p>
    <w:p w:rsidR="00722B1F" w:rsidRPr="008F7E77" w:rsidRDefault="00722B1F" w:rsidP="00722B1F">
      <w:pPr>
        <w:pStyle w:val="a3"/>
        <w:spacing w:before="0"/>
        <w:rPr>
          <w:rFonts w:ascii="Noto Sans" w:hAnsi="Noto Sans" w:cs="Noto Sans"/>
          <w:color w:val="000000" w:themeColor="text1"/>
          <w:sz w:val="20"/>
          <w:szCs w:val="20"/>
          <w:lang w:val="en-GB"/>
        </w:rPr>
      </w:pPr>
      <w:r w:rsidRPr="008F7E77">
        <w:rPr>
          <w:rFonts w:ascii="Noto Sans" w:hAnsi="Noto Sans" w:cs="Noto Sans"/>
          <w:color w:val="000000" w:themeColor="text1"/>
          <w:sz w:val="20"/>
          <w:szCs w:val="20"/>
          <w:shd w:val="clear" w:color="auto" w:fill="FFFFFF"/>
        </w:rPr>
        <w:t>ILO Moscow invited following speakers to share their views and insights on the above:</w:t>
      </w:r>
    </w:p>
    <w:p w:rsidR="00722B1F" w:rsidRPr="008F7E77" w:rsidRDefault="00722B1F"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r w:rsidRPr="008F7E77">
        <w:rPr>
          <w:rFonts w:ascii="Noto Sans" w:hAnsi="Noto Sans" w:cs="Noto Sans"/>
          <w:b/>
          <w:bCs/>
          <w:color w:val="000000" w:themeColor="text1"/>
          <w:sz w:val="20"/>
          <w:szCs w:val="20"/>
          <w:shd w:val="clear" w:color="auto" w:fill="FFFFFF"/>
        </w:rPr>
        <w:t>Olga Koulaeva</w:t>
      </w:r>
      <w:r w:rsidRPr="008F7E77">
        <w:rPr>
          <w:rFonts w:ascii="Noto Sans" w:hAnsi="Noto Sans" w:cs="Noto Sans"/>
          <w:color w:val="000000" w:themeColor="text1"/>
          <w:sz w:val="20"/>
          <w:szCs w:val="20"/>
          <w:shd w:val="clear" w:color="auto" w:fill="FFFFFF"/>
          <w:lang w:val="en-US"/>
        </w:rPr>
        <w:t>, Director of the ILO DWT and Country Office for Eastern Europe and Central Asia</w:t>
      </w:r>
    </w:p>
    <w:p w:rsidR="00722B1F" w:rsidRPr="008F7E77" w:rsidRDefault="00722B1F"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r w:rsidRPr="008F7E77">
        <w:rPr>
          <w:rFonts w:ascii="Noto Sans" w:hAnsi="Noto Sans" w:cs="Noto Sans"/>
          <w:b/>
          <w:bCs/>
          <w:color w:val="000000" w:themeColor="text1"/>
          <w:sz w:val="20"/>
          <w:szCs w:val="20"/>
          <w:shd w:val="clear" w:color="auto" w:fill="FFFFFF"/>
          <w:lang w:val="it-IT"/>
        </w:rPr>
        <w:t>Mikhail Pouchkin</w:t>
      </w:r>
      <w:r w:rsidRPr="008F7E77">
        <w:rPr>
          <w:rFonts w:ascii="Noto Sans" w:hAnsi="Noto Sans" w:cs="Noto Sans"/>
          <w:color w:val="000000" w:themeColor="text1"/>
          <w:sz w:val="20"/>
          <w:szCs w:val="20"/>
          <w:shd w:val="clear" w:color="auto" w:fill="FFFFFF"/>
          <w:lang w:val="en-US"/>
        </w:rPr>
        <w:t>, Senior Employment Specialist of the ILO DWT and Country Office for Eastern Europe and Central Asia</w:t>
      </w:r>
    </w:p>
    <w:p w:rsidR="00722B1F" w:rsidRPr="008F7E77" w:rsidRDefault="00722B1F"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r w:rsidRPr="008F7E77">
        <w:rPr>
          <w:rFonts w:ascii="Noto Sans" w:hAnsi="Noto Sans" w:cs="Noto Sans"/>
          <w:b/>
          <w:bCs/>
          <w:color w:val="000000" w:themeColor="text1"/>
          <w:sz w:val="20"/>
          <w:szCs w:val="20"/>
          <w:shd w:val="clear" w:color="auto" w:fill="FFFFFF"/>
          <w:lang w:val="en-GB"/>
        </w:rPr>
        <w:t xml:space="preserve">Dragan </w:t>
      </w:r>
      <w:proofErr w:type="spellStart"/>
      <w:r w:rsidRPr="008F7E77">
        <w:rPr>
          <w:rFonts w:ascii="Noto Sans" w:hAnsi="Noto Sans" w:cs="Noto Sans"/>
          <w:b/>
          <w:bCs/>
          <w:color w:val="000000" w:themeColor="text1"/>
          <w:sz w:val="20"/>
          <w:szCs w:val="20"/>
          <w:shd w:val="clear" w:color="auto" w:fill="FFFFFF"/>
          <w:lang w:val="en-GB"/>
        </w:rPr>
        <w:t>Radic</w:t>
      </w:r>
      <w:proofErr w:type="spellEnd"/>
      <w:r w:rsidRPr="008F7E77">
        <w:rPr>
          <w:rFonts w:ascii="Noto Sans" w:hAnsi="Noto Sans" w:cs="Noto Sans"/>
          <w:color w:val="000000" w:themeColor="text1"/>
          <w:sz w:val="20"/>
          <w:szCs w:val="20"/>
          <w:shd w:val="clear" w:color="auto" w:fill="FFFFFF"/>
          <w:lang w:val="en-US"/>
        </w:rPr>
        <w:t xml:space="preserve">, </w:t>
      </w:r>
      <w:r w:rsidRPr="008F7E77">
        <w:rPr>
          <w:rFonts w:ascii="Noto Sans" w:eastAsia="Calibri" w:hAnsi="Noto Sans" w:cs="Noto Sans"/>
          <w:color w:val="000000" w:themeColor="text1"/>
          <w:sz w:val="20"/>
          <w:szCs w:val="20"/>
          <w:lang w:val="en-GB"/>
        </w:rPr>
        <w:t xml:space="preserve">Head of the Small and Medium Enterprises (SME) Unit, </w:t>
      </w:r>
      <w:r w:rsidRPr="008F7E77">
        <w:rPr>
          <w:rFonts w:ascii="Noto Sans" w:hAnsi="Noto Sans" w:cs="Noto Sans"/>
          <w:color w:val="000000" w:themeColor="text1"/>
          <w:sz w:val="20"/>
          <w:szCs w:val="20"/>
          <w:lang w:val="en-GB"/>
        </w:rPr>
        <w:t>ILO Headquarters Geneva</w:t>
      </w:r>
    </w:p>
    <w:p w:rsidR="00722B1F" w:rsidRPr="008F7E77" w:rsidRDefault="00722B1F"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proofErr w:type="spellStart"/>
      <w:r w:rsidRPr="008F7E77">
        <w:rPr>
          <w:rFonts w:ascii="Noto Sans" w:hAnsi="Noto Sans" w:cs="Noto Sans"/>
          <w:b/>
          <w:bCs/>
          <w:color w:val="000000" w:themeColor="text1"/>
          <w:sz w:val="20"/>
          <w:szCs w:val="20"/>
          <w:shd w:val="clear" w:color="auto" w:fill="FFFFFF"/>
          <w:lang w:val="en-US"/>
        </w:rPr>
        <w:t>Fedor</w:t>
      </w:r>
      <w:proofErr w:type="spellEnd"/>
      <w:r w:rsidRPr="008F7E77">
        <w:rPr>
          <w:rFonts w:ascii="Noto Sans" w:hAnsi="Noto Sans" w:cs="Noto Sans"/>
          <w:b/>
          <w:bCs/>
          <w:color w:val="000000" w:themeColor="text1"/>
          <w:sz w:val="20"/>
          <w:szCs w:val="20"/>
          <w:shd w:val="clear" w:color="auto" w:fill="FFFFFF"/>
          <w:lang w:val="en-US"/>
        </w:rPr>
        <w:t xml:space="preserve"> </w:t>
      </w:r>
      <w:proofErr w:type="spellStart"/>
      <w:r w:rsidRPr="008F7E77">
        <w:rPr>
          <w:rFonts w:ascii="Noto Sans" w:hAnsi="Noto Sans" w:cs="Noto Sans"/>
          <w:b/>
          <w:bCs/>
          <w:color w:val="000000" w:themeColor="text1"/>
          <w:sz w:val="20"/>
          <w:szCs w:val="20"/>
          <w:shd w:val="clear" w:color="auto" w:fill="FFFFFF"/>
          <w:lang w:val="en-US"/>
        </w:rPr>
        <w:t>Prokopov</w:t>
      </w:r>
      <w:proofErr w:type="spellEnd"/>
      <w:r w:rsidRPr="008F7E77">
        <w:rPr>
          <w:rFonts w:ascii="Noto Sans" w:hAnsi="Noto Sans" w:cs="Noto Sans"/>
          <w:color w:val="000000" w:themeColor="text1"/>
          <w:sz w:val="20"/>
          <w:szCs w:val="20"/>
          <w:shd w:val="clear" w:color="auto" w:fill="FFFFFF"/>
        </w:rPr>
        <w:t xml:space="preserve">, </w:t>
      </w:r>
      <w:r w:rsidRPr="008F7E77">
        <w:rPr>
          <w:rFonts w:ascii="Noto Sans" w:hAnsi="Noto Sans" w:cs="Noto Sans"/>
          <w:color w:val="000000" w:themeColor="text1"/>
          <w:sz w:val="20"/>
          <w:szCs w:val="20"/>
          <w:shd w:val="clear" w:color="auto" w:fill="FFFFFF"/>
          <w:lang w:val="en-US"/>
        </w:rPr>
        <w:t>ILO expert</w:t>
      </w:r>
    </w:p>
    <w:p w:rsidR="00722B1F" w:rsidRPr="008F7E77" w:rsidRDefault="003200B0"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r>
        <w:rPr>
          <w:rFonts w:ascii="Noto Sans" w:hAnsi="Noto Sans" w:cs="Noto Sans"/>
          <w:b/>
          <w:bCs/>
          <w:color w:val="000000" w:themeColor="text1"/>
          <w:sz w:val="20"/>
          <w:szCs w:val="20"/>
          <w:shd w:val="clear" w:color="auto" w:fill="FFFFFF"/>
          <w:lang w:val="en-US"/>
        </w:rPr>
        <w:t>Vlad</w:t>
      </w:r>
      <w:r>
        <w:rPr>
          <w:rFonts w:ascii="Noto Sans" w:hAnsi="Noto Sans" w:cs="Noto Sans"/>
          <w:b/>
          <w:bCs/>
          <w:color w:val="000000" w:themeColor="text1"/>
          <w:sz w:val="20"/>
          <w:szCs w:val="20"/>
          <w:shd w:val="clear" w:color="auto" w:fill="FFFFFF"/>
          <w:lang w:val="en-GB"/>
        </w:rPr>
        <w:t>imir</w:t>
      </w:r>
      <w:r w:rsidR="00722B1F" w:rsidRPr="008F7E77">
        <w:rPr>
          <w:rFonts w:ascii="Noto Sans" w:hAnsi="Noto Sans" w:cs="Noto Sans"/>
          <w:b/>
          <w:bCs/>
          <w:color w:val="000000" w:themeColor="text1"/>
          <w:sz w:val="20"/>
          <w:szCs w:val="20"/>
          <w:shd w:val="clear" w:color="auto" w:fill="FFFFFF"/>
          <w:lang w:val="en-US"/>
        </w:rPr>
        <w:t xml:space="preserve"> Curovic, </w:t>
      </w:r>
      <w:r w:rsidR="00722B1F" w:rsidRPr="008F7E77">
        <w:rPr>
          <w:rFonts w:ascii="Noto Sans" w:hAnsi="Noto Sans" w:cs="Noto Sans"/>
          <w:color w:val="000000" w:themeColor="text1"/>
          <w:sz w:val="20"/>
          <w:szCs w:val="20"/>
          <w:shd w:val="clear" w:color="auto" w:fill="FFFFFF"/>
        </w:rPr>
        <w:t>Senior Specialist in Employers’ Activities</w:t>
      </w:r>
    </w:p>
    <w:p w:rsidR="006074C3" w:rsidRPr="008F7E77" w:rsidRDefault="006074C3" w:rsidP="006074C3">
      <w:pPr>
        <w:pStyle w:val="a4"/>
        <w:numPr>
          <w:ilvl w:val="0"/>
          <w:numId w:val="4"/>
        </w:numPr>
        <w:shd w:val="clear" w:color="auto" w:fill="FFFFFF"/>
        <w:spacing w:line="233" w:lineRule="atLeast"/>
        <w:rPr>
          <w:rFonts w:ascii="Noto Sans" w:hAnsi="Noto Sans" w:cs="Noto Sans"/>
          <w:color w:val="000000" w:themeColor="text1"/>
          <w:sz w:val="20"/>
          <w:szCs w:val="20"/>
          <w:shd w:val="clear" w:color="auto" w:fill="FFFFFF"/>
        </w:rPr>
      </w:pPr>
      <w:r w:rsidRPr="008F7E77">
        <w:rPr>
          <w:rFonts w:ascii="Noto Sans" w:hAnsi="Noto Sans" w:cs="Noto Sans"/>
          <w:b/>
          <w:bCs/>
          <w:color w:val="000000" w:themeColor="text1"/>
          <w:sz w:val="20"/>
          <w:szCs w:val="20"/>
          <w:shd w:val="clear" w:color="auto" w:fill="FFFFFF"/>
          <w:lang w:val="en-US"/>
        </w:rPr>
        <w:t xml:space="preserve">Gocha Aleksandria, </w:t>
      </w:r>
      <w:r w:rsidRPr="008F7E77">
        <w:rPr>
          <w:rFonts w:ascii="Noto Sans" w:hAnsi="Noto Sans" w:cs="Noto Sans"/>
          <w:color w:val="000000" w:themeColor="text1"/>
          <w:sz w:val="20"/>
          <w:szCs w:val="20"/>
          <w:shd w:val="clear" w:color="auto" w:fill="FFFFFF"/>
        </w:rPr>
        <w:t>Senior Specialist in Workers’ Activities </w:t>
      </w:r>
    </w:p>
    <w:p w:rsidR="00EF0371" w:rsidRDefault="00EF0371" w:rsidP="00EF0371">
      <w:pPr>
        <w:pStyle w:val="a3"/>
        <w:spacing w:before="0"/>
        <w:rPr>
          <w:rFonts w:hint="eastAsia"/>
        </w:rPr>
      </w:pPr>
      <w:bookmarkStart w:id="0" w:name="_GoBack"/>
      <w:bookmarkEnd w:id="0"/>
      <w:r>
        <w:rPr>
          <w:rFonts w:ascii="Noto Sans" w:hAnsi="Noto Sans" w:cs="Noto Sans"/>
          <w:color w:val="auto"/>
          <w:sz w:val="20"/>
          <w:szCs w:val="20"/>
          <w:shd w:val="clear" w:color="auto" w:fill="FFFFFF"/>
        </w:rPr>
        <w:t> </w:t>
      </w:r>
    </w:p>
    <w:p w:rsidR="00EF0371" w:rsidRDefault="00EF0371" w:rsidP="00EF0371">
      <w:pPr>
        <w:pStyle w:val="a3"/>
        <w:spacing w:before="0"/>
        <w:rPr>
          <w:rFonts w:hint="eastAsia"/>
        </w:rPr>
      </w:pPr>
      <w:r>
        <w:rPr>
          <w:rFonts w:ascii="Noto Sans" w:hAnsi="Noto Sans" w:cs="Noto Sans"/>
          <w:color w:val="auto"/>
          <w:sz w:val="20"/>
          <w:szCs w:val="20"/>
          <w:shd w:val="clear" w:color="auto" w:fill="FFFFFF"/>
          <w:lang w:val="it-IT"/>
        </w:rPr>
        <w:t xml:space="preserve">Moderator: </w:t>
      </w:r>
      <w:r>
        <w:rPr>
          <w:rFonts w:ascii="Noto Sans" w:hAnsi="Noto Sans" w:cs="Noto Sans"/>
          <w:b/>
          <w:bCs/>
          <w:color w:val="auto"/>
          <w:sz w:val="20"/>
          <w:szCs w:val="20"/>
          <w:shd w:val="clear" w:color="auto" w:fill="FFFFFF"/>
          <w:lang w:val="pt-PT"/>
        </w:rPr>
        <w:t>Ramiro Pizarro</w:t>
      </w:r>
      <w:r>
        <w:rPr>
          <w:rFonts w:ascii="Noto Sans" w:hAnsi="Noto Sans" w:cs="Noto Sans"/>
          <w:color w:val="auto"/>
          <w:sz w:val="20"/>
          <w:szCs w:val="20"/>
          <w:shd w:val="clear" w:color="auto" w:fill="FFFFFF"/>
          <w:lang w:val="en-US"/>
        </w:rPr>
        <w:t xml:space="preserve">, Manager of the Project </w:t>
      </w:r>
      <w:r>
        <w:rPr>
          <w:rFonts w:ascii="Noto Sans" w:hAnsi="Noto Sans" w:cs="Noto Sans"/>
          <w:color w:val="auto"/>
          <w:sz w:val="20"/>
          <w:szCs w:val="20"/>
          <w:shd w:val="clear" w:color="auto" w:fill="FFFFFF"/>
        </w:rPr>
        <w:t>“</w:t>
      </w:r>
      <w:r>
        <w:rPr>
          <w:rFonts w:ascii="Noto Sans" w:hAnsi="Noto Sans" w:cs="Noto Sans"/>
          <w:color w:val="auto"/>
          <w:sz w:val="20"/>
          <w:szCs w:val="20"/>
          <w:shd w:val="clear" w:color="auto" w:fill="FFFFFF"/>
          <w:lang w:val="en-US"/>
        </w:rPr>
        <w:t>Partnerships for Youth Employment in the CIS</w:t>
      </w:r>
      <w:r>
        <w:rPr>
          <w:rFonts w:ascii="Noto Sans" w:hAnsi="Noto Sans" w:cs="Noto Sans"/>
          <w:color w:val="auto"/>
          <w:sz w:val="20"/>
          <w:szCs w:val="20"/>
          <w:shd w:val="clear" w:color="auto" w:fill="FFFFFF"/>
        </w:rPr>
        <w:t>”</w:t>
      </w:r>
    </w:p>
    <w:p w:rsidR="00EF0371" w:rsidRPr="00EF0371" w:rsidRDefault="00EF0371" w:rsidP="00EF0371">
      <w:pPr>
        <w:jc w:val="center"/>
        <w:rPr>
          <w:lang w:val="en-GB"/>
        </w:rPr>
      </w:pPr>
      <w:r>
        <w:rPr>
          <w:rFonts w:ascii="Noto Sans" w:hAnsi="Noto Sans" w:cs="Noto Sans"/>
          <w:color w:val="131313"/>
          <w:sz w:val="20"/>
          <w:szCs w:val="20"/>
          <w:lang w:val="de-DE"/>
        </w:rPr>
        <w:t> </w:t>
      </w:r>
    </w:p>
    <w:p w:rsidR="00EF0371" w:rsidRDefault="00EF0371" w:rsidP="00EF0371">
      <w:pPr>
        <w:pStyle w:val="a1"/>
        <w:jc w:val="both"/>
        <w:rPr>
          <w:rFonts w:hint="eastAsia"/>
        </w:rPr>
      </w:pPr>
      <w:r>
        <w:rPr>
          <w:rFonts w:ascii="Noto Sans" w:hAnsi="Noto Sans" w:cs="Noto Sans"/>
          <w:sz w:val="20"/>
          <w:szCs w:val="20"/>
          <w:shd w:val="clear" w:color="auto" w:fill="FFFFFF"/>
        </w:rPr>
        <w:t>The webinar will be conducted in Russian and English languages using </w:t>
      </w:r>
      <w:proofErr w:type="gramStart"/>
      <w:r w:rsidRPr="00DF6ED5">
        <w:rPr>
          <w:rStyle w:val="Emphasis"/>
          <w:rFonts w:ascii="Noto Sans" w:hAnsi="Noto Sans" w:cs="Noto Sans"/>
          <w:i w:val="0"/>
          <w:sz w:val="20"/>
          <w:szCs w:val="20"/>
          <w:shd w:val="clear" w:color="auto" w:fill="FFFFFF"/>
        </w:rPr>
        <w:t>Zoom</w:t>
      </w:r>
      <w:proofErr w:type="gramEnd"/>
      <w:r>
        <w:rPr>
          <w:rFonts w:ascii="Noto Sans" w:hAnsi="Noto Sans" w:cs="Noto Sans"/>
          <w:sz w:val="20"/>
          <w:szCs w:val="20"/>
          <w:shd w:val="clear" w:color="auto" w:fill="FFFFFF"/>
        </w:rPr>
        <w:t> video conferencing. Q&amp;A session wi</w:t>
      </w:r>
      <w:r w:rsidR="00722B1F">
        <w:rPr>
          <w:rFonts w:ascii="Noto Sans" w:hAnsi="Noto Sans" w:cs="Noto Sans"/>
          <w:sz w:val="20"/>
          <w:szCs w:val="20"/>
          <w:shd w:val="clear" w:color="auto" w:fill="FFFFFF"/>
        </w:rPr>
        <w:t>ll follow the presentation. </w:t>
      </w:r>
    </w:p>
    <w:p w:rsidR="00EF0371" w:rsidRDefault="00EF0371" w:rsidP="00EF0371">
      <w:pPr>
        <w:pStyle w:val="a1"/>
        <w:jc w:val="both"/>
        <w:rPr>
          <w:rFonts w:hint="eastAsia"/>
        </w:rPr>
      </w:pPr>
      <w:r>
        <w:rPr>
          <w:rFonts w:ascii="Noto Sans" w:hAnsi="Noto Sans" w:cs="Noto Sans"/>
          <w:sz w:val="20"/>
          <w:szCs w:val="20"/>
          <w:shd w:val="clear" w:color="auto" w:fill="FFFFFF"/>
        </w:rPr>
        <w:t> </w:t>
      </w:r>
    </w:p>
    <w:p w:rsidR="00EF0371" w:rsidRPr="007A76BD" w:rsidRDefault="00EF0371" w:rsidP="00EF0371">
      <w:pPr>
        <w:pStyle w:val="a1"/>
        <w:jc w:val="both"/>
        <w:rPr>
          <w:rFonts w:hint="eastAsia"/>
          <w:lang w:val="en-GB"/>
        </w:rPr>
      </w:pPr>
      <w:r>
        <w:rPr>
          <w:rFonts w:ascii="Noto Sans" w:hAnsi="Noto Sans" w:cs="Noto Sans"/>
          <w:sz w:val="20"/>
          <w:szCs w:val="20"/>
          <w:shd w:val="clear" w:color="auto" w:fill="FFFFFF"/>
        </w:rPr>
        <w:t xml:space="preserve">To register click </w:t>
      </w:r>
      <w:hyperlink r:id="rId5" w:history="1">
        <w:r w:rsidR="007A76BD" w:rsidRPr="007A76BD">
          <w:rPr>
            <w:rStyle w:val="Hyperlink"/>
            <w:rFonts w:ascii="Noto Sans" w:hAnsi="Noto Sans" w:cs="Noto Sans"/>
            <w:sz w:val="20"/>
            <w:szCs w:val="20"/>
            <w:lang w:val="en-GB"/>
          </w:rPr>
          <w:t>here.</w:t>
        </w:r>
      </w:hyperlink>
    </w:p>
    <w:p w:rsidR="00EF0371" w:rsidRPr="00EF0371" w:rsidRDefault="00EF0371" w:rsidP="00EF0371">
      <w:pPr>
        <w:rPr>
          <w:lang w:val="en-GB"/>
        </w:rPr>
      </w:pPr>
      <w:r w:rsidRPr="00EF0371">
        <w:rPr>
          <w:lang w:val="en-GB"/>
        </w:rPr>
        <w:t> </w:t>
      </w:r>
    </w:p>
    <w:p w:rsidR="00EF0371" w:rsidRPr="00EF0371" w:rsidRDefault="00EF0371" w:rsidP="00EF0371">
      <w:pPr>
        <w:rPr>
          <w:lang w:val="en-GB"/>
        </w:rPr>
      </w:pPr>
      <w:r w:rsidRPr="00EF0371">
        <w:rPr>
          <w:rFonts w:ascii="Noto Sans" w:hAnsi="Noto Sans" w:cs="Noto Sans"/>
          <w:sz w:val="20"/>
          <w:szCs w:val="20"/>
          <w:shd w:val="clear" w:color="auto" w:fill="FFFFFF"/>
          <w:lang w:val="en-GB"/>
        </w:rPr>
        <w:t>After registering, you will receive a confirmation email containing information about joining the webinar</w:t>
      </w:r>
      <w:r w:rsidRPr="00EF0371">
        <w:rPr>
          <w:rFonts w:ascii="Noto Sans" w:hAnsi="Noto Sans" w:cs="Noto Sans"/>
          <w:color w:val="212121"/>
          <w:sz w:val="20"/>
          <w:szCs w:val="20"/>
          <w:shd w:val="clear" w:color="auto" w:fill="FFFFFF"/>
          <w:lang w:val="en-GB"/>
        </w:rPr>
        <w:t>.</w:t>
      </w:r>
      <w:r w:rsidRPr="00EF0371">
        <w:rPr>
          <w:rFonts w:ascii="Noto Sans" w:hAnsi="Noto Sans" w:cs="Noto Sans"/>
          <w:sz w:val="20"/>
          <w:szCs w:val="20"/>
          <w:lang w:val="en-GB"/>
        </w:rPr>
        <w:t>​</w:t>
      </w:r>
    </w:p>
    <w:p w:rsidR="005E3385" w:rsidRPr="00EF0371" w:rsidRDefault="005E3385" w:rsidP="00EF0371">
      <w:pPr>
        <w:rPr>
          <w:lang w:val="en-GB"/>
        </w:rPr>
      </w:pPr>
    </w:p>
    <w:sectPr w:rsidR="005E3385" w:rsidRPr="00EF0371" w:rsidSect="00883E15">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156"/>
    <w:multiLevelType w:val="hybridMultilevel"/>
    <w:tmpl w:val="D7B01EE4"/>
    <w:styleLink w:val="a"/>
    <w:lvl w:ilvl="0" w:tplc="89BC7ED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0"/>
        <w:highlight w:val="none"/>
        <w:vertAlign w:val="baseline"/>
      </w:rPr>
    </w:lvl>
    <w:lvl w:ilvl="1" w:tplc="6024CA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2" w:tplc="2544FC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3" w:tplc="6A0845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4" w:tplc="C54EC56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9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5" w:tplc="E42CF9E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6" w:tplc="4B3CAC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7" w:tplc="A426F8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8" w:tplc="8266FD5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abstractNum>
  <w:abstractNum w:abstractNumId="1" w15:restartNumberingAfterBreak="0">
    <w:nsid w:val="31C76984"/>
    <w:multiLevelType w:val="hybridMultilevel"/>
    <w:tmpl w:val="88E2CAC6"/>
    <w:styleLink w:val="a0"/>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15:restartNumberingAfterBreak="0">
    <w:nsid w:val="46585F69"/>
    <w:multiLevelType w:val="hybridMultilevel"/>
    <w:tmpl w:val="D7B01EE4"/>
    <w:numStyleLink w:val="a"/>
  </w:abstractNum>
  <w:abstractNum w:abstractNumId="3" w15:restartNumberingAfterBreak="0">
    <w:nsid w:val="49DF3A80"/>
    <w:multiLevelType w:val="hybridMultilevel"/>
    <w:tmpl w:val="88E2CAC6"/>
    <w:numStyleLink w:val="a0"/>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BB"/>
    <w:rsid w:val="000454DE"/>
    <w:rsid w:val="001D5284"/>
    <w:rsid w:val="00203743"/>
    <w:rsid w:val="003136BB"/>
    <w:rsid w:val="003200B0"/>
    <w:rsid w:val="00392F66"/>
    <w:rsid w:val="00455ECD"/>
    <w:rsid w:val="005E3385"/>
    <w:rsid w:val="006074C3"/>
    <w:rsid w:val="00635409"/>
    <w:rsid w:val="006C2DDA"/>
    <w:rsid w:val="00722B1F"/>
    <w:rsid w:val="00733A35"/>
    <w:rsid w:val="007A76BD"/>
    <w:rsid w:val="007B06CC"/>
    <w:rsid w:val="00861178"/>
    <w:rsid w:val="00883E15"/>
    <w:rsid w:val="00885E61"/>
    <w:rsid w:val="00944C98"/>
    <w:rsid w:val="00A464ED"/>
    <w:rsid w:val="00A74EEC"/>
    <w:rsid w:val="00B44D36"/>
    <w:rsid w:val="00BD5B73"/>
    <w:rsid w:val="00C32218"/>
    <w:rsid w:val="00DE05E1"/>
    <w:rsid w:val="00DF6ED5"/>
    <w:rsid w:val="00EF0371"/>
    <w:rsid w:val="00FA6836"/>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11D6B-B1F7-49E5-934B-9E6D1EB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Основной текст"/>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0">
    <w:name w:val="Пункты"/>
    <w:rsid w:val="00392F66"/>
    <w:pPr>
      <w:numPr>
        <w:numId w:val="1"/>
      </w:numPr>
    </w:pPr>
  </w:style>
  <w:style w:type="character" w:styleId="Emphasis">
    <w:name w:val="Emphasis"/>
    <w:basedOn w:val="DefaultParagraphFont"/>
    <w:uiPriority w:val="20"/>
    <w:qFormat/>
    <w:rsid w:val="00635409"/>
    <w:rPr>
      <w:i/>
      <w:iCs/>
    </w:rPr>
  </w:style>
  <w:style w:type="character" w:styleId="Hyperlink">
    <w:name w:val="Hyperlink"/>
    <w:basedOn w:val="DefaultParagraphFont"/>
    <w:uiPriority w:val="99"/>
    <w:unhideWhenUsed/>
    <w:rsid w:val="005E3385"/>
    <w:rPr>
      <w:color w:val="0563C1" w:themeColor="hyperlink"/>
      <w:u w:val="single"/>
    </w:rPr>
  </w:style>
  <w:style w:type="character" w:styleId="FollowedHyperlink">
    <w:name w:val="FollowedHyperlink"/>
    <w:basedOn w:val="DefaultParagraphFont"/>
    <w:uiPriority w:val="99"/>
    <w:semiHidden/>
    <w:unhideWhenUsed/>
    <w:rsid w:val="00944C98"/>
    <w:rPr>
      <w:color w:val="954F72" w:themeColor="followedHyperlink"/>
      <w:u w:val="single"/>
    </w:rPr>
  </w:style>
  <w:style w:type="paragraph" w:customStyle="1" w:styleId="A2">
    <w:name w:val="Основной текст A"/>
    <w:uiPriority w:val="99"/>
    <w:rsid w:val="00861178"/>
    <w:pPr>
      <w:widowControl w:val="0"/>
      <w:pBdr>
        <w:top w:val="nil"/>
        <w:left w:val="nil"/>
        <w:bottom w:val="nil"/>
        <w:right w:val="nil"/>
        <w:between w:val="nil"/>
        <w:bar w:val="nil"/>
      </w:pBdr>
      <w:suppressAutoHyphens/>
      <w:spacing w:after="120" w:line="240" w:lineRule="auto"/>
    </w:pPr>
    <w:rPr>
      <w:rFonts w:eastAsia="Arial Unicode MS" w:cs="Arial Unicode MS"/>
      <w:color w:val="000000"/>
      <w:sz w:val="24"/>
      <w:szCs w:val="24"/>
      <w:u w:color="000000"/>
      <w:bdr w:val="nil"/>
      <w:lang w:val="ru-RU" w:eastAsia="en-GB"/>
    </w:rPr>
  </w:style>
  <w:style w:type="paragraph" w:customStyle="1" w:styleId="a3">
    <w:name w:val="По умолчанию"/>
    <w:uiPriority w:val="99"/>
    <w:rsid w:val="0086117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a">
    <w:name w:val="Пункт"/>
    <w:rsid w:val="00861178"/>
    <w:pPr>
      <w:numPr>
        <w:numId w:val="3"/>
      </w:numPr>
    </w:pPr>
  </w:style>
  <w:style w:type="paragraph" w:customStyle="1" w:styleId="a4">
    <w:name w:val="a"/>
    <w:basedOn w:val="Normal"/>
    <w:uiPriority w:val="99"/>
    <w:rsid w:val="00722B1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2" w:lineRule="auto"/>
    </w:pPr>
    <w:rPr>
      <w:rFonts w:ascii="Calibri" w:eastAsiaTheme="minorHAnsi" w:hAnsi="Calibri" w:cs="Times New Roman"/>
      <w:sz w:val="22"/>
      <w:szCs w:val="22"/>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webinar/register/WN_iEUtLF0mS86_4f2nJlXVk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LocUser</dc:creator>
  <cp:keywords/>
  <dc:description/>
  <cp:lastModifiedBy>LocUser</cp:lastModifiedBy>
  <cp:revision>22</cp:revision>
  <dcterms:created xsi:type="dcterms:W3CDTF">2020-05-13T12:11:00Z</dcterms:created>
  <dcterms:modified xsi:type="dcterms:W3CDTF">2020-06-10T10:03:00Z</dcterms:modified>
</cp:coreProperties>
</file>