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E6860" w14:textId="2D348AB7" w:rsidR="00F175A2" w:rsidRPr="0080047D" w:rsidRDefault="00F175A2" w:rsidP="0027037D">
      <w:pPr>
        <w:jc w:val="center"/>
        <w:rPr>
          <w:rFonts w:cstheme="minorHAnsi"/>
          <w:b/>
          <w:color w:val="0070C0"/>
          <w:sz w:val="24"/>
        </w:rPr>
      </w:pPr>
      <w:r w:rsidRPr="0080047D">
        <w:rPr>
          <w:rFonts w:cstheme="minorHAnsi"/>
          <w:b/>
          <w:color w:val="0070C0"/>
          <w:sz w:val="24"/>
          <w:lang w:val="ka-GE"/>
        </w:rPr>
        <w:t xml:space="preserve">გაეროს ქალთა </w:t>
      </w:r>
      <w:r w:rsidR="009702BF">
        <w:rPr>
          <w:rFonts w:cstheme="minorHAnsi"/>
          <w:b/>
          <w:color w:val="0070C0"/>
          <w:sz w:val="24"/>
          <w:lang w:val="ka-GE"/>
        </w:rPr>
        <w:t>ორგანიზაცია</w:t>
      </w:r>
      <w:r w:rsidRPr="0080047D">
        <w:rPr>
          <w:rFonts w:cstheme="minorHAnsi"/>
          <w:b/>
          <w:color w:val="0070C0"/>
          <w:sz w:val="24"/>
          <w:lang w:val="ka-GE"/>
        </w:rPr>
        <w:t xml:space="preserve"> (</w:t>
      </w:r>
      <w:r w:rsidRPr="0080047D">
        <w:rPr>
          <w:rFonts w:cstheme="minorHAnsi"/>
          <w:b/>
          <w:color w:val="0070C0"/>
          <w:sz w:val="24"/>
        </w:rPr>
        <w:t>UN Women)</w:t>
      </w:r>
    </w:p>
    <w:p w14:paraId="62C6F4E7" w14:textId="24AC77B6" w:rsidR="00F175A2" w:rsidRDefault="00F175A2" w:rsidP="0027037D">
      <w:pPr>
        <w:jc w:val="center"/>
        <w:rPr>
          <w:rFonts w:cstheme="minorHAnsi"/>
          <w:b/>
          <w:color w:val="0070C0"/>
          <w:sz w:val="24"/>
          <w:lang w:val="ka-GE"/>
        </w:rPr>
      </w:pPr>
      <w:r w:rsidRPr="0080047D">
        <w:rPr>
          <w:rFonts w:cstheme="minorHAnsi"/>
          <w:b/>
          <w:color w:val="0070C0"/>
          <w:sz w:val="24"/>
          <w:lang w:val="ka-GE"/>
        </w:rPr>
        <w:t>რეკომენდაციები საქართველოს შრომის კანონმდებლობის ცვლილებათა პაკეტის შესახებ ქალთა შრომითი უფლებების დაცვის კონტექსტში</w:t>
      </w:r>
    </w:p>
    <w:p w14:paraId="07795424" w14:textId="549DA672" w:rsidR="0080047D" w:rsidRDefault="0080047D" w:rsidP="0027037D">
      <w:pPr>
        <w:jc w:val="center"/>
        <w:rPr>
          <w:rFonts w:cstheme="minorHAnsi"/>
          <w:b/>
          <w:color w:val="0070C0"/>
          <w:sz w:val="24"/>
          <w:lang w:val="ka-GE"/>
        </w:rPr>
      </w:pPr>
    </w:p>
    <w:p w14:paraId="3F073430" w14:textId="7E332AE4" w:rsidR="0080047D" w:rsidRDefault="009702BF" w:rsidP="0027037D">
      <w:pPr>
        <w:jc w:val="center"/>
        <w:rPr>
          <w:rFonts w:cstheme="minorHAnsi"/>
          <w:b/>
          <w:color w:val="0070C0"/>
          <w:sz w:val="24"/>
          <w:lang w:val="ka-GE"/>
        </w:rPr>
      </w:pPr>
      <w:r>
        <w:rPr>
          <w:rFonts w:cstheme="minorHAnsi"/>
          <w:b/>
          <w:color w:val="0070C0"/>
          <w:sz w:val="24"/>
          <w:lang w:val="ka-GE"/>
        </w:rPr>
        <w:t xml:space="preserve">შესავალი </w:t>
      </w:r>
    </w:p>
    <w:p w14:paraId="08116771" w14:textId="02127251" w:rsidR="0089702F" w:rsidRDefault="009702BF" w:rsidP="0080047D">
      <w:pPr>
        <w:jc w:val="both"/>
        <w:rPr>
          <w:rFonts w:cstheme="minorHAnsi"/>
          <w:bCs/>
          <w:lang w:val="ka-GE"/>
        </w:rPr>
      </w:pPr>
      <w:r>
        <w:rPr>
          <w:rFonts w:cstheme="minorHAnsi"/>
          <w:bCs/>
          <w:lang w:val="ka-GE"/>
        </w:rPr>
        <w:t>მოცემულ დოკუმენტში წარმოდგენილია გეროს ქალთა ორგანიზაციის რეკომენდაციები საქართველოს შრომის კოდექსისა და საჯარო სამსახურის კანონის ცვლილებების შემოთავაზებული პაკეტის შესახებ</w:t>
      </w:r>
      <w:r w:rsidR="0089702F">
        <w:rPr>
          <w:rFonts w:cstheme="minorHAnsi"/>
          <w:bCs/>
          <w:lang w:val="ka-GE"/>
        </w:rPr>
        <w:t xml:space="preserve"> იმ საკითხებთან </w:t>
      </w:r>
      <w:r w:rsidR="008F04E3">
        <w:rPr>
          <w:rFonts w:cstheme="minorHAnsi"/>
          <w:bCs/>
          <w:lang w:val="ka-GE"/>
        </w:rPr>
        <w:t>დაკავშირებით</w:t>
      </w:r>
      <w:r w:rsidR="0089702F">
        <w:rPr>
          <w:rFonts w:cstheme="minorHAnsi"/>
          <w:bCs/>
          <w:lang w:val="ka-GE"/>
        </w:rPr>
        <w:t>, რომლებიც ყველაზე მნიშვნელოვანია საქართველოში ქალების</w:t>
      </w:r>
      <w:r w:rsidR="008F04E3">
        <w:rPr>
          <w:rFonts w:cstheme="minorHAnsi"/>
          <w:bCs/>
          <w:lang w:val="ka-GE"/>
        </w:rPr>
        <w:t>ა</w:t>
      </w:r>
      <w:r w:rsidR="0089702F">
        <w:rPr>
          <w:rFonts w:cstheme="minorHAnsi"/>
          <w:bCs/>
          <w:lang w:val="ka-GE"/>
        </w:rPr>
        <w:t xml:space="preserve"> და მაკაცებისთვის შრომის ბაზარზე თანაბარი შესაძლებლობების შე</w:t>
      </w:r>
      <w:r w:rsidR="008F04E3">
        <w:rPr>
          <w:rFonts w:cstheme="minorHAnsi"/>
          <w:bCs/>
          <w:lang w:val="ka-GE"/>
        </w:rPr>
        <w:t>საქმნელად</w:t>
      </w:r>
      <w:r>
        <w:rPr>
          <w:rStyle w:val="FootnoteReference"/>
          <w:rFonts w:cstheme="minorHAnsi"/>
          <w:bCs/>
          <w:lang w:val="ka-GE"/>
        </w:rPr>
        <w:footnoteReference w:id="1"/>
      </w:r>
      <w:r w:rsidR="0089702F">
        <w:rPr>
          <w:rFonts w:cstheme="minorHAnsi"/>
          <w:bCs/>
          <w:lang w:val="ka-GE"/>
        </w:rPr>
        <w:t xml:space="preserve"> რეკომენდაციები შეეხება თანაბარი ანაზღაურების პრინციპს, </w:t>
      </w:r>
      <w:r w:rsidR="0089702F" w:rsidRPr="0089702F">
        <w:rPr>
          <w:rFonts w:cstheme="minorHAnsi"/>
          <w:bCs/>
          <w:lang w:val="ka-GE"/>
        </w:rPr>
        <w:t>ორსულ, ახალ ამშობიარებ, მეძუძურ დედათა შრომითი უფლებებ</w:t>
      </w:r>
      <w:r w:rsidR="0089702F">
        <w:rPr>
          <w:rFonts w:cstheme="minorHAnsi"/>
          <w:bCs/>
          <w:lang w:val="ka-GE"/>
        </w:rPr>
        <w:t>ს</w:t>
      </w:r>
      <w:r w:rsidR="0089702F" w:rsidRPr="0089702F">
        <w:rPr>
          <w:rFonts w:cstheme="minorHAnsi"/>
          <w:bCs/>
          <w:lang w:val="ka-GE"/>
        </w:rPr>
        <w:t xml:space="preserve"> მძიმე და საშიშპირობებიანი სამუშაოს შესრულების კონტექსტში</w:t>
      </w:r>
      <w:r w:rsidR="0089702F">
        <w:rPr>
          <w:rFonts w:cstheme="minorHAnsi"/>
          <w:bCs/>
          <w:lang w:val="ka-GE"/>
        </w:rPr>
        <w:t xml:space="preserve">, </w:t>
      </w:r>
      <w:r w:rsidR="008F04E3">
        <w:rPr>
          <w:rFonts w:cstheme="minorHAnsi"/>
          <w:bCs/>
          <w:lang w:val="ka-GE"/>
        </w:rPr>
        <w:t>დედობის შვებულებას</w:t>
      </w:r>
      <w:r w:rsidR="0089702F" w:rsidRPr="0089702F">
        <w:rPr>
          <w:rFonts w:cstheme="minorHAnsi"/>
          <w:bCs/>
          <w:lang w:val="ka-GE"/>
        </w:rPr>
        <w:t xml:space="preserve"> და მინიმალურ ანაზღაურებას. </w:t>
      </w:r>
    </w:p>
    <w:p w14:paraId="32AD4D56" w14:textId="4CAEFAF4" w:rsidR="0080047D" w:rsidRPr="0089702F" w:rsidRDefault="0080047D" w:rsidP="0080047D">
      <w:pPr>
        <w:jc w:val="both"/>
        <w:rPr>
          <w:rFonts w:cstheme="minorHAnsi"/>
          <w:bCs/>
          <w:lang w:val="ka-GE"/>
        </w:rPr>
      </w:pPr>
      <w:r w:rsidRPr="009702BF">
        <w:rPr>
          <w:rFonts w:cstheme="minorHAnsi"/>
          <w:b/>
          <w:lang w:val="ka-GE"/>
        </w:rPr>
        <w:t>თანაბარი ანაზღაურების პრინციპი</w:t>
      </w:r>
      <w:r w:rsidR="00663AC7" w:rsidRPr="009702BF">
        <w:rPr>
          <w:rFonts w:cstheme="minorHAnsi"/>
          <w:b/>
          <w:lang w:val="ka-GE"/>
        </w:rPr>
        <w:t>.</w:t>
      </w:r>
      <w:r w:rsidR="00663AC7" w:rsidRPr="00163024">
        <w:rPr>
          <w:rFonts w:cstheme="minorHAnsi"/>
          <w:b/>
          <w:color w:val="0070C0"/>
          <w:sz w:val="24"/>
          <w:lang w:val="ka-GE"/>
        </w:rPr>
        <w:t xml:space="preserve"> </w:t>
      </w:r>
      <w:r w:rsidRPr="009702BF">
        <w:rPr>
          <w:rFonts w:cstheme="minorHAnsi"/>
          <w:bCs/>
          <w:lang w:val="ka-GE"/>
        </w:rPr>
        <w:t>შემოთავაზებული კანონპროექტ</w:t>
      </w:r>
      <w:r w:rsidR="00663AC7" w:rsidRPr="009702BF">
        <w:rPr>
          <w:rFonts w:cstheme="minorHAnsi"/>
          <w:bCs/>
          <w:lang w:val="ka-GE"/>
        </w:rPr>
        <w:t>ი - შრომის კოდექსი და კანონი საჯარო სამსახურის შესახებ</w:t>
      </w:r>
      <w:r w:rsidRPr="009702BF">
        <w:rPr>
          <w:rFonts w:cstheme="minorHAnsi"/>
          <w:bCs/>
          <w:lang w:val="ka-GE"/>
        </w:rPr>
        <w:t xml:space="preserve"> არ არის სრულ შესაბამისობაში </w:t>
      </w:r>
      <w:r w:rsidR="00663AC7" w:rsidRPr="009702BF">
        <w:rPr>
          <w:rFonts w:cstheme="minorHAnsi"/>
          <w:bCs/>
          <w:lang w:val="ka-GE"/>
        </w:rPr>
        <w:t xml:space="preserve">საქართველოს </w:t>
      </w:r>
      <w:r w:rsidRPr="009702BF">
        <w:rPr>
          <w:rFonts w:cstheme="minorHAnsi"/>
          <w:bCs/>
          <w:lang w:val="ka-GE"/>
        </w:rPr>
        <w:t>საერთაშორისო ვალდებულებებ</w:t>
      </w:r>
      <w:r w:rsidR="0089702F">
        <w:rPr>
          <w:rFonts w:cstheme="minorHAnsi"/>
          <w:bCs/>
          <w:lang w:val="ka-GE"/>
        </w:rPr>
        <w:t>ის (</w:t>
      </w:r>
      <w:r w:rsidR="0089702F" w:rsidRPr="0089702F">
        <w:rPr>
          <w:rFonts w:cstheme="minorHAnsi"/>
          <w:bCs/>
          <w:lang w:val="ka-GE"/>
        </w:rPr>
        <w:t>2006/54/EC ევროდირექტივა</w:t>
      </w:r>
      <w:r w:rsidR="0089702F">
        <w:rPr>
          <w:rFonts w:eastAsia="Sylfaen_PDF_Subset" w:cstheme="minorHAnsi"/>
          <w:lang w:val="ka-GE"/>
        </w:rPr>
        <w:t xml:space="preserve"> და შრომის საერთაშორისო ორგანიზაციის</w:t>
      </w:r>
      <w:r w:rsidR="008F04E3">
        <w:rPr>
          <w:rFonts w:eastAsia="Sylfaen_PDF_Subset" w:cstheme="minorHAnsi"/>
          <w:lang w:val="ka-GE"/>
        </w:rPr>
        <w:t xml:space="preserve"> მე-100,</w:t>
      </w:r>
      <w:r w:rsidR="0089702F">
        <w:rPr>
          <w:rFonts w:eastAsia="Sylfaen_PDF_Subset" w:cstheme="minorHAnsi"/>
          <w:lang w:val="ka-GE"/>
        </w:rPr>
        <w:t xml:space="preserve"> თანაბარი ანაზღაურების კონვენცია)</w:t>
      </w:r>
      <w:r w:rsidR="00F43887">
        <w:rPr>
          <w:rFonts w:eastAsia="Sylfaen_PDF_Subset" w:cstheme="minorHAnsi"/>
          <w:lang w:val="ka-GE"/>
        </w:rPr>
        <w:t xml:space="preserve"> მიერ </w:t>
      </w:r>
      <w:r w:rsidR="0089702F">
        <w:rPr>
          <w:rFonts w:eastAsia="Sylfaen_PDF_Subset" w:cstheme="minorHAnsi"/>
          <w:lang w:val="ka-GE"/>
        </w:rPr>
        <w:t>დადგენილ პრინციპებთან</w:t>
      </w:r>
      <w:r w:rsidRPr="009702BF">
        <w:rPr>
          <w:rFonts w:cstheme="minorHAnsi"/>
          <w:bCs/>
          <w:lang w:val="ka-GE"/>
        </w:rPr>
        <w:t>.</w:t>
      </w:r>
      <w:r w:rsidR="00F43887">
        <w:rPr>
          <w:rFonts w:cstheme="minorHAnsi"/>
          <w:bCs/>
          <w:lang w:val="ka-GE"/>
        </w:rPr>
        <w:t xml:space="preserve"> რეკომენდებულია, ერთი და იმავე შრომისთვის თანაბარ ანაზღაურებასთან ერთად ასევე განსაზღვროს თანაბარი ანაზღაურება თანაბარი შრომისთვის მისი გამოთვლის და </w:t>
      </w:r>
      <w:r w:rsidR="00257028">
        <w:rPr>
          <w:rFonts w:cstheme="minorHAnsi"/>
          <w:bCs/>
          <w:lang w:val="ka-GE"/>
        </w:rPr>
        <w:t>ორგანიზაციის</w:t>
      </w:r>
      <w:r w:rsidR="00F43887">
        <w:rPr>
          <w:rFonts w:cstheme="minorHAnsi"/>
          <w:bCs/>
          <w:lang w:val="ka-GE"/>
        </w:rPr>
        <w:t xml:space="preserve"> დონეზე  უზრუნველყოფის მექანიზმები. </w:t>
      </w:r>
    </w:p>
    <w:p w14:paraId="4E09F5D2" w14:textId="4EA6577F" w:rsidR="00F43887" w:rsidRPr="00257028" w:rsidRDefault="0080047D" w:rsidP="00F43887">
      <w:pPr>
        <w:jc w:val="both"/>
        <w:rPr>
          <w:rFonts w:cstheme="minorHAnsi"/>
          <w:bCs/>
          <w:lang w:val="ka-GE"/>
        </w:rPr>
      </w:pPr>
      <w:r w:rsidRPr="00F43887">
        <w:rPr>
          <w:rFonts w:cstheme="minorHAnsi"/>
          <w:b/>
          <w:lang w:val="ka-GE"/>
        </w:rPr>
        <w:t>ორსულ, ახალ</w:t>
      </w:r>
      <w:r w:rsidR="00F43887">
        <w:rPr>
          <w:rFonts w:cstheme="minorHAnsi"/>
          <w:b/>
          <w:lang w:val="ka-GE"/>
        </w:rPr>
        <w:t>ნ</w:t>
      </w:r>
      <w:r w:rsidRPr="00F43887">
        <w:rPr>
          <w:rFonts w:cstheme="minorHAnsi"/>
          <w:b/>
          <w:lang w:val="ka-GE"/>
        </w:rPr>
        <w:t>ამშობიარებ, მეძუძურ დედათა შრომითი უფლებები მძიმე და საშიშპირობებიანი სამუშაოს შესრულების კონტექსტში</w:t>
      </w:r>
      <w:r w:rsidR="00F43887">
        <w:rPr>
          <w:rFonts w:cstheme="minorHAnsi"/>
          <w:b/>
          <w:lang w:val="ka-GE"/>
        </w:rPr>
        <w:t xml:space="preserve">. </w:t>
      </w:r>
      <w:r w:rsidR="00F43887" w:rsidRPr="00257028">
        <w:rPr>
          <w:rFonts w:cstheme="minorHAnsi"/>
          <w:bCs/>
          <w:lang w:val="ka-GE"/>
        </w:rPr>
        <w:t xml:space="preserve">ცვლილებების პაკეტის თანახმად, როგორც საჯარო, ისე კერძო სექტორში დამსაქმებელი ვალედებულია </w:t>
      </w:r>
      <w:r w:rsidR="00F43887" w:rsidRPr="00257028">
        <w:rPr>
          <w:rFonts w:cstheme="minorHAnsi"/>
          <w:bCs/>
          <w:lang w:val="ka-GE"/>
        </w:rPr>
        <w:t>ორსულ</w:t>
      </w:r>
      <w:r w:rsidR="00F43887" w:rsidRPr="00257028">
        <w:rPr>
          <w:rFonts w:cstheme="minorHAnsi"/>
          <w:bCs/>
          <w:lang w:val="ka-GE"/>
        </w:rPr>
        <w:t>ი</w:t>
      </w:r>
      <w:r w:rsidR="00F43887" w:rsidRPr="00257028">
        <w:rPr>
          <w:rFonts w:cstheme="minorHAnsi"/>
          <w:bCs/>
          <w:lang w:val="ka-GE"/>
        </w:rPr>
        <w:t>, ახალნამშობიარებ</w:t>
      </w:r>
      <w:r w:rsidR="00F43887" w:rsidRPr="00257028">
        <w:rPr>
          <w:rFonts w:cstheme="minorHAnsi"/>
          <w:bCs/>
          <w:lang w:val="ka-GE"/>
        </w:rPr>
        <w:t>ი</w:t>
      </w:r>
      <w:r w:rsidR="00F43887" w:rsidRPr="00257028">
        <w:rPr>
          <w:rFonts w:cstheme="minorHAnsi"/>
          <w:bCs/>
          <w:lang w:val="ka-GE"/>
        </w:rPr>
        <w:t xml:space="preserve">, </w:t>
      </w:r>
      <w:r w:rsidR="00F43887" w:rsidRPr="00257028">
        <w:rPr>
          <w:rFonts w:cstheme="minorHAnsi"/>
          <w:bCs/>
          <w:lang w:val="ka-GE"/>
        </w:rPr>
        <w:t xml:space="preserve">ან </w:t>
      </w:r>
      <w:r w:rsidR="00F43887" w:rsidRPr="00257028">
        <w:rPr>
          <w:rFonts w:cstheme="minorHAnsi"/>
          <w:bCs/>
          <w:lang w:val="ka-GE"/>
        </w:rPr>
        <w:t>მეძუძურ</w:t>
      </w:r>
      <w:r w:rsidR="00F43887" w:rsidRPr="00257028">
        <w:rPr>
          <w:rFonts w:cstheme="minorHAnsi"/>
          <w:bCs/>
          <w:lang w:val="ka-GE"/>
        </w:rPr>
        <w:t>ი ქალი აარიდოს მძიმე და საშიშპირობებიან სამუშაოს</w:t>
      </w:r>
      <w:r w:rsidR="00257028">
        <w:rPr>
          <w:rFonts w:cstheme="minorHAnsi"/>
          <w:bCs/>
          <w:lang w:val="ka-GE"/>
        </w:rPr>
        <w:t xml:space="preserve"> -</w:t>
      </w:r>
      <w:r w:rsidR="00F43887" w:rsidRPr="00257028">
        <w:rPr>
          <w:rFonts w:cstheme="minorHAnsi"/>
          <w:bCs/>
          <w:lang w:val="ka-GE"/>
        </w:rPr>
        <w:t xml:space="preserve"> გა</w:t>
      </w:r>
      <w:r w:rsidR="00257028">
        <w:rPr>
          <w:rFonts w:cstheme="minorHAnsi"/>
          <w:bCs/>
          <w:lang w:val="ka-GE"/>
        </w:rPr>
        <w:t>უუმჯობესის სამუშაო პირობები</w:t>
      </w:r>
      <w:r w:rsidR="00257028" w:rsidRPr="00257028">
        <w:rPr>
          <w:rFonts w:cstheme="minorHAnsi"/>
          <w:bCs/>
          <w:lang w:val="ka-GE"/>
        </w:rPr>
        <w:t xml:space="preserve"> ან</w:t>
      </w:r>
      <w:r w:rsidR="00257028">
        <w:rPr>
          <w:rFonts w:cstheme="minorHAnsi"/>
          <w:bCs/>
          <w:lang w:val="ka-GE"/>
        </w:rPr>
        <w:t xml:space="preserve">, თუ ეს შეუძლებელია, დროებით გაათავისუფლოს სამუშაო ვალდებულებებისგან რაც თანხვედრაშია </w:t>
      </w:r>
      <w:r w:rsidR="00257028" w:rsidRPr="00257028">
        <w:rPr>
          <w:rFonts w:eastAsia="Sylfaen_PDF_Subset" w:cstheme="minorHAnsi"/>
          <w:bCs/>
          <w:lang w:val="ka-GE"/>
        </w:rPr>
        <w:t>92/85</w:t>
      </w:r>
      <w:r w:rsidR="00257028" w:rsidRPr="00163024">
        <w:rPr>
          <w:rFonts w:eastAsia="Sylfaen_PDF_Subset" w:cstheme="minorHAnsi"/>
          <w:bCs/>
          <w:lang w:val="ka-GE"/>
        </w:rPr>
        <w:t xml:space="preserve">/EC </w:t>
      </w:r>
      <w:r w:rsidR="00257028" w:rsidRPr="00257028">
        <w:rPr>
          <w:rFonts w:eastAsia="Sylfaen_PDF_Subset" w:cstheme="minorHAnsi"/>
          <w:bCs/>
          <w:lang w:val="ka-GE"/>
        </w:rPr>
        <w:t>ევროდირექტივ</w:t>
      </w:r>
      <w:r w:rsidR="00257028" w:rsidRPr="00257028">
        <w:rPr>
          <w:rFonts w:eastAsia="Sylfaen_PDF_Subset" w:cstheme="minorHAnsi"/>
          <w:bCs/>
          <w:lang w:val="ka-GE"/>
        </w:rPr>
        <w:t>ით დადგენილ პრინციპებთან</w:t>
      </w:r>
      <w:r w:rsidR="00257028" w:rsidRPr="00257028">
        <w:rPr>
          <w:rFonts w:cstheme="minorHAnsi"/>
          <w:bCs/>
          <w:lang w:val="ka-GE"/>
        </w:rPr>
        <w:t>.</w:t>
      </w:r>
      <w:r w:rsidR="00F43887" w:rsidRPr="00257028">
        <w:rPr>
          <w:rFonts w:cstheme="minorHAnsi"/>
          <w:bCs/>
          <w:lang w:val="ka-GE"/>
        </w:rPr>
        <w:t xml:space="preserve"> </w:t>
      </w:r>
      <w:r w:rsidR="00257028" w:rsidRPr="00257028">
        <w:rPr>
          <w:rFonts w:cstheme="minorHAnsi"/>
          <w:bCs/>
          <w:lang w:val="ka-GE"/>
        </w:rPr>
        <w:t>თუმცა,</w:t>
      </w:r>
      <w:r w:rsidR="00F43887" w:rsidRPr="00257028">
        <w:rPr>
          <w:rFonts w:cstheme="minorHAnsi"/>
          <w:bCs/>
          <w:lang w:val="ka-GE"/>
        </w:rPr>
        <w:t xml:space="preserve"> აღნიშნული ჩანაწერი არ</w:t>
      </w:r>
      <w:r w:rsidR="00257028">
        <w:rPr>
          <w:rFonts w:cstheme="minorHAnsi"/>
          <w:bCs/>
          <w:lang w:val="ka-GE"/>
        </w:rPr>
        <w:t xml:space="preserve"> უზრუნველყოფს დასაქმებულის უფლებას</w:t>
      </w:r>
      <w:r w:rsidR="00F43887" w:rsidRPr="00257028">
        <w:rPr>
          <w:rFonts w:cstheme="minorHAnsi"/>
          <w:bCs/>
          <w:lang w:val="ka-GE"/>
        </w:rPr>
        <w:t xml:space="preserve"> </w:t>
      </w:r>
      <w:r w:rsidR="00257028">
        <w:rPr>
          <w:rFonts w:cstheme="minorHAnsi"/>
          <w:bCs/>
          <w:lang w:val="ka-GE"/>
        </w:rPr>
        <w:t xml:space="preserve">ასეთ შემთხვევაში </w:t>
      </w:r>
      <w:r w:rsidR="00F43887" w:rsidRPr="00257028">
        <w:rPr>
          <w:rFonts w:cstheme="minorHAnsi"/>
          <w:bCs/>
          <w:lang w:val="ka-GE"/>
        </w:rPr>
        <w:t xml:space="preserve">სამუშაო ვალდებულებებისგან </w:t>
      </w:r>
      <w:r w:rsidR="00257028">
        <w:rPr>
          <w:rFonts w:cstheme="minorHAnsi"/>
          <w:bCs/>
          <w:lang w:val="ka-GE"/>
        </w:rPr>
        <w:t xml:space="preserve">დროებით </w:t>
      </w:r>
      <w:r w:rsidR="00F43887" w:rsidRPr="00257028">
        <w:rPr>
          <w:rFonts w:cstheme="minorHAnsi"/>
          <w:bCs/>
          <w:lang w:val="ka-GE"/>
        </w:rPr>
        <w:t xml:space="preserve">გათავისუფლების პერიოდში </w:t>
      </w:r>
      <w:r w:rsidR="00257028">
        <w:rPr>
          <w:rFonts w:cstheme="minorHAnsi"/>
          <w:bCs/>
          <w:lang w:val="ka-GE"/>
        </w:rPr>
        <w:t xml:space="preserve">მიიღოს ანაზღაურება ან კომპენსაცია, შესაბმისად </w:t>
      </w:r>
      <w:r w:rsidR="00F43887" w:rsidRPr="00257028">
        <w:rPr>
          <w:rFonts w:cstheme="minorHAnsi"/>
          <w:bCs/>
          <w:lang w:val="ka-GE"/>
        </w:rPr>
        <w:t>არ შეესაბამება დირექტივით განსაზღვრულ სტანდარტს.</w:t>
      </w:r>
    </w:p>
    <w:p w14:paraId="4AF0F69A" w14:textId="1C08C5CE" w:rsidR="00B44AEC" w:rsidRDefault="00663AC7" w:rsidP="00663AC7">
      <w:pPr>
        <w:jc w:val="both"/>
        <w:rPr>
          <w:rFonts w:cstheme="minorHAnsi"/>
          <w:bCs/>
          <w:lang w:val="ka-GE"/>
        </w:rPr>
      </w:pPr>
      <w:r w:rsidRPr="00257028">
        <w:rPr>
          <w:rFonts w:cstheme="minorHAnsi"/>
          <w:b/>
          <w:lang w:val="ka-GE"/>
        </w:rPr>
        <w:t>შვებულება ორსულობის და მშობიარობის</w:t>
      </w:r>
      <w:r w:rsidR="0089702F" w:rsidRPr="00257028">
        <w:rPr>
          <w:rFonts w:cstheme="minorHAnsi"/>
          <w:b/>
          <w:lang w:val="ka-GE"/>
        </w:rPr>
        <w:t xml:space="preserve"> გამო</w:t>
      </w:r>
      <w:r w:rsidR="00163024">
        <w:rPr>
          <w:rFonts w:cstheme="minorHAnsi"/>
          <w:b/>
          <w:lang w:val="ka-GE"/>
        </w:rPr>
        <w:t xml:space="preserve"> (დედობის შვებულება)</w:t>
      </w:r>
      <w:r w:rsidR="00B66F22">
        <w:rPr>
          <w:rFonts w:cstheme="minorHAnsi"/>
          <w:b/>
          <w:lang w:val="ka-GE"/>
        </w:rPr>
        <w:t>, მამობის და მშობლობის შვებულება</w:t>
      </w:r>
      <w:r w:rsidRPr="00257028">
        <w:rPr>
          <w:rFonts w:cstheme="minorHAnsi"/>
          <w:b/>
          <w:lang w:val="ka-GE"/>
        </w:rPr>
        <w:t>.</w:t>
      </w:r>
      <w:r w:rsidR="00163024">
        <w:rPr>
          <w:rFonts w:cstheme="minorHAnsi"/>
          <w:b/>
          <w:lang w:val="ka-GE"/>
        </w:rPr>
        <w:t xml:space="preserve"> </w:t>
      </w:r>
      <w:r w:rsidR="00163024" w:rsidRPr="00163024">
        <w:rPr>
          <w:rFonts w:cstheme="minorHAnsi"/>
          <w:bCs/>
          <w:lang w:val="ka-GE"/>
        </w:rPr>
        <w:t xml:space="preserve">ცვლილებების პაკეტით განსაზღვრული დედობის შვებულების ხანგრძლივობა - 126 დღე შეესაბამება  როგორც </w:t>
      </w:r>
      <w:r w:rsidR="00163024" w:rsidRPr="00163024">
        <w:rPr>
          <w:rFonts w:cstheme="minorHAnsi"/>
          <w:bCs/>
          <w:lang w:val="ka-GE"/>
        </w:rPr>
        <w:t>92/85/EEC ევროდირექტივ</w:t>
      </w:r>
      <w:r w:rsidR="00163024" w:rsidRPr="00163024">
        <w:rPr>
          <w:rFonts w:cstheme="minorHAnsi"/>
          <w:bCs/>
          <w:lang w:val="ka-GE"/>
        </w:rPr>
        <w:t>ის თანახმად დადგენილ მინიმალურ მოთხოვნას (14) კვირა ასევ</w:t>
      </w:r>
      <w:r w:rsidR="00163024">
        <w:rPr>
          <w:rFonts w:cstheme="minorHAnsi"/>
          <w:bCs/>
          <w:lang w:val="ka-GE"/>
        </w:rPr>
        <w:t>ე შრომის საერთაშორისო ორგანიზაციის დედობის დაცვის კონვენციის</w:t>
      </w:r>
      <w:r w:rsidR="00163024" w:rsidRPr="00163024">
        <w:rPr>
          <w:rFonts w:cstheme="minorHAnsi"/>
          <w:bCs/>
          <w:lang w:val="ka-GE"/>
        </w:rPr>
        <w:t xml:space="preserve"> </w:t>
      </w:r>
      <w:r w:rsidR="00163024">
        <w:rPr>
          <w:rFonts w:cstheme="minorHAnsi"/>
          <w:bCs/>
          <w:lang w:val="ka-GE"/>
        </w:rPr>
        <w:t>თანმდევი 191 რეკომენდაციით დადგენილ 18 კვირას (126</w:t>
      </w:r>
      <w:r w:rsidR="00B44AEC">
        <w:rPr>
          <w:rFonts w:cstheme="minorHAnsi"/>
          <w:bCs/>
          <w:lang w:val="ka-GE"/>
        </w:rPr>
        <w:t xml:space="preserve"> </w:t>
      </w:r>
      <w:r w:rsidR="00163024">
        <w:rPr>
          <w:rFonts w:cstheme="minorHAnsi"/>
          <w:bCs/>
          <w:lang w:val="ka-GE"/>
        </w:rPr>
        <w:t>დღე</w:t>
      </w:r>
      <w:r w:rsidR="00B44AEC">
        <w:rPr>
          <w:rFonts w:cstheme="minorHAnsi"/>
          <w:bCs/>
          <w:lang w:val="ka-GE"/>
        </w:rPr>
        <w:t>)</w:t>
      </w:r>
      <w:r w:rsidR="00163024">
        <w:rPr>
          <w:rFonts w:cstheme="minorHAnsi"/>
          <w:bCs/>
          <w:lang w:val="ka-GE"/>
        </w:rPr>
        <w:t>.</w:t>
      </w:r>
      <w:r w:rsidR="00163024">
        <w:rPr>
          <w:rStyle w:val="FootnoteReference"/>
          <w:rFonts w:cstheme="minorHAnsi"/>
          <w:bCs/>
          <w:lang w:val="ka-GE"/>
        </w:rPr>
        <w:footnoteReference w:id="2"/>
      </w:r>
      <w:r w:rsidR="00163024">
        <w:rPr>
          <w:rFonts w:cstheme="minorHAnsi"/>
          <w:bCs/>
          <w:lang w:val="ka-GE"/>
        </w:rPr>
        <w:t xml:space="preserve"> </w:t>
      </w:r>
      <w:r w:rsidR="00B44AEC">
        <w:rPr>
          <w:rFonts w:cstheme="minorHAnsi"/>
          <w:bCs/>
          <w:lang w:val="ka-GE"/>
        </w:rPr>
        <w:t>თუმცა, დედობის შვებულების</w:t>
      </w:r>
      <w:r w:rsidR="00B66F22">
        <w:rPr>
          <w:rFonts w:cstheme="minorHAnsi"/>
          <w:bCs/>
          <w:lang w:val="ka-GE"/>
        </w:rPr>
        <w:t xml:space="preserve"> </w:t>
      </w:r>
      <w:r w:rsidR="00B44AEC">
        <w:rPr>
          <w:rFonts w:cstheme="minorHAnsi"/>
          <w:bCs/>
          <w:lang w:val="ka-GE"/>
        </w:rPr>
        <w:t>ანაზღაურებ</w:t>
      </w:r>
      <w:r w:rsidR="00B66F22">
        <w:rPr>
          <w:rFonts w:cstheme="minorHAnsi"/>
          <w:bCs/>
          <w:lang w:val="ka-GE"/>
        </w:rPr>
        <w:t>ის მოდელი</w:t>
      </w:r>
      <w:r w:rsidR="00B44AEC">
        <w:rPr>
          <w:rFonts w:cstheme="minorHAnsi"/>
          <w:bCs/>
          <w:lang w:val="ka-GE"/>
        </w:rPr>
        <w:t xml:space="preserve"> არ არის შესაბამისობაში საერთაშორისო ვალდებულებებით დადგენილ პრინციპებთან</w:t>
      </w:r>
      <w:r w:rsidR="00B66F22">
        <w:rPr>
          <w:rFonts w:cstheme="minorHAnsi"/>
          <w:bCs/>
          <w:lang w:val="ka-GE"/>
        </w:rPr>
        <w:t xml:space="preserve">, რადგან მხოლოდ საჯარო სამსახურის შესახებ </w:t>
      </w:r>
      <w:r w:rsidR="00B66F22">
        <w:rPr>
          <w:rFonts w:cstheme="minorHAnsi"/>
          <w:bCs/>
          <w:lang w:val="ka-GE"/>
        </w:rPr>
        <w:lastRenderedPageBreak/>
        <w:t>კანონის უზრუნველყოფს 126 დღის მანძილზე ხელფასის შესაბამის ანაზღაურებას, ხოლო შრ</w:t>
      </w:r>
      <w:r w:rsidR="006A6116">
        <w:rPr>
          <w:rFonts w:cstheme="minorHAnsi"/>
          <w:bCs/>
          <w:lang w:val="ka-GE"/>
        </w:rPr>
        <w:t>ო</w:t>
      </w:r>
      <w:r w:rsidR="00B66F22">
        <w:rPr>
          <w:rFonts w:cstheme="minorHAnsi"/>
          <w:bCs/>
          <w:lang w:val="ka-GE"/>
        </w:rPr>
        <w:t xml:space="preserve">მის კოდექსის შემოთავაზებული პაკეტი არც დამსაქმებელს და არც სახელმწიფოს ამ ვალდებულებას არ აკისრებს </w:t>
      </w:r>
      <w:r w:rsidR="006A6116">
        <w:rPr>
          <w:rFonts w:cstheme="minorHAnsi"/>
          <w:bCs/>
          <w:lang w:val="ka-GE"/>
        </w:rPr>
        <w:t xml:space="preserve">და 126 დღის მანძილზე დასაქმებულისთვის მხოლოდ დახმარებაა ხელმისაწვდომი, რომელიც მაქსიმუმ 1000 ლარის ოდენობით შეიძლება გაიცეს. </w:t>
      </w:r>
    </w:p>
    <w:p w14:paraId="5B78BA23" w14:textId="407D1778" w:rsidR="001A25D5" w:rsidRDefault="006A6116" w:rsidP="001A25D5">
      <w:pPr>
        <w:jc w:val="both"/>
        <w:rPr>
          <w:rFonts w:cstheme="minorHAnsi"/>
          <w:bCs/>
          <w:lang w:val="ka-GE"/>
        </w:rPr>
      </w:pPr>
      <w:r>
        <w:rPr>
          <w:rFonts w:cstheme="minorHAnsi"/>
          <w:bCs/>
          <w:lang w:val="ka-GE"/>
        </w:rPr>
        <w:t>გარდა ამისა, პრობლემატურია სხვადასხვა პრაქტიკის დამკვირდება როგორც კერძო და საჯარო სექტორ</w:t>
      </w:r>
      <w:r w:rsidR="008F04E3">
        <w:rPr>
          <w:rFonts w:cstheme="minorHAnsi"/>
          <w:bCs/>
          <w:lang w:val="ka-GE"/>
        </w:rPr>
        <w:t>ს შორის</w:t>
      </w:r>
      <w:r>
        <w:rPr>
          <w:rFonts w:cstheme="minorHAnsi"/>
          <w:bCs/>
          <w:lang w:val="ka-GE"/>
        </w:rPr>
        <w:t xml:space="preserve">, ასევე საჯარო სექტორის შიგნით - კანონი საჯარო ორგანიზაციების შესახებ არ ვრცელდება ყველა საჯარო უწყებაზე და შესაბამისად, რიგ საჯარო </w:t>
      </w:r>
      <w:r w:rsidR="001A25D5">
        <w:rPr>
          <w:rFonts w:cstheme="minorHAnsi"/>
          <w:bCs/>
          <w:lang w:val="ka-GE"/>
        </w:rPr>
        <w:t>ორგანიზაციებში</w:t>
      </w:r>
      <w:r>
        <w:rPr>
          <w:rFonts w:cstheme="minorHAnsi"/>
          <w:bCs/>
          <w:lang w:val="ka-GE"/>
        </w:rPr>
        <w:t xml:space="preserve"> დასაქმებული ქალებისთვის ხელფასის პროპორციული ანაზღაურება დედობის შვებულების განმავლობაში არ </w:t>
      </w:r>
      <w:r w:rsidR="001A25D5">
        <w:rPr>
          <w:rFonts w:cstheme="minorHAnsi"/>
          <w:bCs/>
          <w:lang w:val="ka-GE"/>
        </w:rPr>
        <w:t>არის</w:t>
      </w:r>
      <w:r>
        <w:rPr>
          <w:rFonts w:cstheme="minorHAnsi"/>
          <w:bCs/>
          <w:lang w:val="ka-GE"/>
        </w:rPr>
        <w:t xml:space="preserve"> ხელმისწვდომი. </w:t>
      </w:r>
    </w:p>
    <w:p w14:paraId="3C8265E1" w14:textId="49FA81CC" w:rsidR="001A25D5" w:rsidRPr="008F04E3" w:rsidRDefault="001A25D5" w:rsidP="00663AC7">
      <w:pPr>
        <w:jc w:val="both"/>
        <w:rPr>
          <w:rFonts w:cstheme="minorHAnsi"/>
          <w:bCs/>
          <w:lang w:val="ka-GE"/>
        </w:rPr>
      </w:pPr>
      <w:r w:rsidRPr="00257028">
        <w:rPr>
          <w:rFonts w:cstheme="minorHAnsi"/>
          <w:bCs/>
          <w:shd w:val="clear" w:color="auto" w:fill="FFFFFF"/>
          <w:lang w:val="ka-GE"/>
        </w:rPr>
        <w:t xml:space="preserve">აქედან გამომდინარე, </w:t>
      </w:r>
      <w:r>
        <w:rPr>
          <w:rFonts w:cstheme="minorHAnsi"/>
          <w:bCs/>
          <w:shd w:val="clear" w:color="auto" w:fill="FFFFFF"/>
          <w:lang w:val="ka-GE"/>
        </w:rPr>
        <w:t>რეკომენდებულია</w:t>
      </w:r>
      <w:r w:rsidRPr="00257028">
        <w:rPr>
          <w:rFonts w:cstheme="minorHAnsi"/>
          <w:bCs/>
          <w:shd w:val="clear" w:color="auto" w:fill="FFFFFF"/>
          <w:lang w:val="ka-GE"/>
        </w:rPr>
        <w:t xml:space="preserve"> არამხოლოდ კერძო სექტორში მომუშავე ქალების (და კაცების) შრომითი უფლებების საჯარო სამსახურის შესახებ კანონით განსაზღვრულ სტანდარტებთან მიახლოების უზრუნველყოფა, არამედ საჯარო სამსახურში, სხვადასხვა ფორმის/სტატუსის დაწესებულებებში დასაქმებულ პირთა უფლებრივი გათანაბრება, შრომითი უფლებების დაცვის მაღალი სტანდარტის უზრუნველსაყოფად.</w:t>
      </w:r>
      <w:r w:rsidRPr="0080047D">
        <w:rPr>
          <w:rFonts w:cstheme="minorHAnsi"/>
          <w:b/>
          <w:shd w:val="clear" w:color="auto" w:fill="FFFFFF"/>
          <w:lang w:val="ka-GE"/>
        </w:rPr>
        <w:t xml:space="preserve"> </w:t>
      </w:r>
      <w:r>
        <w:rPr>
          <w:rFonts w:cstheme="minorHAnsi"/>
          <w:bCs/>
          <w:lang w:val="ka-GE"/>
        </w:rPr>
        <w:t xml:space="preserve">აღნიშნული საკითხი დეტალურად განხილული იქნება ცვლილებების პაკეტის გენდერულ ანალიზში, რომელზეც გაეროს ქალთა ორგანიზაცია ამჟამად მუშაობს. </w:t>
      </w:r>
      <w:r w:rsidR="008F04E3">
        <w:rPr>
          <w:rFonts w:cstheme="minorHAnsi"/>
          <w:bCs/>
          <w:lang w:val="ka-GE"/>
        </w:rPr>
        <w:t xml:space="preserve">დედობის შვებულების ნაწილი შემუშავდება </w:t>
      </w:r>
      <w:r w:rsidR="008F04E3">
        <w:rPr>
          <w:rFonts w:cstheme="minorHAnsi"/>
          <w:bCs/>
        </w:rPr>
        <w:t>UNFPA-</w:t>
      </w:r>
      <w:r w:rsidR="008F04E3">
        <w:rPr>
          <w:rFonts w:cstheme="minorHAnsi"/>
          <w:bCs/>
          <w:lang w:val="ka-GE"/>
        </w:rPr>
        <w:t xml:space="preserve">სთან თანამშრომლობით. </w:t>
      </w:r>
    </w:p>
    <w:p w14:paraId="2F3C196B" w14:textId="02730AD1" w:rsidR="006A6116" w:rsidRPr="001A25D5" w:rsidRDefault="00B66F22" w:rsidP="00663AC7">
      <w:pPr>
        <w:jc w:val="both"/>
        <w:rPr>
          <w:rFonts w:cstheme="minorHAnsi"/>
          <w:b/>
          <w:lang w:val="ka-GE"/>
        </w:rPr>
      </w:pPr>
      <w:r w:rsidRPr="001A25D5">
        <w:rPr>
          <w:rFonts w:cstheme="minorHAnsi"/>
          <w:b/>
          <w:lang w:val="ka-GE"/>
        </w:rPr>
        <w:t xml:space="preserve">მამობის შვებულებასთან დაკავშირებით იხილეთ </w:t>
      </w:r>
      <w:r w:rsidRPr="001A25D5">
        <w:rPr>
          <w:rFonts w:cstheme="minorHAnsi"/>
          <w:b/>
        </w:rPr>
        <w:t>UNFA-</w:t>
      </w:r>
      <w:r w:rsidRPr="001A25D5">
        <w:rPr>
          <w:rFonts w:cstheme="minorHAnsi"/>
          <w:b/>
          <w:lang w:val="ka-GE"/>
        </w:rPr>
        <w:t xml:space="preserve">ს რეკომენდაცია, რომელიც გაეროს ქალთა ორგანიზაციასთან </w:t>
      </w:r>
      <w:r w:rsidR="006A6116" w:rsidRPr="001A25D5">
        <w:rPr>
          <w:rFonts w:cstheme="minorHAnsi"/>
          <w:b/>
          <w:lang w:val="ka-GE"/>
        </w:rPr>
        <w:t>კონსულტაციით</w:t>
      </w:r>
      <w:r w:rsidRPr="001A25D5">
        <w:rPr>
          <w:rFonts w:cstheme="minorHAnsi"/>
          <w:b/>
          <w:lang w:val="ka-GE"/>
        </w:rPr>
        <w:t xml:space="preserve"> მომზადდა. </w:t>
      </w:r>
    </w:p>
    <w:p w14:paraId="7B63B5B3" w14:textId="7CC9B470" w:rsidR="00663AC7" w:rsidRPr="008F04E3" w:rsidRDefault="00663AC7" w:rsidP="008F04E3">
      <w:pPr>
        <w:jc w:val="both"/>
        <w:rPr>
          <w:rFonts w:cstheme="minorHAnsi"/>
          <w:bCs/>
          <w:lang w:val="ka-GE"/>
        </w:rPr>
      </w:pPr>
      <w:r w:rsidRPr="008F04E3">
        <w:rPr>
          <w:rFonts w:cstheme="minorHAnsi"/>
          <w:b/>
          <w:lang w:val="ka-GE"/>
        </w:rPr>
        <w:t>მინიმალური ანაზღაურება</w:t>
      </w:r>
      <w:r w:rsidRPr="008F04E3">
        <w:rPr>
          <w:rFonts w:cstheme="minorHAnsi"/>
          <w:b/>
          <w:lang w:val="ka-GE"/>
        </w:rPr>
        <w:t>.</w:t>
      </w:r>
      <w:r w:rsidRPr="00163024">
        <w:rPr>
          <w:rFonts w:cstheme="minorHAnsi"/>
          <w:b/>
          <w:color w:val="0070C0"/>
          <w:sz w:val="24"/>
          <w:shd w:val="clear" w:color="auto" w:fill="FFFFFF"/>
          <w:lang w:val="ka-GE"/>
        </w:rPr>
        <w:t xml:space="preserve"> </w:t>
      </w:r>
      <w:r w:rsidR="008F04E3">
        <w:rPr>
          <w:rFonts w:eastAsia="Calibri" w:cstheme="minorHAnsi"/>
          <w:bCs/>
          <w:color w:val="0D0D0D"/>
          <w:lang w:val="ka-GE"/>
        </w:rPr>
        <w:t>რეკომენდებულია</w:t>
      </w:r>
      <w:r w:rsidRPr="008F04E3">
        <w:rPr>
          <w:rFonts w:eastAsia="Calibri" w:cstheme="minorHAnsi"/>
          <w:bCs/>
          <w:color w:val="0D0D0D"/>
          <w:lang w:val="ka-GE"/>
        </w:rPr>
        <w:t>, რომ მინიმალური ხელფასი შეესაბამებოდეს შრომის საერთაშორისო ორგანიზაციის სტანდარტს</w:t>
      </w:r>
      <w:r w:rsidR="008F04E3">
        <w:rPr>
          <w:rFonts w:eastAsia="Calibri" w:cstheme="minorHAnsi"/>
          <w:bCs/>
          <w:color w:val="0D0D0D"/>
          <w:lang w:val="ka-GE"/>
        </w:rPr>
        <w:t xml:space="preserve"> და</w:t>
      </w:r>
      <w:r w:rsidRPr="008F04E3">
        <w:rPr>
          <w:rFonts w:eastAsia="Calibri" w:cstheme="minorHAnsi"/>
          <w:bCs/>
          <w:color w:val="0D0D0D"/>
          <w:lang w:val="ka-GE"/>
        </w:rPr>
        <w:t xml:space="preserve"> დაწესდეს სექტორებისა და სამუშაოს/პროფესიების მიხედვით</w:t>
      </w:r>
      <w:r w:rsidR="008F04E3">
        <w:rPr>
          <w:rFonts w:eastAsia="Calibri" w:cstheme="minorHAnsi"/>
          <w:bCs/>
          <w:color w:val="0D0D0D"/>
          <w:lang w:val="ka-GE"/>
        </w:rPr>
        <w:t xml:space="preserve"> შრომის საერთაშორისო ორგანიზაციის თანაბარი ანაზღაურების კონვენციის პრინციპებისა და რეკომენდაციების თანახმად. </w:t>
      </w:r>
    </w:p>
    <w:p w14:paraId="60F81F05" w14:textId="77777777" w:rsidR="00663AC7" w:rsidRPr="0080047D" w:rsidRDefault="00663AC7" w:rsidP="00663AC7">
      <w:pPr>
        <w:jc w:val="both"/>
        <w:rPr>
          <w:rFonts w:cstheme="minorHAnsi"/>
          <w:b/>
          <w:lang w:val="ka-GE"/>
        </w:rPr>
      </w:pPr>
    </w:p>
    <w:p w14:paraId="03249C86" w14:textId="77777777" w:rsidR="0080047D" w:rsidRPr="0080047D" w:rsidRDefault="0080047D" w:rsidP="0080047D">
      <w:pPr>
        <w:jc w:val="both"/>
        <w:rPr>
          <w:rFonts w:cstheme="minorHAnsi"/>
          <w:b/>
          <w:lang w:val="ka-GE"/>
        </w:rPr>
      </w:pPr>
    </w:p>
    <w:p w14:paraId="03F39525" w14:textId="2A7A2B47" w:rsidR="0080047D" w:rsidRPr="00B5568A" w:rsidRDefault="00B5568A" w:rsidP="0027037D">
      <w:pPr>
        <w:jc w:val="center"/>
        <w:rPr>
          <w:rFonts w:cstheme="minorHAnsi"/>
          <w:b/>
          <w:color w:val="0070C0"/>
          <w:sz w:val="24"/>
        </w:rPr>
      </w:pPr>
      <w:r>
        <w:rPr>
          <w:rFonts w:cstheme="minorHAnsi"/>
          <w:b/>
          <w:color w:val="0070C0"/>
          <w:sz w:val="24"/>
          <w:lang w:val="ka-GE"/>
        </w:rPr>
        <w:t xml:space="preserve"> </w:t>
      </w:r>
    </w:p>
    <w:p w14:paraId="05AE2D72" w14:textId="77777777" w:rsidR="00F175A2" w:rsidRPr="0080047D" w:rsidRDefault="00F175A2" w:rsidP="0027037D">
      <w:pPr>
        <w:jc w:val="center"/>
        <w:rPr>
          <w:rFonts w:cstheme="minorHAnsi"/>
          <w:b/>
          <w:color w:val="0070C0"/>
          <w:lang w:val="ka-GE"/>
        </w:rPr>
      </w:pPr>
    </w:p>
    <w:p w14:paraId="061214A2" w14:textId="0F12687C" w:rsidR="006C797D" w:rsidRPr="0080047D" w:rsidRDefault="0080047D" w:rsidP="0080047D">
      <w:pPr>
        <w:jc w:val="center"/>
        <w:rPr>
          <w:rFonts w:cstheme="minorHAnsi"/>
          <w:b/>
          <w:color w:val="0070C0"/>
          <w:sz w:val="24"/>
          <w:lang w:val="ka-GE"/>
        </w:rPr>
      </w:pPr>
      <w:r>
        <w:rPr>
          <w:rFonts w:cstheme="minorHAnsi"/>
          <w:b/>
          <w:color w:val="0070C0"/>
          <w:sz w:val="24"/>
          <w:lang w:val="ka-GE"/>
        </w:rPr>
        <w:br w:type="page"/>
      </w:r>
      <w:r w:rsidR="00182A99" w:rsidRPr="0080047D">
        <w:rPr>
          <w:rFonts w:cstheme="minorHAnsi"/>
          <w:b/>
          <w:color w:val="0070C0"/>
          <w:sz w:val="24"/>
          <w:lang w:val="ka-GE"/>
        </w:rPr>
        <w:lastRenderedPageBreak/>
        <w:t xml:space="preserve">თანაბარი </w:t>
      </w:r>
      <w:r w:rsidR="006C797D" w:rsidRPr="0080047D">
        <w:rPr>
          <w:rFonts w:cstheme="minorHAnsi"/>
          <w:b/>
          <w:color w:val="0070C0"/>
          <w:sz w:val="24"/>
          <w:lang w:val="ka-GE"/>
        </w:rPr>
        <w:t>ანაზღაურების პრინციპი</w:t>
      </w:r>
    </w:p>
    <w:p w14:paraId="7EAE3063" w14:textId="3405B63E" w:rsidR="0027037D" w:rsidRPr="0080047D" w:rsidRDefault="0027037D" w:rsidP="0027037D">
      <w:pPr>
        <w:autoSpaceDE w:val="0"/>
        <w:autoSpaceDN w:val="0"/>
        <w:adjustRightInd w:val="0"/>
        <w:spacing w:after="0" w:line="240" w:lineRule="auto"/>
        <w:contextualSpacing/>
        <w:jc w:val="both"/>
        <w:rPr>
          <w:rFonts w:eastAsia="Sylfaen_PDF_Subset" w:cstheme="minorHAnsi"/>
          <w:lang w:val="ka-GE"/>
        </w:rPr>
      </w:pPr>
      <w:r w:rsidRPr="0080047D">
        <w:rPr>
          <w:rFonts w:eastAsia="Sylfaen_PDF_Subset" w:cstheme="minorHAnsi"/>
          <w:lang w:val="ka-GE"/>
        </w:rPr>
        <w:t xml:space="preserve">2006 წლის 5 ივლისის ევროპარლამენტისა და საბჭოს </w:t>
      </w:r>
      <w:r w:rsidRPr="0080047D">
        <w:rPr>
          <w:rFonts w:eastAsia="Sylfaen_PDF_Subset" w:cstheme="minorHAnsi"/>
          <w:b/>
          <w:lang w:val="ka-GE"/>
        </w:rPr>
        <w:t>2006/54</w:t>
      </w:r>
      <w:r w:rsidR="002A560C">
        <w:rPr>
          <w:rFonts w:eastAsia="Sylfaen_PDF_Subset" w:cstheme="minorHAnsi"/>
          <w:b/>
          <w:lang w:val="ka-GE"/>
        </w:rPr>
        <w:t>/</w:t>
      </w:r>
      <w:r w:rsidR="002A560C" w:rsidRPr="00163024">
        <w:rPr>
          <w:rFonts w:eastAsia="Sylfaen_PDF_Subset" w:cstheme="minorHAnsi"/>
          <w:b/>
          <w:lang w:val="ka-GE"/>
        </w:rPr>
        <w:t>EC</w:t>
      </w:r>
      <w:r w:rsidRPr="0080047D">
        <w:rPr>
          <w:rFonts w:eastAsia="Sylfaen_PDF_Subset" w:cstheme="minorHAnsi"/>
          <w:lang w:val="ka-GE"/>
        </w:rPr>
        <w:t xml:space="preserve"> </w:t>
      </w:r>
      <w:r w:rsidR="002A560C" w:rsidRPr="002A560C">
        <w:rPr>
          <w:rFonts w:eastAsia="Sylfaen_PDF_Subset" w:cstheme="minorHAnsi"/>
          <w:b/>
          <w:bCs/>
          <w:lang w:val="ka-GE"/>
        </w:rPr>
        <w:t>ევრო</w:t>
      </w:r>
      <w:r w:rsidRPr="002A560C">
        <w:rPr>
          <w:rFonts w:eastAsia="Sylfaen_PDF_Subset" w:cstheme="minorHAnsi"/>
          <w:b/>
          <w:bCs/>
          <w:lang w:val="ka-GE"/>
        </w:rPr>
        <w:t>დირექტივა</w:t>
      </w:r>
      <w:r w:rsidRPr="0080047D">
        <w:rPr>
          <w:rFonts w:eastAsia="Sylfaen_PDF_Subset" w:cstheme="minorHAnsi"/>
          <w:lang w:val="ka-GE"/>
        </w:rPr>
        <w:t>, რომელიც უზრუნველყოფს დასაქმებისა და საქმიანობის საკითხებთან მიმართებით მამაკაცისა და ქალის თანაბარი შესაძლებლობებისა და თანაბარი მოპყრობის პრინციპის განხორციელებას საქართველოს მიერ შესასრულებელ დირექტივებს შორისაა (ვადა - 2018 წელი).</w:t>
      </w:r>
    </w:p>
    <w:p w14:paraId="7B83463D" w14:textId="77777777" w:rsidR="0027037D" w:rsidRPr="0080047D" w:rsidRDefault="0027037D" w:rsidP="0027037D">
      <w:pPr>
        <w:autoSpaceDE w:val="0"/>
        <w:autoSpaceDN w:val="0"/>
        <w:adjustRightInd w:val="0"/>
        <w:spacing w:after="0" w:line="240" w:lineRule="auto"/>
        <w:jc w:val="both"/>
        <w:rPr>
          <w:rFonts w:eastAsia="Sylfaen_PDF_Subset" w:cstheme="minorHAnsi"/>
          <w:lang w:val="ka-GE"/>
        </w:rPr>
      </w:pPr>
    </w:p>
    <w:p w14:paraId="762A9129" w14:textId="32AB166D" w:rsidR="0027037D" w:rsidRPr="0080047D" w:rsidRDefault="0027037D" w:rsidP="0027037D">
      <w:pPr>
        <w:spacing w:after="120"/>
        <w:jc w:val="both"/>
        <w:rPr>
          <w:rFonts w:cstheme="minorHAnsi"/>
          <w:lang w:val="ka-GE"/>
        </w:rPr>
      </w:pPr>
      <w:r w:rsidRPr="0080047D">
        <w:rPr>
          <w:rFonts w:eastAsia="Sylfaen_PDF_Subset" w:cstheme="minorHAnsi"/>
          <w:lang w:val="ka-GE"/>
        </w:rPr>
        <w:t xml:space="preserve">აღნიშნული დირექტივა ქალსა და კაცს შორის თანასწორობის ძირითად პრინციპებს ადგენს. </w:t>
      </w:r>
      <w:r w:rsidRPr="0080047D">
        <w:rPr>
          <w:rFonts w:eastAsia="Times New Roman" w:cstheme="minorHAnsi"/>
          <w:lang w:val="ka-GE"/>
        </w:rPr>
        <w:t xml:space="preserve">დირექტივის მიზნებისთვის, თანასწორი პირობების მიღწევა ეფუძნება სქესის ნიშნით დისკრიმინაციის აკრძალვას, დასაქმებისა და პროფესიული განვითარების შესაძლებლობებზე თანაბარ წვდომას, თანაბარ სამუშაო პირობებს და ანაზღაურებას, პროფესიული სოციალური უსაფრთხოების სქემებით თანაბრად სარგებლობასა და უზრუნველყოფას. </w:t>
      </w:r>
      <w:r w:rsidRPr="0080047D">
        <w:rPr>
          <w:rFonts w:cstheme="minorHAnsi"/>
          <w:lang w:val="ka-GE"/>
        </w:rPr>
        <w:t xml:space="preserve">განსაკუთრებული მნიშვნელობისაა დირექტივის მე-4 მუხლი, რომელიც ახდენს </w:t>
      </w:r>
      <w:r w:rsidRPr="0080047D">
        <w:rPr>
          <w:rFonts w:cstheme="minorHAnsi"/>
          <w:b/>
          <w:lang w:val="ka-GE"/>
        </w:rPr>
        <w:t xml:space="preserve">თანაბარი სამუშაოსთვის ან თანაბარი ღირებულების სამუშაოსთვის თანაბარი ანაზღაურების პრინციპის განსაზღვრასა </w:t>
      </w:r>
      <w:r w:rsidRPr="0080047D">
        <w:rPr>
          <w:rFonts w:cstheme="minorHAnsi"/>
          <w:lang w:val="ka-GE"/>
        </w:rPr>
        <w:t xml:space="preserve">და ანაზღაურების განსაზღვრისას განსხვავებული კრიტერიუმების სახით დისკრიმინაციის აკრძალვას. </w:t>
      </w:r>
    </w:p>
    <w:p w14:paraId="34F014A7" w14:textId="0E4F19FC" w:rsidR="00182A99" w:rsidRPr="0080047D" w:rsidRDefault="00663AC7" w:rsidP="0027037D">
      <w:pPr>
        <w:spacing w:after="120"/>
        <w:jc w:val="both"/>
        <w:rPr>
          <w:rFonts w:cstheme="minorHAnsi"/>
          <w:lang w:val="ka-GE"/>
        </w:rPr>
      </w:pPr>
      <w:r>
        <w:rPr>
          <w:rFonts w:cstheme="minorHAnsi"/>
          <w:lang w:val="ka-GE"/>
        </w:rPr>
        <w:t xml:space="preserve">გარდა ამისა, საქართველოს რატიფიცირებული აქვს შრომის </w:t>
      </w:r>
      <w:r w:rsidRPr="002A560C">
        <w:rPr>
          <w:rFonts w:cstheme="minorHAnsi"/>
          <w:b/>
          <w:bCs/>
          <w:lang w:val="ka-GE"/>
        </w:rPr>
        <w:t>საერთაშორისო ორგანიზაციის მე-100 კონვენცია თანაბარი ანაზღაურების შესახებ.</w:t>
      </w:r>
      <w:r>
        <w:rPr>
          <w:rFonts w:cstheme="minorHAnsi"/>
          <w:lang w:val="ka-GE"/>
        </w:rPr>
        <w:t xml:space="preserve"> </w:t>
      </w:r>
      <w:r w:rsidR="00182A99" w:rsidRPr="0080047D">
        <w:rPr>
          <w:rFonts w:cstheme="minorHAnsi"/>
          <w:lang w:val="ka-GE"/>
        </w:rPr>
        <w:t xml:space="preserve">შრომის საერთაშორისო ორგანიზაციის სტანდარტებთან მისადაგების კომიტეტმა </w:t>
      </w:r>
      <w:r w:rsidR="00FE200F" w:rsidRPr="0080047D">
        <w:rPr>
          <w:rFonts w:cstheme="minorHAnsi"/>
          <w:lang w:val="ka-GE"/>
        </w:rPr>
        <w:t xml:space="preserve">2018 წელს </w:t>
      </w:r>
      <w:r w:rsidR="00182A99" w:rsidRPr="0080047D">
        <w:rPr>
          <w:rFonts w:cstheme="minorHAnsi"/>
          <w:lang w:val="ka-GE"/>
        </w:rPr>
        <w:t xml:space="preserve">შრომის საერთაშორისო </w:t>
      </w:r>
      <w:r w:rsidR="00FE200F" w:rsidRPr="0080047D">
        <w:rPr>
          <w:rFonts w:cstheme="minorHAnsi"/>
          <w:lang w:val="ka-GE"/>
        </w:rPr>
        <w:t>კონფერენციის 107-ე სესიაზე</w:t>
      </w:r>
      <w:r w:rsidR="00182A99" w:rsidRPr="0080047D">
        <w:rPr>
          <w:rFonts w:cstheme="minorHAnsi"/>
          <w:lang w:val="ka-GE"/>
        </w:rPr>
        <w:t xml:space="preserve"> განხილვის საფუძველზე</w:t>
      </w:r>
      <w:r w:rsidR="00FE200F" w:rsidRPr="0080047D">
        <w:rPr>
          <w:rFonts w:cstheme="minorHAnsi"/>
          <w:lang w:val="ka-GE"/>
        </w:rPr>
        <w:t>,</w:t>
      </w:r>
      <w:r w:rsidR="00182A99" w:rsidRPr="0080047D">
        <w:rPr>
          <w:rFonts w:cstheme="minorHAnsi"/>
          <w:lang w:val="ka-GE"/>
        </w:rPr>
        <w:t xml:space="preserve"> საქართველოს მიმართ მნიშვნელოვანი რეკომენდაციები გასცა</w:t>
      </w:r>
      <w:r>
        <w:rPr>
          <w:rFonts w:cstheme="minorHAnsi"/>
          <w:lang w:val="ka-GE"/>
        </w:rPr>
        <w:t xml:space="preserve"> აღნიშნული კონვენციით აღებული ვალდებულებების შესასრულებლად.</w:t>
      </w:r>
      <w:r w:rsidR="00182A99" w:rsidRPr="0080047D">
        <w:rPr>
          <w:rFonts w:cstheme="minorHAnsi"/>
          <w:lang w:val="ka-GE"/>
        </w:rPr>
        <w:t xml:space="preserve"> მათ შორის, საქართველოს მთავრობას მიეთითა, რომ უზრუნველყოს ეროვნული კანონმდებლობის, კერძოდ კი, შრომის კოდექსის, გენდერული თანასწორობის შესახებ კანონის, დისკრიმინაციის ყველა ფორმის აღმოფხვრის შესახებ კანონისა და საჯარო სამსახურის შესახებ კანონის </w:t>
      </w:r>
      <w:r w:rsidR="00FE200F" w:rsidRPr="0080047D">
        <w:rPr>
          <w:rFonts w:cstheme="minorHAnsi"/>
          <w:lang w:val="ka-GE"/>
        </w:rPr>
        <w:t xml:space="preserve">ფარგლებში მოახდინოს ქალებისა და კაცებისთვის თანაბარი ღირებულების შრომისთვის თანაბარი ანაზღაურების პრინციპის რეგულირება სოციალურ პარტნიორებთან თანამშრომლობით. მათ შორის, მოახდინოს ეფექტური აღსრულებისა და იდენტიფიცირების მექანიზმების შექმნა/იმპლემენტაცია ქალისა და კაცის თანაბარი ღირებულების შრომისთვის თანაბარი ანაზღაურების პრინციპის პრაქტიკაში განსახორციელებლად. </w:t>
      </w:r>
      <w:r w:rsidR="00FE200F" w:rsidRPr="0080047D">
        <w:rPr>
          <w:rStyle w:val="FootnoteReference"/>
          <w:rFonts w:cstheme="minorHAnsi"/>
          <w:lang w:val="ka-GE"/>
        </w:rPr>
        <w:footnoteReference w:id="3"/>
      </w:r>
    </w:p>
    <w:p w14:paraId="5A0FCD9A" w14:textId="6AE4527F" w:rsidR="0027037D" w:rsidRPr="0080047D" w:rsidRDefault="0027037D" w:rsidP="0027037D">
      <w:pPr>
        <w:jc w:val="both"/>
        <w:rPr>
          <w:rFonts w:cstheme="minorHAnsi"/>
        </w:rPr>
      </w:pPr>
      <w:r w:rsidRPr="0080047D">
        <w:rPr>
          <w:rFonts w:cstheme="minorHAnsi"/>
          <w:lang w:val="ka-GE"/>
        </w:rPr>
        <w:t>გამომდინარე იქიდან, რომ „ანაზღაურების ოდენობაში ითვლება მისი შემადგენელი ყველა კომპონენტი. ანაზღაურება შეიძლება იყოს მყარად ფიქსირებული ან ცვალებადი, დამოკიდებული გამომუშავებაზე, საწარმოს გაყიდვებსა და მოგებაზე, მოიცავდეს ბაზისურ თანამდებობრივ სარგოს და სახელფასო დანამატებს, როგორიცაა სტაჟის, ღამის შრომის და სხვა. შედეგად, ქალისა და კაცის თანაბარი შრომისთვის თანაბარი ანაზღაურების პრინციპი გულისხმობს ანაზღაურების ოდენობას ყველა შემავალი ნაწილებით</w:t>
      </w:r>
      <w:r w:rsidR="00182A99" w:rsidRPr="0080047D">
        <w:rPr>
          <w:rFonts w:cstheme="minorHAnsi"/>
          <w:lang w:val="ka-GE"/>
        </w:rPr>
        <w:t>“</w:t>
      </w:r>
      <w:r w:rsidR="00182A99" w:rsidRPr="0080047D">
        <w:rPr>
          <w:rFonts w:cstheme="minorHAnsi"/>
          <w:vertAlign w:val="superscript"/>
          <w:lang w:val="ka-GE"/>
        </w:rPr>
        <w:footnoteReference w:id="4"/>
      </w:r>
      <w:r w:rsidR="00182A99" w:rsidRPr="0080047D">
        <w:rPr>
          <w:rFonts w:cstheme="minorHAnsi"/>
          <w:lang w:val="ka-GE"/>
        </w:rPr>
        <w:t xml:space="preserve"> (</w:t>
      </w:r>
      <w:r w:rsidR="00182A99" w:rsidRPr="0080047D">
        <w:rPr>
          <w:lang w:val="ka-GE"/>
        </w:rPr>
        <w:t>იგულისხმება როგორც თანაბარი სამუშაო, ისე თანაბარი ღირებულების სამუშაო</w:t>
      </w:r>
      <w:r w:rsidR="00182A99" w:rsidRPr="0080047D">
        <w:rPr>
          <w:rFonts w:cstheme="minorHAnsi"/>
          <w:lang w:val="ka-GE"/>
        </w:rPr>
        <w:t>).</w:t>
      </w:r>
    </w:p>
    <w:p w14:paraId="2B4F6297" w14:textId="77777777" w:rsidR="006C797D" w:rsidRPr="0080047D" w:rsidRDefault="006C797D" w:rsidP="006C797D">
      <w:pPr>
        <w:pStyle w:val="BodyText"/>
        <w:spacing w:line="244" w:lineRule="auto"/>
        <w:ind w:left="146" w:right="108"/>
        <w:jc w:val="both"/>
        <w:rPr>
          <w:rFonts w:asciiTheme="minorHAnsi" w:hAnsiTheme="minorHAnsi" w:cstheme="minorHAnsi"/>
          <w:b/>
          <w:sz w:val="22"/>
          <w:szCs w:val="22"/>
          <w:lang w:val="ka-GE"/>
        </w:rPr>
      </w:pPr>
    </w:p>
    <w:p w14:paraId="6D77B4C3" w14:textId="77777777" w:rsidR="002A560C" w:rsidRDefault="002A560C" w:rsidP="0027037D">
      <w:pPr>
        <w:pStyle w:val="BodyText"/>
        <w:spacing w:line="244" w:lineRule="auto"/>
        <w:ind w:right="108"/>
        <w:jc w:val="both"/>
        <w:rPr>
          <w:rFonts w:asciiTheme="minorHAnsi" w:hAnsiTheme="minorHAnsi" w:cstheme="minorHAnsi"/>
          <w:b/>
          <w:sz w:val="22"/>
          <w:szCs w:val="22"/>
          <w:lang w:val="ka-GE"/>
        </w:rPr>
      </w:pPr>
    </w:p>
    <w:p w14:paraId="5C42C62C" w14:textId="77777777" w:rsidR="002A560C" w:rsidRDefault="002A560C" w:rsidP="0027037D">
      <w:pPr>
        <w:pStyle w:val="BodyText"/>
        <w:spacing w:line="244" w:lineRule="auto"/>
        <w:ind w:right="108"/>
        <w:jc w:val="both"/>
        <w:rPr>
          <w:rFonts w:asciiTheme="minorHAnsi" w:hAnsiTheme="minorHAnsi" w:cstheme="minorHAnsi"/>
          <w:b/>
          <w:sz w:val="22"/>
          <w:szCs w:val="22"/>
          <w:lang w:val="ka-GE"/>
        </w:rPr>
      </w:pPr>
    </w:p>
    <w:p w14:paraId="1F8605F0" w14:textId="245E99E6" w:rsidR="006C797D" w:rsidRPr="0080047D" w:rsidRDefault="006C797D" w:rsidP="0027037D">
      <w:pPr>
        <w:pStyle w:val="BodyText"/>
        <w:spacing w:line="244" w:lineRule="auto"/>
        <w:ind w:right="108"/>
        <w:jc w:val="both"/>
        <w:rPr>
          <w:rFonts w:asciiTheme="minorHAnsi" w:hAnsiTheme="minorHAnsi" w:cstheme="minorHAnsi"/>
          <w:sz w:val="22"/>
          <w:szCs w:val="22"/>
          <w:lang w:val="ka-GE"/>
        </w:rPr>
      </w:pPr>
      <w:r w:rsidRPr="0080047D">
        <w:rPr>
          <w:rFonts w:asciiTheme="minorHAnsi" w:hAnsiTheme="minorHAnsi" w:cstheme="minorHAnsi"/>
          <w:b/>
          <w:sz w:val="22"/>
          <w:szCs w:val="22"/>
          <w:lang w:val="ka-GE"/>
        </w:rPr>
        <w:lastRenderedPageBreak/>
        <w:t>ცვლილებათა პაკეტი - საქართველოს შრომის კოდექსი</w:t>
      </w:r>
    </w:p>
    <w:p w14:paraId="739E7BCF" w14:textId="77777777" w:rsidR="006C797D" w:rsidRPr="0080047D" w:rsidRDefault="006C797D" w:rsidP="006C797D">
      <w:pPr>
        <w:pStyle w:val="BodyText"/>
        <w:spacing w:line="244" w:lineRule="auto"/>
        <w:ind w:left="146" w:right="108"/>
        <w:jc w:val="both"/>
        <w:rPr>
          <w:rFonts w:asciiTheme="minorHAnsi" w:hAnsiTheme="minorHAnsi" w:cstheme="minorHAnsi"/>
          <w:sz w:val="22"/>
          <w:szCs w:val="22"/>
          <w:lang w:val="ka-GE"/>
        </w:rPr>
      </w:pPr>
    </w:p>
    <w:p w14:paraId="2200BA2C" w14:textId="2C44D85B" w:rsidR="006C797D" w:rsidRPr="0080047D" w:rsidRDefault="006C797D" w:rsidP="0027037D">
      <w:pPr>
        <w:pStyle w:val="BodyText"/>
        <w:spacing w:line="244" w:lineRule="auto"/>
        <w:ind w:right="108"/>
        <w:jc w:val="both"/>
        <w:rPr>
          <w:rFonts w:asciiTheme="minorHAnsi" w:hAnsiTheme="minorHAnsi" w:cstheme="minorHAnsi"/>
          <w:sz w:val="22"/>
          <w:szCs w:val="22"/>
          <w:lang w:val="ka-GE"/>
        </w:rPr>
      </w:pPr>
      <w:r w:rsidRPr="0080047D">
        <w:rPr>
          <w:rFonts w:asciiTheme="minorHAnsi" w:hAnsiTheme="minorHAnsi" w:cstheme="minorHAnsi"/>
          <w:sz w:val="22"/>
          <w:szCs w:val="22"/>
          <w:lang w:val="ka-GE"/>
        </w:rPr>
        <w:t xml:space="preserve">საქართველოს შრომის კოდექსის ცვლილების ინიცირებული ვერსიის </w:t>
      </w:r>
      <w:hyperlink r:id="rId8" w:anchor="!" w:history="1">
        <w:r w:rsidRPr="0080047D">
          <w:rPr>
            <w:rFonts w:asciiTheme="minorHAnsi" w:hAnsiTheme="minorHAnsi" w:cstheme="minorHAnsi"/>
            <w:sz w:val="22"/>
            <w:szCs w:val="22"/>
            <w:lang w:val="ka-GE"/>
          </w:rPr>
          <w:t>41-ე</w:t>
        </w:r>
      </w:hyperlink>
      <w:r w:rsidRPr="0080047D">
        <w:rPr>
          <w:rFonts w:asciiTheme="minorHAnsi" w:hAnsiTheme="minorHAnsi" w:cstheme="minorHAnsi"/>
          <w:sz w:val="22"/>
          <w:szCs w:val="22"/>
          <w:lang w:val="ka-GE"/>
        </w:rPr>
        <w:t xml:space="preserve"> მუხლის 1-ლი ნაწილის მიხედვით, „შრომის ანაზღაურება არის ჩვეულებრივი ძირითადი (საბაზისო) ან მინიმალური ანაზღაურება ან ხელფასი და ნებისმიერი სხვა სახის ანაზღაურება გადახდილი ფულადი ფორმით ან ნატურით,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14:paraId="10F2FB23" w14:textId="77777777" w:rsidR="0027037D" w:rsidRPr="0080047D" w:rsidRDefault="0027037D" w:rsidP="0027037D">
      <w:pPr>
        <w:pStyle w:val="BodyText"/>
        <w:spacing w:line="244" w:lineRule="auto"/>
        <w:ind w:right="108"/>
        <w:jc w:val="both"/>
        <w:rPr>
          <w:rFonts w:asciiTheme="minorHAnsi" w:hAnsiTheme="minorHAnsi" w:cstheme="minorHAnsi"/>
          <w:sz w:val="22"/>
          <w:szCs w:val="22"/>
          <w:lang w:val="ka-GE"/>
        </w:rPr>
      </w:pPr>
    </w:p>
    <w:p w14:paraId="54991653" w14:textId="77777777" w:rsidR="0027037D" w:rsidRPr="0080047D" w:rsidRDefault="0027037D" w:rsidP="0027037D">
      <w:pPr>
        <w:pStyle w:val="BodyText"/>
        <w:spacing w:line="244" w:lineRule="auto"/>
        <w:ind w:right="108"/>
        <w:jc w:val="both"/>
        <w:rPr>
          <w:rFonts w:asciiTheme="minorHAnsi" w:hAnsiTheme="minorHAnsi" w:cstheme="minorHAnsi"/>
          <w:sz w:val="22"/>
          <w:szCs w:val="22"/>
          <w:lang w:val="ka-GE"/>
        </w:rPr>
      </w:pPr>
      <w:r w:rsidRPr="0080047D">
        <w:rPr>
          <w:rFonts w:asciiTheme="minorHAnsi" w:hAnsiTheme="minorHAnsi" w:cstheme="minorHAnsi"/>
          <w:sz w:val="22"/>
          <w:szCs w:val="22"/>
          <w:lang w:val="ka-GE"/>
        </w:rPr>
        <w:t xml:space="preserve">ასევე, ინიცირებული ვერსიის მე-4 მუხლის მე-4 ნაწილის მიხედვით „დამსაქმებელი ვალდებულია უზრუნველყოს ქალისა </w:t>
      </w:r>
      <w:bookmarkStart w:id="0" w:name="_GoBack"/>
      <w:bookmarkEnd w:id="0"/>
      <w:r w:rsidRPr="0080047D">
        <w:rPr>
          <w:rFonts w:asciiTheme="minorHAnsi" w:hAnsiTheme="minorHAnsi" w:cstheme="minorHAnsi"/>
          <w:sz w:val="22"/>
          <w:szCs w:val="22"/>
          <w:lang w:val="ka-GE"/>
        </w:rPr>
        <w:t xml:space="preserve">და მამაკაცის მიერ შესრულებული თანაბარი სამუშაოსთვის თანაბარი ანაზღაურების გადახდა.“ </w:t>
      </w:r>
    </w:p>
    <w:p w14:paraId="0FFA593A" w14:textId="77777777" w:rsidR="0027037D" w:rsidRPr="0080047D" w:rsidRDefault="0027037D" w:rsidP="0027037D">
      <w:pPr>
        <w:pStyle w:val="BodyText"/>
        <w:spacing w:line="244" w:lineRule="auto"/>
        <w:ind w:right="108"/>
        <w:jc w:val="both"/>
        <w:rPr>
          <w:rFonts w:asciiTheme="minorHAnsi" w:hAnsiTheme="minorHAnsi" w:cstheme="minorHAnsi"/>
          <w:sz w:val="22"/>
          <w:szCs w:val="22"/>
          <w:lang w:val="ka-GE"/>
        </w:rPr>
      </w:pPr>
    </w:p>
    <w:p w14:paraId="123DCF34" w14:textId="682CE9F5" w:rsidR="0027037D" w:rsidRPr="0080047D" w:rsidRDefault="0027037D" w:rsidP="0027037D">
      <w:pPr>
        <w:jc w:val="both"/>
        <w:rPr>
          <w:rFonts w:cstheme="minorHAnsi"/>
          <w:b/>
          <w:lang w:val="ka-GE"/>
        </w:rPr>
      </w:pPr>
      <w:r w:rsidRPr="0080047D">
        <w:rPr>
          <w:rFonts w:cstheme="minorHAnsi"/>
          <w:lang w:val="ka-GE"/>
        </w:rPr>
        <w:t>შემოთავაზებული შრომის კოდექსის პროექტი მართალია განსაზღვრავს ანაზღაურების ცნებას, მაგრამ უზრუნველყოფს მხოლოდ თანაბარი სამუშაოსთვის, თანაბარი ანაზღაურების გადახდას. კანონპროექტი არ ითვალისწინებს „თანაბარი ღირებულების შრომისთვის თანაბარ ანაზღაურებას, და შესაბამისად, არც „თანაბარი ღირებულების“ ცნებას განსაზღვრავს და მისი გამოთვლის მექანიზმებს, რათა თავიდან იქნას არიდებული მისი ვიწროდ განმარტების შესაძლებლობა და დასაქმებულთათვის საზიანოდ მ</w:t>
      </w:r>
      <w:r w:rsidR="00FE200F" w:rsidRPr="0080047D">
        <w:rPr>
          <w:rFonts w:cstheme="minorHAnsi"/>
          <w:lang w:val="ka-GE"/>
        </w:rPr>
        <w:t>ო</w:t>
      </w:r>
      <w:r w:rsidRPr="0080047D">
        <w:rPr>
          <w:rFonts w:cstheme="minorHAnsi"/>
          <w:lang w:val="ka-GE"/>
        </w:rPr>
        <w:t xml:space="preserve">ქცევა. </w:t>
      </w:r>
      <w:r w:rsidR="009B698E" w:rsidRPr="0080047D">
        <w:rPr>
          <w:rFonts w:cstheme="minorHAnsi"/>
          <w:b/>
          <w:lang w:val="ka-GE"/>
        </w:rPr>
        <w:t>აღნიშნულიდან გამომდინარე, შემოთავაზებული კანონპროექტი არ არის სრულ შესაბამისობაში საერთაშ</w:t>
      </w:r>
      <w:r w:rsidR="00C538F6" w:rsidRPr="0080047D">
        <w:rPr>
          <w:rFonts w:cstheme="minorHAnsi"/>
          <w:b/>
          <w:lang w:val="ka-GE"/>
        </w:rPr>
        <w:t>ო</w:t>
      </w:r>
      <w:r w:rsidR="009B698E" w:rsidRPr="0080047D">
        <w:rPr>
          <w:rFonts w:cstheme="minorHAnsi"/>
          <w:b/>
          <w:lang w:val="ka-GE"/>
        </w:rPr>
        <w:t>რისო ვალდებულებებთან. აუცილებელია, რომ მან სრულად მოიცვას თანაბარი ღირებულების შრომისთვის, თანასწორი ანაზღაურების გადახდის პრინციპი.</w:t>
      </w:r>
    </w:p>
    <w:p w14:paraId="235003FE" w14:textId="77777777" w:rsidR="00FE200F" w:rsidRPr="0080047D" w:rsidRDefault="00FE200F" w:rsidP="00C538F6">
      <w:pPr>
        <w:jc w:val="both"/>
        <w:rPr>
          <w:rFonts w:cstheme="minorHAnsi"/>
          <w:lang w:val="ka-GE"/>
        </w:rPr>
      </w:pPr>
    </w:p>
    <w:p w14:paraId="65F50FBC" w14:textId="0F4350A5" w:rsidR="00FE200F" w:rsidRPr="0080047D" w:rsidRDefault="00FE200F" w:rsidP="00C538F6">
      <w:pPr>
        <w:jc w:val="both"/>
        <w:rPr>
          <w:rFonts w:cstheme="minorHAnsi"/>
          <w:b/>
          <w:lang w:val="ka-GE"/>
        </w:rPr>
      </w:pPr>
      <w:r w:rsidRPr="0080047D">
        <w:rPr>
          <w:rFonts w:cstheme="minorHAnsi"/>
          <w:b/>
          <w:lang w:val="ka-GE"/>
        </w:rPr>
        <w:t>ცვლილებათა პაკეტი - საქართველოს საჯარო სამსახურის შესახებ კანონი</w:t>
      </w:r>
    </w:p>
    <w:p w14:paraId="6842BC27" w14:textId="1E18401C" w:rsidR="00C538F6" w:rsidRPr="0080047D" w:rsidRDefault="00C538F6" w:rsidP="00C538F6">
      <w:pPr>
        <w:jc w:val="both"/>
        <w:rPr>
          <w:rFonts w:cstheme="minorHAnsi"/>
          <w:lang w:val="ka-GE"/>
        </w:rPr>
      </w:pPr>
      <w:r w:rsidRPr="0080047D">
        <w:rPr>
          <w:rFonts w:cstheme="minorHAnsi"/>
          <w:lang w:val="ka-GE"/>
        </w:rPr>
        <w:t>თანაბარი ღირებულების შრომისთვის თანასწორი ანაზღაურების პრინციპი არც საქართველოს საჯარო სამსახურის შესახებ კანონშია რეგულირებული. მოქმედი კანონის  57-ე მუხლის 1-ლი პუნქტის მიხედვით, მოხელეთა შრომის ანაზღაურების სისტემა ემყარება გამჭვირვალობისა და სამართლიანობის პრინციპებს, რომლებიც გულისხმობს თანაბარი სამუშაოს შესრულებისთვის თანაბარი ანაზღაურების მიღებას.</w:t>
      </w:r>
    </w:p>
    <w:p w14:paraId="63392232" w14:textId="77777777" w:rsidR="00C538F6" w:rsidRPr="0080047D" w:rsidRDefault="00C538F6" w:rsidP="00C538F6">
      <w:pPr>
        <w:jc w:val="both"/>
        <w:rPr>
          <w:rFonts w:cstheme="minorHAnsi"/>
          <w:b/>
          <w:lang w:val="ka-GE"/>
        </w:rPr>
      </w:pPr>
      <w:r w:rsidRPr="0080047D">
        <w:rPr>
          <w:rFonts w:cstheme="minorHAnsi"/>
          <w:b/>
          <w:lang w:val="ka-GE"/>
        </w:rPr>
        <w:t xml:space="preserve">მნიშვნელოვანია, რომ შრომის კანონმდებლობის ცვლილებებმა ასევე მოიცვას „საჯარო სამსახურის შესახებ“ კანონში თანაბარი ღირებულების შრომისთვის თანაბარი ანაზღაურების პრინციპის ექსპლიციტიური რეგულირება. </w:t>
      </w:r>
    </w:p>
    <w:p w14:paraId="21E1C5F0" w14:textId="77777777" w:rsidR="0027037D" w:rsidRPr="0080047D" w:rsidRDefault="0027037D" w:rsidP="0027037D">
      <w:pPr>
        <w:jc w:val="both"/>
        <w:rPr>
          <w:rFonts w:cstheme="minorHAnsi"/>
          <w:lang w:val="ka-GE"/>
        </w:rPr>
      </w:pPr>
      <w:r w:rsidRPr="0080047D">
        <w:rPr>
          <w:rFonts w:cstheme="minorHAnsi"/>
          <w:lang w:val="ka-GE"/>
        </w:rPr>
        <w:t>ანაზღაურებასთან დაკავშირებული ზემოაღწერილი დებულებების მნიშვნელობის გარდა, საერთაშორისო ორგანიზაციები ქალისა და კაცის ანაზღაურებებს შორის სხვაობის შემცირების მიღწევისათვის ანაზღაურების გამჭვირვალეობის უზრუნველმყოფ სისტემებს განსაკუთრებულ როლს აკისრებენ</w:t>
      </w:r>
      <w:r w:rsidR="008A60DE" w:rsidRPr="0080047D">
        <w:rPr>
          <w:rStyle w:val="FootnoteReference"/>
          <w:rFonts w:cstheme="minorHAnsi"/>
          <w:lang w:val="ka-GE"/>
        </w:rPr>
        <w:footnoteReference w:id="5"/>
      </w:r>
      <w:r w:rsidRPr="0080047D">
        <w:rPr>
          <w:rFonts w:cstheme="minorHAnsi"/>
          <w:lang w:val="ka-GE"/>
        </w:rPr>
        <w:t xml:space="preserve">, </w:t>
      </w:r>
      <w:r w:rsidR="008A60DE" w:rsidRPr="0080047D">
        <w:rPr>
          <w:rFonts w:cstheme="minorHAnsi"/>
          <w:lang w:val="ka-GE"/>
        </w:rPr>
        <w:t>ინიცირებული კანონპროექტი</w:t>
      </w:r>
      <w:r w:rsidRPr="0080047D">
        <w:rPr>
          <w:rFonts w:cstheme="minorHAnsi"/>
          <w:lang w:val="ka-GE"/>
        </w:rPr>
        <w:t xml:space="preserve"> აღნიშნულ</w:t>
      </w:r>
      <w:r w:rsidR="009B698E" w:rsidRPr="0080047D">
        <w:rPr>
          <w:rFonts w:cstheme="minorHAnsi"/>
          <w:lang w:val="ka-GE"/>
        </w:rPr>
        <w:t xml:space="preserve"> </w:t>
      </w:r>
      <w:r w:rsidRPr="0080047D">
        <w:rPr>
          <w:rFonts w:cstheme="minorHAnsi"/>
          <w:lang w:val="ka-GE"/>
        </w:rPr>
        <w:t xml:space="preserve">ვალდებულებებს </w:t>
      </w:r>
      <w:r w:rsidR="009B698E" w:rsidRPr="0080047D">
        <w:rPr>
          <w:rFonts w:cstheme="minorHAnsi"/>
          <w:lang w:val="ka-GE"/>
        </w:rPr>
        <w:t xml:space="preserve">ასევე </w:t>
      </w:r>
      <w:r w:rsidRPr="0080047D">
        <w:rPr>
          <w:rFonts w:cstheme="minorHAnsi"/>
          <w:lang w:val="ka-GE"/>
        </w:rPr>
        <w:t xml:space="preserve">არ ითვალისწინებს. </w:t>
      </w:r>
    </w:p>
    <w:p w14:paraId="6D733FA2" w14:textId="0976651B" w:rsidR="0027037D" w:rsidRPr="0080047D" w:rsidRDefault="0027037D" w:rsidP="00876A88">
      <w:pPr>
        <w:pStyle w:val="BodyText"/>
        <w:jc w:val="both"/>
        <w:rPr>
          <w:rFonts w:asciiTheme="minorHAnsi" w:hAnsiTheme="minorHAnsi" w:cstheme="minorHAnsi"/>
          <w:sz w:val="22"/>
          <w:szCs w:val="22"/>
          <w:lang w:val="ka-GE"/>
        </w:rPr>
      </w:pPr>
      <w:r w:rsidRPr="0080047D">
        <w:rPr>
          <w:rFonts w:asciiTheme="minorHAnsi" w:eastAsiaTheme="minorHAnsi" w:hAnsiTheme="minorHAnsi" w:cstheme="minorHAnsi"/>
          <w:sz w:val="22"/>
          <w:szCs w:val="22"/>
          <w:lang w:val="ka-GE"/>
        </w:rPr>
        <w:t xml:space="preserve">კანონპროექტის </w:t>
      </w:r>
      <w:r w:rsidR="00876A88" w:rsidRPr="0080047D">
        <w:rPr>
          <w:rFonts w:asciiTheme="minorHAnsi" w:eastAsiaTheme="minorHAnsi" w:hAnsiTheme="minorHAnsi" w:cstheme="minorHAnsi"/>
          <w:sz w:val="22"/>
          <w:szCs w:val="22"/>
          <w:lang w:val="ka-GE"/>
        </w:rPr>
        <w:t>23-ე მუხლის მე-4 ნაწილის მიხედვით,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r w:rsidR="00505D39" w:rsidRPr="0080047D">
        <w:rPr>
          <w:rFonts w:asciiTheme="minorHAnsi" w:eastAsiaTheme="minorHAnsi" w:hAnsiTheme="minorHAnsi" w:cstheme="minorHAnsi"/>
          <w:sz w:val="22"/>
          <w:szCs w:val="22"/>
          <w:lang w:val="ka-GE"/>
        </w:rPr>
        <w:t xml:space="preserve"> </w:t>
      </w:r>
      <w:r w:rsidRPr="0080047D">
        <w:rPr>
          <w:rFonts w:asciiTheme="minorHAnsi" w:eastAsiaTheme="minorHAnsi" w:hAnsiTheme="minorHAnsi" w:cstheme="minorHAnsi"/>
          <w:sz w:val="22"/>
          <w:szCs w:val="22"/>
          <w:lang w:val="ka-GE"/>
        </w:rPr>
        <w:lastRenderedPageBreak/>
        <w:t>თუმცა, აღნიშნული ზოგადი ნორმის გარდა, ანაზღაურების გამჭვირვალეობის შესახებ ექსპლიციტური</w:t>
      </w:r>
      <w:r w:rsidRPr="0080047D">
        <w:rPr>
          <w:rFonts w:asciiTheme="minorHAnsi" w:hAnsiTheme="minorHAnsi" w:cstheme="minorHAnsi"/>
          <w:sz w:val="22"/>
          <w:szCs w:val="22"/>
          <w:lang w:val="ka-GE"/>
        </w:rPr>
        <w:t xml:space="preserve"> რეგულირება პროექტში არ გვხვდება, რამაც შესაძლოა თანასწორი ანაზღაურების პრინციპის აღმჭურველი ნორმის რეალური პრაქტიკაში ქმედითობა და დავის შესაძლებლობა ეჭვქვეშ დააყენოს.</w:t>
      </w:r>
    </w:p>
    <w:p w14:paraId="795D1392" w14:textId="77777777" w:rsidR="00876A88" w:rsidRPr="0080047D" w:rsidRDefault="00876A88" w:rsidP="00876A88">
      <w:pPr>
        <w:pStyle w:val="BodyText"/>
        <w:jc w:val="both"/>
        <w:rPr>
          <w:rFonts w:asciiTheme="minorHAnsi" w:hAnsiTheme="minorHAnsi"/>
          <w:lang w:val="ka-GE"/>
        </w:rPr>
      </w:pPr>
    </w:p>
    <w:p w14:paraId="02C4D3A2" w14:textId="62D56D98" w:rsidR="0027037D" w:rsidRPr="0080047D" w:rsidRDefault="0027037D" w:rsidP="0027037D">
      <w:pPr>
        <w:autoSpaceDE w:val="0"/>
        <w:autoSpaceDN w:val="0"/>
        <w:adjustRightInd w:val="0"/>
        <w:spacing w:after="0" w:line="240" w:lineRule="auto"/>
        <w:jc w:val="both"/>
        <w:rPr>
          <w:rFonts w:eastAsia="Calibri" w:cstheme="minorHAnsi"/>
          <w:b/>
          <w:color w:val="0D0D0D"/>
          <w:lang w:val="ka-GE"/>
        </w:rPr>
      </w:pPr>
      <w:r w:rsidRPr="0080047D">
        <w:rPr>
          <w:rFonts w:cstheme="minorHAnsi"/>
          <w:b/>
          <w:lang w:val="ka-GE"/>
        </w:rPr>
        <w:t xml:space="preserve">აღნიშნულიდან გამომდინარე საჭიროა, </w:t>
      </w:r>
      <w:r w:rsidRPr="0080047D">
        <w:rPr>
          <w:rFonts w:eastAsia="Calibri" w:cstheme="minorHAnsi"/>
          <w:b/>
          <w:color w:val="0D0D0D"/>
          <w:lang w:val="ka-GE"/>
        </w:rPr>
        <w:t>შ</w:t>
      </w:r>
      <w:r w:rsidR="00FE200F" w:rsidRPr="0080047D">
        <w:rPr>
          <w:rFonts w:eastAsia="Calibri" w:cstheme="minorHAnsi"/>
          <w:b/>
          <w:color w:val="0D0D0D"/>
          <w:lang w:val="ka-GE"/>
        </w:rPr>
        <w:t>რომის საერთაშრისო ორგანიზაციის</w:t>
      </w:r>
      <w:r w:rsidRPr="0080047D">
        <w:rPr>
          <w:rFonts w:eastAsia="Calibri" w:cstheme="minorHAnsi"/>
          <w:b/>
          <w:color w:val="0D0D0D"/>
          <w:lang w:val="ka-GE"/>
        </w:rPr>
        <w:t>- სახელმძღვანელო დოკუმენტის რეკომენდაციის მსგავსად, შრომის კოდექსში</w:t>
      </w:r>
      <w:r w:rsidR="00FE200F" w:rsidRPr="0080047D">
        <w:rPr>
          <w:rFonts w:eastAsia="Calibri" w:cstheme="minorHAnsi"/>
          <w:b/>
          <w:color w:val="0D0D0D"/>
          <w:lang w:val="ka-GE"/>
        </w:rPr>
        <w:t xml:space="preserve"> და საჯარო სამსახურის შესახებ კანონში</w:t>
      </w:r>
      <w:r w:rsidRPr="0080047D">
        <w:rPr>
          <w:rFonts w:eastAsia="Calibri" w:cstheme="minorHAnsi"/>
          <w:b/>
          <w:color w:val="0D0D0D"/>
          <w:lang w:val="ka-GE"/>
        </w:rPr>
        <w:t xml:space="preserve"> მოხდეს იმგვარი ნორმის ინკლუზია, რომელიც შესაძლებლობას მისცემს ქალებს და სხვა დასაქმებულებს მოითხოვონ ინფორმაცია ანაზღაურების შესახებ, გახადონ </w:t>
      </w:r>
      <w:r w:rsidR="00FE200F" w:rsidRPr="0080047D">
        <w:rPr>
          <w:rFonts w:eastAsia="Calibri" w:cstheme="minorHAnsi"/>
          <w:b/>
          <w:color w:val="0D0D0D"/>
          <w:lang w:val="ka-GE"/>
        </w:rPr>
        <w:t xml:space="preserve">ორგანიზაციები </w:t>
      </w:r>
      <w:r w:rsidRPr="0080047D">
        <w:rPr>
          <w:rFonts w:eastAsia="Calibri" w:cstheme="minorHAnsi"/>
          <w:b/>
          <w:color w:val="0D0D0D"/>
          <w:lang w:val="ka-GE"/>
        </w:rPr>
        <w:t>ანგარიშვალდებულები მათი დასაქმებულების წინაშე სოციალური დიალოგისა და უშუალოდ დაზარალებული ინდივიდების მონაწილეობით.</w:t>
      </w:r>
      <w:r w:rsidRPr="0080047D">
        <w:rPr>
          <w:rFonts w:eastAsia="Calibri" w:cstheme="minorHAnsi"/>
          <w:b/>
          <w:color w:val="0D0D0D"/>
          <w:vertAlign w:val="superscript"/>
        </w:rPr>
        <w:footnoteReference w:id="6"/>
      </w:r>
      <w:r w:rsidRPr="0080047D">
        <w:rPr>
          <w:rFonts w:eastAsia="Calibri" w:cstheme="minorHAnsi"/>
          <w:b/>
          <w:color w:val="0D0D0D"/>
          <w:lang w:val="ka-GE"/>
        </w:rPr>
        <w:t xml:space="preserve"> </w:t>
      </w:r>
    </w:p>
    <w:p w14:paraId="53F7B09D" w14:textId="77777777" w:rsidR="0027037D" w:rsidRPr="0080047D" w:rsidRDefault="0027037D" w:rsidP="0027037D">
      <w:pPr>
        <w:pStyle w:val="BodyText"/>
        <w:spacing w:line="244" w:lineRule="auto"/>
        <w:ind w:left="146" w:right="108"/>
        <w:jc w:val="both"/>
        <w:rPr>
          <w:rFonts w:asciiTheme="minorHAnsi" w:hAnsiTheme="minorHAnsi" w:cstheme="minorHAnsi"/>
          <w:sz w:val="22"/>
          <w:szCs w:val="22"/>
          <w:lang w:val="ka-GE"/>
        </w:rPr>
      </w:pPr>
    </w:p>
    <w:p w14:paraId="603F4ACE" w14:textId="77777777" w:rsidR="006C797D" w:rsidRPr="0080047D" w:rsidRDefault="006C797D" w:rsidP="00876A88">
      <w:pPr>
        <w:rPr>
          <w:rFonts w:cstheme="minorHAnsi"/>
          <w:b/>
          <w:sz w:val="24"/>
          <w:lang w:val="ka-GE"/>
        </w:rPr>
      </w:pPr>
    </w:p>
    <w:p w14:paraId="7725B486" w14:textId="77777777" w:rsidR="00491494" w:rsidRPr="0080047D" w:rsidRDefault="00491494" w:rsidP="009D2E43">
      <w:pPr>
        <w:jc w:val="center"/>
        <w:rPr>
          <w:rFonts w:cstheme="minorHAnsi"/>
          <w:b/>
          <w:color w:val="0070C0"/>
          <w:sz w:val="24"/>
          <w:lang w:val="ka-GE"/>
        </w:rPr>
      </w:pPr>
      <w:r w:rsidRPr="0080047D">
        <w:rPr>
          <w:rFonts w:cstheme="minorHAnsi"/>
          <w:b/>
          <w:color w:val="0070C0"/>
          <w:sz w:val="24"/>
          <w:lang w:val="ka-GE"/>
        </w:rPr>
        <w:t>ორსულ, ახალ ამშობიარებ, მეძუძურ დედათა შრომითი უფლებები მძიმე და საშიშპირობებიანი სამუშაოს შესრულების კონტექსტში</w:t>
      </w:r>
    </w:p>
    <w:p w14:paraId="7C8B63E6" w14:textId="55D98415" w:rsidR="00491494" w:rsidRPr="0080047D" w:rsidRDefault="00491494" w:rsidP="00491494">
      <w:pPr>
        <w:autoSpaceDE w:val="0"/>
        <w:autoSpaceDN w:val="0"/>
        <w:adjustRightInd w:val="0"/>
        <w:spacing w:after="0" w:line="240" w:lineRule="auto"/>
        <w:jc w:val="both"/>
        <w:rPr>
          <w:rFonts w:eastAsia="Sylfaen_PDF_Subset" w:cstheme="minorHAnsi"/>
          <w:lang w:val="ka-GE"/>
        </w:rPr>
      </w:pPr>
      <w:r w:rsidRPr="0080047D">
        <w:rPr>
          <w:rFonts w:eastAsia="Sylfaen_PDF_Subset" w:cstheme="minorHAnsi"/>
          <w:lang w:val="ka-GE"/>
        </w:rPr>
        <w:t>1992 წლის 19 ოქტომბრის</w:t>
      </w:r>
      <w:r w:rsidR="00F20148" w:rsidRPr="0080047D">
        <w:rPr>
          <w:rFonts w:eastAsia="Sylfaen_PDF_Subset" w:cstheme="minorHAnsi"/>
          <w:lang w:val="ka-GE"/>
        </w:rPr>
        <w:t xml:space="preserve"> </w:t>
      </w:r>
      <w:r w:rsidRPr="0080047D">
        <w:rPr>
          <w:rFonts w:eastAsia="Sylfaen_PDF_Subset" w:cstheme="minorHAnsi"/>
          <w:b/>
          <w:lang w:val="ka-GE"/>
        </w:rPr>
        <w:t>92/85</w:t>
      </w:r>
      <w:r w:rsidR="002A560C">
        <w:rPr>
          <w:rFonts w:eastAsia="Sylfaen_PDF_Subset" w:cstheme="minorHAnsi"/>
          <w:b/>
        </w:rPr>
        <w:t xml:space="preserve">/EC </w:t>
      </w:r>
      <w:r w:rsidR="002A560C">
        <w:rPr>
          <w:rFonts w:eastAsia="Sylfaen_PDF_Subset" w:cstheme="minorHAnsi"/>
          <w:b/>
          <w:lang w:val="ka-GE"/>
        </w:rPr>
        <w:t>ევროდირექტივა</w:t>
      </w:r>
      <w:r w:rsidRPr="0080047D">
        <w:rPr>
          <w:rFonts w:eastAsia="Sylfaen_PDF_Subset" w:cstheme="minorHAnsi"/>
          <w:lang w:val="ka-GE"/>
        </w:rPr>
        <w:t>, რომე</w:t>
      </w:r>
      <w:r w:rsidR="00F20148" w:rsidRPr="0080047D">
        <w:rPr>
          <w:rFonts w:eastAsia="Sylfaen_PDF_Subset" w:cstheme="minorHAnsi"/>
          <w:lang w:val="ka-GE"/>
        </w:rPr>
        <w:t>ლთანაც შრომის კანონმდებლობის ჰარმონიზების ვალდებულება საქართველომ აიღო ასოცირების შეთანხმების,</w:t>
      </w:r>
      <w:r w:rsidRPr="0080047D">
        <w:rPr>
          <w:rFonts w:eastAsia="Sylfaen_PDF_Subset" w:cstheme="minorHAnsi"/>
          <w:lang w:val="ka-GE"/>
        </w:rPr>
        <w:t xml:space="preserve"> ეხება ორსულ, ახალ</w:t>
      </w:r>
      <w:r w:rsidR="00EC0E4B" w:rsidRPr="0080047D">
        <w:rPr>
          <w:rFonts w:eastAsia="Sylfaen_PDF_Subset" w:cstheme="minorHAnsi"/>
          <w:lang w:val="ka-GE"/>
        </w:rPr>
        <w:t>ნ</w:t>
      </w:r>
      <w:r w:rsidRPr="0080047D">
        <w:rPr>
          <w:rFonts w:eastAsia="Sylfaen_PDF_Subset" w:cstheme="minorHAnsi"/>
          <w:lang w:val="ka-GE"/>
        </w:rPr>
        <w:t>ამშობიარებ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(მე–10 ინდივიდუალური დირექტივა 89/391/EEC დირექტივის მე-16(1) მუხლის კონტექსტში) (შესრულების ვადა - 2018 წელი).</w:t>
      </w:r>
    </w:p>
    <w:p w14:paraId="0A846C10" w14:textId="77777777" w:rsidR="00491494" w:rsidRPr="0080047D" w:rsidRDefault="00491494" w:rsidP="00EE0B57">
      <w:pPr>
        <w:spacing w:before="240" w:after="120" w:line="240" w:lineRule="auto"/>
        <w:jc w:val="both"/>
        <w:rPr>
          <w:rFonts w:eastAsia="Times New Roman" w:cstheme="minorHAnsi"/>
          <w:lang w:val="ka-GE"/>
        </w:rPr>
      </w:pPr>
      <w:r w:rsidRPr="0080047D">
        <w:rPr>
          <w:rFonts w:eastAsia="Times New Roman" w:cstheme="minorHAnsi"/>
          <w:lang w:val="ka-GE"/>
        </w:rPr>
        <w:t xml:space="preserve">დირექტივა ორსულ, </w:t>
      </w:r>
      <w:r w:rsidR="00EC0E4B" w:rsidRPr="0080047D">
        <w:rPr>
          <w:rFonts w:eastAsia="Times New Roman" w:cstheme="minorHAnsi"/>
          <w:lang w:val="ka-GE"/>
        </w:rPr>
        <w:t>ახალნ</w:t>
      </w:r>
      <w:r w:rsidRPr="0080047D">
        <w:rPr>
          <w:rFonts w:eastAsia="Times New Roman" w:cstheme="minorHAnsi"/>
          <w:lang w:val="ka-GE"/>
        </w:rPr>
        <w:t>ამშობიარებ და მეძუძურ დედათა უფლებების დაცვას ემსახურება უსაფრთოხების უზრუნველყოფით, ღამის სამუშაოს, მშობლობის გამო შვებულების, ანტენატალური გამოკვლევებისათვის დროის,  გათავისუფლების საკითხების დეტალურად რეგულირების საშუალებით.</w:t>
      </w:r>
    </w:p>
    <w:p w14:paraId="15325EE2" w14:textId="3281DB92" w:rsidR="00EE0B57" w:rsidRPr="0080047D" w:rsidRDefault="00491494" w:rsidP="00EE0B57">
      <w:pPr>
        <w:jc w:val="both"/>
        <w:rPr>
          <w:rFonts w:eastAsia="Times New Roman" w:cstheme="minorHAnsi"/>
          <w:lang w:val="ka-GE"/>
        </w:rPr>
      </w:pPr>
      <w:r w:rsidRPr="0080047D">
        <w:rPr>
          <w:rFonts w:eastAsia="Times New Roman" w:cstheme="minorHAnsi"/>
          <w:lang w:val="ka-GE"/>
        </w:rPr>
        <w:t xml:space="preserve">დირექტივის მე-5 მუხლის მიხედვით, </w:t>
      </w:r>
      <w:r w:rsidR="00EC0E4B" w:rsidRPr="0080047D">
        <w:rPr>
          <w:rFonts w:eastAsia="Times New Roman" w:cstheme="minorHAnsi"/>
          <w:lang w:val="ka-GE"/>
        </w:rPr>
        <w:t xml:space="preserve">დამსაქმებელი, რომლისთვისაც ნათელია, რომ არსებობს დასაქმებულის </w:t>
      </w:r>
      <w:r w:rsidR="00AB5E60" w:rsidRPr="0080047D">
        <w:rPr>
          <w:rFonts w:eastAsia="Times New Roman" w:cstheme="minorHAnsi"/>
          <w:lang w:val="ka-GE"/>
        </w:rPr>
        <w:t>ჯან</w:t>
      </w:r>
      <w:r w:rsidR="00EC0E4B" w:rsidRPr="0080047D">
        <w:rPr>
          <w:rFonts w:eastAsia="Times New Roman" w:cstheme="minorHAnsi"/>
          <w:lang w:val="ka-GE"/>
        </w:rPr>
        <w:t>მ</w:t>
      </w:r>
      <w:r w:rsidR="00AB5E60" w:rsidRPr="0080047D">
        <w:rPr>
          <w:rFonts w:eastAsia="Times New Roman" w:cstheme="minorHAnsi"/>
          <w:lang w:val="ka-GE"/>
        </w:rPr>
        <w:t>რთელობისა და უსაფრთხო</w:t>
      </w:r>
      <w:r w:rsidR="00EC0E4B" w:rsidRPr="0080047D">
        <w:rPr>
          <w:rFonts w:eastAsia="Times New Roman" w:cstheme="minorHAnsi"/>
          <w:lang w:val="ka-GE"/>
        </w:rPr>
        <w:t>ე</w:t>
      </w:r>
      <w:r w:rsidR="00AB5E60" w:rsidRPr="0080047D">
        <w:rPr>
          <w:rFonts w:eastAsia="Times New Roman" w:cstheme="minorHAnsi"/>
          <w:lang w:val="ka-GE"/>
        </w:rPr>
        <w:t>ბ</w:t>
      </w:r>
      <w:r w:rsidR="00EC0E4B" w:rsidRPr="0080047D">
        <w:rPr>
          <w:rFonts w:eastAsia="Times New Roman" w:cstheme="minorHAnsi"/>
          <w:lang w:val="ka-GE"/>
        </w:rPr>
        <w:t>ის მიმართ გარკვეული რისკები ორსულობისა და მისი მეძუძურობის გამო,  ვალდებულია მიიღოს შესაბამისი ზომები, დასაქმებულის უსაფრთხოების უზრუნველსაყოფად შრომის პირობების ან დროის მასთან მისადაგების/მორგების საშუალებით. თუ აღნიშნული ტექნიკურად ან ობიექტურად შეუძლებელია, დამსაქმებელმა უნდა უზრუნველყოს დასაქმებულის დროებით სხვა სამუშაოზე გადაყვანა, ხოლო, თუ ეს უკანასკნელიც ვერ განხორციელდება ტექნიკური ან ობიექტური მიზეზით</w:t>
      </w:r>
      <w:r w:rsidR="008D3097" w:rsidRPr="0080047D">
        <w:rPr>
          <w:rFonts w:eastAsia="Times New Roman" w:cstheme="minorHAnsi"/>
          <w:lang w:val="ka-GE"/>
        </w:rPr>
        <w:t>, დირექტივა უთითებს დამსაქმებლის უფლებას დროებით გაათავისუფლოს დასაქმებული სამუშაო ვალდებულებების შესრულებისგან</w:t>
      </w:r>
      <w:r w:rsidR="00EC0E4B" w:rsidRPr="0080047D">
        <w:rPr>
          <w:rFonts w:eastAsia="Times New Roman" w:cstheme="minorHAnsi"/>
          <w:lang w:val="ka-GE"/>
        </w:rPr>
        <w:t xml:space="preserve">, იმ დროით, რაც საჭიროა მისი ჯანმრთელობის უსაფრთხოების უზრუნველყოფისათვის. </w:t>
      </w:r>
    </w:p>
    <w:p w14:paraId="486EB900" w14:textId="57F87B7B" w:rsidR="00743B63" w:rsidRPr="0080047D" w:rsidRDefault="00EC0E4B" w:rsidP="00EE0B57">
      <w:pPr>
        <w:jc w:val="both"/>
        <w:rPr>
          <w:rFonts w:cstheme="minorHAnsi"/>
          <w:lang w:val="ka-GE"/>
        </w:rPr>
      </w:pPr>
      <w:r w:rsidRPr="0080047D">
        <w:rPr>
          <w:rFonts w:eastAsia="Times New Roman" w:cstheme="minorHAnsi"/>
          <w:lang w:val="ka-GE"/>
        </w:rPr>
        <w:t xml:space="preserve">გარდა ამ ვალდებულებისა, </w:t>
      </w:r>
      <w:r w:rsidR="00F20148" w:rsidRPr="0080047D">
        <w:rPr>
          <w:rFonts w:eastAsia="Times New Roman" w:cstheme="minorHAnsi"/>
          <w:lang w:val="ka-GE"/>
        </w:rPr>
        <w:t xml:space="preserve">პრინციპული მნიშვნელობისაა </w:t>
      </w:r>
      <w:r w:rsidRPr="0080047D">
        <w:rPr>
          <w:rFonts w:eastAsia="Times New Roman" w:cstheme="minorHAnsi"/>
          <w:lang w:val="ka-GE"/>
        </w:rPr>
        <w:t xml:space="preserve">დირექტივის მე-11 მუხლი, </w:t>
      </w:r>
      <w:r w:rsidR="00F20148" w:rsidRPr="0080047D">
        <w:rPr>
          <w:rFonts w:eastAsia="Times New Roman" w:cstheme="minorHAnsi"/>
          <w:lang w:val="ka-GE"/>
        </w:rPr>
        <w:t xml:space="preserve">სადაც </w:t>
      </w:r>
      <w:r w:rsidRPr="0080047D">
        <w:rPr>
          <w:rFonts w:eastAsia="Times New Roman" w:cstheme="minorHAnsi"/>
          <w:lang w:val="ka-GE"/>
        </w:rPr>
        <w:t>დასაქმებულთა უფლებების</w:t>
      </w:r>
      <w:r w:rsidR="00EE0B57" w:rsidRPr="0080047D">
        <w:rPr>
          <w:rFonts w:cstheme="minorHAnsi"/>
          <w:lang w:val="ka-GE"/>
        </w:rPr>
        <w:t xml:space="preserve"> დასაცავად, </w:t>
      </w:r>
      <w:r w:rsidR="00F20148" w:rsidRPr="0080047D">
        <w:rPr>
          <w:rFonts w:cstheme="minorHAnsi"/>
          <w:lang w:val="ka-GE"/>
        </w:rPr>
        <w:t>ხაზგასმულია,</w:t>
      </w:r>
      <w:r w:rsidR="00EE0B57" w:rsidRPr="0080047D">
        <w:rPr>
          <w:rFonts w:cstheme="minorHAnsi"/>
          <w:lang w:val="ka-GE"/>
        </w:rPr>
        <w:t xml:space="preserve"> რომ დასაქმებულებს დირექტივის მე-5 მუხლის პირობების არსებობისას, უნდა შეუნარჩუნდეთ ანაზღაურება</w:t>
      </w:r>
      <w:r w:rsidR="009B698E" w:rsidRPr="0080047D">
        <w:rPr>
          <w:rFonts w:cstheme="minorHAnsi"/>
          <w:lang w:val="ka-GE"/>
        </w:rPr>
        <w:t>/ხელფასი (payment)</w:t>
      </w:r>
      <w:r w:rsidR="00EE0B57" w:rsidRPr="0080047D">
        <w:rPr>
          <w:rFonts w:cstheme="minorHAnsi"/>
          <w:lang w:val="ka-GE"/>
        </w:rPr>
        <w:t xml:space="preserve"> ან/და უნდა </w:t>
      </w:r>
      <w:r w:rsidR="00743B63" w:rsidRPr="0080047D">
        <w:rPr>
          <w:rFonts w:cstheme="minorHAnsi"/>
          <w:lang w:val="ka-GE"/>
        </w:rPr>
        <w:t xml:space="preserve">მიეცეთ </w:t>
      </w:r>
      <w:r w:rsidR="00EE0B57" w:rsidRPr="0080047D">
        <w:rPr>
          <w:rFonts w:cstheme="minorHAnsi"/>
          <w:lang w:val="ka-GE"/>
        </w:rPr>
        <w:t>ადეკვატური კომპენსაცია</w:t>
      </w:r>
      <w:r w:rsidR="008D3097" w:rsidRPr="0080047D">
        <w:rPr>
          <w:rFonts w:cstheme="minorHAnsi"/>
          <w:lang w:val="ka-GE"/>
        </w:rPr>
        <w:t>/დახმარება</w:t>
      </w:r>
      <w:r w:rsidR="00EE0B57" w:rsidRPr="0080047D">
        <w:rPr>
          <w:rFonts w:cstheme="minorHAnsi"/>
          <w:lang w:val="ka-GE"/>
        </w:rPr>
        <w:t xml:space="preserve"> </w:t>
      </w:r>
      <w:r w:rsidR="009B698E" w:rsidRPr="0080047D">
        <w:rPr>
          <w:rFonts w:cstheme="minorHAnsi"/>
          <w:lang w:val="ka-GE"/>
        </w:rPr>
        <w:t xml:space="preserve">(allowance) </w:t>
      </w:r>
      <w:r w:rsidR="00EE0B57" w:rsidRPr="0080047D">
        <w:rPr>
          <w:rFonts w:cstheme="minorHAnsi"/>
          <w:lang w:val="ka-GE"/>
        </w:rPr>
        <w:t>(მუხლი 11, პარა. 1)</w:t>
      </w:r>
    </w:p>
    <w:p w14:paraId="1718C1B3" w14:textId="77777777" w:rsidR="002A560C" w:rsidRDefault="002A560C" w:rsidP="00EE0B57">
      <w:pPr>
        <w:jc w:val="both"/>
        <w:rPr>
          <w:rFonts w:cstheme="minorHAnsi"/>
          <w:b/>
          <w:lang w:val="ka-GE"/>
        </w:rPr>
      </w:pPr>
    </w:p>
    <w:p w14:paraId="5ABC17FB" w14:textId="5A76B55E" w:rsidR="00743B63" w:rsidRPr="0080047D" w:rsidRDefault="005D436A" w:rsidP="00EE0B57">
      <w:pPr>
        <w:jc w:val="both"/>
        <w:rPr>
          <w:rFonts w:eastAsia="Times New Roman" w:cstheme="minorHAnsi"/>
          <w:b/>
          <w:lang w:val="ka-GE"/>
        </w:rPr>
      </w:pPr>
      <w:r w:rsidRPr="0080047D">
        <w:rPr>
          <w:rFonts w:cstheme="minorHAnsi"/>
          <w:b/>
          <w:lang w:val="ka-GE"/>
        </w:rPr>
        <w:lastRenderedPageBreak/>
        <w:t>ცვლილებათა პაკეტი - საქართველოს შრომის კოდექსი</w:t>
      </w:r>
    </w:p>
    <w:p w14:paraId="7CF0CFFF" w14:textId="77777777" w:rsidR="00491494" w:rsidRPr="0080047D" w:rsidRDefault="00491494" w:rsidP="00491494">
      <w:pPr>
        <w:jc w:val="both"/>
        <w:rPr>
          <w:rFonts w:cstheme="minorHAnsi"/>
          <w:b/>
          <w:lang w:val="ka-GE"/>
        </w:rPr>
      </w:pPr>
      <w:r w:rsidRPr="0080047D">
        <w:rPr>
          <w:rFonts w:cstheme="minorHAnsi"/>
          <w:lang w:val="ka-GE"/>
        </w:rPr>
        <w:t xml:space="preserve">შრომის კოდექსის ინიცირებული კანონპროექტის მე-20 მუხლის მე-7 ნაწილის მიხედვით, „ორსულობის პერიოდში, ასევე ახალნამშობიარები ან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ნაწილის “ი” ქვეპუნქტით გათვალისწინებულ დროებითი შრომისუუნარობის ვადაში. </w:t>
      </w:r>
      <w:r w:rsidRPr="0080047D">
        <w:rPr>
          <w:rFonts w:cstheme="minorHAnsi"/>
          <w:b/>
          <w:lang w:val="ka-GE"/>
        </w:rPr>
        <w:t>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p>
    <w:p w14:paraId="3D686558" w14:textId="77777777" w:rsidR="00743B63" w:rsidRPr="0080047D" w:rsidRDefault="00743B63" w:rsidP="00491494">
      <w:pPr>
        <w:jc w:val="both"/>
        <w:rPr>
          <w:rFonts w:cstheme="minorHAnsi"/>
          <w:b/>
          <w:lang w:val="ka-GE"/>
        </w:rPr>
      </w:pPr>
      <w:r w:rsidRPr="0080047D">
        <w:rPr>
          <w:rFonts w:cstheme="minorHAnsi"/>
          <w:lang w:val="ka-GE"/>
        </w:rPr>
        <w:t xml:space="preserve">გამომდინარე იქიდან, რომ აღნიშნული ჩანაწერი არ ახდენს დასაქმებულთა უფლებას მათი სხვა სამუშაოზე გადაყვანის შეუძლებლობისა და სამუშაო ვალდებულებებისგან გათავისუფლების პერიოდში მათ დაკმაყოფილებას ანაზღაურებითა თუ კომპენსაციით,  </w:t>
      </w:r>
      <w:r w:rsidRPr="0080047D">
        <w:rPr>
          <w:rFonts w:cstheme="minorHAnsi"/>
          <w:b/>
          <w:lang w:val="ka-GE"/>
        </w:rPr>
        <w:t>ზემოაღნიშნული ჩანაწერი არ შეესაბამება დირექტივით განსაზღვრულ სტანდარტს.</w:t>
      </w:r>
    </w:p>
    <w:p w14:paraId="6904B69C" w14:textId="77777777" w:rsidR="00743B63" w:rsidRPr="0080047D" w:rsidRDefault="00743B63" w:rsidP="00491494">
      <w:pPr>
        <w:jc w:val="both"/>
        <w:rPr>
          <w:rFonts w:cstheme="minorHAnsi"/>
          <w:b/>
          <w:lang w:val="ka-GE"/>
        </w:rPr>
      </w:pPr>
      <w:r w:rsidRPr="0080047D">
        <w:rPr>
          <w:rFonts w:cstheme="minorHAnsi"/>
          <w:b/>
          <w:lang w:val="ka-GE"/>
        </w:rPr>
        <w:t xml:space="preserve">დასაქმებულთა უფლებების დასაცავად, არსებითი მნიშვნელობა აქვს, რომ შრომის კოდექსის მისადაგება მოხდეს დირექტივით განსაზღვრულ სტანდარტთან. </w:t>
      </w:r>
    </w:p>
    <w:p w14:paraId="74DE701C" w14:textId="77777777" w:rsidR="003A6CE3" w:rsidRPr="0080047D" w:rsidRDefault="003A6CE3" w:rsidP="003A6CE3">
      <w:pPr>
        <w:pStyle w:val="NoSpacing"/>
        <w:rPr>
          <w:rFonts w:cstheme="minorHAnsi"/>
          <w:b/>
          <w:lang w:val="ka-GE"/>
        </w:rPr>
      </w:pPr>
    </w:p>
    <w:p w14:paraId="147FE287" w14:textId="77777777" w:rsidR="00EE0B57" w:rsidRPr="0080047D" w:rsidRDefault="000E6783" w:rsidP="003A6CE3">
      <w:pPr>
        <w:pStyle w:val="NoSpacing"/>
        <w:rPr>
          <w:rFonts w:cstheme="minorHAnsi"/>
          <w:b/>
          <w:lang w:val="ka-GE"/>
        </w:rPr>
      </w:pPr>
      <w:r w:rsidRPr="0080047D">
        <w:rPr>
          <w:rFonts w:cstheme="minorHAnsi"/>
          <w:b/>
          <w:lang w:val="ka-GE"/>
        </w:rPr>
        <w:t>ცვლილებათა პაკეტი - საჯარო სამსახურის შესახებ კანონი</w:t>
      </w:r>
    </w:p>
    <w:p w14:paraId="09220E5E" w14:textId="77777777" w:rsidR="003A6CE3" w:rsidRPr="0080047D" w:rsidRDefault="003A6CE3" w:rsidP="003A6CE3">
      <w:pPr>
        <w:pStyle w:val="NoSpacing"/>
        <w:rPr>
          <w:rFonts w:cstheme="minorHAnsi"/>
          <w:b/>
          <w:lang w:val="ka-GE"/>
        </w:rPr>
      </w:pPr>
    </w:p>
    <w:p w14:paraId="7A8DDDE6" w14:textId="77777777" w:rsidR="000E6783" w:rsidRPr="0080047D" w:rsidRDefault="003A6CE3" w:rsidP="003A6CE3">
      <w:pPr>
        <w:pStyle w:val="NoSpacing"/>
        <w:jc w:val="both"/>
        <w:rPr>
          <w:rFonts w:cstheme="minorHAnsi"/>
          <w:lang w:val="ka-GE"/>
        </w:rPr>
      </w:pPr>
      <w:r w:rsidRPr="0080047D">
        <w:rPr>
          <w:rFonts w:cstheme="minorHAnsi"/>
          <w:lang w:val="ka-GE"/>
        </w:rPr>
        <w:t>საჯარო სამსახურის შესახებ კანონის ცვლილებათა ინიცირებული ვერსიის მიხედვით: „</w:t>
      </w:r>
      <w:r w:rsidR="000E6783" w:rsidRPr="0080047D">
        <w:rPr>
          <w:rFonts w:cstheme="minorHAnsi"/>
          <w:lang w:val="ka-GE"/>
        </w:rPr>
        <w:t>64-ე მუხლს მე-6 პუნქტის შემდეგ დაემატოს შემდეგი შინაარსის მე-7 პუნქტი:</w:t>
      </w:r>
      <w:r w:rsidR="009B698E" w:rsidRPr="0080047D">
        <w:rPr>
          <w:rFonts w:cstheme="minorHAnsi"/>
          <w:lang w:val="ka-GE"/>
        </w:rPr>
        <w:t xml:space="preserve"> </w:t>
      </w:r>
      <w:r w:rsidR="000E6783" w:rsidRPr="0080047D">
        <w:rPr>
          <w:rFonts w:cstheme="minorHAnsi"/>
          <w:lang w:val="ka-GE"/>
        </w:rPr>
        <w:t>„7. 65-ე მუხლის პირველი პუნქტით გათვალისწინებულ შემთხვევაში, თუ ორსული, ახალნამშობიარები ან მეძუძური მოხელის სამუშაო პირობების შემსუბუქება ან მისი მსუბუქ სამუშაოზე გადაყვანა შეუძლებელია,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მოხელე დროებით თავისუფლდება სამსახურებრივი ფუნქციების შესრულებისაგან, თანამდებობრივი სარგოს და საკლასო დანამატის შენარჩუნების გარეშე, ამ კანონის 55-ე მუხლის მე-2 პუნქტის „ბ</w:t>
      </w:r>
      <w:r w:rsidR="000E6783" w:rsidRPr="0080047D">
        <w:rPr>
          <w:rFonts w:cstheme="minorHAnsi"/>
          <w:vertAlign w:val="superscript"/>
          <w:lang w:val="ka-GE"/>
        </w:rPr>
        <w:t>1</w:t>
      </w:r>
      <w:r w:rsidR="000E6783" w:rsidRPr="0080047D">
        <w:rPr>
          <w:rFonts w:cstheme="minorHAnsi"/>
          <w:lang w:val="ka-GE"/>
        </w:rPr>
        <w:t xml:space="preserve">“ ქვეპუნქტისა და 55-ე მუხლის მე-3 პუნქტის შესაბამისად. ეს არ ჩაეთვლება ამ კანონის 55-ე მუხლის მე-2 პუნქტის ,,ბ“ ქვეპუნქტითა და 108-ე მუხლის “გ” ქვეპუნქტით გათვალისწინებულ მოხელის დროებითი თუ  ხანგრძლივი შრომისუუნარობის ვადაში.“ </w:t>
      </w:r>
    </w:p>
    <w:p w14:paraId="2F86B1C6" w14:textId="77777777" w:rsidR="000E6783" w:rsidRPr="0080047D" w:rsidRDefault="000E6783" w:rsidP="000E6783">
      <w:pPr>
        <w:spacing w:after="0" w:line="240" w:lineRule="auto"/>
        <w:jc w:val="both"/>
        <w:rPr>
          <w:rFonts w:cstheme="minorHAnsi"/>
          <w:lang w:val="ka-GE"/>
        </w:rPr>
      </w:pPr>
    </w:p>
    <w:p w14:paraId="5D5EBE16" w14:textId="77777777" w:rsidR="003A6CE3" w:rsidRPr="0080047D" w:rsidRDefault="003A6CE3" w:rsidP="003A6CE3">
      <w:pPr>
        <w:jc w:val="both"/>
        <w:rPr>
          <w:rFonts w:cstheme="minorHAnsi"/>
          <w:lang w:val="ka-GE"/>
        </w:rPr>
      </w:pPr>
      <w:r w:rsidRPr="0080047D">
        <w:rPr>
          <w:rFonts w:cstheme="minorHAnsi"/>
          <w:lang w:val="ka-GE"/>
        </w:rPr>
        <w:t>შრომის კოდექსის ცვლილებების ინიცირებული ვერსიის მსგავსად, აღნიშნული ჩანაწერი არ ახდენს დასაქმებულთა უფლებას მათი სხვა სამუშაოზე გადაყვანის შეუძლებლობისა და სამუშაო ვალდებულებებისგან გათავისუფლების პერიოდში მათ დაკმაყოფილებას ანაზღაურებითა თუ კომპენსაციით,  ზემოაღნიშნული ჩანაწერი არ შეესაბამება დირექტივით განსაზღვრულ სტანდარტს.</w:t>
      </w:r>
    </w:p>
    <w:p w14:paraId="16AF44EF" w14:textId="77777777" w:rsidR="003A6CE3" w:rsidRPr="0080047D" w:rsidRDefault="003A6CE3" w:rsidP="003A6CE3">
      <w:pPr>
        <w:jc w:val="both"/>
        <w:rPr>
          <w:rFonts w:cstheme="minorHAnsi"/>
          <w:b/>
          <w:lang w:val="ka-GE"/>
        </w:rPr>
      </w:pPr>
      <w:r w:rsidRPr="0080047D">
        <w:rPr>
          <w:rFonts w:cstheme="minorHAnsi"/>
          <w:b/>
          <w:lang w:val="ka-GE"/>
        </w:rPr>
        <w:t xml:space="preserve">დასაქმებულთა უფლებების დასაცავად, არსებითი მნიშვნელობა აქვს, რომ საჯარო სამსახურის შესახებ კანონის მისადაგება მოხდეს დირექტივით განსაზღვრულ სტანდარტთან. </w:t>
      </w:r>
    </w:p>
    <w:p w14:paraId="0F4372B1" w14:textId="02BEC7D6" w:rsidR="003A6CE3" w:rsidRPr="0080047D" w:rsidRDefault="003A6CE3" w:rsidP="002A560C">
      <w:pPr>
        <w:jc w:val="center"/>
        <w:rPr>
          <w:rFonts w:cstheme="minorHAnsi"/>
          <w:b/>
          <w:color w:val="0070C0"/>
          <w:sz w:val="24"/>
          <w:lang w:val="ka-GE"/>
        </w:rPr>
      </w:pPr>
      <w:r w:rsidRPr="0080047D">
        <w:rPr>
          <w:rFonts w:cstheme="minorHAnsi"/>
          <w:b/>
          <w:color w:val="0070C0"/>
          <w:sz w:val="24"/>
          <w:lang w:val="ka-GE"/>
        </w:rPr>
        <w:lastRenderedPageBreak/>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29939F35" w14:textId="63DE191F" w:rsidR="00DA150C" w:rsidRPr="0080047D" w:rsidRDefault="00743B63" w:rsidP="00743B63">
      <w:pPr>
        <w:jc w:val="both"/>
        <w:rPr>
          <w:rFonts w:cstheme="minorHAnsi"/>
          <w:lang w:val="ka-GE"/>
        </w:rPr>
      </w:pPr>
      <w:r w:rsidRPr="002A560C">
        <w:rPr>
          <w:rFonts w:cstheme="minorHAnsi"/>
          <w:b/>
          <w:bCs/>
          <w:lang w:val="ka-GE"/>
        </w:rPr>
        <w:t xml:space="preserve">92/85/EEC </w:t>
      </w:r>
      <w:r w:rsidR="002A560C" w:rsidRPr="002A560C">
        <w:rPr>
          <w:rFonts w:cstheme="minorHAnsi"/>
          <w:b/>
          <w:bCs/>
          <w:lang w:val="ka-GE"/>
        </w:rPr>
        <w:t>ევრო</w:t>
      </w:r>
      <w:r w:rsidRPr="002A560C">
        <w:rPr>
          <w:rFonts w:cstheme="minorHAnsi"/>
          <w:b/>
          <w:bCs/>
          <w:lang w:val="ka-GE"/>
        </w:rPr>
        <w:t>დირექტივა</w:t>
      </w:r>
      <w:r w:rsidR="008D3097" w:rsidRPr="0080047D">
        <w:rPr>
          <w:rStyle w:val="FootnoteReference"/>
          <w:rFonts w:cstheme="minorHAnsi"/>
          <w:lang w:val="ka-GE"/>
        </w:rPr>
        <w:footnoteReference w:id="7"/>
      </w:r>
      <w:r w:rsidRPr="0080047D">
        <w:rPr>
          <w:rFonts w:cstheme="minorHAnsi"/>
          <w:lang w:val="ka-GE"/>
        </w:rPr>
        <w:t>, რომელიც ეხება ორსულ, ახალნამშობიარებ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(მე–10 ინდივიდუალური დირექტივა 89/391/ EEC დირექტივის მე-16(1) მუხლის კონტექსტში), როგორც აღინიშნა, ასოცირების შეთანხმების ფარგლებში საქართველოს მიერ შესასრულებელ დირექტივათა შორისაა</w:t>
      </w:r>
      <w:r w:rsidR="008D3097" w:rsidRPr="0080047D">
        <w:rPr>
          <w:rStyle w:val="FootnoteReference"/>
          <w:rFonts w:cstheme="minorHAnsi"/>
          <w:lang w:val="ka-GE"/>
        </w:rPr>
        <w:footnoteReference w:id="8"/>
      </w:r>
      <w:r w:rsidRPr="0080047D">
        <w:rPr>
          <w:rFonts w:cstheme="minorHAnsi"/>
          <w:lang w:val="ka-GE"/>
        </w:rPr>
        <w:t xml:space="preserve">. </w:t>
      </w:r>
    </w:p>
    <w:p w14:paraId="1F4F82DB" w14:textId="6814F34F" w:rsidR="00743B63" w:rsidRPr="0080047D" w:rsidRDefault="00743B63" w:rsidP="00743B63">
      <w:pPr>
        <w:jc w:val="both"/>
        <w:rPr>
          <w:rFonts w:cstheme="minorHAnsi"/>
          <w:lang w:val="ka-GE"/>
        </w:rPr>
      </w:pPr>
      <w:r w:rsidRPr="0080047D">
        <w:rPr>
          <w:rFonts w:cstheme="minorHAnsi"/>
          <w:lang w:val="ka-GE"/>
        </w:rPr>
        <w:t xml:space="preserve">დირექტივის </w:t>
      </w:r>
      <w:r w:rsidR="00DA150C" w:rsidRPr="0080047D">
        <w:rPr>
          <w:rFonts w:cstheme="minorHAnsi"/>
          <w:lang w:val="ka-GE"/>
        </w:rPr>
        <w:t xml:space="preserve">მე-8 მუხლის თანახმად, </w:t>
      </w:r>
      <w:r w:rsidRPr="0080047D">
        <w:rPr>
          <w:rFonts w:cstheme="minorHAnsi"/>
          <w:lang w:val="ka-GE"/>
        </w:rPr>
        <w:t xml:space="preserve">ორსული, ახალნამშობიარები და მეძუძური ქალები უზრუნველყოფილი არიან </w:t>
      </w:r>
      <w:r w:rsidR="005E2EE2" w:rsidRPr="0080047D">
        <w:rPr>
          <w:rFonts w:cstheme="minorHAnsi"/>
          <w:lang w:val="ka-GE"/>
        </w:rPr>
        <w:t>დედობის გამო</w:t>
      </w:r>
      <w:r w:rsidRPr="0080047D">
        <w:rPr>
          <w:rFonts w:cstheme="minorHAnsi"/>
          <w:lang w:val="ka-GE"/>
        </w:rPr>
        <w:t xml:space="preserve"> შვებულებით უწყვეტად მინიმუმ 14 კვირის განმავლობაში, რაც გულისხმობს მშობიარობამდე და მშობიარობის შემდეგ პერიოდს</w:t>
      </w:r>
      <w:r w:rsidR="00DA150C" w:rsidRPr="0080047D">
        <w:rPr>
          <w:rFonts w:cstheme="minorHAnsi"/>
          <w:lang w:val="ka-GE"/>
        </w:rPr>
        <w:t xml:space="preserve">. </w:t>
      </w:r>
    </w:p>
    <w:p w14:paraId="485BD3CA" w14:textId="70D7102E" w:rsidR="009D2E43" w:rsidRPr="0080047D" w:rsidRDefault="00DA150C" w:rsidP="009D2E43">
      <w:pPr>
        <w:pStyle w:val="NoSpacing"/>
        <w:jc w:val="both"/>
        <w:rPr>
          <w:rFonts w:cstheme="minorHAnsi"/>
          <w:lang w:val="ka-GE"/>
        </w:rPr>
      </w:pPr>
      <w:r w:rsidRPr="0080047D">
        <w:rPr>
          <w:rFonts w:cstheme="minorHAnsi"/>
          <w:lang w:val="ka-GE"/>
        </w:rPr>
        <w:t xml:space="preserve">ამასთან, </w:t>
      </w:r>
      <w:r w:rsidR="00743B63" w:rsidRPr="0080047D">
        <w:rPr>
          <w:rFonts w:cstheme="minorHAnsi"/>
          <w:lang w:val="ka-GE"/>
        </w:rPr>
        <w:t xml:space="preserve">დირექტივის მე-11 მუხლის </w:t>
      </w:r>
      <w:r w:rsidRPr="0080047D">
        <w:rPr>
          <w:rFonts w:cstheme="minorHAnsi"/>
          <w:lang w:val="ka-GE"/>
        </w:rPr>
        <w:t xml:space="preserve">მე-2(b) პუნქტის მიხედვით, </w:t>
      </w:r>
      <w:r w:rsidR="005E2EE2" w:rsidRPr="0080047D">
        <w:rPr>
          <w:rFonts w:cstheme="minorHAnsi"/>
          <w:lang w:val="ka-GE"/>
        </w:rPr>
        <w:t xml:space="preserve">მე-8 მუხლით განსაზღვრულ ვალდებულებასთან მიმართებით, უზრუნველყოფილი უნდა იქნას დასაქმებულისთვის ხელფასის შენარჩუნება ან/და მისთვის ადეკვატური ანაზღაურების გაცემა. ამავე მუხლის მე-3 პუნქტის მიხედვით კი, ანაზღაურება ადეკვატურად ჩაითვლება თუ ის ახდენს </w:t>
      </w:r>
      <w:r w:rsidR="005C133E" w:rsidRPr="0080047D">
        <w:rPr>
          <w:rFonts w:cstheme="minorHAnsi"/>
          <w:lang w:val="ka-GE"/>
        </w:rPr>
        <w:t xml:space="preserve">სულ მცირე </w:t>
      </w:r>
      <w:r w:rsidR="005E2EE2" w:rsidRPr="0080047D">
        <w:rPr>
          <w:rFonts w:cstheme="minorHAnsi"/>
          <w:lang w:val="ka-GE"/>
        </w:rPr>
        <w:t>შემოსავ</w:t>
      </w:r>
      <w:r w:rsidR="005C133E" w:rsidRPr="0080047D">
        <w:rPr>
          <w:rFonts w:cstheme="minorHAnsi"/>
          <w:lang w:val="ka-GE"/>
        </w:rPr>
        <w:t>ლის იმ ოდენობით გარანტირებას, რომელიც ექვივალენტურია იმ შემოსავლის, რომელსაც ის მიიღებდა მისი ჯანმრთელობის მდგომარეობის გამო სამუშაოს დროებითი შეჩერების პერიოდში</w:t>
      </w:r>
      <w:r w:rsidR="008D3097" w:rsidRPr="0080047D">
        <w:rPr>
          <w:rFonts w:cstheme="minorHAnsi"/>
          <w:lang w:val="ka-GE"/>
        </w:rPr>
        <w:t>.</w:t>
      </w:r>
      <w:r w:rsidR="008D3097" w:rsidRPr="0080047D">
        <w:rPr>
          <w:rStyle w:val="FootnoteReference"/>
          <w:rFonts w:cstheme="minorHAnsi"/>
          <w:lang w:val="ka-GE"/>
        </w:rPr>
        <w:footnoteReference w:id="9"/>
      </w:r>
    </w:p>
    <w:p w14:paraId="05D8CA1F" w14:textId="77777777" w:rsidR="009D2E43" w:rsidRPr="0080047D" w:rsidRDefault="009D2E43" w:rsidP="009D2E43">
      <w:pPr>
        <w:pStyle w:val="NormalWeb"/>
        <w:jc w:val="both"/>
        <w:rPr>
          <w:rFonts w:asciiTheme="minorHAnsi" w:hAnsiTheme="minorHAnsi" w:cstheme="minorHAnsi"/>
          <w:sz w:val="22"/>
          <w:szCs w:val="22"/>
          <w:lang w:val="ka-GE"/>
        </w:rPr>
      </w:pPr>
      <w:r w:rsidRPr="0080047D">
        <w:rPr>
          <w:rFonts w:asciiTheme="minorHAnsi" w:hAnsiTheme="minorHAnsi" w:cstheme="minorHAnsi"/>
          <w:sz w:val="22"/>
          <w:szCs w:val="22"/>
          <w:lang w:val="ka-GE"/>
        </w:rPr>
        <w:t xml:space="preserve">დედობისა და მშობლობის გამო შვებულების კონტექსტში ასევე განსაკუთრებით </w:t>
      </w:r>
      <w:r w:rsidR="008D3097" w:rsidRPr="0080047D">
        <w:rPr>
          <w:rFonts w:asciiTheme="minorHAnsi" w:hAnsiTheme="minorHAnsi" w:cstheme="minorHAnsi"/>
          <w:sz w:val="22"/>
          <w:szCs w:val="22"/>
          <w:lang w:val="ka-GE"/>
        </w:rPr>
        <w:t>მნიშვნელოვანია შსო-ს</w:t>
      </w:r>
      <w:r w:rsidRPr="0080047D">
        <w:rPr>
          <w:rFonts w:asciiTheme="minorHAnsi" w:hAnsiTheme="minorHAnsi" w:cstheme="minorHAnsi"/>
          <w:sz w:val="22"/>
          <w:szCs w:val="22"/>
          <w:lang w:val="ka-GE"/>
        </w:rPr>
        <w:t xml:space="preserve"> ორგანიზაციის N183 კონვენცია, რომელიც არ არის საქართველოს მიერ რატიფიცირებული, თუმცა მისი რატიფიცირების შესახებ რეკომ</w:t>
      </w:r>
      <w:r w:rsidR="008D3097" w:rsidRPr="0080047D">
        <w:rPr>
          <w:rFonts w:asciiTheme="minorHAnsi" w:hAnsiTheme="minorHAnsi" w:cstheme="minorHAnsi"/>
          <w:sz w:val="22"/>
          <w:szCs w:val="22"/>
          <w:lang w:val="ka-GE"/>
        </w:rPr>
        <w:t>ენდაცია საქართველომ ქალთა მიმართ დისკრიმინაციის ყველა ფორმის აღ</w:t>
      </w:r>
      <w:r w:rsidRPr="0080047D">
        <w:rPr>
          <w:rFonts w:asciiTheme="minorHAnsi" w:hAnsiTheme="minorHAnsi" w:cstheme="minorHAnsi"/>
          <w:sz w:val="22"/>
          <w:szCs w:val="22"/>
          <w:lang w:val="ka-GE"/>
        </w:rPr>
        <w:t>მ</w:t>
      </w:r>
      <w:r w:rsidR="008D3097" w:rsidRPr="0080047D">
        <w:rPr>
          <w:rFonts w:asciiTheme="minorHAnsi" w:hAnsiTheme="minorHAnsi" w:cstheme="minorHAnsi"/>
          <w:sz w:val="22"/>
          <w:szCs w:val="22"/>
          <w:lang w:val="ka-GE"/>
        </w:rPr>
        <w:t>ო</w:t>
      </w:r>
      <w:r w:rsidRPr="0080047D">
        <w:rPr>
          <w:rFonts w:asciiTheme="minorHAnsi" w:hAnsiTheme="minorHAnsi" w:cstheme="minorHAnsi"/>
          <w:sz w:val="22"/>
          <w:szCs w:val="22"/>
          <w:lang w:val="ka-GE"/>
        </w:rPr>
        <w:t>ფხვრის კომიტეტმა ჯერ კიდევ 2014 წელს გასცა.</w:t>
      </w:r>
      <w:r w:rsidRPr="0080047D">
        <w:rPr>
          <w:rStyle w:val="FootnoteReference"/>
          <w:rFonts w:asciiTheme="minorHAnsi" w:hAnsiTheme="minorHAnsi" w:cstheme="minorHAnsi"/>
          <w:sz w:val="22"/>
          <w:szCs w:val="22"/>
          <w:lang w:val="ka-GE"/>
        </w:rPr>
        <w:footnoteReference w:id="10"/>
      </w:r>
    </w:p>
    <w:p w14:paraId="68CEC3A7" w14:textId="77777777" w:rsidR="00743B63" w:rsidRPr="0080047D" w:rsidRDefault="00743B63" w:rsidP="009D2E43">
      <w:pPr>
        <w:pStyle w:val="NoSpacing"/>
        <w:jc w:val="both"/>
        <w:rPr>
          <w:rFonts w:eastAsia="Calibri" w:cstheme="minorHAnsi"/>
          <w:lang w:val="ka-GE"/>
        </w:rPr>
      </w:pPr>
      <w:r w:rsidRPr="0080047D">
        <w:rPr>
          <w:rFonts w:cstheme="minorHAnsi"/>
          <w:lang w:val="ka-GE"/>
        </w:rPr>
        <w:t xml:space="preserve">შსო-ს N183 კონვენციის მიხედვით, </w:t>
      </w:r>
      <w:r w:rsidRPr="0080047D">
        <w:rPr>
          <w:rFonts w:eastAsia="Calibri" w:cstheme="minorHAnsi"/>
          <w:lang w:val="ka-GE"/>
        </w:rPr>
        <w:t>დეკრეტული შვებულება არ უნდა იყოს 14 კვირაზე (98 დღე) ნაკლები</w:t>
      </w:r>
      <w:r w:rsidRPr="0080047D">
        <w:rPr>
          <w:rFonts w:eastAsia="Calibri" w:cstheme="minorHAnsi"/>
          <w:vertAlign w:val="superscript"/>
          <w:lang w:val="ka-GE"/>
        </w:rPr>
        <w:footnoteReference w:id="11"/>
      </w:r>
      <w:r w:rsidRPr="0080047D">
        <w:rPr>
          <w:rFonts w:eastAsia="Calibri" w:cstheme="minorHAnsi"/>
          <w:lang w:val="ka-GE"/>
        </w:rPr>
        <w:t>, რომლისგან 6 კვირა უნდა იქნას გამოყენებული მშობიარობისთანავე. კონვენციის თანმდევი რეკომენდაცია N191 უთითებს, რომ დეკრეტული შვებულება უნდა გაგრძელდეს 18 კვირის განმავლობაში მაინც</w:t>
      </w:r>
      <w:r w:rsidRPr="0080047D">
        <w:rPr>
          <w:rFonts w:eastAsia="Calibri" w:cstheme="minorHAnsi"/>
          <w:vertAlign w:val="superscript"/>
          <w:lang w:val="ka-GE"/>
        </w:rPr>
        <w:footnoteReference w:id="12"/>
      </w:r>
      <w:r w:rsidRPr="0080047D">
        <w:rPr>
          <w:rFonts w:eastAsia="Calibri" w:cstheme="minorHAnsi"/>
          <w:lang w:val="ka-GE"/>
        </w:rPr>
        <w:t xml:space="preserve"> (126 დღე). კონვენცია ასევე ადგენს ქალისთვის დამატებითი შვებულებით სარგებლობის უფლებას ავადობის, გართულებებისა თუ გართულებების რისკის შემთხვევაში, რომელიც უშუალოდ უკავშირდება ორსულობას ან მშობიარობას. </w:t>
      </w:r>
    </w:p>
    <w:p w14:paraId="5F34C6F1" w14:textId="77777777" w:rsidR="009D2E43" w:rsidRPr="0080047D" w:rsidRDefault="009D2E43" w:rsidP="009D2E43">
      <w:pPr>
        <w:pStyle w:val="NoSpacing"/>
        <w:jc w:val="both"/>
        <w:rPr>
          <w:rFonts w:eastAsia="Calibri" w:cstheme="minorHAnsi"/>
          <w:lang w:val="ka-GE"/>
        </w:rPr>
      </w:pPr>
    </w:p>
    <w:p w14:paraId="06C0ED43" w14:textId="77777777" w:rsidR="005D436A" w:rsidRPr="0080047D" w:rsidRDefault="00743B63" w:rsidP="00743B63">
      <w:pPr>
        <w:jc w:val="both"/>
        <w:rPr>
          <w:rFonts w:cstheme="minorHAnsi"/>
          <w:lang w:val="ka-GE"/>
        </w:rPr>
      </w:pPr>
      <w:r w:rsidRPr="0080047D">
        <w:rPr>
          <w:rFonts w:cstheme="minorHAnsi"/>
          <w:lang w:val="ka-GE"/>
        </w:rPr>
        <w:t xml:space="preserve">შსო-ს N183 კონვენციის მიხედვით, </w:t>
      </w:r>
      <w:r w:rsidR="009D2E43" w:rsidRPr="0080047D">
        <w:rPr>
          <w:rFonts w:cstheme="minorHAnsi"/>
          <w:lang w:val="ka-GE"/>
        </w:rPr>
        <w:t xml:space="preserve">დასაქმებულებს აქვთ უფლება ფულად კომპენსაციასა თუ შემწეობაზე </w:t>
      </w:r>
      <w:r w:rsidR="0091697F" w:rsidRPr="0080047D">
        <w:rPr>
          <w:rFonts w:cstheme="minorHAnsi"/>
          <w:lang w:val="ka-GE"/>
        </w:rPr>
        <w:t xml:space="preserve">დედობის და მშობლობის </w:t>
      </w:r>
      <w:r w:rsidR="009D2E43" w:rsidRPr="0080047D">
        <w:rPr>
          <w:rFonts w:cstheme="minorHAnsi"/>
          <w:lang w:val="ka-GE"/>
        </w:rPr>
        <w:t xml:space="preserve">გამო შვებულების განმავლობაში. </w:t>
      </w:r>
      <w:r w:rsidRPr="0080047D">
        <w:rPr>
          <w:rFonts w:cstheme="minorHAnsi"/>
          <w:lang w:val="ka-GE"/>
        </w:rPr>
        <w:t xml:space="preserve">ამგვარი ფულადი ბენეფიტი უნდა იყოს იმხელა, რომ უზრუნველყოფდეს ქალის მიერ საკუთარი თავისა და შვილის მოვლას და ადეკვატური ცხოვრების დონის შენარჩუნებას. ისეთ შემთხვევებში თუ ანაზღაურების </w:t>
      </w:r>
      <w:r w:rsidRPr="0080047D">
        <w:rPr>
          <w:rFonts w:cstheme="minorHAnsi"/>
          <w:lang w:val="ka-GE"/>
        </w:rPr>
        <w:lastRenderedPageBreak/>
        <w:t xml:space="preserve">გამოთვლა დასაქმებულის წინა ანაზღაურების საფუძველზე ხდება, ანაზღაურების რაოდენობა არ უნდა იყოს წინა გამომუშავებული ანაზღაურების 2/3-ზე ნაკლები.  </w:t>
      </w:r>
    </w:p>
    <w:p w14:paraId="325AD16C" w14:textId="77777777" w:rsidR="007D5E2A" w:rsidRPr="0080047D" w:rsidRDefault="007D5E2A" w:rsidP="00743B63">
      <w:pPr>
        <w:jc w:val="both"/>
        <w:rPr>
          <w:rFonts w:cstheme="minorHAnsi"/>
          <w:lang w:val="ka-GE"/>
        </w:rPr>
      </w:pPr>
    </w:p>
    <w:p w14:paraId="6120EAE8" w14:textId="154E6A1A" w:rsidR="009D2E43" w:rsidRPr="0080047D" w:rsidRDefault="005D436A" w:rsidP="00743B63">
      <w:pPr>
        <w:jc w:val="both"/>
        <w:rPr>
          <w:rFonts w:cstheme="minorHAnsi"/>
          <w:b/>
          <w:lang w:val="ka-GE"/>
        </w:rPr>
      </w:pPr>
      <w:r w:rsidRPr="0080047D">
        <w:rPr>
          <w:rFonts w:cstheme="minorHAnsi"/>
          <w:b/>
          <w:lang w:val="ka-GE"/>
        </w:rPr>
        <w:t xml:space="preserve">ცვლილებათა პაკეტი - </w:t>
      </w:r>
      <w:r w:rsidR="009D2E43" w:rsidRPr="0080047D">
        <w:rPr>
          <w:rFonts w:cstheme="minorHAnsi"/>
          <w:b/>
          <w:lang w:val="ka-GE"/>
        </w:rPr>
        <w:t>საქართველოს შრომის კოდექსი</w:t>
      </w:r>
      <w:r w:rsidR="0080047D" w:rsidRPr="0080047D">
        <w:rPr>
          <w:rFonts w:cstheme="minorHAnsi"/>
          <w:b/>
        </w:rPr>
        <w:t xml:space="preserve"> </w:t>
      </w:r>
      <w:r w:rsidR="0080047D" w:rsidRPr="0080047D">
        <w:rPr>
          <w:rFonts w:cstheme="minorHAnsi"/>
          <w:b/>
          <w:lang w:val="ka-GE"/>
        </w:rPr>
        <w:t>და საჯარო სამსახურის შესახებ კანონი</w:t>
      </w:r>
    </w:p>
    <w:p w14:paraId="46E0BBD8" w14:textId="77777777" w:rsidR="0091697F" w:rsidRPr="0080047D" w:rsidRDefault="00FE1843" w:rsidP="003A6CE3">
      <w:pPr>
        <w:pStyle w:val="NoSpacing"/>
        <w:jc w:val="both"/>
        <w:rPr>
          <w:rFonts w:cstheme="minorHAnsi"/>
          <w:shd w:val="clear" w:color="auto" w:fill="FFFFFF"/>
          <w:lang w:val="ka-GE"/>
        </w:rPr>
      </w:pPr>
      <w:r w:rsidRPr="0080047D">
        <w:rPr>
          <w:rFonts w:cstheme="minorHAnsi"/>
          <w:shd w:val="clear" w:color="auto" w:fill="FFFFFF"/>
          <w:lang w:val="ka-GE"/>
        </w:rPr>
        <w:t xml:space="preserve">შრომის კოდექსის ცვლილებების ინიცირებული ვერსიის 39-ე მუხლის მიხედვით: „ორსულობისა და მშობიარობის გამო შვებულება,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ორსულობისა და  მშობიარობის გამო ანაზღაურებადი შვებულებისა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ჯამური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 </w:t>
      </w:r>
    </w:p>
    <w:p w14:paraId="36932715" w14:textId="77777777" w:rsidR="003A6CE3" w:rsidRPr="0080047D" w:rsidRDefault="003A6CE3" w:rsidP="003A6CE3">
      <w:pPr>
        <w:pStyle w:val="NoSpacing"/>
        <w:jc w:val="both"/>
        <w:rPr>
          <w:rFonts w:cstheme="minorHAnsi"/>
          <w:shd w:val="clear" w:color="auto" w:fill="FFFFFF"/>
          <w:lang w:val="ka-GE"/>
        </w:rPr>
      </w:pPr>
    </w:p>
    <w:p w14:paraId="464F33C2" w14:textId="77777777" w:rsidR="009D2E43" w:rsidRPr="0080047D" w:rsidRDefault="00C85E8E" w:rsidP="00FE1843">
      <w:pPr>
        <w:jc w:val="both"/>
        <w:rPr>
          <w:rFonts w:cstheme="minorHAnsi"/>
          <w:shd w:val="clear" w:color="auto" w:fill="FFFFFF"/>
          <w:lang w:val="ka-GE"/>
        </w:rPr>
      </w:pPr>
      <w:r w:rsidRPr="0080047D">
        <w:rPr>
          <w:rFonts w:cstheme="minorHAnsi"/>
          <w:shd w:val="clear" w:color="auto" w:fill="FFFFFF"/>
          <w:lang w:val="ka-GE"/>
        </w:rPr>
        <w:t xml:space="preserve">მუხლის აღნიშნული ინიცირებული ვერსია მოქმედი შრომის კოდექსის შესაბამისი მუხლის სრულ ანალოგს წარმოადგენს, განსხვავება, მხოლოდ მცირე ენობრივი კორექტურაა.  შესაბამისად ამ მუხლებით არსებული რეგულირების  </w:t>
      </w:r>
      <w:r w:rsidR="0091697F" w:rsidRPr="0080047D">
        <w:rPr>
          <w:rFonts w:cstheme="minorHAnsi"/>
          <w:shd w:val="clear" w:color="auto" w:fill="FFFFFF"/>
          <w:lang w:val="ka-GE"/>
        </w:rPr>
        <w:t xml:space="preserve"> საერთო პრობლემა წარმოადგენს დადგენილი ანაზღაურების შეუსაბამო</w:t>
      </w:r>
      <w:r w:rsidR="009B698E" w:rsidRPr="0080047D">
        <w:rPr>
          <w:rFonts w:cstheme="minorHAnsi"/>
          <w:shd w:val="clear" w:color="auto" w:fill="FFFFFF"/>
          <w:lang w:val="ka-GE"/>
        </w:rPr>
        <w:t>ბა</w:t>
      </w:r>
      <w:r w:rsidR="0091697F" w:rsidRPr="0080047D">
        <w:rPr>
          <w:rFonts w:cstheme="minorHAnsi"/>
          <w:shd w:val="clear" w:color="auto" w:fill="FFFFFF"/>
          <w:lang w:val="ka-GE"/>
        </w:rPr>
        <w:t xml:space="preserve"> </w:t>
      </w:r>
      <w:r w:rsidR="009B698E" w:rsidRPr="0080047D">
        <w:rPr>
          <w:rFonts w:cstheme="minorHAnsi"/>
          <w:shd w:val="clear" w:color="auto" w:fill="FFFFFF"/>
          <w:lang w:val="ka-GE"/>
        </w:rPr>
        <w:t xml:space="preserve">ქალის/მშობლის </w:t>
      </w:r>
      <w:r w:rsidR="0091697F" w:rsidRPr="0080047D">
        <w:rPr>
          <w:rFonts w:cstheme="minorHAnsi"/>
          <w:shd w:val="clear" w:color="auto" w:fill="FFFFFF"/>
          <w:lang w:val="ka-GE"/>
        </w:rPr>
        <w:t xml:space="preserve">მიერ ადეკვატური ცხოვრების დონის შესანარჩუნებლად. </w:t>
      </w:r>
      <w:r w:rsidR="009D2E43" w:rsidRPr="0080047D">
        <w:rPr>
          <w:rFonts w:cstheme="minorHAnsi"/>
          <w:shd w:val="clear" w:color="auto" w:fill="FFFFFF"/>
          <w:lang w:val="ka-GE"/>
        </w:rPr>
        <w:t xml:space="preserve">ვინაიდან კერძო დამსაქმებელს არ აქვს ვალდებულება რომ დასაქმებულს აუნაზღაუროს დეკრეტული შვებულება და აქ დეკრეტული შვებულება მხოლოდ სახელმწიფოს მიერ გაღებული დახმარებით შემოიფარგლება, </w:t>
      </w:r>
      <w:r w:rsidR="009B698E" w:rsidRPr="0080047D">
        <w:rPr>
          <w:rFonts w:cstheme="minorHAnsi"/>
          <w:shd w:val="clear" w:color="auto" w:fill="FFFFFF"/>
          <w:lang w:val="ka-GE"/>
        </w:rPr>
        <w:t xml:space="preserve">შესაძლოა ითქვას, </w:t>
      </w:r>
      <w:r w:rsidR="009D2E43" w:rsidRPr="0080047D">
        <w:rPr>
          <w:rFonts w:cstheme="minorHAnsi"/>
          <w:shd w:val="clear" w:color="auto" w:fill="FFFFFF"/>
          <w:lang w:val="ka-GE"/>
        </w:rPr>
        <w:t>რომ კერძო სექტორში დასაქმებულს ანაზღაურებადი დეკრეტული შვებულება საერთოდ არ გააჩნია</w:t>
      </w:r>
      <w:r w:rsidR="0091697F" w:rsidRPr="0080047D">
        <w:rPr>
          <w:rFonts w:cstheme="minorHAnsi"/>
          <w:shd w:val="clear" w:color="auto" w:fill="FFFFFF"/>
          <w:lang w:val="ka-GE"/>
        </w:rPr>
        <w:t>.</w:t>
      </w:r>
    </w:p>
    <w:p w14:paraId="67817F3A" w14:textId="77777777" w:rsidR="0091697F" w:rsidRPr="0080047D" w:rsidRDefault="0091697F" w:rsidP="00FE1843">
      <w:pPr>
        <w:jc w:val="both"/>
        <w:rPr>
          <w:rFonts w:cstheme="minorHAnsi"/>
          <w:b/>
          <w:shd w:val="clear" w:color="auto" w:fill="FFFFFF"/>
          <w:lang w:val="ka-GE"/>
        </w:rPr>
      </w:pPr>
      <w:r w:rsidRPr="0080047D">
        <w:rPr>
          <w:rFonts w:cstheme="minorHAnsi"/>
          <w:b/>
          <w:shd w:val="clear" w:color="auto" w:fill="FFFFFF"/>
          <w:lang w:val="ka-GE"/>
        </w:rPr>
        <w:t xml:space="preserve">აღნიშნულიდან გამომდინარე, </w:t>
      </w:r>
      <w:r w:rsidR="009B698E" w:rsidRPr="0080047D">
        <w:rPr>
          <w:rFonts w:cstheme="minorHAnsi"/>
          <w:b/>
          <w:shd w:val="clear" w:color="auto" w:fill="FFFFFF"/>
          <w:lang w:val="ka-GE"/>
        </w:rPr>
        <w:t>შემოთავა</w:t>
      </w:r>
      <w:r w:rsidRPr="0080047D">
        <w:rPr>
          <w:rFonts w:cstheme="minorHAnsi"/>
          <w:b/>
          <w:shd w:val="clear" w:color="auto" w:fill="FFFFFF"/>
          <w:lang w:val="ka-GE"/>
        </w:rPr>
        <w:t>ზებული ცვლილებები</w:t>
      </w:r>
      <w:r w:rsidR="000E6783" w:rsidRPr="0080047D">
        <w:rPr>
          <w:rFonts w:cstheme="minorHAnsi"/>
          <w:b/>
          <w:shd w:val="clear" w:color="auto" w:fill="FFFFFF"/>
          <w:lang w:val="ka-GE"/>
        </w:rPr>
        <w:t xml:space="preserve"> არ შეესაბამება </w:t>
      </w:r>
      <w:r w:rsidR="003A6CE3" w:rsidRPr="0080047D">
        <w:rPr>
          <w:rFonts w:cstheme="minorHAnsi"/>
          <w:b/>
          <w:shd w:val="clear" w:color="auto" w:fill="FFFFFF"/>
          <w:lang w:val="ka-GE"/>
        </w:rPr>
        <w:t>ე</w:t>
      </w:r>
      <w:r w:rsidR="004907FF" w:rsidRPr="0080047D">
        <w:rPr>
          <w:rFonts w:cstheme="minorHAnsi"/>
          <w:b/>
          <w:shd w:val="clear" w:color="auto" w:fill="FFFFFF"/>
          <w:lang w:val="ka-GE"/>
        </w:rPr>
        <w:t>ვ</w:t>
      </w:r>
      <w:r w:rsidR="003A6CE3" w:rsidRPr="0080047D">
        <w:rPr>
          <w:rFonts w:cstheme="minorHAnsi"/>
          <w:b/>
          <w:shd w:val="clear" w:color="auto" w:fill="FFFFFF"/>
          <w:lang w:val="ka-GE"/>
        </w:rPr>
        <w:t>რო</w:t>
      </w:r>
      <w:r w:rsidR="00AB5E60" w:rsidRPr="0080047D">
        <w:rPr>
          <w:rFonts w:cstheme="minorHAnsi"/>
          <w:b/>
          <w:shd w:val="clear" w:color="auto" w:fill="FFFFFF"/>
          <w:lang w:val="ka-GE"/>
        </w:rPr>
        <w:t xml:space="preserve">კავშირის </w:t>
      </w:r>
      <w:r w:rsidR="003A6CE3" w:rsidRPr="0080047D">
        <w:rPr>
          <w:rFonts w:cstheme="minorHAnsi"/>
          <w:b/>
          <w:shd w:val="clear" w:color="auto" w:fill="FFFFFF"/>
          <w:lang w:val="ka-GE"/>
        </w:rPr>
        <w:t xml:space="preserve">დირექტივითა და შსო-ს კონვენციით დადგენილ სტანდარტს. </w:t>
      </w:r>
    </w:p>
    <w:p w14:paraId="6DFAC788" w14:textId="77777777" w:rsidR="00670376" w:rsidRPr="0080047D" w:rsidRDefault="00670376" w:rsidP="00FE1843">
      <w:pPr>
        <w:jc w:val="both"/>
        <w:rPr>
          <w:rFonts w:cstheme="minorHAnsi"/>
          <w:b/>
          <w:shd w:val="clear" w:color="auto" w:fill="FFFFFF"/>
          <w:lang w:val="ka-GE"/>
        </w:rPr>
      </w:pPr>
      <w:r w:rsidRPr="0080047D">
        <w:rPr>
          <w:rFonts w:cstheme="minorHAnsi"/>
          <w:shd w:val="clear" w:color="auto" w:fill="FFFFFF"/>
          <w:lang w:val="ka-GE"/>
        </w:rPr>
        <w:t xml:space="preserve">განსხვავებით კერძო სექტორში დასაქმებულისგან </w:t>
      </w:r>
      <w:r w:rsidR="00BF54D0" w:rsidRPr="0080047D">
        <w:rPr>
          <w:rFonts w:cstheme="minorHAnsi"/>
          <w:shd w:val="clear" w:color="auto" w:fill="FFFFFF"/>
          <w:lang w:val="ka-GE"/>
        </w:rPr>
        <w:t>საჯარო სექტორში ორსული, ახალნამშობიარები და მეძუძ</w:t>
      </w:r>
      <w:r w:rsidR="00AB5E60" w:rsidRPr="0080047D">
        <w:rPr>
          <w:rFonts w:cstheme="minorHAnsi"/>
          <w:shd w:val="clear" w:color="auto" w:fill="FFFFFF"/>
          <w:lang w:val="ka-GE"/>
        </w:rPr>
        <w:t>უ</w:t>
      </w:r>
      <w:r w:rsidR="00BF54D0" w:rsidRPr="0080047D">
        <w:rPr>
          <w:rFonts w:cstheme="minorHAnsi"/>
          <w:shd w:val="clear" w:color="auto" w:fill="FFFFFF"/>
          <w:lang w:val="ka-GE"/>
        </w:rPr>
        <w:t xml:space="preserve">რი დასაქმებულების უფლებების დაცვის შედარებით მაღალი სტანდარტია. საჯარო სამსახურის შესახებ კანონის 64-ე მუხლის მე-2 პუნქტის მიხედვით, </w:t>
      </w:r>
      <w:r w:rsidR="00C538F6" w:rsidRPr="0080047D">
        <w:rPr>
          <w:rFonts w:cstheme="minorHAnsi"/>
          <w:shd w:val="clear" w:color="auto" w:fill="FFFFFF"/>
          <w:lang w:val="ka-GE"/>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t>
      </w:r>
      <w:r w:rsidR="00C538F6" w:rsidRPr="0080047D">
        <w:rPr>
          <w:rFonts w:cstheme="minorHAnsi"/>
          <w:b/>
          <w:shd w:val="clear" w:color="auto" w:fill="FFFFFF"/>
          <w:lang w:val="ka-GE"/>
        </w:rPr>
        <w:t xml:space="preserve">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w:t>
      </w:r>
    </w:p>
    <w:p w14:paraId="48C5A916" w14:textId="347F7A1C" w:rsidR="00C538F6" w:rsidRPr="0080047D" w:rsidRDefault="00C538F6" w:rsidP="00FE1843">
      <w:pPr>
        <w:jc w:val="both"/>
        <w:rPr>
          <w:rFonts w:ascii="Sylfaen" w:hAnsi="Sylfaen" w:cstheme="minorHAnsi"/>
          <w:b/>
          <w:shd w:val="clear" w:color="auto" w:fill="FFFFFF"/>
          <w:lang w:val="ka-GE"/>
        </w:rPr>
      </w:pPr>
      <w:r w:rsidRPr="0080047D">
        <w:rPr>
          <w:rFonts w:cstheme="minorHAnsi"/>
          <w:b/>
          <w:shd w:val="clear" w:color="auto" w:fill="FFFFFF"/>
          <w:lang w:val="ka-GE"/>
        </w:rPr>
        <w:t>მნიშვნელოვანია, რომ შრომის კოდექსის ცვლილებებში სულ მცირე, საჯარო სამსახურის შესახებ კანონის მსგავსი სტანდარტი დაადგინოს კერძო სექტორში მომუშავე დასაქმებულთა უფლებების დასაცავად.</w:t>
      </w:r>
    </w:p>
    <w:p w14:paraId="29BBFCE6" w14:textId="6A4B87E0" w:rsidR="00275D5E" w:rsidRPr="0080047D" w:rsidRDefault="00275D5E" w:rsidP="00275D5E">
      <w:pPr>
        <w:jc w:val="both"/>
        <w:rPr>
          <w:rFonts w:cstheme="minorHAnsi"/>
          <w:shd w:val="clear" w:color="auto" w:fill="FFFFFF"/>
          <w:lang w:val="ka-GE"/>
        </w:rPr>
      </w:pPr>
      <w:r w:rsidRPr="0080047D">
        <w:rPr>
          <w:rFonts w:cstheme="minorHAnsi"/>
          <w:shd w:val="clear" w:color="auto" w:fill="FFFFFF"/>
          <w:lang w:val="ka-GE"/>
        </w:rPr>
        <w:t xml:space="preserve">ამასთან გასათვალისწინებელია, რომ საჯარო სამსახურის შესახებ კანონი, ასევე არ ეხება საჯარო სამსახურში დასაქმებულ ყველა მუშაკს. კერძოდ, საჯარო სამსახურის შესახებ კანონის მე-3 მუხლის გ) პუნქტის მიხედვით, საჯარო სამსახურად მიიჩნევა სხვა საქმიანობებთან ერთად საჯარო სამართლის იურიდიულ პირში საქმიანობა, მაგრამ „გარდა კულტურულ, საგანმანათლებლო, სამეცნიერო, კვლევით, სასპორტო და რელიგიურ, წევრობაზე დაფუძნებულ და ამ კანონითა და „საჯარო სამართლის იურიდიული პირის შესახებ“ საქართველოს კანონით განსაზღვრული კატეგორიის საჯარო სამართლის იურიდიულ პირებში საქმიანობისა.“ </w:t>
      </w:r>
    </w:p>
    <w:p w14:paraId="6954C34E" w14:textId="7904008D" w:rsidR="006D7546" w:rsidRPr="0080047D" w:rsidRDefault="006D7546" w:rsidP="006D7546">
      <w:pPr>
        <w:jc w:val="both"/>
        <w:rPr>
          <w:rFonts w:cstheme="minorHAnsi"/>
          <w:shd w:val="clear" w:color="auto" w:fill="FFFFFF"/>
          <w:lang w:val="ka-GE"/>
        </w:rPr>
      </w:pPr>
      <w:r w:rsidRPr="0080047D">
        <w:rPr>
          <w:rFonts w:cstheme="minorHAnsi"/>
          <w:shd w:val="clear" w:color="auto" w:fill="FFFFFF"/>
          <w:lang w:val="ka-GE"/>
        </w:rPr>
        <w:lastRenderedPageBreak/>
        <w:t xml:space="preserve">რაც შეეხება ანაზღაურების საკითხს, „საჯარო დაწესებულებაში შრომის ანაზღაურების შესახებ“ კანონის 1-ლი მუხლის მე-4 პუნქტის მიხედვით საჯარო დაწესებულებაში შრომის ანაზღაურების წესი სხვა საქმიანობებთან ერთად, </w:t>
      </w:r>
      <w:r w:rsidRPr="0080047D">
        <w:rPr>
          <w:rFonts w:cstheme="minorHAnsi"/>
          <w:b/>
          <w:shd w:val="clear" w:color="auto" w:fill="FFFFFF"/>
          <w:lang w:val="ka-GE"/>
        </w:rPr>
        <w:t>არ ვრცელდება</w:t>
      </w:r>
      <w:r w:rsidRPr="0080047D">
        <w:rPr>
          <w:rFonts w:cstheme="minorHAnsi"/>
          <w:shd w:val="clear" w:color="auto" w:fill="FFFFFF"/>
          <w:lang w:val="ka-GE"/>
        </w:rPr>
        <w:t xml:space="preserve"> საჯარო სამართლის საჯარო სამართლის იურიდიულ პირზე – საქართველოს ნოტარიუსთა პალატაზე, გარდა მისი გამგეობის აპარატის მოსამსახურისა</w:t>
      </w:r>
      <w:r w:rsidRPr="0080047D">
        <w:rPr>
          <w:rStyle w:val="FootnoteReference"/>
          <w:rFonts w:cstheme="minorHAnsi"/>
          <w:shd w:val="clear" w:color="auto" w:fill="FFFFFF"/>
          <w:lang w:val="ka-GE"/>
        </w:rPr>
        <w:footnoteReference w:id="13"/>
      </w:r>
      <w:r w:rsidRPr="0080047D">
        <w:rPr>
          <w:rFonts w:cstheme="minorHAnsi"/>
          <w:shd w:val="clear" w:color="auto" w:fill="FFFFFF"/>
          <w:lang w:val="ka-GE"/>
        </w:rPr>
        <w:t>; ასევე, წევრობაზე დაფუძნებულ (გარდა საბიუჯეტო ორგანიზაციისა), კულტურულ, სააღმზრდელო, საგანმანათლებლო, სამეცნიერო/სამეცნიერო-კვლევით, სასპორტო და რელიგიურ საჯარო სამართლის იურიდიულ პირებსა და კულტურულ, სააღმზრდელო, საგანმანათლებლო, სამეცნიერო/სამეცნიერო-კვლევით, სასპორტო და რელიგიურ არასამეწარმეო (არაკომერციულ) იურიდიულ პირებში დასაქმებულ პირებზე.</w:t>
      </w:r>
      <w:r w:rsidRPr="0080047D">
        <w:rPr>
          <w:rStyle w:val="FootnoteReference"/>
          <w:rFonts w:cstheme="minorHAnsi"/>
          <w:shd w:val="clear" w:color="auto" w:fill="FFFFFF"/>
          <w:lang w:val="ka-GE"/>
        </w:rPr>
        <w:footnoteReference w:id="14"/>
      </w:r>
    </w:p>
    <w:p w14:paraId="7C790283" w14:textId="3BB6FFFA" w:rsidR="006D7546" w:rsidRPr="0080047D" w:rsidRDefault="006D7546" w:rsidP="006D7546">
      <w:pPr>
        <w:jc w:val="both"/>
        <w:rPr>
          <w:rFonts w:cstheme="minorHAnsi"/>
          <w:shd w:val="clear" w:color="auto" w:fill="FFFFFF"/>
          <w:lang w:val="ka-GE"/>
        </w:rPr>
      </w:pPr>
      <w:r w:rsidRPr="0080047D">
        <w:rPr>
          <w:rFonts w:cstheme="minorHAnsi"/>
          <w:shd w:val="clear" w:color="auto" w:fill="FFFFFF"/>
          <w:lang w:val="ka-GE"/>
        </w:rPr>
        <w:t xml:space="preserve">შესაბამისად, აღნიშნულ საქმიანობებზე შრომითი ურთიერთობის (მათ შორის, ანაზღაურების საკითხის) რეგულირებას შრომის კოდექსი ახდენს. რაც ნიშნავს, რომ აღნიშნულ და კანონით განსაზღვრულ სხვა სფეროებში, მოქმედებს მშრომელთა უფლებების დაცვის შედარებით დაბალი სტანდარტი. ყურადსაღებია, რომ სწორედ აღნიშნულ საქმიანობებში არიან ქალები დიდ წილად ჩართულები, რაც საჯარო სამსახურში დასაქმებულ ქალთა უფლებრივ მდგომარეობას საგრძნობლად აუარესებს. </w:t>
      </w:r>
    </w:p>
    <w:p w14:paraId="7686FD3F" w14:textId="7B7F38BB" w:rsidR="006D7546" w:rsidRPr="0080047D" w:rsidRDefault="006D7546" w:rsidP="006D7546">
      <w:pPr>
        <w:jc w:val="both"/>
        <w:rPr>
          <w:rFonts w:cstheme="minorHAnsi"/>
          <w:b/>
          <w:shd w:val="clear" w:color="auto" w:fill="FFFFFF"/>
          <w:lang w:val="ka-GE"/>
        </w:rPr>
      </w:pPr>
      <w:r w:rsidRPr="0080047D">
        <w:rPr>
          <w:rFonts w:cstheme="minorHAnsi"/>
          <w:b/>
          <w:shd w:val="clear" w:color="auto" w:fill="FFFFFF"/>
          <w:lang w:val="ka-GE"/>
        </w:rPr>
        <w:t xml:space="preserve">აქედან გამომდინარე, პირველად ეტაპზე, მნიშვნელოვანია მუშაობის გაძლიერება არამხოლოდ კერძო სექტორში მომუშავე ქალების (და კაცების) შრომითი უფლებების საჯარო სამსახურის შესახებ კანონით განსაზღვრულ სტანდარტებთან მიახლოების უზრუნველყოფა, არამედ საჯარო სამსახურში, სხვადასხვა ფორმის/სტატუსის დაწესებულებებში დასაქმებულ პირთა უფლებრივი გათანაბრება, შრომითი უფლებების დაცვის მაღალი სტანდარტის უზრუნველსაყოფად. </w:t>
      </w:r>
    </w:p>
    <w:p w14:paraId="61F4946C" w14:textId="77777777" w:rsidR="00743B63" w:rsidRPr="0080047D" w:rsidRDefault="00743B63" w:rsidP="006C797D">
      <w:pPr>
        <w:jc w:val="center"/>
        <w:rPr>
          <w:rFonts w:cstheme="minorHAnsi"/>
          <w:color w:val="313131"/>
          <w:shd w:val="clear" w:color="auto" w:fill="FFFFFF"/>
          <w:lang w:val="ka-GE"/>
        </w:rPr>
      </w:pPr>
    </w:p>
    <w:p w14:paraId="7EEECE7E" w14:textId="77777777" w:rsidR="006C797D" w:rsidRPr="0080047D" w:rsidRDefault="006C797D" w:rsidP="006C797D">
      <w:pPr>
        <w:jc w:val="center"/>
        <w:rPr>
          <w:rFonts w:cstheme="minorHAnsi"/>
          <w:b/>
          <w:color w:val="0070C0"/>
          <w:sz w:val="24"/>
          <w:shd w:val="clear" w:color="auto" w:fill="FFFFFF"/>
          <w:lang w:val="ka-GE"/>
        </w:rPr>
      </w:pPr>
      <w:r w:rsidRPr="0080047D">
        <w:rPr>
          <w:rFonts w:cstheme="minorHAnsi"/>
          <w:b/>
          <w:color w:val="0070C0"/>
          <w:sz w:val="24"/>
          <w:shd w:val="clear" w:color="auto" w:fill="FFFFFF"/>
          <w:lang w:val="ka-GE"/>
        </w:rPr>
        <w:t>მინიმალური ანაზღაურება</w:t>
      </w:r>
    </w:p>
    <w:p w14:paraId="2A74C11E" w14:textId="50483B4A" w:rsidR="004C7798" w:rsidRPr="0080047D" w:rsidRDefault="004C7798" w:rsidP="004C7798">
      <w:pPr>
        <w:jc w:val="both"/>
        <w:rPr>
          <w:rFonts w:eastAsia="Calibri" w:cstheme="minorHAnsi"/>
          <w:color w:val="0D0D0D"/>
          <w:lang w:val="ka-GE"/>
        </w:rPr>
      </w:pPr>
      <w:r w:rsidRPr="0080047D">
        <w:rPr>
          <w:rFonts w:cstheme="minorHAnsi"/>
          <w:lang w:val="ka-GE"/>
        </w:rPr>
        <w:t xml:space="preserve">თანაბარი ანაზღაურების პრინციპის ეფექტური აღსრულებისთვის, ღირსეული შრომის უზრუნველყოფისა და ქალთა შრომითი დისკრიმინაციის აღმოფხვრის პროცესში </w:t>
      </w:r>
      <w:r w:rsidRPr="0080047D">
        <w:rPr>
          <w:rFonts w:cstheme="minorHAnsi"/>
          <w:b/>
          <w:lang w:val="ka-GE"/>
        </w:rPr>
        <w:t>მინიმალური ხელფასის</w:t>
      </w:r>
      <w:r w:rsidRPr="0080047D">
        <w:rPr>
          <w:rFonts w:cstheme="minorHAnsi"/>
          <w:lang w:val="ka-GE"/>
        </w:rPr>
        <w:t xml:space="preserve"> რეგულირებას კრიტიკული მნიშვნელობა აქვს.  </w:t>
      </w:r>
      <w:r w:rsidRPr="0080047D">
        <w:rPr>
          <w:rFonts w:eastAsia="Calibri" w:cstheme="minorHAnsi"/>
          <w:color w:val="0D0D0D"/>
          <w:lang w:val="ka-GE"/>
        </w:rPr>
        <w:t>მინიმალური ხელფასის მნიშვნელობა ასახული</w:t>
      </w:r>
      <w:r w:rsidR="008220B7" w:rsidRPr="0080047D">
        <w:rPr>
          <w:rFonts w:eastAsia="Calibri" w:cstheme="minorHAnsi"/>
          <w:color w:val="0D0D0D"/>
          <w:lang w:val="ka-GE"/>
        </w:rPr>
        <w:t>ა</w:t>
      </w:r>
      <w:r w:rsidRPr="0080047D">
        <w:rPr>
          <w:rFonts w:eastAsia="Calibri" w:cstheme="minorHAnsi"/>
          <w:color w:val="0D0D0D"/>
          <w:lang w:val="ka-GE"/>
        </w:rPr>
        <w:t xml:space="preserve"> შსო-ს N100 კონვენციაში, როგორც თანაბარი ანაზღაურების პრინციპის აღსრულების ბაზისური საშუალება. შსო-ს მიხედვით, რადგანაც „უმეტესწილად ქალები არის წარმოდგენილნი დაბალანაზღაურებად სამუშაოებზე, მინიმალური ანაზღაურების ადეკვატური პოლიტიკები, [სხვა მშრომელებთან ერთად], სწორედ მათთვის წარმოადგენს მნიშვნელოვან ბენეფიტს“.</w:t>
      </w:r>
      <w:r w:rsidRPr="0080047D">
        <w:rPr>
          <w:rFonts w:eastAsia="Calibri" w:cstheme="minorHAnsi"/>
          <w:color w:val="0D0D0D"/>
          <w:vertAlign w:val="superscript"/>
        </w:rPr>
        <w:footnoteReference w:id="15"/>
      </w:r>
      <w:r w:rsidR="008220B7" w:rsidRPr="0080047D">
        <w:rPr>
          <w:rFonts w:eastAsia="Calibri" w:cstheme="minorHAnsi"/>
          <w:color w:val="0D0D0D"/>
          <w:lang w:val="ka-GE"/>
        </w:rPr>
        <w:t xml:space="preserve"> </w:t>
      </w:r>
    </w:p>
    <w:p w14:paraId="7A0BBBEB" w14:textId="7E175FB8" w:rsidR="008220B7" w:rsidRPr="0080047D" w:rsidRDefault="008220B7" w:rsidP="008220B7">
      <w:pPr>
        <w:jc w:val="both"/>
        <w:rPr>
          <w:rFonts w:cstheme="minorHAnsi"/>
          <w:lang w:val="ka-GE"/>
        </w:rPr>
      </w:pPr>
      <w:r w:rsidRPr="0080047D">
        <w:rPr>
          <w:rFonts w:eastAsia="Calibri" w:cstheme="minorHAnsi"/>
          <w:color w:val="0D0D0D"/>
          <w:lang w:val="ka-GE"/>
        </w:rPr>
        <w:t>შსო-ს კონვენცია N131 სპეციფიკურად ეხება მინიმალური ანაზღაურების</w:t>
      </w:r>
      <w:r w:rsidRPr="0080047D">
        <w:rPr>
          <w:rStyle w:val="FootnoteReference"/>
          <w:rFonts w:eastAsia="Calibri" w:cstheme="minorHAnsi"/>
          <w:color w:val="0D0D0D"/>
          <w:lang w:val="ka-GE"/>
        </w:rPr>
        <w:footnoteReference w:id="16"/>
      </w:r>
      <w:r w:rsidRPr="0080047D">
        <w:rPr>
          <w:rFonts w:eastAsia="Calibri" w:cstheme="minorHAnsi"/>
          <w:color w:val="0D0D0D"/>
          <w:lang w:val="ka-GE"/>
        </w:rPr>
        <w:t xml:space="preserve"> საკითხსა და ხაზს უსვამს მის როლს მშრომელთა უფლებების დაცვასა და შესაბამის ქვეყნებში არსებულ საბაზისო </w:t>
      </w:r>
      <w:r w:rsidRPr="0080047D">
        <w:rPr>
          <w:rFonts w:eastAsia="Calibri" w:cstheme="minorHAnsi"/>
          <w:color w:val="0D0D0D"/>
          <w:lang w:val="ka-GE"/>
        </w:rPr>
        <w:lastRenderedPageBreak/>
        <w:t>საჭიროებების ასახვაში, მიუხედავად იმისა, რომ აღნიშნული კონვენცია საქართველოს მიერ არ არის რატიფიცირებული, როგორც უკვე აღინიშნა, მისი რეგულირების მნიშვნელობა მოცემულია შსო-ს N100 კონვენციაში, რომლის აღსრულების ვალდებულება საქართველომ ჯერ კიდევ 1993 წელს აიღო.</w:t>
      </w:r>
      <w:r w:rsidRPr="0080047D">
        <w:rPr>
          <w:rStyle w:val="FootnoteReference"/>
          <w:rFonts w:eastAsia="Calibri" w:cstheme="minorHAnsi"/>
          <w:color w:val="0D0D0D"/>
          <w:lang w:val="ka-GE"/>
        </w:rPr>
        <w:footnoteReference w:id="17"/>
      </w:r>
    </w:p>
    <w:p w14:paraId="5C2173CA" w14:textId="77777777" w:rsidR="006C797D" w:rsidRPr="0080047D" w:rsidRDefault="006C797D" w:rsidP="006C797D">
      <w:pPr>
        <w:pStyle w:val="BodyText"/>
        <w:spacing w:line="244" w:lineRule="auto"/>
        <w:ind w:right="108"/>
        <w:jc w:val="both"/>
        <w:rPr>
          <w:rFonts w:asciiTheme="minorHAnsi" w:hAnsiTheme="minorHAnsi" w:cstheme="minorHAnsi"/>
          <w:sz w:val="22"/>
          <w:szCs w:val="22"/>
          <w:lang w:val="ka-GE"/>
        </w:rPr>
      </w:pPr>
      <w:r w:rsidRPr="0080047D">
        <w:rPr>
          <w:rFonts w:asciiTheme="minorHAnsi" w:hAnsiTheme="minorHAnsi" w:cstheme="minorHAnsi"/>
          <w:sz w:val="22"/>
          <w:szCs w:val="22"/>
          <w:lang w:val="ka-GE"/>
        </w:rPr>
        <w:t xml:space="preserve">საქართველოს შრომის კოდექსის ცვლილების ინიცირებული ვერსიის მიხედვით, </w:t>
      </w:r>
      <w:hyperlink r:id="rId9" w:anchor="!" w:history="1">
        <w:r w:rsidRPr="0080047D">
          <w:rPr>
            <w:rFonts w:asciiTheme="minorHAnsi" w:hAnsiTheme="minorHAnsi" w:cstheme="minorHAnsi"/>
            <w:sz w:val="22"/>
            <w:szCs w:val="22"/>
            <w:lang w:val="ka-GE"/>
          </w:rPr>
          <w:t>41-ე</w:t>
        </w:r>
      </w:hyperlink>
      <w:r w:rsidRPr="0080047D">
        <w:rPr>
          <w:rFonts w:asciiTheme="minorHAnsi" w:hAnsiTheme="minorHAnsi" w:cstheme="minorHAnsi"/>
          <w:sz w:val="22"/>
          <w:szCs w:val="22"/>
          <w:lang w:val="ka-GE"/>
        </w:rPr>
        <w:t xml:space="preserve"> მუხლის მე-2 ნაწილის მიხედვით, „შრომის ანაზღაურების ფორმა და ოდენობა განისაზღვრება შრომითი ხელშეკრულებით. შრომის ანაზღაურების ოდენობა არ შეიძლება იყოს მინიმალურ ხელფასზე ნაკლები. მინიმალური ხელფასის განსაზღვრის მექანიზმი, მისი მოქმედების ფარგლები და ანაზღაურების დაცვასთან დაკავშირებული რეგულაციები განისაზღვრება მინიმალური ანაზღაურების შესახებ კანონით.“ </w:t>
      </w:r>
    </w:p>
    <w:p w14:paraId="0A63E8B3" w14:textId="77777777" w:rsidR="004C7798" w:rsidRPr="0080047D" w:rsidRDefault="004C7798" w:rsidP="006C797D">
      <w:pPr>
        <w:pStyle w:val="BodyText"/>
        <w:spacing w:line="244" w:lineRule="auto"/>
        <w:ind w:right="108"/>
        <w:jc w:val="both"/>
        <w:rPr>
          <w:rFonts w:asciiTheme="minorHAnsi" w:hAnsiTheme="minorHAnsi" w:cstheme="minorHAnsi"/>
          <w:sz w:val="22"/>
          <w:szCs w:val="22"/>
          <w:lang w:val="ka-GE"/>
        </w:rPr>
      </w:pPr>
    </w:p>
    <w:p w14:paraId="35E2C61D" w14:textId="77777777" w:rsidR="004C7798" w:rsidRPr="0080047D" w:rsidRDefault="004C7798" w:rsidP="006C797D">
      <w:pPr>
        <w:pStyle w:val="BodyText"/>
        <w:spacing w:line="244" w:lineRule="auto"/>
        <w:ind w:right="108"/>
        <w:jc w:val="both"/>
        <w:rPr>
          <w:rFonts w:asciiTheme="minorHAnsi" w:hAnsiTheme="minorHAnsi" w:cstheme="minorHAnsi"/>
          <w:sz w:val="22"/>
          <w:szCs w:val="22"/>
          <w:lang w:val="ka-GE"/>
        </w:rPr>
      </w:pPr>
      <w:r w:rsidRPr="0080047D">
        <w:rPr>
          <w:rFonts w:asciiTheme="minorHAnsi" w:hAnsiTheme="minorHAnsi" w:cstheme="minorHAnsi"/>
          <w:sz w:val="22"/>
          <w:szCs w:val="22"/>
          <w:lang w:val="ka-GE"/>
        </w:rPr>
        <w:t xml:space="preserve">საქართველოს შრომის კოდექსის ცვლილების ინიცირებული ვერსიის მიხედვით, „საქართველოს მთავრობამ ამ კანონის გამოქვეყნებიდან 2022 წლის 1 იანვრამდე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p>
    <w:p w14:paraId="57D70B05" w14:textId="77777777" w:rsidR="004C7798" w:rsidRPr="0080047D" w:rsidRDefault="004C7798" w:rsidP="006C797D">
      <w:pPr>
        <w:pStyle w:val="BodyText"/>
        <w:spacing w:line="244" w:lineRule="auto"/>
        <w:ind w:right="108"/>
        <w:jc w:val="both"/>
        <w:rPr>
          <w:rFonts w:asciiTheme="minorHAnsi" w:hAnsiTheme="minorHAnsi" w:cstheme="minorHAnsi"/>
          <w:sz w:val="22"/>
          <w:szCs w:val="22"/>
          <w:lang w:val="ka-GE"/>
        </w:rPr>
      </w:pPr>
    </w:p>
    <w:p w14:paraId="6FCE9967" w14:textId="40E4CF8A" w:rsidR="004C7798" w:rsidRPr="00AB5E60" w:rsidRDefault="004C7798" w:rsidP="004C7798">
      <w:pPr>
        <w:jc w:val="both"/>
        <w:rPr>
          <w:rFonts w:eastAsia="Calibri" w:cstheme="minorHAnsi"/>
          <w:b/>
          <w:color w:val="0D0D0D"/>
          <w:lang w:val="ka-GE"/>
        </w:rPr>
      </w:pPr>
      <w:r w:rsidRPr="0080047D">
        <w:rPr>
          <w:rFonts w:eastAsia="Calibri" w:cstheme="minorHAnsi"/>
          <w:color w:val="0D0D0D"/>
          <w:lang w:val="ka-GE"/>
        </w:rPr>
        <w:t xml:space="preserve">საქართველოს პრეზიდენტის 1999 წლის 4 ივნისის N351 </w:t>
      </w:r>
      <w:r w:rsidR="00AB5E60" w:rsidRPr="0080047D">
        <w:rPr>
          <w:rFonts w:eastAsia="Calibri" w:cstheme="minorHAnsi"/>
          <w:color w:val="0D0D0D"/>
          <w:lang w:val="ka-GE"/>
        </w:rPr>
        <w:t>ბრძანებ</w:t>
      </w:r>
      <w:r w:rsidRPr="0080047D">
        <w:rPr>
          <w:rFonts w:eastAsia="Calibri" w:cstheme="minorHAnsi"/>
          <w:color w:val="0D0D0D"/>
          <w:lang w:val="ka-GE"/>
        </w:rPr>
        <w:t>ულების</w:t>
      </w:r>
      <w:r w:rsidRPr="0080047D">
        <w:rPr>
          <w:rStyle w:val="FootnoteReference"/>
          <w:rFonts w:eastAsia="Calibri" w:cstheme="minorHAnsi"/>
          <w:color w:val="0D0D0D"/>
          <w:lang w:val="ka-GE"/>
        </w:rPr>
        <w:footnoteReference w:id="18"/>
      </w:r>
      <w:r w:rsidRPr="0080047D">
        <w:rPr>
          <w:rFonts w:eastAsia="Calibri" w:cstheme="minorHAnsi"/>
          <w:color w:val="0D0D0D"/>
          <w:lang w:val="ka-GE"/>
        </w:rPr>
        <w:t xml:space="preserve"> საფუძველზე, მინიმალური ხელფასი საქართველოში 20 ლარს წარმოადგენს.</w:t>
      </w:r>
      <w:r w:rsidRPr="0080047D">
        <w:rPr>
          <w:rFonts w:eastAsia="Calibri" w:cstheme="minorHAnsi"/>
          <w:color w:val="0D0D0D"/>
          <w:vertAlign w:val="superscript"/>
        </w:rPr>
        <w:footnoteReference w:id="19"/>
      </w:r>
      <w:r w:rsidRPr="0080047D">
        <w:rPr>
          <w:rFonts w:eastAsia="Calibri" w:cstheme="minorHAnsi"/>
          <w:color w:val="0D0D0D"/>
          <w:lang w:val="ka-GE"/>
        </w:rPr>
        <w:t xml:space="preserve"> მიუხედავად იმისა, რომ ბრძანება შეიცავს ნორმას, რომელიც ქვეყნის სოციო-ეკონომიკური მდგომარეობის მიხედვით მინიმალური ხელფასის გადახედვას ემსახურება</w:t>
      </w:r>
      <w:r w:rsidRPr="0080047D">
        <w:rPr>
          <w:rStyle w:val="FootnoteReference"/>
          <w:rFonts w:eastAsia="Calibri" w:cstheme="minorHAnsi"/>
          <w:color w:val="0D0D0D"/>
          <w:lang w:val="ka-GE"/>
        </w:rPr>
        <w:footnoteReference w:id="20"/>
      </w:r>
      <w:r w:rsidRPr="0080047D">
        <w:rPr>
          <w:rFonts w:eastAsia="Calibri" w:cstheme="minorHAnsi"/>
          <w:color w:val="0D0D0D"/>
          <w:lang w:val="ka-GE"/>
        </w:rPr>
        <w:t>, მას ფუნდამენტური ცვლილებები დღემდე არ განუცდია. მინიმალური ხელფასის რეგულაციების ფუნდამენტური რეფორმა კრიტიკული მნიშვნელობისაა, სახელმწიფოს მიერ სოციალურ პარტნიორებთან და სამოქალაქო საზოგადოებასთან აქტიური თანამშრომლობის გზით. მინიმალური ხელფასი უნდა სახავდეს საქართველოში არსებულ რეალობასა და უნდა შეესაბამებოდეს ქვეყნის სოციო-ეკონომიკურ მდგომარეობასა და მშრომელების საჭიროებებს.</w:t>
      </w:r>
      <w:r w:rsidRPr="0080047D">
        <w:rPr>
          <w:rFonts w:eastAsia="Calibri" w:cstheme="minorHAnsi"/>
          <w:color w:val="0D0D0D"/>
          <w:vertAlign w:val="superscript"/>
        </w:rPr>
        <w:footnoteReference w:id="21"/>
      </w:r>
      <w:r w:rsidRPr="0080047D">
        <w:rPr>
          <w:rFonts w:eastAsia="Calibri" w:cstheme="minorHAnsi"/>
          <w:color w:val="0D0D0D"/>
          <w:lang w:val="ka-GE"/>
        </w:rPr>
        <w:t xml:space="preserve"> </w:t>
      </w:r>
      <w:r w:rsidRPr="0080047D">
        <w:rPr>
          <w:rFonts w:eastAsia="Calibri" w:cstheme="minorHAnsi"/>
          <w:b/>
          <w:color w:val="0D0D0D"/>
          <w:lang w:val="ka-GE"/>
        </w:rPr>
        <w:t xml:space="preserve">აღნიშნული ვალდებულების </w:t>
      </w:r>
      <w:r w:rsidR="008220B7" w:rsidRPr="0080047D">
        <w:rPr>
          <w:rFonts w:eastAsia="Calibri" w:cstheme="minorHAnsi"/>
          <w:b/>
          <w:color w:val="0D0D0D"/>
          <w:lang w:val="ka-GE"/>
        </w:rPr>
        <w:t xml:space="preserve">ეფექტურად შესასრულებლად, მნიშვნელოვანია ცვლილებათა პაკეტით შემოთავაზებულ ნორმაში მოხდეს აღნიშნულ პროცესში ყველა დაინტერესებული მხარის ჩართვის უზრუნველმყოფი ვალდებულება, რომელიც უნდა დაეფუძნოს სოციალურ პარტნიორებთან, მშრომელთა გაერთიანებებთან, სამოქალაქო საზოგადოებასთან, საერთაშორისო ორგანიზაციებთან (მათ შორის, ILO) და შესაბამის სპეციალისტებთან გაფართოებულ კონსულტაციებსა და მჭიდრო თანამშრომლობას, რათა მინიმალური ხელფასის განსაზღვრის მექანიზმმა სრულად უპასუხოს მშრომელების საჭიროებებსა და ქვეყნის სოციო-ეკონომიკურ მდგომარეობას. </w:t>
      </w:r>
      <w:r w:rsidR="00586E4A" w:rsidRPr="0080047D">
        <w:rPr>
          <w:rFonts w:eastAsia="Calibri" w:cstheme="minorHAnsi"/>
          <w:b/>
          <w:color w:val="0D0D0D"/>
          <w:lang w:val="ka-GE"/>
        </w:rPr>
        <w:t xml:space="preserve">ასევე, იმისთვის, რომ მინიმალური ხელფასი შეესაბამებოდეს შრომის საერთაშორისო </w:t>
      </w:r>
      <w:r w:rsidR="00586E4A" w:rsidRPr="0080047D">
        <w:rPr>
          <w:rFonts w:eastAsia="Calibri" w:cstheme="minorHAnsi"/>
          <w:b/>
          <w:color w:val="0D0D0D"/>
          <w:lang w:val="ka-GE"/>
        </w:rPr>
        <w:lastRenderedPageBreak/>
        <w:t xml:space="preserve">ორგანიზაციის სტანდარტს აუცილებელია, რომ ის დაწესდეს სექტორებისა და სამუშაოს/პროფესიების მიხედვით. </w:t>
      </w:r>
      <w:r w:rsidRPr="00AB5E60">
        <w:rPr>
          <w:rFonts w:eastAsia="Calibri" w:cstheme="minorHAnsi"/>
          <w:b/>
          <w:color w:val="0D0D0D"/>
          <w:lang w:val="ka-GE"/>
        </w:rPr>
        <w:t xml:space="preserve"> </w:t>
      </w:r>
    </w:p>
    <w:p w14:paraId="63DFF568" w14:textId="4046822F" w:rsidR="00743B63" w:rsidRPr="0080047D" w:rsidRDefault="00743B63">
      <w:pPr>
        <w:rPr>
          <w:rFonts w:cstheme="minorHAnsi"/>
          <w:color w:val="313131"/>
          <w:shd w:val="clear" w:color="auto" w:fill="FFFFFF"/>
          <w:lang w:val="ka-GE"/>
        </w:rPr>
      </w:pPr>
    </w:p>
    <w:p w14:paraId="72B2F18B" w14:textId="77777777" w:rsidR="00491494" w:rsidRPr="00AB5E60" w:rsidRDefault="00491494">
      <w:pPr>
        <w:rPr>
          <w:rFonts w:cstheme="minorHAnsi"/>
          <w:lang w:val="ka-GE"/>
        </w:rPr>
      </w:pPr>
    </w:p>
    <w:sectPr w:rsidR="00491494" w:rsidRPr="00AB5E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7402D" w14:textId="77777777" w:rsidR="00C01473" w:rsidRDefault="00C01473" w:rsidP="00491494">
      <w:pPr>
        <w:spacing w:after="0" w:line="240" w:lineRule="auto"/>
      </w:pPr>
      <w:r>
        <w:separator/>
      </w:r>
    </w:p>
  </w:endnote>
  <w:endnote w:type="continuationSeparator" w:id="0">
    <w:p w14:paraId="6021A48C" w14:textId="77777777" w:rsidR="00C01473" w:rsidRDefault="00C01473" w:rsidP="0049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201689"/>
      <w:docPartObj>
        <w:docPartGallery w:val="Page Numbers (Bottom of Page)"/>
        <w:docPartUnique/>
      </w:docPartObj>
    </w:sdtPr>
    <w:sdtEndPr>
      <w:rPr>
        <w:noProof/>
      </w:rPr>
    </w:sdtEndPr>
    <w:sdtContent>
      <w:p w14:paraId="42A4B5F4" w14:textId="7D981752" w:rsidR="00EA5127" w:rsidRDefault="00EA5127">
        <w:pPr>
          <w:pStyle w:val="Footer"/>
          <w:jc w:val="center"/>
        </w:pPr>
        <w:r>
          <w:fldChar w:fldCharType="begin"/>
        </w:r>
        <w:r>
          <w:instrText xml:space="preserve"> PAGE   \* MERGEFORMAT </w:instrText>
        </w:r>
        <w:r>
          <w:fldChar w:fldCharType="separate"/>
        </w:r>
        <w:r w:rsidR="00586E4A">
          <w:rPr>
            <w:noProof/>
          </w:rPr>
          <w:t>9</w:t>
        </w:r>
        <w:r>
          <w:rPr>
            <w:noProof/>
          </w:rPr>
          <w:fldChar w:fldCharType="end"/>
        </w:r>
      </w:p>
    </w:sdtContent>
  </w:sdt>
  <w:p w14:paraId="6A7B0C02" w14:textId="77777777" w:rsidR="00EA5127" w:rsidRDefault="00EA5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06B3A" w14:textId="77777777" w:rsidR="00C01473" w:rsidRDefault="00C01473" w:rsidP="00491494">
      <w:pPr>
        <w:spacing w:after="0" w:line="240" w:lineRule="auto"/>
      </w:pPr>
      <w:r>
        <w:separator/>
      </w:r>
    </w:p>
  </w:footnote>
  <w:footnote w:type="continuationSeparator" w:id="0">
    <w:p w14:paraId="700D1A55" w14:textId="77777777" w:rsidR="00C01473" w:rsidRDefault="00C01473" w:rsidP="00491494">
      <w:pPr>
        <w:spacing w:after="0" w:line="240" w:lineRule="auto"/>
      </w:pPr>
      <w:r>
        <w:continuationSeparator/>
      </w:r>
    </w:p>
  </w:footnote>
  <w:footnote w:id="1">
    <w:p w14:paraId="0C8B5C38" w14:textId="7D69873B" w:rsidR="009702BF" w:rsidRPr="009702BF" w:rsidRDefault="009702BF">
      <w:pPr>
        <w:pStyle w:val="FootnoteText"/>
      </w:pPr>
      <w:r>
        <w:rPr>
          <w:rStyle w:val="FootnoteReference"/>
        </w:rPr>
        <w:footnoteRef/>
      </w:r>
      <w:r>
        <w:t xml:space="preserve"> </w:t>
      </w:r>
      <w:r>
        <w:rPr>
          <w:rFonts w:cstheme="minorHAnsi"/>
          <w:bCs/>
          <w:lang w:val="ka-GE"/>
        </w:rPr>
        <w:t>პაკეტის ვერსია 2020 წლის 9 მარტის მდგომარეობით</w:t>
      </w:r>
    </w:p>
  </w:footnote>
  <w:footnote w:id="2">
    <w:p w14:paraId="62CD480A" w14:textId="1E517784" w:rsidR="00163024" w:rsidRPr="00163024" w:rsidRDefault="00163024">
      <w:pPr>
        <w:pStyle w:val="FootnoteText"/>
      </w:pPr>
      <w:r>
        <w:rPr>
          <w:rStyle w:val="FootnoteReference"/>
        </w:rPr>
        <w:footnoteRef/>
      </w:r>
      <w:r>
        <w:t xml:space="preserve"> </w:t>
      </w:r>
      <w:r w:rsidR="00B44AEC" w:rsidRPr="00B44AEC">
        <w:rPr>
          <w:rFonts w:cstheme="minorHAnsi"/>
          <w:bCs/>
          <w:lang w:val="ka-GE"/>
        </w:rPr>
        <w:t>შსო-ს N183 კონვენცია</w:t>
      </w:r>
      <w:r w:rsidR="00B44AEC">
        <w:rPr>
          <w:rFonts w:cstheme="minorHAnsi"/>
          <w:bCs/>
          <w:lang w:val="ka-GE"/>
        </w:rPr>
        <w:t xml:space="preserve"> </w:t>
      </w:r>
      <w:r w:rsidR="00B44AEC" w:rsidRPr="00B44AEC">
        <w:rPr>
          <w:rFonts w:cstheme="minorHAnsi"/>
          <w:bCs/>
          <w:lang w:val="ka-GE"/>
        </w:rPr>
        <w:t>არ არის საქართველოს მიერ რატიფიცირებული, თუმცა მისი რატიფიცირების შესახებ რეკომენდაცია საქართველომ ქალთა მიმართ დისკრიმინაციის ყველა ფორმის აღმოფხვრის კომიტეტმა ჯერ კიდევ 2014 წელს გასცა</w:t>
      </w:r>
    </w:p>
  </w:footnote>
  <w:footnote w:id="3">
    <w:p w14:paraId="6353E72F" w14:textId="7F841F7D" w:rsidR="00FE200F" w:rsidRPr="0080047D" w:rsidRDefault="00FE200F">
      <w:pPr>
        <w:pStyle w:val="FootnoteText"/>
        <w:rPr>
          <w:rFonts w:cstheme="minorHAnsi"/>
          <w:sz w:val="18"/>
          <w:szCs w:val="18"/>
          <w:lang w:val="ka-GE"/>
        </w:rPr>
      </w:pPr>
      <w:r w:rsidRPr="0080047D">
        <w:rPr>
          <w:rStyle w:val="FootnoteReference"/>
          <w:rFonts w:cstheme="minorHAnsi"/>
          <w:sz w:val="18"/>
          <w:szCs w:val="18"/>
        </w:rPr>
        <w:footnoteRef/>
      </w:r>
      <w:r w:rsidRPr="0080047D">
        <w:rPr>
          <w:rFonts w:cstheme="minorHAnsi"/>
          <w:sz w:val="18"/>
          <w:szCs w:val="18"/>
        </w:rPr>
        <w:t xml:space="preserve"> Individual Case (CAS) - Discussion: 2018, Publication: 107th ILC session (2018)</w:t>
      </w:r>
      <w:r w:rsidRPr="0080047D">
        <w:rPr>
          <w:rFonts w:cstheme="minorHAnsi"/>
          <w:sz w:val="18"/>
          <w:szCs w:val="18"/>
          <w:lang w:val="ka-GE"/>
        </w:rPr>
        <w:t>, იხ: https://www.ilo.org/dyn/normlex/en/f?p=NORMLEXPUB:13100:0::NO::P13100_COMMENT_ID:3953286</w:t>
      </w:r>
    </w:p>
  </w:footnote>
  <w:footnote w:id="4">
    <w:p w14:paraId="76F0254D" w14:textId="77777777" w:rsidR="00182A99" w:rsidRPr="00AB5E60" w:rsidRDefault="00182A99" w:rsidP="00182A99">
      <w:pPr>
        <w:pStyle w:val="FootnoteText"/>
        <w:jc w:val="both"/>
        <w:rPr>
          <w:sz w:val="18"/>
          <w:szCs w:val="18"/>
          <w:lang w:val="ka-GE"/>
        </w:rPr>
      </w:pPr>
      <w:r w:rsidRPr="00AB5E60">
        <w:rPr>
          <w:rStyle w:val="FootnoteReference"/>
          <w:sz w:val="18"/>
          <w:szCs w:val="18"/>
        </w:rPr>
        <w:footnoteRef/>
      </w:r>
      <w:r w:rsidRPr="00AB5E60">
        <w:rPr>
          <w:sz w:val="18"/>
          <w:szCs w:val="18"/>
          <w:lang w:val="ka-GE"/>
        </w:rPr>
        <w:t xml:space="preserve"> </w:t>
      </w:r>
      <w:r w:rsidRPr="00AB5E60">
        <w:rPr>
          <w:sz w:val="18"/>
          <w:szCs w:val="18"/>
          <w:lang w:val="ka-GE"/>
        </w:rPr>
        <w:t xml:space="preserve">ლიპარტელიანი </w:t>
      </w:r>
      <w:r w:rsidRPr="00AB5E60">
        <w:rPr>
          <w:sz w:val="18"/>
          <w:szCs w:val="18"/>
          <w:lang w:val="ka-GE"/>
        </w:rPr>
        <w:t xml:space="preserve">რ. და ქარდავა ე. „საქართველოს ეროვნული კანონმდებლობის ჰარმონიზაცია საქართველოსა და ევროკავშირს შორის დადებული ასოცირების ხელშეკრულებით გათვალისწინებული ქალთა შრომით უფლებებთან დაკავშირებულ დირექტივებთან“, FES, 2018, გვ. 21, იხ: </w:t>
      </w:r>
      <w:hyperlink r:id="rId1" w:history="1">
        <w:r w:rsidRPr="00AB5E60">
          <w:rPr>
            <w:rStyle w:val="Hyperlink"/>
            <w:color w:val="auto"/>
            <w:sz w:val="18"/>
            <w:szCs w:val="18"/>
            <w:lang w:val="ka-GE"/>
          </w:rPr>
          <w:t>http://library.fes.de/pdf-files/bueros/georgien/14997.pdf</w:t>
        </w:r>
      </w:hyperlink>
      <w:r w:rsidRPr="00AB5E60">
        <w:rPr>
          <w:sz w:val="18"/>
          <w:szCs w:val="18"/>
          <w:lang w:val="ka-GE"/>
        </w:rPr>
        <w:t xml:space="preserve">  </w:t>
      </w:r>
    </w:p>
  </w:footnote>
  <w:footnote w:id="5">
    <w:p w14:paraId="0C62A215" w14:textId="77777777" w:rsidR="008A60DE" w:rsidRPr="00AB5E60" w:rsidRDefault="008A60DE">
      <w:pPr>
        <w:pStyle w:val="FootnoteText"/>
        <w:rPr>
          <w:sz w:val="18"/>
          <w:szCs w:val="18"/>
        </w:rPr>
      </w:pPr>
      <w:r w:rsidRPr="00AB5E60">
        <w:rPr>
          <w:rStyle w:val="FootnoteReference"/>
          <w:sz w:val="18"/>
          <w:szCs w:val="18"/>
        </w:rPr>
        <w:footnoteRef/>
      </w:r>
      <w:r w:rsidRPr="00AB5E60">
        <w:rPr>
          <w:sz w:val="18"/>
          <w:szCs w:val="18"/>
        </w:rPr>
        <w:t xml:space="preserve"> </w:t>
      </w:r>
      <w:r w:rsidRPr="00AB5E60">
        <w:rPr>
          <w:rFonts w:cs="Sylfaen"/>
          <w:sz w:val="18"/>
          <w:szCs w:val="18"/>
          <w:lang w:val="ka-GE"/>
        </w:rPr>
        <w:t xml:space="preserve">ILO, </w:t>
      </w:r>
      <w:r w:rsidRPr="00AB5E60">
        <w:rPr>
          <w:rFonts w:cs="Sylfaen"/>
          <w:sz w:val="18"/>
          <w:szCs w:val="18"/>
          <w:lang w:val="ka-GE"/>
        </w:rPr>
        <w:t xml:space="preserve">Closing Gender Pay Gap: A review of the issues, policy mechanisms and international evidence, </w:t>
      </w:r>
      <w:r w:rsidRPr="00AB5E60">
        <w:rPr>
          <w:rFonts w:cs="Calibri"/>
          <w:sz w:val="18"/>
          <w:szCs w:val="18"/>
          <w:lang w:val="ka-GE"/>
        </w:rPr>
        <w:t xml:space="preserve"> </w:t>
      </w:r>
      <w:r w:rsidRPr="00AB5E60">
        <w:rPr>
          <w:rFonts w:cs="Sylfaen"/>
          <w:sz w:val="18"/>
          <w:szCs w:val="18"/>
          <w:lang w:val="ka-GE"/>
        </w:rPr>
        <w:t>თავი</w:t>
      </w:r>
      <w:r w:rsidRPr="00AB5E60">
        <w:rPr>
          <w:rFonts w:cs="Calibri"/>
          <w:sz w:val="18"/>
          <w:szCs w:val="18"/>
          <w:lang w:val="ka-GE"/>
        </w:rPr>
        <w:t xml:space="preserve"> 2.4.</w:t>
      </w:r>
    </w:p>
  </w:footnote>
  <w:footnote w:id="6">
    <w:p w14:paraId="3EF0C84F" w14:textId="77777777" w:rsidR="0027037D" w:rsidRPr="00AB5E60" w:rsidRDefault="0027037D" w:rsidP="0027037D">
      <w:pPr>
        <w:pStyle w:val="FootnoteText"/>
        <w:rPr>
          <w:rFonts w:cs="Calibri"/>
          <w:sz w:val="18"/>
          <w:szCs w:val="18"/>
          <w:lang w:val="ka-GE"/>
        </w:rPr>
      </w:pPr>
      <w:r w:rsidRPr="00AB5E60">
        <w:rPr>
          <w:rStyle w:val="FootnoteReference"/>
          <w:rFonts w:cs="Calibri"/>
          <w:sz w:val="18"/>
          <w:szCs w:val="18"/>
        </w:rPr>
        <w:footnoteRef/>
      </w:r>
      <w:r w:rsidRPr="00AB5E60">
        <w:rPr>
          <w:rFonts w:cs="Calibri"/>
          <w:sz w:val="18"/>
          <w:szCs w:val="18"/>
          <w:lang w:val="ka-GE"/>
        </w:rPr>
        <w:t xml:space="preserve"> </w:t>
      </w:r>
      <w:r w:rsidR="00876A88" w:rsidRPr="00AB5E60">
        <w:rPr>
          <w:rFonts w:cs="Sylfaen"/>
          <w:sz w:val="18"/>
          <w:szCs w:val="18"/>
          <w:lang w:val="ka-GE"/>
        </w:rPr>
        <w:t>იქვე</w:t>
      </w:r>
    </w:p>
  </w:footnote>
  <w:footnote w:id="7">
    <w:p w14:paraId="36415FE2" w14:textId="77777777" w:rsidR="008D3097" w:rsidRPr="00AB5E60" w:rsidRDefault="008D3097">
      <w:pPr>
        <w:pStyle w:val="FootnoteText"/>
        <w:rPr>
          <w:sz w:val="18"/>
          <w:szCs w:val="18"/>
          <w:lang w:val="ka-GE"/>
        </w:rPr>
      </w:pPr>
      <w:r w:rsidRPr="00AB5E60">
        <w:rPr>
          <w:rStyle w:val="FootnoteReference"/>
          <w:sz w:val="18"/>
          <w:szCs w:val="18"/>
        </w:rPr>
        <w:footnoteRef/>
      </w:r>
      <w:r w:rsidRPr="00AB5E60">
        <w:rPr>
          <w:sz w:val="18"/>
          <w:szCs w:val="18"/>
          <w:lang w:val="ka-GE"/>
        </w:rPr>
        <w:t xml:space="preserve"> </w:t>
      </w:r>
      <w:r w:rsidRPr="00AB5E60">
        <w:rPr>
          <w:sz w:val="18"/>
          <w:szCs w:val="18"/>
          <w:lang w:val="ka-GE"/>
        </w:rPr>
        <w:t xml:space="preserve">იხ: </w:t>
      </w:r>
      <w:hyperlink r:id="rId2" w:history="1">
        <w:r w:rsidRPr="00AB5E60">
          <w:rPr>
            <w:rStyle w:val="Hyperlink"/>
            <w:color w:val="auto"/>
            <w:sz w:val="18"/>
            <w:szCs w:val="18"/>
            <w:lang w:val="ka-GE"/>
          </w:rPr>
          <w:t>https://eur-lex.europa.eu/legal-content/EN/TXT/?uri=celex%3A31992L0085</w:t>
        </w:r>
      </w:hyperlink>
    </w:p>
  </w:footnote>
  <w:footnote w:id="8">
    <w:p w14:paraId="05082B22" w14:textId="77777777" w:rsidR="008D3097" w:rsidRPr="00AB5E60" w:rsidRDefault="008D3097" w:rsidP="008D3097">
      <w:pPr>
        <w:pStyle w:val="FootnoteText"/>
        <w:rPr>
          <w:sz w:val="18"/>
          <w:szCs w:val="18"/>
          <w:lang w:val="ka-GE"/>
        </w:rPr>
      </w:pPr>
      <w:r w:rsidRPr="00AB5E60">
        <w:rPr>
          <w:rStyle w:val="FootnoteReference"/>
          <w:sz w:val="18"/>
          <w:szCs w:val="18"/>
        </w:rPr>
        <w:footnoteRef/>
      </w:r>
      <w:r w:rsidRPr="00AB5E60">
        <w:rPr>
          <w:sz w:val="18"/>
          <w:szCs w:val="18"/>
          <w:lang w:val="ka-GE"/>
        </w:rPr>
        <w:t xml:space="preserve"> </w:t>
      </w:r>
      <w:r w:rsidRPr="00AB5E60">
        <w:rPr>
          <w:sz w:val="18"/>
          <w:szCs w:val="18"/>
          <w:lang w:val="ka-GE"/>
        </w:rPr>
        <w:t xml:space="preserve">ასოცირების </w:t>
      </w:r>
      <w:r w:rsidRPr="00AB5E60">
        <w:rPr>
          <w:sz w:val="18"/>
          <w:szCs w:val="18"/>
          <w:lang w:val="ka-GE"/>
        </w:rPr>
        <w:t xml:space="preserve">შესახებ შეთანხმება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XXX დანართი, იხ: </w:t>
      </w:r>
      <w:hyperlink r:id="rId3" w:history="1">
        <w:r w:rsidRPr="00AB5E60">
          <w:rPr>
            <w:rStyle w:val="Hyperlink"/>
            <w:color w:val="auto"/>
            <w:sz w:val="18"/>
            <w:szCs w:val="18"/>
            <w:lang w:val="ka-GE"/>
          </w:rPr>
          <w:t>https://matsne.gov.ge/ka/document/view/2496959?publication=0</w:t>
        </w:r>
      </w:hyperlink>
      <w:r w:rsidRPr="00AB5E60">
        <w:rPr>
          <w:sz w:val="18"/>
          <w:szCs w:val="18"/>
          <w:lang w:val="ka-GE"/>
        </w:rPr>
        <w:t xml:space="preserve"> </w:t>
      </w:r>
    </w:p>
  </w:footnote>
  <w:footnote w:id="9">
    <w:p w14:paraId="256B7C83" w14:textId="77777777" w:rsidR="008D3097" w:rsidRPr="00AB5E60" w:rsidRDefault="008D3097" w:rsidP="008D3097">
      <w:pPr>
        <w:pStyle w:val="FootnoteText"/>
        <w:rPr>
          <w:sz w:val="18"/>
          <w:szCs w:val="18"/>
          <w:lang w:val="ka-GE"/>
        </w:rPr>
      </w:pPr>
      <w:r w:rsidRPr="00AB5E60">
        <w:rPr>
          <w:rStyle w:val="FootnoteReference"/>
          <w:sz w:val="18"/>
          <w:szCs w:val="18"/>
        </w:rPr>
        <w:footnoteRef/>
      </w:r>
      <w:r w:rsidRPr="00AB5E60">
        <w:rPr>
          <w:sz w:val="18"/>
          <w:szCs w:val="18"/>
          <w:lang w:val="ka-GE"/>
        </w:rPr>
        <w:t xml:space="preserve"> </w:t>
      </w:r>
      <w:r w:rsidRPr="00AB5E60">
        <w:rPr>
          <w:sz w:val="18"/>
          <w:szCs w:val="18"/>
          <w:lang w:val="ka-GE"/>
        </w:rPr>
        <w:t>დირექტივის მიზნებისთვის ორსულობა დროებით შრომისუუნარობის ანალოგი არ არის, ამ შედარების მითითება ტექნიკური მნიშვნელობისაა და დაცვის მინიმალური სტანდარტის აღნიშვნას ემსახურება.</w:t>
      </w:r>
    </w:p>
  </w:footnote>
  <w:footnote w:id="10">
    <w:p w14:paraId="27947A2B" w14:textId="77777777" w:rsidR="009D2E43" w:rsidRPr="00AB5E60" w:rsidRDefault="009D2E43" w:rsidP="009D2E43">
      <w:pPr>
        <w:pStyle w:val="FootnoteText"/>
        <w:rPr>
          <w:sz w:val="18"/>
          <w:szCs w:val="18"/>
          <w:lang w:val="ka-GE"/>
        </w:rPr>
      </w:pPr>
      <w:r w:rsidRPr="00AB5E60">
        <w:rPr>
          <w:rStyle w:val="FootnoteReference"/>
          <w:sz w:val="18"/>
          <w:szCs w:val="18"/>
        </w:rPr>
        <w:footnoteRef/>
      </w:r>
      <w:r w:rsidRPr="00AB5E60">
        <w:rPr>
          <w:sz w:val="18"/>
          <w:szCs w:val="18"/>
          <w:lang w:val="ka-GE"/>
        </w:rPr>
        <w:t xml:space="preserve"> </w:t>
      </w:r>
      <w:r w:rsidRPr="00AB5E60">
        <w:rPr>
          <w:sz w:val="18"/>
          <w:szCs w:val="18"/>
          <w:lang w:val="ka-GE"/>
        </w:rPr>
        <w:t>CEDAW/C/GEO/Q/4-5/Add.1. პარა. 29 (c)</w:t>
      </w:r>
    </w:p>
  </w:footnote>
  <w:footnote w:id="11">
    <w:p w14:paraId="061F8F87" w14:textId="77777777" w:rsidR="00743B63" w:rsidRPr="00AB5E60" w:rsidRDefault="00743B63" w:rsidP="00743B63">
      <w:pPr>
        <w:pStyle w:val="FootnoteText"/>
        <w:rPr>
          <w:rFonts w:cs="Calibri"/>
          <w:sz w:val="18"/>
          <w:szCs w:val="18"/>
          <w:lang w:val="ka-GE"/>
        </w:rPr>
      </w:pPr>
      <w:r w:rsidRPr="00AB5E60">
        <w:rPr>
          <w:rStyle w:val="FootnoteReference"/>
          <w:rFonts w:cs="Calibri"/>
          <w:sz w:val="18"/>
          <w:szCs w:val="18"/>
        </w:rPr>
        <w:footnoteRef/>
      </w:r>
      <w:r w:rsidRPr="00AB5E60">
        <w:rPr>
          <w:rFonts w:cs="Calibri"/>
          <w:sz w:val="18"/>
          <w:szCs w:val="18"/>
          <w:lang w:val="ka-GE"/>
        </w:rPr>
        <w:t xml:space="preserve"> </w:t>
      </w:r>
      <w:r w:rsidRPr="00AB5E60">
        <w:rPr>
          <w:rFonts w:cs="Sylfaen"/>
          <w:sz w:val="18"/>
          <w:szCs w:val="18"/>
          <w:lang w:val="ka-GE"/>
        </w:rPr>
        <w:t>მუხლი</w:t>
      </w:r>
      <w:r w:rsidRPr="00AB5E60">
        <w:rPr>
          <w:rFonts w:cs="Calibri"/>
          <w:sz w:val="18"/>
          <w:szCs w:val="18"/>
          <w:lang w:val="ka-GE"/>
        </w:rPr>
        <w:t xml:space="preserve"> </w:t>
      </w:r>
      <w:r w:rsidRPr="00AB5E60">
        <w:rPr>
          <w:rFonts w:cs="Calibri"/>
          <w:sz w:val="18"/>
          <w:szCs w:val="18"/>
          <w:lang w:val="ka-GE"/>
        </w:rPr>
        <w:t xml:space="preserve">4, </w:t>
      </w:r>
      <w:r w:rsidR="00AB5E60">
        <w:rPr>
          <w:rFonts w:cs="Sylfaen"/>
          <w:sz w:val="18"/>
          <w:szCs w:val="18"/>
          <w:lang w:val="ka-GE"/>
        </w:rPr>
        <w:t>პუ</w:t>
      </w:r>
      <w:r w:rsidRPr="00AB5E60">
        <w:rPr>
          <w:rFonts w:cs="Sylfaen"/>
          <w:sz w:val="18"/>
          <w:szCs w:val="18"/>
          <w:lang w:val="ka-GE"/>
        </w:rPr>
        <w:t>ნ</w:t>
      </w:r>
      <w:r w:rsidR="00AB5E60">
        <w:rPr>
          <w:rFonts w:ascii="Sylfaen" w:hAnsi="Sylfaen" w:cs="Sylfaen"/>
          <w:sz w:val="18"/>
          <w:szCs w:val="18"/>
          <w:lang w:val="ka-GE"/>
        </w:rPr>
        <w:t>ქ</w:t>
      </w:r>
      <w:r w:rsidRPr="00AB5E60">
        <w:rPr>
          <w:rFonts w:cs="Sylfaen"/>
          <w:sz w:val="18"/>
          <w:szCs w:val="18"/>
          <w:lang w:val="ka-GE"/>
        </w:rPr>
        <w:t>ტი</w:t>
      </w:r>
      <w:r w:rsidRPr="00AB5E60">
        <w:rPr>
          <w:rFonts w:cs="Calibri"/>
          <w:sz w:val="18"/>
          <w:szCs w:val="18"/>
          <w:lang w:val="ka-GE"/>
        </w:rPr>
        <w:t xml:space="preserve"> 1</w:t>
      </w:r>
    </w:p>
  </w:footnote>
  <w:footnote w:id="12">
    <w:p w14:paraId="03D1E199" w14:textId="77777777" w:rsidR="00743B63" w:rsidRPr="00AB5E60" w:rsidRDefault="00743B63" w:rsidP="00743B63">
      <w:pPr>
        <w:pStyle w:val="FootnoteText"/>
        <w:rPr>
          <w:rFonts w:cs="Calibri"/>
          <w:sz w:val="18"/>
          <w:szCs w:val="18"/>
          <w:lang w:val="ka-GE"/>
        </w:rPr>
      </w:pPr>
      <w:r w:rsidRPr="00AB5E60">
        <w:rPr>
          <w:rStyle w:val="FootnoteReference"/>
          <w:rFonts w:cs="Calibri"/>
          <w:sz w:val="18"/>
          <w:szCs w:val="18"/>
        </w:rPr>
        <w:footnoteRef/>
      </w:r>
      <w:r w:rsidRPr="00AB5E60">
        <w:rPr>
          <w:rFonts w:cs="Calibri"/>
          <w:sz w:val="18"/>
          <w:szCs w:val="18"/>
          <w:lang w:val="ka-GE"/>
        </w:rPr>
        <w:t xml:space="preserve"> </w:t>
      </w:r>
      <w:r w:rsidRPr="00AB5E60">
        <w:rPr>
          <w:rFonts w:cs="Sylfaen"/>
          <w:sz w:val="18"/>
          <w:szCs w:val="18"/>
          <w:lang w:val="ka-GE"/>
        </w:rPr>
        <w:t>მუხლი</w:t>
      </w:r>
      <w:r w:rsidRPr="00AB5E60">
        <w:rPr>
          <w:rFonts w:cs="Calibri"/>
          <w:sz w:val="18"/>
          <w:szCs w:val="18"/>
          <w:lang w:val="ka-GE"/>
        </w:rPr>
        <w:t xml:space="preserve"> </w:t>
      </w:r>
      <w:r w:rsidRPr="00AB5E60">
        <w:rPr>
          <w:rFonts w:cs="Calibri"/>
          <w:sz w:val="18"/>
          <w:szCs w:val="18"/>
          <w:lang w:val="ka-GE"/>
        </w:rPr>
        <w:t xml:space="preserve">1, </w:t>
      </w:r>
      <w:r w:rsidRPr="00AB5E60">
        <w:rPr>
          <w:rFonts w:cs="Sylfaen"/>
          <w:sz w:val="18"/>
          <w:szCs w:val="18"/>
          <w:lang w:val="ka-GE"/>
        </w:rPr>
        <w:t>პუნქტი</w:t>
      </w:r>
      <w:r w:rsidRPr="00AB5E60">
        <w:rPr>
          <w:rFonts w:cs="Calibri"/>
          <w:sz w:val="18"/>
          <w:szCs w:val="18"/>
          <w:lang w:val="ka-GE"/>
        </w:rPr>
        <w:t xml:space="preserve"> 1</w:t>
      </w:r>
    </w:p>
  </w:footnote>
  <w:footnote w:id="13">
    <w:p w14:paraId="3A4BDF57" w14:textId="7650D406" w:rsidR="006D7546" w:rsidRPr="0080047D" w:rsidRDefault="006D7546">
      <w:pPr>
        <w:pStyle w:val="FootnoteText"/>
        <w:rPr>
          <w:rFonts w:ascii="Sylfaen" w:hAnsi="Sylfaen"/>
          <w:lang w:val="ka-GE"/>
        </w:rPr>
      </w:pPr>
      <w:r>
        <w:rPr>
          <w:rStyle w:val="FootnoteReference"/>
        </w:rPr>
        <w:footnoteRef/>
      </w:r>
      <w:r w:rsidRPr="0080047D">
        <w:rPr>
          <w:lang w:val="ka-GE"/>
        </w:rPr>
        <w:t xml:space="preserve"> </w:t>
      </w:r>
      <w:r>
        <w:rPr>
          <w:rFonts w:ascii="Sylfaen" w:hAnsi="Sylfaen"/>
          <w:lang w:val="ka-GE"/>
        </w:rPr>
        <w:t>მუხლი 1, პუნქტი 4 (ჟ)</w:t>
      </w:r>
    </w:p>
  </w:footnote>
  <w:footnote w:id="14">
    <w:p w14:paraId="29961A62" w14:textId="311EC309" w:rsidR="006D7546" w:rsidRPr="0080047D" w:rsidRDefault="006D7546">
      <w:pPr>
        <w:pStyle w:val="FootnoteText"/>
        <w:rPr>
          <w:rFonts w:ascii="Sylfaen" w:hAnsi="Sylfaen"/>
          <w:lang w:val="ka-GE"/>
        </w:rPr>
      </w:pPr>
      <w:r>
        <w:rPr>
          <w:rStyle w:val="FootnoteReference"/>
        </w:rPr>
        <w:footnoteRef/>
      </w:r>
      <w:r w:rsidRPr="0080047D">
        <w:rPr>
          <w:lang w:val="ka-GE"/>
        </w:rPr>
        <w:t xml:space="preserve"> </w:t>
      </w:r>
      <w:r>
        <w:rPr>
          <w:rFonts w:ascii="Sylfaen" w:hAnsi="Sylfaen"/>
          <w:lang w:val="ka-GE"/>
        </w:rPr>
        <w:t>მუხლი 1, პუნქტი 4(ს)</w:t>
      </w:r>
    </w:p>
  </w:footnote>
  <w:footnote w:id="15">
    <w:p w14:paraId="129F3932" w14:textId="77777777" w:rsidR="004C7798" w:rsidRPr="00AB5E60" w:rsidRDefault="004C7798" w:rsidP="004C7798">
      <w:pPr>
        <w:pStyle w:val="FootnoteText"/>
        <w:rPr>
          <w:rFonts w:cs="Times New Roman"/>
          <w:sz w:val="18"/>
          <w:szCs w:val="18"/>
          <w:lang w:val="ka-GE"/>
        </w:rPr>
      </w:pPr>
      <w:r w:rsidRPr="00AB5E60">
        <w:rPr>
          <w:rStyle w:val="FootnoteReference"/>
          <w:rFonts w:cs="Times New Roman"/>
          <w:sz w:val="18"/>
          <w:szCs w:val="18"/>
        </w:rPr>
        <w:footnoteRef/>
      </w:r>
      <w:r w:rsidRPr="0080047D">
        <w:rPr>
          <w:rFonts w:cs="Times New Roman"/>
          <w:sz w:val="18"/>
          <w:szCs w:val="18"/>
          <w:lang w:val="ka-GE"/>
        </w:rPr>
        <w:t xml:space="preserve"> </w:t>
      </w:r>
      <w:r w:rsidRPr="0080047D">
        <w:rPr>
          <w:rFonts w:cs="Times New Roman"/>
          <w:sz w:val="18"/>
          <w:szCs w:val="18"/>
          <w:lang w:val="ka-GE"/>
        </w:rPr>
        <w:t xml:space="preserve">ILO, Equal pay, An introductory guide, 2013, pg. 50-51, იხ: </w:t>
      </w:r>
      <w:hyperlink r:id="rId4" w:history="1">
        <w:r w:rsidRPr="0080047D">
          <w:rPr>
            <w:rStyle w:val="Hyperlink"/>
            <w:rFonts w:cs="Times New Roman"/>
            <w:color w:val="auto"/>
            <w:sz w:val="18"/>
            <w:szCs w:val="18"/>
            <w:lang w:val="ka-GE"/>
          </w:rPr>
          <w:t>https://www.ilo.org/wcmsp5/groups/public/---dgreports/---dcomm/---publ/documents/publication/wcms_216695.pdf</w:t>
        </w:r>
      </w:hyperlink>
      <w:r w:rsidRPr="00AB5E60">
        <w:rPr>
          <w:rStyle w:val="Hyperlink"/>
          <w:rFonts w:cs="Times New Roman"/>
          <w:color w:val="auto"/>
          <w:sz w:val="18"/>
          <w:szCs w:val="18"/>
          <w:lang w:val="ka-GE"/>
        </w:rPr>
        <w:t xml:space="preserve"> </w:t>
      </w:r>
    </w:p>
  </w:footnote>
  <w:footnote w:id="16">
    <w:p w14:paraId="7D74029C" w14:textId="77777777" w:rsidR="008220B7" w:rsidRPr="0080047D" w:rsidRDefault="008220B7" w:rsidP="008220B7">
      <w:pPr>
        <w:pStyle w:val="FootnoteText"/>
        <w:jc w:val="both"/>
        <w:rPr>
          <w:rFonts w:cs="Times New Roman"/>
          <w:sz w:val="18"/>
          <w:szCs w:val="18"/>
          <w:lang w:val="ka-GE"/>
        </w:rPr>
      </w:pPr>
      <w:r w:rsidRPr="00AB5E60">
        <w:rPr>
          <w:rStyle w:val="FootnoteReference"/>
          <w:sz w:val="18"/>
          <w:szCs w:val="18"/>
        </w:rPr>
        <w:footnoteRef/>
      </w:r>
      <w:r w:rsidRPr="00AB5E60">
        <w:rPr>
          <w:sz w:val="18"/>
          <w:szCs w:val="18"/>
          <w:lang w:val="ka-GE"/>
        </w:rPr>
        <w:t xml:space="preserve"> </w:t>
      </w:r>
      <w:r w:rsidRPr="00AB5E60">
        <w:rPr>
          <w:sz w:val="18"/>
          <w:szCs w:val="18"/>
          <w:lang w:val="ka-GE"/>
        </w:rPr>
        <w:t>შსო-ს არცერთი ინსტრუმენტი არ განსაზღვრავს „მინიმალურ ანაზღაურებას“.</w:t>
      </w:r>
      <w:r w:rsidRPr="00AB5E60">
        <w:rPr>
          <w:rFonts w:cs="Times New Roman"/>
          <w:sz w:val="18"/>
          <w:szCs w:val="18"/>
          <w:lang w:val="ka-GE"/>
        </w:rPr>
        <w:t xml:space="preserve"> ILO: General Survey of 1992, პარა.27; თუმცა არსებობს </w:t>
      </w:r>
      <w:r w:rsidRPr="00AB5E60">
        <w:rPr>
          <w:rFonts w:cs="Sylfaen"/>
          <w:sz w:val="18"/>
          <w:szCs w:val="18"/>
          <w:lang w:val="ka-GE"/>
        </w:rPr>
        <w:t>შსო</w:t>
      </w:r>
      <w:r w:rsidRPr="00AB5E60">
        <w:rPr>
          <w:rFonts w:cs="Times New Roman"/>
          <w:sz w:val="18"/>
          <w:szCs w:val="18"/>
          <w:lang w:val="ka-GE"/>
        </w:rPr>
        <w:t>-</w:t>
      </w:r>
      <w:r w:rsidRPr="00AB5E60">
        <w:rPr>
          <w:rFonts w:cs="Sylfaen"/>
          <w:sz w:val="18"/>
          <w:szCs w:val="18"/>
          <w:lang w:val="ka-GE"/>
        </w:rPr>
        <w:t>ს</w:t>
      </w:r>
      <w:r w:rsidRPr="00AB5E60">
        <w:rPr>
          <w:rFonts w:cs="Times New Roman"/>
          <w:sz w:val="18"/>
          <w:szCs w:val="18"/>
          <w:lang w:val="ka-GE"/>
        </w:rPr>
        <w:t xml:space="preserve"> </w:t>
      </w:r>
      <w:r w:rsidRPr="00AB5E60">
        <w:rPr>
          <w:rFonts w:cs="Sylfaen"/>
          <w:sz w:val="18"/>
          <w:szCs w:val="18"/>
          <w:lang w:val="ka-GE"/>
        </w:rPr>
        <w:t>ექსპერტთა</w:t>
      </w:r>
      <w:r w:rsidRPr="00AB5E60">
        <w:rPr>
          <w:rFonts w:cs="Times New Roman"/>
          <w:sz w:val="18"/>
          <w:szCs w:val="18"/>
          <w:lang w:val="ka-GE"/>
        </w:rPr>
        <w:t xml:space="preserve"> </w:t>
      </w:r>
      <w:r w:rsidRPr="00AB5E60">
        <w:rPr>
          <w:rFonts w:cs="Sylfaen"/>
          <w:sz w:val="18"/>
          <w:szCs w:val="18"/>
          <w:lang w:val="ka-GE"/>
        </w:rPr>
        <w:t>კომიტეტის</w:t>
      </w:r>
      <w:r w:rsidRPr="00AB5E60">
        <w:rPr>
          <w:rFonts w:cs="Times New Roman"/>
          <w:sz w:val="18"/>
          <w:szCs w:val="18"/>
          <w:lang w:val="ka-GE"/>
        </w:rPr>
        <w:t xml:space="preserve"> </w:t>
      </w:r>
      <w:r w:rsidRPr="00AB5E60">
        <w:rPr>
          <w:rFonts w:cs="Sylfaen"/>
          <w:sz w:val="18"/>
          <w:szCs w:val="18"/>
          <w:lang w:val="ka-GE"/>
        </w:rPr>
        <w:t>განმარტება, რომლის მიხედვით,</w:t>
      </w:r>
      <w:r w:rsidRPr="00AB5E60">
        <w:rPr>
          <w:rFonts w:cs="Times New Roman"/>
          <w:sz w:val="18"/>
          <w:szCs w:val="18"/>
          <w:lang w:val="ka-GE"/>
        </w:rPr>
        <w:t xml:space="preserve"> „</w:t>
      </w:r>
      <w:r w:rsidRPr="00AB5E60">
        <w:rPr>
          <w:rFonts w:cs="Sylfaen"/>
          <w:sz w:val="18"/>
          <w:szCs w:val="18"/>
          <w:lang w:val="ka-GE"/>
        </w:rPr>
        <w:t>მინიმალური</w:t>
      </w:r>
      <w:r w:rsidRPr="00AB5E60">
        <w:rPr>
          <w:rFonts w:cs="Times New Roman"/>
          <w:sz w:val="18"/>
          <w:szCs w:val="18"/>
          <w:lang w:val="ka-GE"/>
        </w:rPr>
        <w:t xml:space="preserve"> </w:t>
      </w:r>
      <w:r w:rsidRPr="00AB5E60">
        <w:rPr>
          <w:rFonts w:cs="Sylfaen"/>
          <w:sz w:val="18"/>
          <w:szCs w:val="18"/>
          <w:lang w:val="ka-GE"/>
        </w:rPr>
        <w:t>ხელფასი</w:t>
      </w:r>
      <w:r w:rsidRPr="00AB5E60">
        <w:rPr>
          <w:rFonts w:cs="Times New Roman"/>
          <w:sz w:val="18"/>
          <w:szCs w:val="18"/>
          <w:lang w:val="ka-GE"/>
        </w:rPr>
        <w:t xml:space="preserve"> </w:t>
      </w:r>
      <w:r w:rsidRPr="00AB5E60">
        <w:rPr>
          <w:rFonts w:cs="Sylfaen"/>
          <w:sz w:val="18"/>
          <w:szCs w:val="18"/>
          <w:lang w:val="ka-GE"/>
        </w:rPr>
        <w:t>არის</w:t>
      </w:r>
      <w:r w:rsidRPr="00AB5E60">
        <w:rPr>
          <w:rFonts w:cs="Times New Roman"/>
          <w:sz w:val="18"/>
          <w:szCs w:val="18"/>
          <w:lang w:val="ka-GE"/>
        </w:rPr>
        <w:t xml:space="preserve"> </w:t>
      </w:r>
      <w:r w:rsidRPr="00AB5E60">
        <w:rPr>
          <w:rFonts w:cs="Sylfaen"/>
          <w:sz w:val="18"/>
          <w:szCs w:val="18"/>
          <w:lang w:val="ka-GE"/>
        </w:rPr>
        <w:t>თანხის</w:t>
      </w:r>
      <w:r w:rsidRPr="00AB5E60">
        <w:rPr>
          <w:rFonts w:cs="Times New Roman"/>
          <w:sz w:val="18"/>
          <w:szCs w:val="18"/>
          <w:lang w:val="ka-GE"/>
        </w:rPr>
        <w:t xml:space="preserve"> </w:t>
      </w:r>
      <w:r w:rsidRPr="00AB5E60">
        <w:rPr>
          <w:rFonts w:cs="Sylfaen"/>
          <w:sz w:val="18"/>
          <w:szCs w:val="18"/>
          <w:lang w:val="ka-GE"/>
        </w:rPr>
        <w:t>ის</w:t>
      </w:r>
      <w:r w:rsidRPr="00AB5E60">
        <w:rPr>
          <w:rFonts w:cs="Times New Roman"/>
          <w:sz w:val="18"/>
          <w:szCs w:val="18"/>
          <w:lang w:val="ka-GE"/>
        </w:rPr>
        <w:t xml:space="preserve"> </w:t>
      </w:r>
      <w:r w:rsidRPr="00AB5E60">
        <w:rPr>
          <w:rFonts w:cs="Sylfaen"/>
          <w:sz w:val="18"/>
          <w:szCs w:val="18"/>
          <w:lang w:val="ka-GE"/>
        </w:rPr>
        <w:t>მინიმალური</w:t>
      </w:r>
      <w:r w:rsidRPr="00AB5E60">
        <w:rPr>
          <w:rFonts w:cs="Times New Roman"/>
          <w:sz w:val="18"/>
          <w:szCs w:val="18"/>
          <w:lang w:val="ka-GE"/>
        </w:rPr>
        <w:t xml:space="preserve"> </w:t>
      </w:r>
      <w:r w:rsidRPr="00AB5E60">
        <w:rPr>
          <w:rFonts w:cs="Sylfaen"/>
          <w:sz w:val="18"/>
          <w:szCs w:val="18"/>
          <w:lang w:val="ka-GE"/>
        </w:rPr>
        <w:t>ოდენობა</w:t>
      </w:r>
      <w:r w:rsidRPr="00AB5E60">
        <w:rPr>
          <w:rFonts w:cs="Times New Roman"/>
          <w:sz w:val="18"/>
          <w:szCs w:val="18"/>
          <w:lang w:val="ka-GE"/>
        </w:rPr>
        <w:t xml:space="preserve">, </w:t>
      </w:r>
      <w:r w:rsidRPr="00AB5E60">
        <w:rPr>
          <w:rFonts w:cs="Sylfaen"/>
          <w:sz w:val="18"/>
          <w:szCs w:val="18"/>
          <w:lang w:val="ka-GE"/>
        </w:rPr>
        <w:t>რომელიც</w:t>
      </w:r>
      <w:r w:rsidRPr="00AB5E60">
        <w:rPr>
          <w:rFonts w:cs="Times New Roman"/>
          <w:sz w:val="18"/>
          <w:szCs w:val="18"/>
          <w:lang w:val="ka-GE"/>
        </w:rPr>
        <w:t xml:space="preserve"> </w:t>
      </w:r>
      <w:r w:rsidRPr="00AB5E60">
        <w:rPr>
          <w:rFonts w:cs="Sylfaen"/>
          <w:sz w:val="18"/>
          <w:szCs w:val="18"/>
          <w:lang w:val="ka-GE"/>
        </w:rPr>
        <w:t>გადახდილ</w:t>
      </w:r>
      <w:r w:rsidRPr="00AB5E60">
        <w:rPr>
          <w:rFonts w:cs="Times New Roman"/>
          <w:sz w:val="18"/>
          <w:szCs w:val="18"/>
          <w:lang w:val="ka-GE"/>
        </w:rPr>
        <w:t xml:space="preserve"> </w:t>
      </w:r>
      <w:r w:rsidRPr="00AB5E60">
        <w:rPr>
          <w:rFonts w:cs="Sylfaen"/>
          <w:sz w:val="18"/>
          <w:szCs w:val="18"/>
          <w:lang w:val="ka-GE"/>
        </w:rPr>
        <w:t>უნდა</w:t>
      </w:r>
      <w:r w:rsidRPr="00AB5E60">
        <w:rPr>
          <w:rFonts w:cs="Times New Roman"/>
          <w:sz w:val="18"/>
          <w:szCs w:val="18"/>
          <w:lang w:val="ka-GE"/>
        </w:rPr>
        <w:t xml:space="preserve"> </w:t>
      </w:r>
      <w:r w:rsidRPr="00AB5E60">
        <w:rPr>
          <w:rFonts w:cs="Sylfaen"/>
          <w:sz w:val="18"/>
          <w:szCs w:val="18"/>
          <w:lang w:val="ka-GE"/>
        </w:rPr>
        <w:t>იყოს</w:t>
      </w:r>
      <w:r w:rsidRPr="00AB5E60">
        <w:rPr>
          <w:rFonts w:cs="Times New Roman"/>
          <w:sz w:val="18"/>
          <w:szCs w:val="18"/>
          <w:lang w:val="ka-GE"/>
        </w:rPr>
        <w:t xml:space="preserve"> </w:t>
      </w:r>
      <w:r w:rsidRPr="00AB5E60">
        <w:rPr>
          <w:rFonts w:cs="Sylfaen"/>
          <w:sz w:val="18"/>
          <w:szCs w:val="18"/>
          <w:lang w:val="ka-GE"/>
        </w:rPr>
        <w:t>მუშაკისათვის</w:t>
      </w:r>
      <w:r w:rsidRPr="00AB5E60">
        <w:rPr>
          <w:rFonts w:cs="Times New Roman"/>
          <w:sz w:val="18"/>
          <w:szCs w:val="18"/>
          <w:lang w:val="ka-GE"/>
        </w:rPr>
        <w:t xml:space="preserve"> </w:t>
      </w:r>
      <w:r w:rsidRPr="00AB5E60">
        <w:rPr>
          <w:rFonts w:cs="Sylfaen"/>
          <w:sz w:val="18"/>
          <w:szCs w:val="18"/>
          <w:lang w:val="ka-GE"/>
        </w:rPr>
        <w:t>გარკვეული</w:t>
      </w:r>
      <w:r w:rsidRPr="00AB5E60">
        <w:rPr>
          <w:rFonts w:cs="Times New Roman"/>
          <w:sz w:val="18"/>
          <w:szCs w:val="18"/>
          <w:lang w:val="ka-GE"/>
        </w:rPr>
        <w:t xml:space="preserve"> </w:t>
      </w:r>
      <w:r w:rsidRPr="00AB5E60">
        <w:rPr>
          <w:rFonts w:cs="Sylfaen"/>
          <w:sz w:val="18"/>
          <w:szCs w:val="18"/>
          <w:lang w:val="ka-GE"/>
        </w:rPr>
        <w:t>პერიოდის</w:t>
      </w:r>
      <w:r w:rsidRPr="00AB5E60">
        <w:rPr>
          <w:rFonts w:cs="Times New Roman"/>
          <w:sz w:val="18"/>
          <w:szCs w:val="18"/>
          <w:lang w:val="ka-GE"/>
        </w:rPr>
        <w:t xml:space="preserve"> </w:t>
      </w:r>
      <w:r w:rsidRPr="00AB5E60">
        <w:rPr>
          <w:rFonts w:cs="Sylfaen"/>
          <w:sz w:val="18"/>
          <w:szCs w:val="18"/>
          <w:lang w:val="ka-GE"/>
        </w:rPr>
        <w:t>განმავლობაში</w:t>
      </w:r>
      <w:r w:rsidRPr="00AB5E60">
        <w:rPr>
          <w:rFonts w:cs="Times New Roman"/>
          <w:sz w:val="18"/>
          <w:szCs w:val="18"/>
          <w:lang w:val="ka-GE"/>
        </w:rPr>
        <w:t xml:space="preserve"> </w:t>
      </w:r>
      <w:r w:rsidRPr="00AB5E60">
        <w:rPr>
          <w:rFonts w:cs="Sylfaen"/>
          <w:sz w:val="18"/>
          <w:szCs w:val="18"/>
          <w:lang w:val="ka-GE"/>
        </w:rPr>
        <w:t>სამუშაოს</w:t>
      </w:r>
      <w:r w:rsidRPr="00AB5E60">
        <w:rPr>
          <w:rFonts w:cs="Times New Roman"/>
          <w:sz w:val="18"/>
          <w:szCs w:val="18"/>
          <w:lang w:val="ka-GE"/>
        </w:rPr>
        <w:t xml:space="preserve"> </w:t>
      </w:r>
      <w:r w:rsidRPr="00AB5E60">
        <w:rPr>
          <w:rFonts w:cs="Sylfaen"/>
          <w:sz w:val="18"/>
          <w:szCs w:val="18"/>
          <w:lang w:val="ka-GE"/>
        </w:rPr>
        <w:t>შესრულებისათვის</w:t>
      </w:r>
      <w:r w:rsidRPr="00AB5E60">
        <w:rPr>
          <w:rFonts w:cs="Times New Roman"/>
          <w:sz w:val="18"/>
          <w:szCs w:val="18"/>
          <w:lang w:val="ka-GE"/>
        </w:rPr>
        <w:t xml:space="preserve"> </w:t>
      </w:r>
      <w:r w:rsidRPr="00AB5E60">
        <w:rPr>
          <w:rFonts w:cs="Sylfaen"/>
          <w:sz w:val="18"/>
          <w:szCs w:val="18"/>
          <w:lang w:val="ka-GE"/>
        </w:rPr>
        <w:t>ან</w:t>
      </w:r>
      <w:r w:rsidRPr="00AB5E60">
        <w:rPr>
          <w:rFonts w:cs="Times New Roman"/>
          <w:sz w:val="18"/>
          <w:szCs w:val="18"/>
          <w:lang w:val="ka-GE"/>
        </w:rPr>
        <w:t xml:space="preserve"> </w:t>
      </w:r>
      <w:r w:rsidRPr="00AB5E60">
        <w:rPr>
          <w:rFonts w:cs="Sylfaen"/>
          <w:sz w:val="18"/>
          <w:szCs w:val="18"/>
          <w:lang w:val="ka-GE"/>
        </w:rPr>
        <w:t>მომსახურების</w:t>
      </w:r>
      <w:r w:rsidRPr="00AB5E60">
        <w:rPr>
          <w:rFonts w:cs="Times New Roman"/>
          <w:sz w:val="18"/>
          <w:szCs w:val="18"/>
          <w:lang w:val="ka-GE"/>
        </w:rPr>
        <w:t xml:space="preserve"> </w:t>
      </w:r>
      <w:r w:rsidRPr="00AB5E60">
        <w:rPr>
          <w:rFonts w:cs="Sylfaen"/>
          <w:sz w:val="18"/>
          <w:szCs w:val="18"/>
          <w:lang w:val="ka-GE"/>
        </w:rPr>
        <w:t>გაწევისათვის</w:t>
      </w:r>
      <w:r w:rsidRPr="00AB5E60">
        <w:rPr>
          <w:rFonts w:cs="Times New Roman"/>
          <w:sz w:val="18"/>
          <w:szCs w:val="18"/>
          <w:lang w:val="ka-GE"/>
        </w:rPr>
        <w:t xml:space="preserve">, </w:t>
      </w:r>
      <w:r w:rsidRPr="00AB5E60">
        <w:rPr>
          <w:rFonts w:cs="Sylfaen"/>
          <w:sz w:val="18"/>
          <w:szCs w:val="18"/>
          <w:lang w:val="ka-GE"/>
        </w:rPr>
        <w:t>რომელიც</w:t>
      </w:r>
      <w:r w:rsidRPr="00AB5E60">
        <w:rPr>
          <w:rFonts w:cs="Times New Roman"/>
          <w:sz w:val="18"/>
          <w:szCs w:val="18"/>
          <w:lang w:val="ka-GE"/>
        </w:rPr>
        <w:t xml:space="preserve"> </w:t>
      </w:r>
      <w:r w:rsidRPr="00AB5E60">
        <w:rPr>
          <w:rFonts w:cs="Sylfaen"/>
          <w:sz w:val="18"/>
          <w:szCs w:val="18"/>
          <w:lang w:val="ka-GE"/>
        </w:rPr>
        <w:t>დაანგარიშებულ</w:t>
      </w:r>
      <w:r w:rsidRPr="00AB5E60">
        <w:rPr>
          <w:rFonts w:cs="Times New Roman"/>
          <w:sz w:val="18"/>
          <w:szCs w:val="18"/>
          <w:lang w:val="ka-GE"/>
        </w:rPr>
        <w:t xml:space="preserve"> </w:t>
      </w:r>
      <w:r w:rsidRPr="00AB5E60">
        <w:rPr>
          <w:rFonts w:cs="Sylfaen"/>
          <w:sz w:val="18"/>
          <w:szCs w:val="18"/>
          <w:lang w:val="ka-GE"/>
        </w:rPr>
        <w:t>უნდა</w:t>
      </w:r>
      <w:r w:rsidRPr="00AB5E60">
        <w:rPr>
          <w:rFonts w:cs="Times New Roman"/>
          <w:sz w:val="18"/>
          <w:szCs w:val="18"/>
          <w:lang w:val="ka-GE"/>
        </w:rPr>
        <w:t xml:space="preserve"> </w:t>
      </w:r>
      <w:r w:rsidRPr="00AB5E60">
        <w:rPr>
          <w:rFonts w:cs="Sylfaen"/>
          <w:sz w:val="18"/>
          <w:szCs w:val="18"/>
          <w:lang w:val="ka-GE"/>
        </w:rPr>
        <w:t>იქნეს</w:t>
      </w:r>
      <w:r w:rsidRPr="00AB5E60">
        <w:rPr>
          <w:rFonts w:cs="Times New Roman"/>
          <w:sz w:val="18"/>
          <w:szCs w:val="18"/>
          <w:lang w:val="ka-GE"/>
        </w:rPr>
        <w:t xml:space="preserve"> </w:t>
      </w:r>
      <w:r w:rsidRPr="00AB5E60">
        <w:rPr>
          <w:rFonts w:cs="Sylfaen"/>
          <w:sz w:val="18"/>
          <w:szCs w:val="18"/>
          <w:lang w:val="ka-GE"/>
        </w:rPr>
        <w:t>მუშაკის</w:t>
      </w:r>
      <w:r w:rsidRPr="00AB5E60">
        <w:rPr>
          <w:rFonts w:cs="Times New Roman"/>
          <w:sz w:val="18"/>
          <w:szCs w:val="18"/>
          <w:lang w:val="ka-GE"/>
        </w:rPr>
        <w:t xml:space="preserve"> </w:t>
      </w:r>
      <w:r w:rsidRPr="00AB5E60">
        <w:rPr>
          <w:rFonts w:cs="Sylfaen"/>
          <w:sz w:val="18"/>
          <w:szCs w:val="18"/>
          <w:lang w:val="ka-GE"/>
        </w:rPr>
        <w:t>მიერ</w:t>
      </w:r>
      <w:r w:rsidRPr="00AB5E60">
        <w:rPr>
          <w:rFonts w:cs="Times New Roman"/>
          <w:sz w:val="18"/>
          <w:szCs w:val="18"/>
          <w:lang w:val="ka-GE"/>
        </w:rPr>
        <w:t xml:space="preserve"> </w:t>
      </w:r>
      <w:r w:rsidRPr="00AB5E60">
        <w:rPr>
          <w:rFonts w:cs="Sylfaen"/>
          <w:sz w:val="18"/>
          <w:szCs w:val="18"/>
          <w:lang w:val="ka-GE"/>
        </w:rPr>
        <w:t>სამუშაოს</w:t>
      </w:r>
      <w:r w:rsidRPr="00AB5E60">
        <w:rPr>
          <w:rFonts w:cs="Times New Roman"/>
          <w:sz w:val="18"/>
          <w:szCs w:val="18"/>
          <w:lang w:val="ka-GE"/>
        </w:rPr>
        <w:t xml:space="preserve"> </w:t>
      </w:r>
      <w:r w:rsidRPr="00AB5E60">
        <w:rPr>
          <w:rFonts w:cs="Sylfaen"/>
          <w:sz w:val="18"/>
          <w:szCs w:val="18"/>
          <w:lang w:val="ka-GE"/>
        </w:rPr>
        <w:t>შესრულებაზე</w:t>
      </w:r>
      <w:r w:rsidRPr="00AB5E60">
        <w:rPr>
          <w:rFonts w:cs="Times New Roman"/>
          <w:sz w:val="18"/>
          <w:szCs w:val="18"/>
          <w:lang w:val="ka-GE"/>
        </w:rPr>
        <w:t xml:space="preserve"> </w:t>
      </w:r>
      <w:r w:rsidRPr="00AB5E60">
        <w:rPr>
          <w:rFonts w:cs="Sylfaen"/>
          <w:sz w:val="18"/>
          <w:szCs w:val="18"/>
          <w:lang w:val="ka-GE"/>
        </w:rPr>
        <w:t>დახარჯული</w:t>
      </w:r>
      <w:r w:rsidRPr="00AB5E60">
        <w:rPr>
          <w:rFonts w:cs="Times New Roman"/>
          <w:sz w:val="18"/>
          <w:szCs w:val="18"/>
          <w:lang w:val="ka-GE"/>
        </w:rPr>
        <w:t xml:space="preserve"> </w:t>
      </w:r>
      <w:r w:rsidRPr="00AB5E60">
        <w:rPr>
          <w:rFonts w:cs="Sylfaen"/>
          <w:sz w:val="18"/>
          <w:szCs w:val="18"/>
          <w:lang w:val="ka-GE"/>
        </w:rPr>
        <w:t>დროის</w:t>
      </w:r>
      <w:r w:rsidRPr="00AB5E60">
        <w:rPr>
          <w:rFonts w:cs="Times New Roman"/>
          <w:sz w:val="18"/>
          <w:szCs w:val="18"/>
          <w:lang w:val="ka-GE"/>
        </w:rPr>
        <w:t xml:space="preserve"> </w:t>
      </w:r>
      <w:r w:rsidRPr="00AB5E60">
        <w:rPr>
          <w:rFonts w:cs="Sylfaen"/>
          <w:sz w:val="18"/>
          <w:szCs w:val="18"/>
          <w:lang w:val="ka-GE"/>
        </w:rPr>
        <w:t>ან</w:t>
      </w:r>
      <w:r w:rsidRPr="00AB5E60">
        <w:rPr>
          <w:rFonts w:cs="Times New Roman"/>
          <w:sz w:val="18"/>
          <w:szCs w:val="18"/>
          <w:lang w:val="ka-GE"/>
        </w:rPr>
        <w:t xml:space="preserve"> </w:t>
      </w:r>
      <w:r w:rsidRPr="00AB5E60">
        <w:rPr>
          <w:rFonts w:cs="Sylfaen"/>
          <w:sz w:val="18"/>
          <w:szCs w:val="18"/>
          <w:lang w:val="ka-GE"/>
        </w:rPr>
        <w:t>მიღებული</w:t>
      </w:r>
      <w:r w:rsidRPr="00AB5E60">
        <w:rPr>
          <w:rFonts w:cs="Times New Roman"/>
          <w:sz w:val="18"/>
          <w:szCs w:val="18"/>
          <w:lang w:val="ka-GE"/>
        </w:rPr>
        <w:t xml:space="preserve"> </w:t>
      </w:r>
      <w:r w:rsidRPr="00AB5E60">
        <w:rPr>
          <w:rFonts w:cs="Sylfaen"/>
          <w:sz w:val="18"/>
          <w:szCs w:val="18"/>
          <w:lang w:val="ka-GE"/>
        </w:rPr>
        <w:t>შედეგის</w:t>
      </w:r>
      <w:r w:rsidRPr="00AB5E60">
        <w:rPr>
          <w:rFonts w:cs="Times New Roman"/>
          <w:sz w:val="18"/>
          <w:szCs w:val="18"/>
          <w:lang w:val="ka-GE"/>
        </w:rPr>
        <w:t xml:space="preserve"> </w:t>
      </w:r>
      <w:r w:rsidRPr="00AB5E60">
        <w:rPr>
          <w:rFonts w:cs="Sylfaen"/>
          <w:sz w:val="18"/>
          <w:szCs w:val="18"/>
          <w:lang w:val="ka-GE"/>
        </w:rPr>
        <w:t>შესაბამისად</w:t>
      </w:r>
      <w:r w:rsidRPr="00AB5E60">
        <w:rPr>
          <w:rFonts w:cs="Times New Roman"/>
          <w:sz w:val="18"/>
          <w:szCs w:val="18"/>
          <w:lang w:val="ka-GE"/>
        </w:rPr>
        <w:t xml:space="preserve">. </w:t>
      </w:r>
      <w:r w:rsidRPr="00AB5E60">
        <w:rPr>
          <w:rFonts w:cs="Sylfaen"/>
          <w:sz w:val="18"/>
          <w:szCs w:val="18"/>
          <w:lang w:val="ka-GE"/>
        </w:rPr>
        <w:t>მინიმალური</w:t>
      </w:r>
      <w:r w:rsidRPr="00AB5E60">
        <w:rPr>
          <w:rFonts w:cs="Times New Roman"/>
          <w:sz w:val="18"/>
          <w:szCs w:val="18"/>
          <w:lang w:val="ka-GE"/>
        </w:rPr>
        <w:t xml:space="preserve"> </w:t>
      </w:r>
      <w:r w:rsidRPr="00AB5E60">
        <w:rPr>
          <w:rFonts w:cs="Sylfaen"/>
          <w:sz w:val="18"/>
          <w:szCs w:val="18"/>
          <w:lang w:val="ka-GE"/>
        </w:rPr>
        <w:t>ხელფასი</w:t>
      </w:r>
      <w:r w:rsidRPr="00AB5E60">
        <w:rPr>
          <w:rFonts w:cs="Times New Roman"/>
          <w:sz w:val="18"/>
          <w:szCs w:val="18"/>
          <w:lang w:val="ka-GE"/>
        </w:rPr>
        <w:t xml:space="preserve"> </w:t>
      </w:r>
      <w:r w:rsidRPr="00AB5E60">
        <w:rPr>
          <w:rFonts w:cs="Sylfaen"/>
          <w:sz w:val="18"/>
          <w:szCs w:val="18"/>
          <w:lang w:val="ka-GE"/>
        </w:rPr>
        <w:t>არ</w:t>
      </w:r>
      <w:r w:rsidRPr="00AB5E60">
        <w:rPr>
          <w:rFonts w:cs="Times New Roman"/>
          <w:sz w:val="18"/>
          <w:szCs w:val="18"/>
          <w:lang w:val="ka-GE"/>
        </w:rPr>
        <w:t xml:space="preserve"> </w:t>
      </w:r>
      <w:r w:rsidRPr="00AB5E60">
        <w:rPr>
          <w:rFonts w:cs="Sylfaen"/>
          <w:sz w:val="18"/>
          <w:szCs w:val="18"/>
          <w:lang w:val="ka-GE"/>
        </w:rPr>
        <w:t>შეიძლება</w:t>
      </w:r>
      <w:r w:rsidRPr="00AB5E60">
        <w:rPr>
          <w:rFonts w:cs="Times New Roman"/>
          <w:sz w:val="18"/>
          <w:szCs w:val="18"/>
          <w:lang w:val="ka-GE"/>
        </w:rPr>
        <w:t xml:space="preserve"> </w:t>
      </w:r>
      <w:r w:rsidRPr="00AB5E60">
        <w:rPr>
          <w:rFonts w:cs="Sylfaen"/>
          <w:sz w:val="18"/>
          <w:szCs w:val="18"/>
          <w:lang w:val="ka-GE"/>
        </w:rPr>
        <w:t>შემცირდეს</w:t>
      </w:r>
      <w:r w:rsidRPr="00AB5E60">
        <w:rPr>
          <w:rFonts w:cs="Times New Roman"/>
          <w:sz w:val="18"/>
          <w:szCs w:val="18"/>
          <w:lang w:val="ka-GE"/>
        </w:rPr>
        <w:t xml:space="preserve"> </w:t>
      </w:r>
      <w:r w:rsidRPr="00AB5E60">
        <w:rPr>
          <w:rFonts w:cs="Sylfaen"/>
          <w:sz w:val="18"/>
          <w:szCs w:val="18"/>
          <w:lang w:val="ka-GE"/>
        </w:rPr>
        <w:t>ინდივიდუალური</w:t>
      </w:r>
      <w:r w:rsidRPr="00AB5E60">
        <w:rPr>
          <w:rFonts w:cs="Times New Roman"/>
          <w:sz w:val="18"/>
          <w:szCs w:val="18"/>
          <w:lang w:val="ka-GE"/>
        </w:rPr>
        <w:t xml:space="preserve"> </w:t>
      </w:r>
      <w:r w:rsidRPr="00AB5E60">
        <w:rPr>
          <w:rFonts w:cs="Sylfaen"/>
          <w:sz w:val="18"/>
          <w:szCs w:val="18"/>
          <w:lang w:val="ka-GE"/>
        </w:rPr>
        <w:t>ან</w:t>
      </w:r>
      <w:r w:rsidRPr="00AB5E60">
        <w:rPr>
          <w:rFonts w:cs="Times New Roman"/>
          <w:sz w:val="18"/>
          <w:szCs w:val="18"/>
          <w:lang w:val="ka-GE"/>
        </w:rPr>
        <w:t xml:space="preserve"> </w:t>
      </w:r>
      <w:r w:rsidRPr="00AB5E60">
        <w:rPr>
          <w:rFonts w:cs="Sylfaen"/>
          <w:sz w:val="18"/>
          <w:szCs w:val="18"/>
          <w:lang w:val="ka-GE"/>
        </w:rPr>
        <w:t>კოლექტიური</w:t>
      </w:r>
      <w:r w:rsidRPr="00AB5E60">
        <w:rPr>
          <w:rFonts w:cs="Times New Roman"/>
          <w:sz w:val="18"/>
          <w:szCs w:val="18"/>
          <w:lang w:val="ka-GE"/>
        </w:rPr>
        <w:t xml:space="preserve"> </w:t>
      </w:r>
      <w:r w:rsidRPr="00AB5E60">
        <w:rPr>
          <w:rFonts w:cs="Sylfaen"/>
          <w:sz w:val="18"/>
          <w:szCs w:val="18"/>
          <w:lang w:val="ka-GE"/>
        </w:rPr>
        <w:t>ხელშეკრულებით</w:t>
      </w:r>
      <w:r w:rsidRPr="00AB5E60">
        <w:rPr>
          <w:rFonts w:cs="Times New Roman"/>
          <w:sz w:val="18"/>
          <w:szCs w:val="18"/>
          <w:lang w:val="ka-GE"/>
        </w:rPr>
        <w:t xml:space="preserve">, </w:t>
      </w:r>
      <w:r w:rsidRPr="00AB5E60">
        <w:rPr>
          <w:rFonts w:cs="Sylfaen"/>
          <w:sz w:val="18"/>
          <w:szCs w:val="18"/>
          <w:lang w:val="ka-GE"/>
        </w:rPr>
        <w:t>იგი</w:t>
      </w:r>
      <w:r w:rsidRPr="00AB5E60">
        <w:rPr>
          <w:rFonts w:cs="Times New Roman"/>
          <w:sz w:val="18"/>
          <w:szCs w:val="18"/>
          <w:lang w:val="ka-GE"/>
        </w:rPr>
        <w:t xml:space="preserve"> </w:t>
      </w:r>
      <w:r w:rsidRPr="00AB5E60">
        <w:rPr>
          <w:rFonts w:cs="Sylfaen"/>
          <w:sz w:val="18"/>
          <w:szCs w:val="18"/>
          <w:lang w:val="ka-GE"/>
        </w:rPr>
        <w:t>განისაზღვრება</w:t>
      </w:r>
      <w:r w:rsidRPr="00AB5E60">
        <w:rPr>
          <w:rFonts w:cs="Times New Roman"/>
          <w:sz w:val="18"/>
          <w:szCs w:val="18"/>
          <w:lang w:val="ka-GE"/>
        </w:rPr>
        <w:t xml:space="preserve"> </w:t>
      </w:r>
      <w:r w:rsidRPr="00AB5E60">
        <w:rPr>
          <w:rFonts w:cs="Sylfaen"/>
          <w:sz w:val="18"/>
          <w:szCs w:val="18"/>
          <w:lang w:val="ka-GE"/>
        </w:rPr>
        <w:t>კანონით</w:t>
      </w:r>
      <w:r w:rsidRPr="00AB5E60">
        <w:rPr>
          <w:rFonts w:cs="Times New Roman"/>
          <w:sz w:val="18"/>
          <w:szCs w:val="18"/>
          <w:lang w:val="ka-GE"/>
        </w:rPr>
        <w:t xml:space="preserve"> </w:t>
      </w:r>
      <w:r w:rsidRPr="00AB5E60">
        <w:rPr>
          <w:rFonts w:cs="Sylfaen"/>
          <w:sz w:val="18"/>
          <w:szCs w:val="18"/>
          <w:lang w:val="ka-GE"/>
        </w:rPr>
        <w:t>და</w:t>
      </w:r>
      <w:r w:rsidRPr="00AB5E60">
        <w:rPr>
          <w:rFonts w:cs="Times New Roman"/>
          <w:sz w:val="18"/>
          <w:szCs w:val="18"/>
          <w:lang w:val="ka-GE"/>
        </w:rPr>
        <w:t xml:space="preserve"> </w:t>
      </w:r>
      <w:r w:rsidRPr="00AB5E60">
        <w:rPr>
          <w:rFonts w:cs="Sylfaen"/>
          <w:sz w:val="18"/>
          <w:szCs w:val="18"/>
          <w:lang w:val="ka-GE"/>
        </w:rPr>
        <w:t>მისი</w:t>
      </w:r>
      <w:r w:rsidRPr="00AB5E60">
        <w:rPr>
          <w:rFonts w:cs="Times New Roman"/>
          <w:sz w:val="18"/>
          <w:szCs w:val="18"/>
          <w:lang w:val="ka-GE"/>
        </w:rPr>
        <w:t xml:space="preserve"> </w:t>
      </w:r>
      <w:r w:rsidRPr="00AB5E60">
        <w:rPr>
          <w:rFonts w:cs="Sylfaen"/>
          <w:sz w:val="18"/>
          <w:szCs w:val="18"/>
          <w:lang w:val="ka-GE"/>
        </w:rPr>
        <w:t>ოდენობა</w:t>
      </w:r>
      <w:r w:rsidRPr="00AB5E60">
        <w:rPr>
          <w:rFonts w:cs="Times New Roman"/>
          <w:sz w:val="18"/>
          <w:szCs w:val="18"/>
          <w:lang w:val="ka-GE"/>
        </w:rPr>
        <w:t xml:space="preserve">, </w:t>
      </w:r>
      <w:r w:rsidRPr="00AB5E60">
        <w:rPr>
          <w:rFonts w:cs="Sylfaen"/>
          <w:sz w:val="18"/>
          <w:szCs w:val="18"/>
          <w:lang w:val="ka-GE"/>
        </w:rPr>
        <w:t>კონკრეტული</w:t>
      </w:r>
      <w:r w:rsidRPr="00AB5E60">
        <w:rPr>
          <w:rFonts w:cs="Times New Roman"/>
          <w:sz w:val="18"/>
          <w:szCs w:val="18"/>
          <w:lang w:val="ka-GE"/>
        </w:rPr>
        <w:t xml:space="preserve"> </w:t>
      </w:r>
      <w:r w:rsidRPr="00AB5E60">
        <w:rPr>
          <w:rFonts w:cs="Sylfaen"/>
          <w:sz w:val="18"/>
          <w:szCs w:val="18"/>
          <w:lang w:val="ka-GE"/>
        </w:rPr>
        <w:t>ქვეყნის</w:t>
      </w:r>
      <w:r w:rsidRPr="00AB5E60">
        <w:rPr>
          <w:rFonts w:cs="Times New Roman"/>
          <w:sz w:val="18"/>
          <w:szCs w:val="18"/>
          <w:lang w:val="ka-GE"/>
        </w:rPr>
        <w:t xml:space="preserve"> </w:t>
      </w:r>
      <w:r w:rsidRPr="00AB5E60">
        <w:rPr>
          <w:rFonts w:cs="Sylfaen"/>
          <w:sz w:val="18"/>
          <w:szCs w:val="18"/>
          <w:lang w:val="ka-GE"/>
        </w:rPr>
        <w:t>ეკონომიკური</w:t>
      </w:r>
      <w:r w:rsidRPr="00AB5E60">
        <w:rPr>
          <w:rFonts w:cs="Times New Roman"/>
          <w:sz w:val="18"/>
          <w:szCs w:val="18"/>
          <w:lang w:val="ka-GE"/>
        </w:rPr>
        <w:t xml:space="preserve"> </w:t>
      </w:r>
      <w:r w:rsidRPr="00AB5E60">
        <w:rPr>
          <w:rFonts w:cs="Sylfaen"/>
          <w:sz w:val="18"/>
          <w:szCs w:val="18"/>
          <w:lang w:val="ka-GE"/>
        </w:rPr>
        <w:t>და</w:t>
      </w:r>
      <w:r w:rsidRPr="00AB5E60">
        <w:rPr>
          <w:rFonts w:cs="Times New Roman"/>
          <w:sz w:val="18"/>
          <w:szCs w:val="18"/>
          <w:lang w:val="ka-GE"/>
        </w:rPr>
        <w:t xml:space="preserve"> </w:t>
      </w:r>
      <w:r w:rsidRPr="00AB5E60">
        <w:rPr>
          <w:rFonts w:cs="Sylfaen"/>
          <w:sz w:val="18"/>
          <w:szCs w:val="18"/>
          <w:lang w:val="ka-GE"/>
        </w:rPr>
        <w:t>სოციალური</w:t>
      </w:r>
      <w:r w:rsidRPr="00AB5E60">
        <w:rPr>
          <w:rFonts w:cs="Times New Roman"/>
          <w:sz w:val="18"/>
          <w:szCs w:val="18"/>
          <w:lang w:val="ka-GE"/>
        </w:rPr>
        <w:t xml:space="preserve"> </w:t>
      </w:r>
      <w:r w:rsidRPr="00AB5E60">
        <w:rPr>
          <w:rFonts w:cs="Sylfaen"/>
          <w:sz w:val="18"/>
          <w:szCs w:val="18"/>
          <w:lang w:val="ka-GE"/>
        </w:rPr>
        <w:t>მდგომარეობის</w:t>
      </w:r>
      <w:r w:rsidRPr="00AB5E60">
        <w:rPr>
          <w:rFonts w:cs="Times New Roman"/>
          <w:sz w:val="18"/>
          <w:szCs w:val="18"/>
          <w:lang w:val="ka-GE"/>
        </w:rPr>
        <w:t xml:space="preserve"> </w:t>
      </w:r>
      <w:r w:rsidRPr="00AB5E60">
        <w:rPr>
          <w:rFonts w:cs="Sylfaen"/>
          <w:sz w:val="18"/>
          <w:szCs w:val="18"/>
          <w:lang w:val="ka-GE"/>
        </w:rPr>
        <w:t>გათვალისწინებასთან</w:t>
      </w:r>
      <w:r w:rsidRPr="00AB5E60">
        <w:rPr>
          <w:rFonts w:cs="Times New Roman"/>
          <w:sz w:val="18"/>
          <w:szCs w:val="18"/>
          <w:lang w:val="ka-GE"/>
        </w:rPr>
        <w:t xml:space="preserve"> </w:t>
      </w:r>
      <w:r w:rsidRPr="00AB5E60">
        <w:rPr>
          <w:rFonts w:cs="Sylfaen"/>
          <w:sz w:val="18"/>
          <w:szCs w:val="18"/>
          <w:lang w:val="ka-GE"/>
        </w:rPr>
        <w:t>ერთად</w:t>
      </w:r>
      <w:r w:rsidRPr="00AB5E60">
        <w:rPr>
          <w:rFonts w:cs="Times New Roman"/>
          <w:sz w:val="18"/>
          <w:szCs w:val="18"/>
          <w:lang w:val="ka-GE"/>
        </w:rPr>
        <w:t xml:space="preserve">, </w:t>
      </w:r>
      <w:r w:rsidRPr="00AB5E60">
        <w:rPr>
          <w:rFonts w:cs="Sylfaen"/>
          <w:sz w:val="18"/>
          <w:szCs w:val="18"/>
          <w:lang w:val="ka-GE"/>
        </w:rPr>
        <w:t>უნდა</w:t>
      </w:r>
      <w:r w:rsidRPr="00AB5E60">
        <w:rPr>
          <w:rFonts w:cs="Times New Roman"/>
          <w:sz w:val="18"/>
          <w:szCs w:val="18"/>
          <w:lang w:val="ka-GE"/>
        </w:rPr>
        <w:t xml:space="preserve"> </w:t>
      </w:r>
      <w:r w:rsidRPr="00AB5E60">
        <w:rPr>
          <w:rFonts w:cs="Sylfaen"/>
          <w:sz w:val="18"/>
          <w:szCs w:val="18"/>
          <w:lang w:val="ka-GE"/>
        </w:rPr>
        <w:t>ფარავდეს</w:t>
      </w:r>
      <w:r w:rsidRPr="00AB5E60">
        <w:rPr>
          <w:rFonts w:cs="Times New Roman"/>
          <w:sz w:val="18"/>
          <w:szCs w:val="18"/>
          <w:lang w:val="ka-GE"/>
        </w:rPr>
        <w:t xml:space="preserve"> </w:t>
      </w:r>
      <w:r w:rsidRPr="00AB5E60">
        <w:rPr>
          <w:rFonts w:cs="Sylfaen"/>
          <w:sz w:val="18"/>
          <w:szCs w:val="18"/>
          <w:lang w:val="ka-GE"/>
        </w:rPr>
        <w:t>მუშაკის</w:t>
      </w:r>
      <w:r w:rsidRPr="00AB5E60">
        <w:rPr>
          <w:rFonts w:cs="Times New Roman"/>
          <w:sz w:val="18"/>
          <w:szCs w:val="18"/>
          <w:lang w:val="ka-GE"/>
        </w:rPr>
        <w:t xml:space="preserve"> </w:t>
      </w:r>
      <w:r w:rsidRPr="00AB5E60">
        <w:rPr>
          <w:rFonts w:cs="Sylfaen"/>
          <w:sz w:val="18"/>
          <w:szCs w:val="18"/>
          <w:lang w:val="ka-GE"/>
        </w:rPr>
        <w:t>და</w:t>
      </w:r>
      <w:r w:rsidRPr="00AB5E60">
        <w:rPr>
          <w:rFonts w:cs="Times New Roman"/>
          <w:sz w:val="18"/>
          <w:szCs w:val="18"/>
          <w:lang w:val="ka-GE"/>
        </w:rPr>
        <w:t xml:space="preserve"> </w:t>
      </w:r>
      <w:r w:rsidRPr="00AB5E60">
        <w:rPr>
          <w:rFonts w:cs="Sylfaen"/>
          <w:sz w:val="18"/>
          <w:szCs w:val="18"/>
          <w:lang w:val="ka-GE"/>
        </w:rPr>
        <w:t>მისი</w:t>
      </w:r>
      <w:r w:rsidRPr="00AB5E60">
        <w:rPr>
          <w:rFonts w:cs="Times New Roman"/>
          <w:sz w:val="18"/>
          <w:szCs w:val="18"/>
          <w:lang w:val="ka-GE"/>
        </w:rPr>
        <w:t xml:space="preserve"> </w:t>
      </w:r>
      <w:r w:rsidRPr="00AB5E60">
        <w:rPr>
          <w:rFonts w:cs="Sylfaen"/>
          <w:sz w:val="18"/>
          <w:szCs w:val="18"/>
          <w:lang w:val="ka-GE"/>
        </w:rPr>
        <w:t>ოჯახის</w:t>
      </w:r>
      <w:r w:rsidRPr="00AB5E60">
        <w:rPr>
          <w:rFonts w:cs="Times New Roman"/>
          <w:sz w:val="18"/>
          <w:szCs w:val="18"/>
          <w:lang w:val="ka-GE"/>
        </w:rPr>
        <w:t xml:space="preserve"> </w:t>
      </w:r>
      <w:r w:rsidRPr="00AB5E60">
        <w:rPr>
          <w:rFonts w:cs="Sylfaen"/>
          <w:sz w:val="18"/>
          <w:szCs w:val="18"/>
          <w:lang w:val="ka-GE"/>
        </w:rPr>
        <w:t>მინიმალურ</w:t>
      </w:r>
      <w:r w:rsidRPr="00AB5E60">
        <w:rPr>
          <w:rFonts w:cs="Times New Roman"/>
          <w:sz w:val="18"/>
          <w:szCs w:val="18"/>
          <w:lang w:val="ka-GE"/>
        </w:rPr>
        <w:t xml:space="preserve"> </w:t>
      </w:r>
      <w:r w:rsidRPr="00AB5E60">
        <w:rPr>
          <w:rFonts w:cs="Sylfaen"/>
          <w:sz w:val="18"/>
          <w:szCs w:val="18"/>
          <w:lang w:val="ka-GE"/>
        </w:rPr>
        <w:t>მოთხოვნებს</w:t>
      </w:r>
      <w:r w:rsidRPr="00AB5E60">
        <w:rPr>
          <w:rFonts w:cs="Times New Roman"/>
          <w:sz w:val="18"/>
          <w:szCs w:val="18"/>
          <w:lang w:val="ka-GE"/>
        </w:rPr>
        <w:t xml:space="preserve">.“ იქვე, პარა. </w:t>
      </w:r>
      <w:r w:rsidRPr="0080047D">
        <w:rPr>
          <w:rFonts w:cs="Times New Roman"/>
          <w:sz w:val="18"/>
          <w:szCs w:val="18"/>
          <w:lang w:val="ka-GE"/>
        </w:rPr>
        <w:t>42</w:t>
      </w:r>
    </w:p>
  </w:footnote>
  <w:footnote w:id="17">
    <w:p w14:paraId="0D50F90B" w14:textId="2E7E09D0" w:rsidR="008220B7" w:rsidRPr="0080047D" w:rsidRDefault="008220B7">
      <w:pPr>
        <w:pStyle w:val="FootnoteText"/>
        <w:rPr>
          <w:rFonts w:cstheme="minorHAnsi"/>
          <w:lang w:val="ka-GE"/>
        </w:rPr>
      </w:pPr>
      <w:r w:rsidRPr="008220B7">
        <w:rPr>
          <w:rStyle w:val="FootnoteReference"/>
          <w:rFonts w:cstheme="minorHAnsi"/>
        </w:rPr>
        <w:footnoteRef/>
      </w:r>
      <w:r w:rsidRPr="0080047D">
        <w:rPr>
          <w:rFonts w:cstheme="minorHAnsi"/>
          <w:lang w:val="ka-GE"/>
        </w:rPr>
        <w:t xml:space="preserve"> </w:t>
      </w:r>
      <w:r w:rsidRPr="008220B7">
        <w:rPr>
          <w:rFonts w:cstheme="minorHAnsi"/>
          <w:lang w:val="ka-GE"/>
        </w:rPr>
        <w:t xml:space="preserve">იხ: </w:t>
      </w:r>
      <w:hyperlink r:id="rId5" w:history="1">
        <w:r w:rsidRPr="0080047D">
          <w:rPr>
            <w:rStyle w:val="Hyperlink"/>
            <w:rFonts w:cstheme="minorHAnsi"/>
            <w:lang w:val="ka-GE"/>
          </w:rPr>
          <w:t>https://www.ilo.org/dyn/normlex/en/f?p=NORMLEXPUB:11200:0::NO::P11200_COUNTRY_ID:102639</w:t>
        </w:r>
      </w:hyperlink>
    </w:p>
  </w:footnote>
  <w:footnote w:id="18">
    <w:p w14:paraId="0161DB68" w14:textId="77777777" w:rsidR="004C7798" w:rsidRPr="00AB5E60" w:rsidRDefault="004C7798" w:rsidP="004C7798">
      <w:pPr>
        <w:pStyle w:val="FootnoteText"/>
        <w:rPr>
          <w:sz w:val="18"/>
          <w:szCs w:val="18"/>
          <w:lang w:val="ka-GE"/>
        </w:rPr>
      </w:pPr>
      <w:r w:rsidRPr="00AB5E60">
        <w:rPr>
          <w:rStyle w:val="FootnoteReference"/>
          <w:sz w:val="18"/>
          <w:szCs w:val="18"/>
        </w:rPr>
        <w:footnoteRef/>
      </w:r>
      <w:r w:rsidRPr="00AB5E60">
        <w:rPr>
          <w:sz w:val="18"/>
          <w:szCs w:val="18"/>
          <w:lang w:val="ka-GE"/>
        </w:rPr>
        <w:t xml:space="preserve"> </w:t>
      </w:r>
      <w:r w:rsidRPr="00AB5E60">
        <w:rPr>
          <w:sz w:val="18"/>
          <w:szCs w:val="18"/>
          <w:lang w:val="ka-GE"/>
        </w:rPr>
        <w:t xml:space="preserve">აღნიშნული </w:t>
      </w:r>
      <w:r w:rsidRPr="00AB5E60">
        <w:rPr>
          <w:sz w:val="18"/>
          <w:szCs w:val="18"/>
          <w:lang w:val="ka-GE"/>
        </w:rPr>
        <w:t>რეგულაცია არ ვრცელდება საჯარო სკოლებში დასაქმებულ მასწავლებლებზე</w:t>
      </w:r>
    </w:p>
  </w:footnote>
  <w:footnote w:id="19">
    <w:p w14:paraId="222AC6A7" w14:textId="77777777" w:rsidR="004C7798" w:rsidRPr="00AB5E60" w:rsidRDefault="004C7798" w:rsidP="004C7798">
      <w:pPr>
        <w:pStyle w:val="FootnoteText"/>
        <w:rPr>
          <w:rFonts w:cs="Times New Roman"/>
          <w:sz w:val="18"/>
          <w:szCs w:val="18"/>
          <w:lang w:val="ka-GE"/>
        </w:rPr>
      </w:pPr>
      <w:r w:rsidRPr="00AB5E60">
        <w:rPr>
          <w:rStyle w:val="FootnoteReference"/>
          <w:rFonts w:cs="Times New Roman"/>
          <w:sz w:val="18"/>
          <w:szCs w:val="18"/>
        </w:rPr>
        <w:footnoteRef/>
      </w:r>
      <w:r w:rsidRPr="00AB5E60">
        <w:rPr>
          <w:rFonts w:cs="Times New Roman"/>
          <w:sz w:val="18"/>
          <w:szCs w:val="18"/>
          <w:lang w:val="ka-GE"/>
        </w:rPr>
        <w:t xml:space="preserve"> </w:t>
      </w:r>
      <w:r w:rsidRPr="00AB5E60">
        <w:rPr>
          <w:rFonts w:cs="Times New Roman"/>
          <w:sz w:val="18"/>
          <w:szCs w:val="18"/>
          <w:lang w:val="ka-GE"/>
        </w:rPr>
        <w:t xml:space="preserve">მუხლი </w:t>
      </w:r>
      <w:r w:rsidRPr="00AB5E60">
        <w:rPr>
          <w:rFonts w:cs="Times New Roman"/>
          <w:sz w:val="18"/>
          <w:szCs w:val="18"/>
          <w:lang w:val="ka-GE"/>
        </w:rPr>
        <w:t xml:space="preserve">1, იხ: </w:t>
      </w:r>
      <w:hyperlink r:id="rId6" w:history="1">
        <w:r w:rsidRPr="00AB5E60">
          <w:rPr>
            <w:rStyle w:val="Hyperlink"/>
            <w:color w:val="auto"/>
            <w:sz w:val="18"/>
            <w:szCs w:val="18"/>
            <w:lang w:val="ka-GE"/>
          </w:rPr>
          <w:t>https://matsne.gov.ge/ka/document/view/112786?publication=0</w:t>
        </w:r>
      </w:hyperlink>
    </w:p>
  </w:footnote>
  <w:footnote w:id="20">
    <w:p w14:paraId="5E13AC0A" w14:textId="77777777" w:rsidR="004C7798" w:rsidRPr="00AB5E60" w:rsidRDefault="004C7798" w:rsidP="004C7798">
      <w:pPr>
        <w:pStyle w:val="FootnoteText"/>
        <w:rPr>
          <w:sz w:val="18"/>
          <w:szCs w:val="18"/>
          <w:lang w:val="ka-GE"/>
        </w:rPr>
      </w:pPr>
      <w:r w:rsidRPr="00AB5E60">
        <w:rPr>
          <w:rStyle w:val="FootnoteReference"/>
          <w:sz w:val="18"/>
          <w:szCs w:val="18"/>
        </w:rPr>
        <w:footnoteRef/>
      </w:r>
      <w:r w:rsidRPr="00AB5E60">
        <w:rPr>
          <w:sz w:val="18"/>
          <w:szCs w:val="18"/>
        </w:rPr>
        <w:t xml:space="preserve"> </w:t>
      </w:r>
      <w:r w:rsidRPr="00AB5E60">
        <w:rPr>
          <w:sz w:val="18"/>
          <w:szCs w:val="18"/>
          <w:lang w:val="ka-GE"/>
        </w:rPr>
        <w:t xml:space="preserve">მუხლი </w:t>
      </w:r>
      <w:r w:rsidRPr="00AB5E60">
        <w:rPr>
          <w:sz w:val="18"/>
          <w:szCs w:val="18"/>
          <w:lang w:val="ka-GE"/>
        </w:rPr>
        <w:t>5</w:t>
      </w:r>
    </w:p>
  </w:footnote>
  <w:footnote w:id="21">
    <w:p w14:paraId="33BBE9E4" w14:textId="77777777" w:rsidR="004C7798" w:rsidRPr="00AB5E60" w:rsidRDefault="004C7798" w:rsidP="004C7798">
      <w:pPr>
        <w:pStyle w:val="FootnoteText"/>
        <w:rPr>
          <w:rFonts w:cs="Times New Roman"/>
          <w:sz w:val="18"/>
          <w:szCs w:val="18"/>
        </w:rPr>
      </w:pPr>
      <w:r w:rsidRPr="00AB5E60">
        <w:rPr>
          <w:rStyle w:val="FootnoteReference"/>
          <w:rFonts w:cs="Times New Roman"/>
          <w:sz w:val="18"/>
          <w:szCs w:val="18"/>
        </w:rPr>
        <w:footnoteRef/>
      </w:r>
      <w:r w:rsidRPr="00AB5E60">
        <w:rPr>
          <w:rFonts w:cs="Times New Roman"/>
          <w:sz w:val="18"/>
          <w:szCs w:val="18"/>
        </w:rPr>
        <w:t xml:space="preserve"> GTUC, PDO,  Checking the Accordance of the Minimum Wage politics of Georgia in light with the socio-economic development and international obligations, 2016, pg. 5-6, see: </w:t>
      </w:r>
      <w:hyperlink r:id="rId7" w:history="1">
        <w:r w:rsidRPr="00AB5E60">
          <w:rPr>
            <w:rStyle w:val="Hyperlink"/>
            <w:rFonts w:cs="Times New Roman"/>
            <w:color w:val="auto"/>
            <w:sz w:val="18"/>
            <w:szCs w:val="18"/>
          </w:rPr>
          <w:t>http://www.fes-caucasus.org/fileadmin/Publications/2016/Studie_GEO.pdf</w:t>
        </w:r>
      </w:hyperlink>
      <w:r w:rsidRPr="00AB5E60">
        <w:rPr>
          <w:rFonts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B0C44"/>
    <w:multiLevelType w:val="hybridMultilevel"/>
    <w:tmpl w:val="0388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7E"/>
    <w:rsid w:val="000343E3"/>
    <w:rsid w:val="000E6783"/>
    <w:rsid w:val="0011653F"/>
    <w:rsid w:val="00117FEF"/>
    <w:rsid w:val="00133FF5"/>
    <w:rsid w:val="00163024"/>
    <w:rsid w:val="00174E09"/>
    <w:rsid w:val="00182A99"/>
    <w:rsid w:val="00194473"/>
    <w:rsid w:val="001A25D5"/>
    <w:rsid w:val="001E71DE"/>
    <w:rsid w:val="00252050"/>
    <w:rsid w:val="00257028"/>
    <w:rsid w:val="0027037D"/>
    <w:rsid w:val="00275D5E"/>
    <w:rsid w:val="002814BC"/>
    <w:rsid w:val="002A560C"/>
    <w:rsid w:val="002C765B"/>
    <w:rsid w:val="00320ED8"/>
    <w:rsid w:val="003A6CE3"/>
    <w:rsid w:val="003B359B"/>
    <w:rsid w:val="004907FF"/>
    <w:rsid w:val="00491494"/>
    <w:rsid w:val="004C7798"/>
    <w:rsid w:val="00505D39"/>
    <w:rsid w:val="00556FFB"/>
    <w:rsid w:val="00586E4A"/>
    <w:rsid w:val="005C133E"/>
    <w:rsid w:val="005D436A"/>
    <w:rsid w:val="005E2EE2"/>
    <w:rsid w:val="005F051A"/>
    <w:rsid w:val="00663AC7"/>
    <w:rsid w:val="00670376"/>
    <w:rsid w:val="006A6116"/>
    <w:rsid w:val="006C797D"/>
    <w:rsid w:val="006D7546"/>
    <w:rsid w:val="007018CA"/>
    <w:rsid w:val="007027AE"/>
    <w:rsid w:val="00743B63"/>
    <w:rsid w:val="007D5E2A"/>
    <w:rsid w:val="007F1C23"/>
    <w:rsid w:val="007F42C8"/>
    <w:rsid w:val="0080047D"/>
    <w:rsid w:val="0082057E"/>
    <w:rsid w:val="008220B7"/>
    <w:rsid w:val="00855A78"/>
    <w:rsid w:val="00876A88"/>
    <w:rsid w:val="0089702F"/>
    <w:rsid w:val="008A60DE"/>
    <w:rsid w:val="008D3097"/>
    <w:rsid w:val="008E2607"/>
    <w:rsid w:val="008F04E3"/>
    <w:rsid w:val="0091697F"/>
    <w:rsid w:val="00941B2D"/>
    <w:rsid w:val="009702BF"/>
    <w:rsid w:val="0097762B"/>
    <w:rsid w:val="009B698E"/>
    <w:rsid w:val="009D2E43"/>
    <w:rsid w:val="00A20595"/>
    <w:rsid w:val="00AA7985"/>
    <w:rsid w:val="00AB5E60"/>
    <w:rsid w:val="00B44AEC"/>
    <w:rsid w:val="00B5568A"/>
    <w:rsid w:val="00B66F22"/>
    <w:rsid w:val="00BF54D0"/>
    <w:rsid w:val="00C00465"/>
    <w:rsid w:val="00C01473"/>
    <w:rsid w:val="00C42E2C"/>
    <w:rsid w:val="00C538F6"/>
    <w:rsid w:val="00C82A55"/>
    <w:rsid w:val="00C85E8E"/>
    <w:rsid w:val="00D71A31"/>
    <w:rsid w:val="00DA150C"/>
    <w:rsid w:val="00E164BA"/>
    <w:rsid w:val="00EA5127"/>
    <w:rsid w:val="00EB1535"/>
    <w:rsid w:val="00EC0E4B"/>
    <w:rsid w:val="00EE0B57"/>
    <w:rsid w:val="00F175A2"/>
    <w:rsid w:val="00F20148"/>
    <w:rsid w:val="00F24CF0"/>
    <w:rsid w:val="00F43887"/>
    <w:rsid w:val="00FE1843"/>
    <w:rsid w:val="00FE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1946"/>
  <w15:chartTrackingRefBased/>
  <w15:docId w15:val="{008051F8-01ED-49A8-8346-09D74F88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91494"/>
    <w:pPr>
      <w:spacing w:after="0" w:line="240" w:lineRule="auto"/>
    </w:pPr>
    <w:rPr>
      <w:sz w:val="20"/>
      <w:szCs w:val="20"/>
    </w:rPr>
  </w:style>
  <w:style w:type="character" w:customStyle="1" w:styleId="FootnoteTextChar">
    <w:name w:val="Footnote Text Char"/>
    <w:basedOn w:val="DefaultParagraphFont"/>
    <w:link w:val="FootnoteText"/>
    <w:uiPriority w:val="99"/>
    <w:rsid w:val="00491494"/>
    <w:rPr>
      <w:sz w:val="20"/>
      <w:szCs w:val="20"/>
    </w:rPr>
  </w:style>
  <w:style w:type="character" w:styleId="FootnoteReference">
    <w:name w:val="footnote reference"/>
    <w:basedOn w:val="DefaultParagraphFont"/>
    <w:uiPriority w:val="99"/>
    <w:semiHidden/>
    <w:unhideWhenUsed/>
    <w:rsid w:val="00491494"/>
    <w:rPr>
      <w:vertAlign w:val="superscript"/>
    </w:rPr>
  </w:style>
  <w:style w:type="paragraph" w:styleId="ListParagraph">
    <w:name w:val="List Paragraph"/>
    <w:basedOn w:val="Normal"/>
    <w:uiPriority w:val="34"/>
    <w:qFormat/>
    <w:rsid w:val="00491494"/>
    <w:pPr>
      <w:ind w:left="720"/>
      <w:contextualSpacing/>
    </w:pPr>
  </w:style>
  <w:style w:type="paragraph" w:styleId="NormalWeb">
    <w:name w:val="Normal (Web)"/>
    <w:basedOn w:val="Normal"/>
    <w:uiPriority w:val="99"/>
    <w:unhideWhenUsed/>
    <w:rsid w:val="00EC0E4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D2E43"/>
    <w:pPr>
      <w:spacing w:after="0" w:line="240" w:lineRule="auto"/>
    </w:pPr>
  </w:style>
  <w:style w:type="character" w:styleId="CommentReference">
    <w:name w:val="annotation reference"/>
    <w:basedOn w:val="DefaultParagraphFont"/>
    <w:uiPriority w:val="99"/>
    <w:semiHidden/>
    <w:unhideWhenUsed/>
    <w:rsid w:val="006C797D"/>
    <w:rPr>
      <w:sz w:val="16"/>
      <w:szCs w:val="16"/>
    </w:rPr>
  </w:style>
  <w:style w:type="paragraph" w:styleId="CommentText">
    <w:name w:val="annotation text"/>
    <w:basedOn w:val="Normal"/>
    <w:link w:val="CommentTextChar"/>
    <w:uiPriority w:val="99"/>
    <w:unhideWhenUsed/>
    <w:rsid w:val="006C797D"/>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6C797D"/>
    <w:rPr>
      <w:rFonts w:eastAsiaTheme="minorEastAsia"/>
      <w:sz w:val="20"/>
      <w:szCs w:val="20"/>
    </w:rPr>
  </w:style>
  <w:style w:type="paragraph" w:styleId="BodyText">
    <w:name w:val="Body Text"/>
    <w:basedOn w:val="Normal"/>
    <w:link w:val="BodyTextChar"/>
    <w:uiPriority w:val="1"/>
    <w:qFormat/>
    <w:rsid w:val="006C797D"/>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C797D"/>
    <w:rPr>
      <w:rFonts w:ascii="Sylfaen" w:eastAsia="Sylfaen" w:hAnsi="Sylfaen"/>
      <w:sz w:val="21"/>
      <w:szCs w:val="21"/>
    </w:rPr>
  </w:style>
  <w:style w:type="paragraph" w:styleId="BalloonText">
    <w:name w:val="Balloon Text"/>
    <w:basedOn w:val="Normal"/>
    <w:link w:val="BalloonTextChar"/>
    <w:uiPriority w:val="99"/>
    <w:semiHidden/>
    <w:unhideWhenUsed/>
    <w:rsid w:val="006C7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97D"/>
    <w:rPr>
      <w:rFonts w:ascii="Segoe UI" w:hAnsi="Segoe UI" w:cs="Segoe UI"/>
      <w:sz w:val="18"/>
      <w:szCs w:val="18"/>
    </w:rPr>
  </w:style>
  <w:style w:type="character" w:styleId="Hyperlink">
    <w:name w:val="Hyperlink"/>
    <w:basedOn w:val="DefaultParagraphFont"/>
    <w:uiPriority w:val="99"/>
    <w:unhideWhenUsed/>
    <w:rsid w:val="004C7798"/>
    <w:rPr>
      <w:color w:val="0000FF"/>
      <w:u w:val="single"/>
    </w:rPr>
  </w:style>
  <w:style w:type="paragraph" w:styleId="Header">
    <w:name w:val="header"/>
    <w:basedOn w:val="Normal"/>
    <w:link w:val="HeaderChar"/>
    <w:uiPriority w:val="99"/>
    <w:unhideWhenUsed/>
    <w:rsid w:val="00EA5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127"/>
  </w:style>
  <w:style w:type="paragraph" w:styleId="Footer">
    <w:name w:val="footer"/>
    <w:basedOn w:val="Normal"/>
    <w:link w:val="FooterChar"/>
    <w:uiPriority w:val="99"/>
    <w:unhideWhenUsed/>
    <w:rsid w:val="00EA5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127"/>
  </w:style>
  <w:style w:type="paragraph" w:styleId="CommentSubject">
    <w:name w:val="annotation subject"/>
    <w:basedOn w:val="CommentText"/>
    <w:next w:val="CommentText"/>
    <w:link w:val="CommentSubjectChar"/>
    <w:uiPriority w:val="99"/>
    <w:semiHidden/>
    <w:unhideWhenUsed/>
    <w:rsid w:val="00117FEF"/>
    <w:pPr>
      <w:spacing w:after="160"/>
    </w:pPr>
    <w:rPr>
      <w:rFonts w:eastAsiaTheme="minorHAnsi"/>
      <w:b/>
      <w:bCs/>
    </w:rPr>
  </w:style>
  <w:style w:type="character" w:customStyle="1" w:styleId="CommentSubjectChar">
    <w:name w:val="Comment Subject Char"/>
    <w:basedOn w:val="CommentTextChar"/>
    <w:link w:val="CommentSubject"/>
    <w:uiPriority w:val="99"/>
    <w:semiHidden/>
    <w:rsid w:val="00117FE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61262">
      <w:bodyDiv w:val="1"/>
      <w:marLeft w:val="0"/>
      <w:marRight w:val="0"/>
      <w:marTop w:val="0"/>
      <w:marBottom w:val="0"/>
      <w:divBdr>
        <w:top w:val="none" w:sz="0" w:space="0" w:color="auto"/>
        <w:left w:val="none" w:sz="0" w:space="0" w:color="auto"/>
        <w:bottom w:val="none" w:sz="0" w:space="0" w:color="auto"/>
        <w:right w:val="none" w:sz="0" w:space="0" w:color="auto"/>
      </w:divBdr>
    </w:div>
    <w:div w:id="344093938">
      <w:bodyDiv w:val="1"/>
      <w:marLeft w:val="0"/>
      <w:marRight w:val="0"/>
      <w:marTop w:val="0"/>
      <w:marBottom w:val="0"/>
      <w:divBdr>
        <w:top w:val="none" w:sz="0" w:space="0" w:color="auto"/>
        <w:left w:val="none" w:sz="0" w:space="0" w:color="auto"/>
        <w:bottom w:val="none" w:sz="0" w:space="0" w:color="auto"/>
        <w:right w:val="none" w:sz="0" w:space="0" w:color="auto"/>
      </w:divBdr>
    </w:div>
    <w:div w:id="873885341">
      <w:bodyDiv w:val="1"/>
      <w:marLeft w:val="0"/>
      <w:marRight w:val="0"/>
      <w:marTop w:val="0"/>
      <w:marBottom w:val="0"/>
      <w:divBdr>
        <w:top w:val="none" w:sz="0" w:space="0" w:color="auto"/>
        <w:left w:val="none" w:sz="0" w:space="0" w:color="auto"/>
        <w:bottom w:val="none" w:sz="0" w:space="0" w:color="auto"/>
        <w:right w:val="none" w:sz="0" w:space="0" w:color="auto"/>
      </w:divBdr>
    </w:div>
    <w:div w:id="1037581750">
      <w:bodyDiv w:val="1"/>
      <w:marLeft w:val="0"/>
      <w:marRight w:val="0"/>
      <w:marTop w:val="0"/>
      <w:marBottom w:val="0"/>
      <w:divBdr>
        <w:top w:val="none" w:sz="0" w:space="0" w:color="auto"/>
        <w:left w:val="none" w:sz="0" w:space="0" w:color="auto"/>
        <w:bottom w:val="none" w:sz="0" w:space="0" w:color="auto"/>
        <w:right w:val="none" w:sz="0" w:space="0" w:color="auto"/>
      </w:divBdr>
    </w:div>
    <w:div w:id="1153328806">
      <w:bodyDiv w:val="1"/>
      <w:marLeft w:val="0"/>
      <w:marRight w:val="0"/>
      <w:marTop w:val="0"/>
      <w:marBottom w:val="0"/>
      <w:divBdr>
        <w:top w:val="none" w:sz="0" w:space="0" w:color="auto"/>
        <w:left w:val="none" w:sz="0" w:space="0" w:color="auto"/>
        <w:bottom w:val="none" w:sz="0" w:space="0" w:color="auto"/>
        <w:right w:val="none" w:sz="0" w:space="0" w:color="auto"/>
      </w:divBdr>
    </w:div>
    <w:div w:id="188082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1155567?impose=original&amp;publication=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tsne.gov.ge/ka/document/view/1155567?impose=original&amp;publication=1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atsne.gov.ge/ka/document/view/2496959?publication=0" TargetMode="External"/><Relationship Id="rId7" Type="http://schemas.openxmlformats.org/officeDocument/2006/relationships/hyperlink" Target="http://www.fes-caucasus.org/fileadmin/Publications/2016/Studie_GEO.pdf" TargetMode="External"/><Relationship Id="rId2" Type="http://schemas.openxmlformats.org/officeDocument/2006/relationships/hyperlink" Target="https://eur-lex.europa.eu/legal-content/EN/TXT/?uri=celex%3A31992L0085" TargetMode="External"/><Relationship Id="rId1" Type="http://schemas.openxmlformats.org/officeDocument/2006/relationships/hyperlink" Target="http://library.fes.de/pdf-files/bueros/georgien/14997.pdf" TargetMode="External"/><Relationship Id="rId6" Type="http://schemas.openxmlformats.org/officeDocument/2006/relationships/hyperlink" Target="https://matsne.gov.ge/ka/document/view/112786?publication=0" TargetMode="External"/><Relationship Id="rId5" Type="http://schemas.openxmlformats.org/officeDocument/2006/relationships/hyperlink" Target="https://www.ilo.org/dyn/normlex/en/f?p=NORMLEXPUB:11200:0::NO::P11200_COUNTRY_ID:102639" TargetMode="External"/><Relationship Id="rId4" Type="http://schemas.openxmlformats.org/officeDocument/2006/relationships/hyperlink" Target="https://www.ilo.org/wcmsp5/groups/public/---dgreports/---dcomm/---publ/documents/publication/wcms_2166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DB93-92EC-44DD-8E44-88326C69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Jalagania</dc:creator>
  <cp:keywords/>
  <dc:description/>
  <cp:lastModifiedBy>Nani Bendeliani</cp:lastModifiedBy>
  <cp:revision>3</cp:revision>
  <dcterms:created xsi:type="dcterms:W3CDTF">2020-03-19T15:28:00Z</dcterms:created>
  <dcterms:modified xsi:type="dcterms:W3CDTF">2020-03-19T17:59:00Z</dcterms:modified>
</cp:coreProperties>
</file>