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96" w:rsidRDefault="00C1656E" w:rsidP="00883996">
      <w:pPr>
        <w:ind w:left="720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შრომის ბაზრის აქტიური პოლიტიკა</w:t>
      </w:r>
    </w:p>
    <w:p w:rsidR="005474F0" w:rsidRPr="00F60188" w:rsidRDefault="00C1656E" w:rsidP="00F60188">
      <w:pPr>
        <w:ind w:left="720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(დასაქმების აქტიური პოლიტიკა)</w:t>
      </w:r>
    </w:p>
    <w:p w:rsidR="00C1656E" w:rsidRDefault="00C1656E" w:rsidP="005474F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შრომის </w:t>
      </w:r>
      <w:r w:rsidR="003E274D">
        <w:rPr>
          <w:rFonts w:ascii="Sylfaen" w:hAnsi="Sylfaen" w:cs="Sylfaen"/>
          <w:lang w:val="ka-GE"/>
        </w:rPr>
        <w:t>ბაზრის</w:t>
      </w:r>
      <w:r>
        <w:rPr>
          <w:rFonts w:ascii="Sylfaen" w:hAnsi="Sylfaen" w:cs="Sylfaen"/>
          <w:lang w:val="ka-GE"/>
        </w:rPr>
        <w:t xml:space="preserve"> აქტიური პოლიტიკა გულისხმობს </w:t>
      </w:r>
      <w:r w:rsidR="007A39B8">
        <w:rPr>
          <w:rFonts w:ascii="Sylfaen" w:hAnsi="Sylfaen" w:cs="Sylfaen"/>
          <w:lang w:val="ka-GE"/>
        </w:rPr>
        <w:t>სახელ</w:t>
      </w:r>
      <w:r>
        <w:rPr>
          <w:rFonts w:ascii="Sylfaen" w:hAnsi="Sylfaen" w:cs="Sylfaen"/>
          <w:lang w:val="ka-GE"/>
        </w:rPr>
        <w:t xml:space="preserve">მწიფოს მიერ საკანონმდებლო, ეკონომიკური და ორგანიზაციული ღონისძიებების </w:t>
      </w:r>
      <w:r w:rsidR="007A39B8">
        <w:rPr>
          <w:rFonts w:ascii="Sylfaen" w:hAnsi="Sylfaen" w:cs="Sylfaen"/>
          <w:lang w:val="ka-GE"/>
        </w:rPr>
        <w:t>ერთობლივ ძალისხმევას</w:t>
      </w:r>
      <w:r>
        <w:rPr>
          <w:rFonts w:ascii="Sylfaen" w:hAnsi="Sylfaen" w:cs="Sylfaen"/>
          <w:lang w:val="ka-GE"/>
        </w:rPr>
        <w:t xml:space="preserve"> </w:t>
      </w:r>
      <w:r w:rsidR="003245F6">
        <w:rPr>
          <w:rFonts w:ascii="Sylfaen" w:hAnsi="Sylfaen" w:cs="Sylfaen"/>
          <w:lang w:val="ka-GE"/>
        </w:rPr>
        <w:t>უმუშ</w:t>
      </w:r>
      <w:r>
        <w:rPr>
          <w:rFonts w:ascii="Sylfaen" w:hAnsi="Sylfaen" w:cs="Sylfaen"/>
          <w:lang w:val="ka-GE"/>
        </w:rPr>
        <w:t>ევრობის შემცირების</w:t>
      </w:r>
      <w:r w:rsidR="007A39B8">
        <w:rPr>
          <w:rFonts w:ascii="Sylfaen" w:hAnsi="Sylfaen" w:cs="Sylfaen"/>
          <w:lang w:val="ka-GE"/>
        </w:rPr>
        <w:t xml:space="preserve"> ან </w:t>
      </w:r>
      <w:r w:rsidR="003245F6">
        <w:rPr>
          <w:rFonts w:ascii="Sylfaen" w:hAnsi="Sylfaen" w:cs="Sylfaen"/>
          <w:lang w:val="ka-GE"/>
        </w:rPr>
        <w:t>უმუშევრობასთ</w:t>
      </w:r>
      <w:r>
        <w:rPr>
          <w:rFonts w:ascii="Sylfaen" w:hAnsi="Sylfaen" w:cs="Sylfaen"/>
          <w:lang w:val="ka-GE"/>
        </w:rPr>
        <w:t xml:space="preserve">ან </w:t>
      </w:r>
      <w:r w:rsidR="003245F6">
        <w:rPr>
          <w:rFonts w:ascii="Sylfaen" w:hAnsi="Sylfaen" w:cs="Sylfaen"/>
          <w:lang w:val="ka-GE"/>
        </w:rPr>
        <w:t>ბრძოლის</w:t>
      </w:r>
      <w:r>
        <w:rPr>
          <w:rFonts w:ascii="Sylfaen" w:hAnsi="Sylfaen" w:cs="Sylfaen"/>
          <w:lang w:val="ka-GE"/>
        </w:rPr>
        <w:t xml:space="preserve"> მიზნით.</w:t>
      </w:r>
    </w:p>
    <w:p w:rsidR="00C1656E" w:rsidRDefault="00C1656E" w:rsidP="005474F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 სახელმწიფო პოლიტიკის განმახორციელებელია ,,დასაქმების სახელმწიფო სამსახური</w:t>
      </w:r>
      <w:r w:rsidR="007A39B8">
        <w:rPr>
          <w:rFonts w:ascii="Sylfaen" w:hAnsi="Sylfaen" w:cs="Sylfaen"/>
          <w:lang w:val="ka-GE"/>
        </w:rPr>
        <w:t>’’</w:t>
      </w:r>
      <w:r>
        <w:rPr>
          <w:rFonts w:ascii="Sylfaen" w:hAnsi="Sylfaen" w:cs="Sylfaen"/>
          <w:lang w:val="ka-GE"/>
        </w:rPr>
        <w:t>, რომლის პირდაპირი მოვალეობაა,</w:t>
      </w:r>
      <w:r w:rsidR="003245F6">
        <w:rPr>
          <w:rFonts w:ascii="Sylfaen" w:hAnsi="Sylfaen" w:cs="Sylfaen"/>
          <w:lang w:val="ka-GE"/>
        </w:rPr>
        <w:t xml:space="preserve"> ეკონომიკის სამინისტროს მიერ განხორციელებული</w:t>
      </w:r>
      <w:r>
        <w:rPr>
          <w:rFonts w:ascii="Sylfaen" w:hAnsi="Sylfaen" w:cs="Sylfaen"/>
          <w:lang w:val="ka-GE"/>
        </w:rPr>
        <w:t xml:space="preserve"> შრომის ბაზრის</w:t>
      </w:r>
      <w:r w:rsidR="003245F6">
        <w:rPr>
          <w:rFonts w:ascii="Sylfaen" w:hAnsi="Sylfaen" w:cs="Sylfaen"/>
          <w:lang w:val="ka-GE"/>
        </w:rPr>
        <w:t xml:space="preserve"> </w:t>
      </w:r>
      <w:r w:rsidR="007A39B8">
        <w:rPr>
          <w:rFonts w:ascii="Sylfaen" w:hAnsi="Sylfaen" w:cs="Sylfaen"/>
          <w:lang w:val="ka-GE"/>
        </w:rPr>
        <w:t>კვლევების (</w:t>
      </w:r>
      <w:r w:rsidR="003245F6">
        <w:rPr>
          <w:rFonts w:ascii="Sylfaen" w:hAnsi="Sylfaen" w:cs="Sylfaen"/>
          <w:lang w:val="ka-GE"/>
        </w:rPr>
        <w:t>თვისობრივი</w:t>
      </w:r>
      <w:r w:rsidR="007A39B8">
        <w:rPr>
          <w:rFonts w:ascii="Sylfaen" w:hAnsi="Sylfaen" w:cs="Sylfaen"/>
          <w:lang w:val="ka-GE"/>
        </w:rPr>
        <w:t xml:space="preserve">, </w:t>
      </w:r>
      <w:r w:rsidR="003245F6">
        <w:rPr>
          <w:rFonts w:ascii="Sylfaen" w:hAnsi="Sylfaen" w:cs="Sylfaen"/>
          <w:lang w:val="ka-GE"/>
        </w:rPr>
        <w:t>რაოდენობრივი</w:t>
      </w:r>
      <w:r w:rsidR="007A39B8">
        <w:rPr>
          <w:rFonts w:ascii="Sylfaen" w:hAnsi="Sylfaen" w:cs="Sylfaen"/>
          <w:lang w:val="ka-GE"/>
        </w:rPr>
        <w:t>)</w:t>
      </w:r>
      <w:r w:rsidR="003245F6">
        <w:rPr>
          <w:rFonts w:ascii="Sylfaen" w:hAnsi="Sylfaen" w:cs="Sylfaen"/>
          <w:lang w:val="ka-GE"/>
        </w:rPr>
        <w:t xml:space="preserve">  საფუძველზე შრომის ბაზრის </w:t>
      </w:r>
      <w:r>
        <w:rPr>
          <w:rFonts w:ascii="Sylfaen" w:hAnsi="Sylfaen" w:cs="Sylfaen"/>
          <w:lang w:val="ka-GE"/>
        </w:rPr>
        <w:t>აქტიური პოლიტიკის იმპლემენტაცია, დაგეგმვა/განხორციელება</w:t>
      </w:r>
      <w:r w:rsidR="003245F6">
        <w:rPr>
          <w:rFonts w:ascii="Sylfaen" w:hAnsi="Sylfaen" w:cs="Sylfaen"/>
          <w:lang w:val="ka-GE"/>
        </w:rPr>
        <w:t xml:space="preserve">/ </w:t>
      </w:r>
      <w:r>
        <w:rPr>
          <w:rFonts w:ascii="Sylfaen" w:hAnsi="Sylfaen" w:cs="Sylfaen"/>
          <w:lang w:val="ka-GE"/>
        </w:rPr>
        <w:t>მონიტორინგი.</w:t>
      </w:r>
    </w:p>
    <w:p w:rsidR="00C1656E" w:rsidRDefault="007A39B8" w:rsidP="005474F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აქტიური </w:t>
      </w:r>
      <w:r w:rsidR="003245F6">
        <w:rPr>
          <w:rFonts w:ascii="Sylfaen" w:hAnsi="Sylfaen" w:cs="Sylfaen"/>
          <w:lang w:val="ka-GE"/>
        </w:rPr>
        <w:t>დასაქმების</w:t>
      </w:r>
      <w:r w:rsidR="00C1656E">
        <w:rPr>
          <w:rFonts w:ascii="Sylfaen" w:hAnsi="Sylfaen" w:cs="Sylfaen"/>
          <w:lang w:val="ka-GE"/>
        </w:rPr>
        <w:t xml:space="preserve"> პოლიტიკა ითვალისწინებს:</w:t>
      </w:r>
    </w:p>
    <w:p w:rsidR="00C1656E" w:rsidRPr="00E25D6A" w:rsidRDefault="00C1656E" w:rsidP="00E25D6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E25D6A">
        <w:rPr>
          <w:rFonts w:ascii="Sylfaen" w:hAnsi="Sylfaen" w:cs="Sylfaen"/>
          <w:lang w:val="ka-GE"/>
        </w:rPr>
        <w:t>სამუშაოს მაძიებელთა კონკურენტუნარიანობის ამაღლებას;</w:t>
      </w:r>
    </w:p>
    <w:p w:rsidR="00C1656E" w:rsidRPr="00E25D6A" w:rsidRDefault="00C1656E" w:rsidP="00E25D6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E25D6A">
        <w:rPr>
          <w:rFonts w:ascii="Sylfaen" w:hAnsi="Sylfaen" w:cs="Sylfaen"/>
          <w:lang w:val="ka-GE"/>
        </w:rPr>
        <w:t>ახალი სამუშაო ადგილების შექმნის სტიმულირებას;</w:t>
      </w:r>
    </w:p>
    <w:p w:rsidR="00C1656E" w:rsidRPr="00E25D6A" w:rsidRDefault="00C1656E" w:rsidP="00E25D6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E25D6A">
        <w:rPr>
          <w:rFonts w:ascii="Sylfaen" w:hAnsi="Sylfaen" w:cs="Sylfaen"/>
          <w:lang w:val="ka-GE"/>
        </w:rPr>
        <w:t>დასაქმების ხელშეწყობის პროგრამების განხორციელებას;</w:t>
      </w:r>
    </w:p>
    <w:p w:rsidR="00C1656E" w:rsidRPr="00E25D6A" w:rsidRDefault="00C1656E" w:rsidP="00E25D6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E25D6A">
        <w:rPr>
          <w:rFonts w:ascii="Sylfaen" w:hAnsi="Sylfaen" w:cs="Sylfaen"/>
          <w:lang w:val="ka-GE"/>
        </w:rPr>
        <w:t>მოქნილი</w:t>
      </w:r>
      <w:r w:rsidR="007A39B8">
        <w:rPr>
          <w:rFonts w:ascii="Sylfaen" w:hAnsi="Sylfaen" w:cs="Sylfaen"/>
          <w:lang w:val="ka-GE"/>
        </w:rPr>
        <w:t>,</w:t>
      </w:r>
      <w:r w:rsidR="003245F6">
        <w:rPr>
          <w:rFonts w:ascii="Sylfaen" w:hAnsi="Sylfaen" w:cs="Sylfaen"/>
          <w:lang w:val="ka-GE"/>
        </w:rPr>
        <w:t xml:space="preserve"> </w:t>
      </w:r>
      <w:r w:rsidRPr="00E25D6A">
        <w:rPr>
          <w:rFonts w:ascii="Sylfaen" w:hAnsi="Sylfaen" w:cs="Sylfaen"/>
          <w:lang w:val="ka-GE"/>
        </w:rPr>
        <w:t>ხ</w:t>
      </w:r>
      <w:r w:rsidR="00FC4DBE" w:rsidRPr="00E25D6A">
        <w:rPr>
          <w:rFonts w:ascii="Sylfaen" w:hAnsi="Sylfaen" w:cs="Sylfaen"/>
          <w:lang w:val="ka-GE"/>
        </w:rPr>
        <w:t xml:space="preserve">ელმისაწვდომი დასაქმების </w:t>
      </w:r>
      <w:r w:rsidR="005D789E">
        <w:rPr>
          <w:rFonts w:ascii="Sylfaen" w:hAnsi="Sylfaen" w:cs="Sylfaen"/>
          <w:lang w:val="ka-GE"/>
        </w:rPr>
        <w:t>ფორ</w:t>
      </w:r>
      <w:r w:rsidR="00FC4DBE" w:rsidRPr="00E25D6A">
        <w:rPr>
          <w:rFonts w:ascii="Sylfaen" w:hAnsi="Sylfaen" w:cs="Sylfaen"/>
          <w:lang w:val="ka-GE"/>
        </w:rPr>
        <w:t>მების დანერგვას;</w:t>
      </w:r>
    </w:p>
    <w:p w:rsidR="00FC4DBE" w:rsidRPr="00E25D6A" w:rsidRDefault="00FC4DBE" w:rsidP="00E25D6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E25D6A">
        <w:rPr>
          <w:rFonts w:ascii="Sylfaen" w:hAnsi="Sylfaen" w:cs="Sylfaen"/>
          <w:lang w:val="ka-GE"/>
        </w:rPr>
        <w:t>თვითდასაქმებისა და მცირე ბიზნესის განვითარების ხელშეწყობას.</w:t>
      </w:r>
    </w:p>
    <w:p w:rsidR="00FC4DBE" w:rsidRDefault="00FC4DBE" w:rsidP="005474F0">
      <w:pPr>
        <w:jc w:val="both"/>
        <w:rPr>
          <w:rFonts w:ascii="Sylfaen" w:hAnsi="Sylfaen" w:cs="Sylfaen"/>
          <w:lang w:val="ka-GE"/>
        </w:rPr>
      </w:pPr>
    </w:p>
    <w:p w:rsidR="00FC4DBE" w:rsidRDefault="001619E2" w:rsidP="005474F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მიმდინარე წელს, მოსახლეობის მომსახურების გაუჯობესების მიზნით, </w:t>
      </w:r>
      <w:r w:rsidRPr="005474F0">
        <w:rPr>
          <w:rFonts w:ascii="Sylfaen" w:hAnsi="Sylfaen"/>
          <w:lang w:val="ka-GE"/>
        </w:rPr>
        <w:t>თბილისსა და 6 რეგიონში (იმერეთი, ქვემო ქართლი, შიდა ქართლი, კახეთი, აჭარა,  სამეგრელო - ზემო სვანეთი</w:t>
      </w:r>
      <w:r>
        <w:rPr>
          <w:rFonts w:ascii="Sylfaen" w:hAnsi="Sylfaen"/>
          <w:lang w:val="ka-GE"/>
        </w:rPr>
        <w:t>) დაგეგმილია დასაქმების ხელშეწყობის რეგიონული ოფისებ</w:t>
      </w:r>
      <w:r w:rsidR="007A39B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გახსნა, სადაც სამუშაოს </w:t>
      </w:r>
      <w:r w:rsidR="007A39B8">
        <w:rPr>
          <w:rFonts w:ascii="Sylfaen" w:hAnsi="Sylfaen"/>
          <w:lang w:val="ka-GE"/>
        </w:rPr>
        <w:t>მაძიებ</w:t>
      </w:r>
      <w:r>
        <w:rPr>
          <w:rFonts w:ascii="Sylfaen" w:hAnsi="Sylfaen"/>
          <w:lang w:val="ka-GE"/>
        </w:rPr>
        <w:t>ლ</w:t>
      </w:r>
      <w:r w:rsidR="007A39B8">
        <w:rPr>
          <w:rFonts w:ascii="Sylfaen" w:hAnsi="Sylfaen"/>
          <w:lang w:val="ka-GE"/>
        </w:rPr>
        <w:t>ებისათვის,</w:t>
      </w:r>
      <w:r w:rsidR="00910E18">
        <w:rPr>
          <w:rFonts w:ascii="Sylfaen" w:hAnsi="Sylfaen"/>
        </w:rPr>
        <w:t xml:space="preserve"> </w:t>
      </w:r>
      <w:r w:rsidR="005D789E">
        <w:rPr>
          <w:rFonts w:ascii="Sylfaen" w:hAnsi="Sylfaen"/>
          <w:lang w:val="ka-GE"/>
        </w:rPr>
        <w:t>შესაძლებელი იქნება</w:t>
      </w:r>
      <w:r w:rsidR="009B64C0">
        <w:rPr>
          <w:rFonts w:ascii="Sylfaen" w:hAnsi="Sylfaen"/>
          <w:lang w:val="ka-GE"/>
        </w:rPr>
        <w:t xml:space="preserve"> მომსახურებათა  სრული პაკეტის შეთავაზება.</w:t>
      </w:r>
    </w:p>
    <w:p w:rsidR="009B64C0" w:rsidRDefault="009B64C0" w:rsidP="009B64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დასაქმების სამსახურის საქმიანობის </w:t>
      </w:r>
      <w:r w:rsidR="00910E18">
        <w:rPr>
          <w:rFonts w:ascii="Sylfaen" w:hAnsi="Sylfaen"/>
          <w:lang w:val="ka-GE"/>
        </w:rPr>
        <w:t>გაუმჯობესაბი</w:t>
      </w:r>
      <w:r>
        <w:rPr>
          <w:rFonts w:ascii="Sylfaen" w:hAnsi="Sylfaen"/>
          <w:lang w:val="ka-GE"/>
        </w:rPr>
        <w:t xml:space="preserve">სა და შრომის ბაზრის შესახებ მაქსიმალურად </w:t>
      </w:r>
      <w:r w:rsidR="00910E18">
        <w:rPr>
          <w:rFonts w:ascii="Sylfaen" w:hAnsi="Sylfaen"/>
          <w:lang w:val="ka-GE"/>
        </w:rPr>
        <w:t xml:space="preserve">ზუსტი </w:t>
      </w:r>
      <w:r>
        <w:rPr>
          <w:rFonts w:ascii="Sylfaen" w:hAnsi="Sylfaen"/>
          <w:lang w:val="ka-GE"/>
        </w:rPr>
        <w:t xml:space="preserve">ინფორმაციის </w:t>
      </w:r>
      <w:r w:rsidR="00910E18">
        <w:rPr>
          <w:rFonts w:ascii="Sylfaen" w:hAnsi="Sylfaen"/>
          <w:lang w:val="ka-GE"/>
        </w:rPr>
        <w:t>მოსაპოვებლად</w:t>
      </w:r>
      <w:r w:rsidR="007A39B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დაგეგმილია საინფორმაციო პორტალ </w:t>
      </w:r>
      <w:r w:rsidRPr="00BC78B4">
        <w:rPr>
          <w:rFonts w:ascii="Sylfaen" w:hAnsi="Sylfaen"/>
          <w:b/>
          <w:lang w:val="ka-GE"/>
        </w:rPr>
        <w:t>(</w:t>
      </w:r>
      <w:hyperlink r:id="rId6" w:history="1">
        <w:r w:rsidRPr="00BC78B4">
          <w:rPr>
            <w:rStyle w:val="Hyperlink"/>
            <w:rFonts w:ascii="Sylfaen" w:hAnsi="Sylfaen"/>
            <w:b/>
            <w:lang w:val="ka-GE"/>
          </w:rPr>
          <w:t>www.worknet.gov.ge</w:t>
        </w:r>
      </w:hyperlink>
      <w:r w:rsidRPr="00BC78B4">
        <w:rPr>
          <w:rFonts w:ascii="Sylfaen" w:hAnsi="Sylfaen"/>
          <w:b/>
          <w:lang w:val="ka-GE"/>
        </w:rPr>
        <w:t>)</w:t>
      </w:r>
      <w:r>
        <w:rPr>
          <w:rFonts w:ascii="Sylfaen" w:hAnsi="Sylfaen"/>
          <w:b/>
          <w:lang w:val="ka-GE"/>
        </w:rPr>
        <w:t xml:space="preserve"> </w:t>
      </w:r>
      <w:r w:rsidRPr="009B64C0">
        <w:rPr>
          <w:rFonts w:ascii="Sylfaen" w:hAnsi="Sylfaen"/>
          <w:lang w:val="ka-GE"/>
        </w:rPr>
        <w:t>-ს განვითარება</w:t>
      </w:r>
      <w:r>
        <w:rPr>
          <w:rFonts w:ascii="Sylfaen" w:hAnsi="Sylfaen"/>
          <w:lang w:val="ka-GE"/>
        </w:rPr>
        <w:t xml:space="preserve">: </w:t>
      </w:r>
      <w:r w:rsidRPr="00BC78B4">
        <w:rPr>
          <w:rFonts w:ascii="Sylfaen" w:hAnsi="Sylfaen"/>
          <w:lang w:val="ka-GE"/>
        </w:rPr>
        <w:t xml:space="preserve">დამსაქმებელთა, </w:t>
      </w:r>
      <w:r>
        <w:rPr>
          <w:rFonts w:ascii="Sylfaen" w:hAnsi="Sylfaen"/>
          <w:lang w:val="ka-GE"/>
        </w:rPr>
        <w:t xml:space="preserve"> სამუშაოს მაძიებელთა </w:t>
      </w:r>
      <w:r w:rsidRPr="00BC78B4">
        <w:rPr>
          <w:rFonts w:ascii="Sylfaen" w:hAnsi="Sylfaen"/>
          <w:lang w:val="ka-GE"/>
        </w:rPr>
        <w:t xml:space="preserve">ვაკანსიების აღრიცხვისა და </w:t>
      </w:r>
      <w:r w:rsidR="007A39B8">
        <w:rPr>
          <w:rFonts w:ascii="Sylfaen" w:hAnsi="Sylfaen"/>
          <w:lang w:val="ka-GE"/>
        </w:rPr>
        <w:t xml:space="preserve">სხვადასხვა </w:t>
      </w:r>
      <w:r w:rsidRPr="00BC78B4">
        <w:rPr>
          <w:rFonts w:ascii="Sylfaen" w:hAnsi="Sylfaen"/>
          <w:lang w:val="ka-GE"/>
        </w:rPr>
        <w:t xml:space="preserve">მონაცემთა ბაზების </w:t>
      </w:r>
      <w:r>
        <w:rPr>
          <w:rFonts w:ascii="Sylfaen" w:hAnsi="Sylfaen"/>
          <w:lang w:val="ka-GE"/>
        </w:rPr>
        <w:t xml:space="preserve"> სრულყოფა</w:t>
      </w:r>
      <w:r w:rsidR="007A39B8">
        <w:rPr>
          <w:rFonts w:ascii="Sylfaen" w:hAnsi="Sylfaen"/>
          <w:lang w:val="ka-GE"/>
        </w:rPr>
        <w:t>, ზუსტი</w:t>
      </w:r>
      <w:r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 xml:space="preserve">სტატისტიკური </w:t>
      </w:r>
      <w:r>
        <w:rPr>
          <w:rFonts w:ascii="Sylfaen" w:hAnsi="Sylfaen"/>
          <w:lang w:val="ka-GE"/>
        </w:rPr>
        <w:t xml:space="preserve"> </w:t>
      </w:r>
      <w:r w:rsidR="00910E18">
        <w:rPr>
          <w:rFonts w:ascii="Sylfaen" w:hAnsi="Sylfaen"/>
          <w:lang w:val="ka-GE"/>
        </w:rPr>
        <w:t>საინფორმაციო</w:t>
      </w:r>
      <w:r>
        <w:rPr>
          <w:rFonts w:ascii="Sylfaen" w:hAnsi="Sylfaen"/>
          <w:lang w:val="ka-GE"/>
        </w:rPr>
        <w:t xml:space="preserve"> მექანიზმის დანერგვა.</w:t>
      </w:r>
    </w:p>
    <w:p w:rsidR="006B37C9" w:rsidRPr="00C96851" w:rsidRDefault="006B37C9" w:rsidP="006B37C9">
      <w:pPr>
        <w:jc w:val="center"/>
        <w:rPr>
          <w:rFonts w:ascii="Sylfaen" w:hAnsi="Sylfaen"/>
          <w:b/>
          <w:lang w:val="ka-GE"/>
        </w:rPr>
      </w:pPr>
      <w:r w:rsidRPr="00C96851">
        <w:rPr>
          <w:rFonts w:ascii="Sylfaen" w:hAnsi="Sylfaen"/>
          <w:b/>
          <w:lang w:val="ka-GE"/>
        </w:rPr>
        <w:t>კონსულტირება</w:t>
      </w:r>
    </w:p>
    <w:p w:rsidR="00C96851" w:rsidRDefault="006B37C9" w:rsidP="00C968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მუნიციპალურ</w:t>
      </w:r>
      <w:r w:rsidR="008F01AD">
        <w:rPr>
          <w:rFonts w:ascii="Sylfaen" w:hAnsi="Sylfaen"/>
          <w:lang w:val="ka-GE"/>
        </w:rPr>
        <w:t xml:space="preserve"> დონეზე, ინდივიდუალური და ჯგუფური კონსულტაციების </w:t>
      </w:r>
      <w:r>
        <w:rPr>
          <w:rFonts w:ascii="Sylfaen" w:hAnsi="Sylfaen"/>
          <w:lang w:val="ka-GE"/>
        </w:rPr>
        <w:t>ჩატარებით</w:t>
      </w:r>
      <w:r w:rsidR="008F01AD">
        <w:rPr>
          <w:rFonts w:ascii="Sylfaen" w:hAnsi="Sylfaen"/>
          <w:lang w:val="ka-GE"/>
        </w:rPr>
        <w:t xml:space="preserve"> შრომის ბაზარზე არსებული </w:t>
      </w:r>
      <w:r>
        <w:rPr>
          <w:rFonts w:ascii="Sylfaen" w:hAnsi="Sylfaen"/>
          <w:lang w:val="ka-GE"/>
        </w:rPr>
        <w:t>სიტუაციიდან</w:t>
      </w:r>
      <w:r w:rsidR="008F01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გამომდინარე მოხდება</w:t>
      </w:r>
      <w:r w:rsidR="008F01AD">
        <w:rPr>
          <w:rFonts w:ascii="Sylfaen" w:hAnsi="Sylfaen"/>
          <w:lang w:val="ka-GE"/>
        </w:rPr>
        <w:t xml:space="preserve"> დასაქმების პორტალზე რეგისტრირებული სამუშაოს მაძიებლებისთვის ქცევის წესების გაცნობა და მათი კონკურენტუნარიანობის ამაღლების ხელშეწყობა.</w:t>
      </w:r>
    </w:p>
    <w:p w:rsidR="006B37C9" w:rsidRPr="00C96851" w:rsidRDefault="006B37C9" w:rsidP="00C96851">
      <w:pPr>
        <w:jc w:val="center"/>
        <w:rPr>
          <w:rFonts w:ascii="Sylfaen" w:hAnsi="Sylfaen"/>
          <w:lang w:val="ka-GE"/>
        </w:rPr>
      </w:pPr>
      <w:r w:rsidRPr="00185941">
        <w:rPr>
          <w:rFonts w:ascii="Sylfaen" w:hAnsi="Sylfaen"/>
          <w:b/>
          <w:lang w:val="ka-GE"/>
        </w:rPr>
        <w:t>საშუამავლო მომსახურება</w:t>
      </w:r>
    </w:p>
    <w:p w:rsidR="008F01AD" w:rsidRDefault="008F01AD" w:rsidP="009B64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საშუამავლო მომსახურების მიწოდება/განვითარება გულისხმობს, თავისუფალი სამუშაო ადგილების მოძიების და დასაქმების მოზნით</w:t>
      </w:r>
      <w:r w:rsidR="006B37C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დამსაქმებელსა და ბენეფიციარს შორის ოპერატიული, ეფექტური კომუნიკაციის დამყარებასა და მათ შორის დიალოგის ხელშეწყობას.</w:t>
      </w:r>
    </w:p>
    <w:p w:rsidR="006B37C9" w:rsidRPr="00185941" w:rsidRDefault="00C767BE" w:rsidP="006B37C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პროფკონსულტირება</w:t>
      </w:r>
      <w:r w:rsidR="006B37C9" w:rsidRPr="00185941">
        <w:rPr>
          <w:rFonts w:ascii="Sylfaen" w:hAnsi="Sylfaen"/>
          <w:b/>
          <w:lang w:val="ka-GE"/>
        </w:rPr>
        <w:t>, სუბსიდირება</w:t>
      </w:r>
    </w:p>
    <w:p w:rsidR="00FC23EF" w:rsidRDefault="008F01AD" w:rsidP="009B64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 კონსულტაციისა (პროფკონსულტაცია) და კარიერის დაგეგმვის მომსახურების მოწოდება ითვალისწინებს პროფკონსულტაციისა და კარიერული დაგეგმვის მომსახურების დანერგვა</w:t>
      </w:r>
      <w:r w:rsidR="00C767B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მოწყვლადი დაბალკონკურენტუნარიანი ჯგუფებისთვის, დასაქმების მექანიზმების შემუშავება</w:t>
      </w:r>
      <w:r w:rsidR="00C767BE">
        <w:rPr>
          <w:rFonts w:ascii="Sylfaen" w:hAnsi="Sylfaen"/>
          <w:lang w:val="ka-GE"/>
        </w:rPr>
        <w:t>ს</w:t>
      </w:r>
      <w:r w:rsidR="006B37C9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შშმ, სსსმ და სხვა მოწყვლადი კატეგორიის მოქალაქეთა დასაქმების ხელშეწყობის მიზნით, დამსაქმებე</w:t>
      </w:r>
      <w:r w:rsidR="006B37C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თან შეთანხმებით</w:t>
      </w:r>
      <w:r w:rsidR="006B37C9">
        <w:rPr>
          <w:rFonts w:ascii="Sylfaen" w:hAnsi="Sylfaen"/>
          <w:lang w:val="ka-GE"/>
        </w:rPr>
        <w:t>,</w:t>
      </w:r>
      <w:r w:rsidR="00FC23EF">
        <w:rPr>
          <w:rFonts w:ascii="Sylfaen" w:hAnsi="Sylfaen"/>
          <w:lang w:val="ka-GE"/>
        </w:rPr>
        <w:t xml:space="preserve"> ახალშექმნილ ან არსებულ სამუშაო ადგილებზე დასაქმებულ ბენეფიციართა შრომის ანაზღაურების სუბსიდირება</w:t>
      </w:r>
      <w:r w:rsidR="006B37C9">
        <w:rPr>
          <w:rFonts w:ascii="Sylfaen" w:hAnsi="Sylfaen"/>
          <w:lang w:val="ka-GE"/>
        </w:rPr>
        <w:t>ს</w:t>
      </w:r>
      <w:r w:rsidR="00FC23EF">
        <w:rPr>
          <w:rFonts w:ascii="Sylfaen" w:hAnsi="Sylfaen"/>
          <w:lang w:val="ka-GE"/>
        </w:rPr>
        <w:t>.</w:t>
      </w:r>
    </w:p>
    <w:p w:rsidR="00185941" w:rsidRPr="00185941" w:rsidRDefault="00185941" w:rsidP="00185941">
      <w:pPr>
        <w:jc w:val="center"/>
        <w:rPr>
          <w:rFonts w:ascii="Sylfaen" w:hAnsi="Sylfaen"/>
          <w:b/>
          <w:lang w:val="ka-GE"/>
        </w:rPr>
      </w:pPr>
      <w:r w:rsidRPr="00185941">
        <w:rPr>
          <w:rFonts w:ascii="Sylfaen" w:hAnsi="Sylfaen"/>
          <w:b/>
          <w:lang w:val="ka-GE"/>
        </w:rPr>
        <w:t>პროფილირება</w:t>
      </w:r>
    </w:p>
    <w:p w:rsidR="00FC23EF" w:rsidRDefault="00FC23EF" w:rsidP="009B64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</w:t>
      </w:r>
      <w:r w:rsidR="00185941">
        <w:rPr>
          <w:rFonts w:ascii="Sylfaen" w:hAnsi="Sylfaen"/>
          <w:lang w:val="ka-GE"/>
        </w:rPr>
        <w:t>ილირების</w:t>
      </w:r>
      <w:r>
        <w:rPr>
          <w:rFonts w:ascii="Sylfaen" w:hAnsi="Sylfaen"/>
          <w:lang w:val="ka-GE"/>
        </w:rPr>
        <w:t xml:space="preserve"> მექანიზმი გამოიყენება  ბენეფიციარის</w:t>
      </w:r>
      <w:r w:rsidR="00C767BE">
        <w:rPr>
          <w:rFonts w:ascii="Sylfaen" w:hAnsi="Sylfaen"/>
          <w:lang w:val="ka-GE"/>
        </w:rPr>
        <w:t xml:space="preserve"> მიერ</w:t>
      </w:r>
      <w:r>
        <w:rPr>
          <w:rFonts w:ascii="Sylfaen" w:hAnsi="Sylfaen"/>
          <w:lang w:val="ka-GE"/>
        </w:rPr>
        <w:t>, სამუშაოს მოძიებისა და შენარჩუნების უნარების დასადგენად, შესაფერისი სამუშაოს მო</w:t>
      </w:r>
      <w:r w:rsidR="00185941">
        <w:rPr>
          <w:rFonts w:ascii="Sylfaen" w:hAnsi="Sylfaen"/>
          <w:lang w:val="ka-GE"/>
        </w:rPr>
        <w:t>საძიებლად</w:t>
      </w:r>
      <w:r>
        <w:rPr>
          <w:rFonts w:ascii="Sylfaen" w:hAnsi="Sylfaen"/>
          <w:lang w:val="ka-GE"/>
        </w:rPr>
        <w:t xml:space="preserve">  საჭირო მხარდაჭერის დონის იდენტიფიცირებისა და კონკრეტული პირის მიმართ, დასაქმების სამსახურის მიერ გა</w:t>
      </w:r>
      <w:r w:rsidR="00C96851">
        <w:rPr>
          <w:rFonts w:ascii="Sylfaen" w:hAnsi="Sylfaen"/>
          <w:lang w:val="ka-GE"/>
        </w:rPr>
        <w:t>ტარებუ</w:t>
      </w:r>
      <w:r>
        <w:rPr>
          <w:rFonts w:ascii="Sylfaen" w:hAnsi="Sylfaen"/>
          <w:lang w:val="ka-GE"/>
        </w:rPr>
        <w:t xml:space="preserve">ლი ღონისძიებების </w:t>
      </w:r>
      <w:r w:rsidR="00C767BE">
        <w:rPr>
          <w:rFonts w:ascii="Sylfaen" w:hAnsi="Sylfaen"/>
          <w:lang w:val="ka-GE"/>
        </w:rPr>
        <w:t>დაასაზუსტებლად.</w:t>
      </w:r>
    </w:p>
    <w:p w:rsidR="000814D3" w:rsidRPr="000814D3" w:rsidRDefault="000814D3" w:rsidP="000814D3">
      <w:pPr>
        <w:spacing w:after="0" w:line="240" w:lineRule="auto"/>
        <w:jc w:val="center"/>
        <w:rPr>
          <w:rFonts w:ascii="Sylfaen" w:eastAsia="Sylfaen" w:hAnsi="Sylfaen"/>
          <w:b/>
          <w:lang w:val="ka-GE"/>
        </w:rPr>
      </w:pPr>
      <w:r w:rsidRPr="000814D3">
        <w:rPr>
          <w:rFonts w:ascii="Sylfaen" w:eastAsia="Sylfaen" w:hAnsi="Sylfaen"/>
          <w:b/>
          <w:lang w:val="ka-GE"/>
        </w:rPr>
        <w:t>მომზადება-გადამზადება</w:t>
      </w:r>
    </w:p>
    <w:p w:rsidR="000814D3" w:rsidRDefault="000814D3" w:rsidP="009B64C0">
      <w:pPr>
        <w:jc w:val="both"/>
        <w:rPr>
          <w:rFonts w:ascii="Sylfaen" w:hAnsi="Sylfaen"/>
          <w:lang w:val="ka-GE"/>
        </w:rPr>
      </w:pPr>
    </w:p>
    <w:p w:rsidR="00FC23EF" w:rsidRDefault="00FC23EF" w:rsidP="00FC23EF">
      <w:p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9244D5">
        <w:rPr>
          <w:rFonts w:ascii="Sylfaen" w:hAnsi="Sylfaen" w:cs="Sylfaen"/>
          <w:color w:val="000000"/>
          <w:lang w:val="ka-GE"/>
        </w:rPr>
        <w:t>დასაქმების სამსახური, სამუშოს მაძიებელთა პროფილირების შემდგომ</w:t>
      </w:r>
      <w:r w:rsidR="00C767BE">
        <w:rPr>
          <w:rFonts w:ascii="Sylfaen" w:hAnsi="Sylfaen" w:cs="Sylfaen"/>
          <w:color w:val="000000"/>
          <w:lang w:val="ka-GE"/>
        </w:rPr>
        <w:t>,</w:t>
      </w:r>
      <w:r>
        <w:rPr>
          <w:rFonts w:ascii="Sylfaen" w:hAnsi="Sylfaen" w:cs="Sylfaen"/>
          <w:color w:val="000000"/>
          <w:lang w:val="ka-GE"/>
        </w:rPr>
        <w:t xml:space="preserve"> საჭიროებებიდან გამომდინარე ბენეფიციარებს</w:t>
      </w:r>
      <w:r w:rsidRPr="009244D5">
        <w:rPr>
          <w:rFonts w:ascii="Sylfaen" w:hAnsi="Sylfaen" w:cs="Sylfaen"/>
          <w:color w:val="000000"/>
          <w:lang w:val="ka-GE"/>
        </w:rPr>
        <w:t xml:space="preserve"> სთავაზობს, სახელმწიფო პროგრამის ფარგლებში, შრომის ბაზარზე მოთხოვნად პროფესიებში,</w:t>
      </w:r>
      <w:r>
        <w:rPr>
          <w:rFonts w:ascii="Sylfaen" w:hAnsi="Sylfaen" w:cs="Sylfaen"/>
          <w:color w:val="000000"/>
          <w:lang w:val="ka-GE"/>
        </w:rPr>
        <w:t xml:space="preserve"> პროფესიულ</w:t>
      </w:r>
      <w:r w:rsidRPr="009244D5">
        <w:rPr>
          <w:rFonts w:ascii="Sylfaen" w:eastAsia="Sylfaen" w:hAnsi="Sylfaen"/>
          <w:lang w:val="ka-GE"/>
        </w:rPr>
        <w:t xml:space="preserve"> მომზადება-გადამზადებას</w:t>
      </w:r>
      <w:r>
        <w:rPr>
          <w:rFonts w:ascii="Sylfaen" w:eastAsia="Sylfaen" w:hAnsi="Sylfaen"/>
          <w:lang w:val="ka-GE"/>
        </w:rPr>
        <w:t xml:space="preserve"> ან </w:t>
      </w:r>
      <w:r w:rsidRPr="009244D5">
        <w:rPr>
          <w:rFonts w:ascii="Sylfaen" w:eastAsia="Sylfaen" w:hAnsi="Sylfaen"/>
          <w:lang w:val="ka-GE"/>
        </w:rPr>
        <w:t xml:space="preserve">  </w:t>
      </w:r>
      <w:r w:rsidR="00541345">
        <w:rPr>
          <w:rFonts w:ascii="Sylfaen" w:eastAsia="Sylfaen" w:hAnsi="Sylfaen"/>
          <w:lang w:val="ka-GE"/>
        </w:rPr>
        <w:t>სტაჟირების</w:t>
      </w:r>
      <w:r w:rsidRPr="009244D5">
        <w:rPr>
          <w:rFonts w:ascii="Sylfaen" w:eastAsia="Sylfaen" w:hAnsi="Sylfaen"/>
          <w:lang w:val="ka-GE"/>
        </w:rPr>
        <w:t xml:space="preserve"> გზით </w:t>
      </w:r>
      <w:r w:rsidR="00541345">
        <w:rPr>
          <w:rFonts w:ascii="Sylfaen" w:eastAsia="Sylfaen" w:hAnsi="Sylfaen"/>
          <w:lang w:val="ka-GE"/>
        </w:rPr>
        <w:t xml:space="preserve">პროფესიული </w:t>
      </w:r>
      <w:r w:rsidRPr="009244D5">
        <w:rPr>
          <w:rFonts w:ascii="Sylfaen" w:eastAsia="Sylfaen" w:hAnsi="Sylfaen"/>
          <w:lang w:val="ka-GE"/>
        </w:rPr>
        <w:t>კვალიფიკაციის ამაღლებას.</w:t>
      </w:r>
    </w:p>
    <w:p w:rsidR="000814D3" w:rsidRDefault="000814D3" w:rsidP="00FC23EF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FC23EF" w:rsidRDefault="00284039" w:rsidP="00FC23EF">
      <w:pPr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სახელმწიფო პროგრამის </w:t>
      </w:r>
      <w:r w:rsidR="00FC23EF" w:rsidRPr="009244D5">
        <w:rPr>
          <w:rFonts w:ascii="Sylfaen" w:eastAsia="Sylfaen" w:hAnsi="Sylfaen"/>
          <w:lang w:val="ka-GE"/>
        </w:rPr>
        <w:t>მომზადება-</w:t>
      </w:r>
      <w:r w:rsidR="00FC23EF">
        <w:rPr>
          <w:rFonts w:ascii="Sylfaen" w:eastAsia="Sylfaen" w:hAnsi="Sylfaen"/>
          <w:lang w:val="ka-GE"/>
        </w:rPr>
        <w:t>გადამზადების კომპონენტის ფარგლებში</w:t>
      </w:r>
      <w:r>
        <w:rPr>
          <w:rFonts w:ascii="Sylfaen" w:eastAsia="Sylfaen" w:hAnsi="Sylfaen"/>
          <w:lang w:val="ka-GE"/>
        </w:rPr>
        <w:t>,</w:t>
      </w:r>
      <w:r w:rsidR="00FC23EF">
        <w:rPr>
          <w:rFonts w:ascii="Sylfaen" w:eastAsia="Sylfaen" w:hAnsi="Sylfaen"/>
          <w:lang w:val="ka-GE"/>
        </w:rPr>
        <w:t xml:space="preserve"> პარტნიორ უწყებად განსაზღვრულია განათლების სამინისტო, რომელიც უზრუნველყოფს </w:t>
      </w:r>
      <w:r w:rsidR="00E02FF1">
        <w:rPr>
          <w:rFonts w:ascii="Sylfaen" w:eastAsia="Sylfaen" w:hAnsi="Sylfaen"/>
          <w:lang w:val="ka-GE"/>
        </w:rPr>
        <w:t>ავტორიზ</w:t>
      </w:r>
      <w:r w:rsidR="00FC23EF">
        <w:rPr>
          <w:rFonts w:ascii="Sylfaen" w:eastAsia="Sylfaen" w:hAnsi="Sylfaen"/>
          <w:lang w:val="ka-GE"/>
        </w:rPr>
        <w:t>ებული პროფესიული  სასწავლებ</w:t>
      </w:r>
      <w:r>
        <w:rPr>
          <w:rFonts w:ascii="Sylfaen" w:eastAsia="Sylfaen" w:hAnsi="Sylfaen"/>
          <w:lang w:val="ka-GE"/>
        </w:rPr>
        <w:t>ლ</w:t>
      </w:r>
      <w:r w:rsidR="00FC23EF">
        <w:rPr>
          <w:rFonts w:ascii="Sylfaen" w:eastAsia="Sylfaen" w:hAnsi="Sylfaen"/>
          <w:lang w:val="ka-GE"/>
        </w:rPr>
        <w:t>ების</w:t>
      </w:r>
      <w:r w:rsidR="00C767BE">
        <w:rPr>
          <w:rFonts w:ascii="Sylfaen" w:eastAsia="Sylfaen" w:hAnsi="Sylfaen"/>
          <w:lang w:val="ka-GE"/>
        </w:rPr>
        <w:t>,</w:t>
      </w:r>
      <w:r w:rsidR="00FC23EF">
        <w:rPr>
          <w:rFonts w:ascii="Sylfaen" w:eastAsia="Sylfaen" w:hAnsi="Sylfaen"/>
          <w:lang w:val="ka-GE"/>
        </w:rPr>
        <w:t xml:space="preserve"> პროგრამაში მომსახურების მიმწოდებლ</w:t>
      </w:r>
      <w:r w:rsidR="0005139E">
        <w:rPr>
          <w:rFonts w:ascii="Sylfaen" w:eastAsia="Sylfaen" w:hAnsi="Sylfaen"/>
          <w:lang w:val="ka-GE"/>
        </w:rPr>
        <w:t>ებ</w:t>
      </w:r>
      <w:r w:rsidR="00FC23EF">
        <w:rPr>
          <w:rFonts w:ascii="Sylfaen" w:eastAsia="Sylfaen" w:hAnsi="Sylfaen"/>
          <w:lang w:val="ka-GE"/>
        </w:rPr>
        <w:t>ად  ჩართვას. მიმწოდებლები უზრუნველყოფენ მოთხოვნადი პროფესიების ფარგლებში</w:t>
      </w:r>
      <w:r w:rsidR="00C767BE">
        <w:rPr>
          <w:rFonts w:ascii="Sylfaen" w:eastAsia="Sylfaen" w:hAnsi="Sylfaen"/>
          <w:lang w:val="ka-GE"/>
        </w:rPr>
        <w:t xml:space="preserve"> </w:t>
      </w:r>
      <w:r w:rsidR="0005139E">
        <w:rPr>
          <w:rFonts w:ascii="Sylfaen" w:eastAsia="Sylfaen" w:hAnsi="Sylfaen"/>
          <w:lang w:val="ka-GE"/>
        </w:rPr>
        <w:t>პროფესიული</w:t>
      </w:r>
      <w:r w:rsidR="00C767BE">
        <w:rPr>
          <w:rFonts w:ascii="Sylfaen" w:eastAsia="Sylfaen" w:hAnsi="Sylfaen"/>
          <w:lang w:val="ka-GE"/>
        </w:rPr>
        <w:t xml:space="preserve"> </w:t>
      </w:r>
      <w:bookmarkStart w:id="0" w:name="_GoBack"/>
      <w:bookmarkEnd w:id="0"/>
      <w:r w:rsidR="0005139E">
        <w:rPr>
          <w:rFonts w:ascii="Sylfaen" w:eastAsia="Sylfaen" w:hAnsi="Sylfaen"/>
          <w:lang w:val="ka-GE"/>
        </w:rPr>
        <w:t xml:space="preserve">განათლების </w:t>
      </w:r>
      <w:r w:rsidR="00FC23EF">
        <w:rPr>
          <w:rFonts w:ascii="Sylfaen" w:eastAsia="Sylfaen" w:hAnsi="Sylfaen"/>
          <w:lang w:val="ka-GE"/>
        </w:rPr>
        <w:t xml:space="preserve"> მოკლევადიანი პროგრამების </w:t>
      </w:r>
      <w:r w:rsidR="0005139E">
        <w:rPr>
          <w:rFonts w:ascii="Sylfaen" w:eastAsia="Sylfaen" w:hAnsi="Sylfaen"/>
          <w:lang w:val="ka-GE"/>
        </w:rPr>
        <w:t>შემუშავებას</w:t>
      </w:r>
      <w:r w:rsidR="00FC23EF">
        <w:rPr>
          <w:rFonts w:ascii="Sylfaen" w:eastAsia="Sylfaen" w:hAnsi="Sylfaen"/>
          <w:lang w:val="ka-GE"/>
        </w:rPr>
        <w:t>.</w:t>
      </w:r>
    </w:p>
    <w:p w:rsidR="00FC23EF" w:rsidRDefault="00FC23EF" w:rsidP="00FC23EF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FC23EF" w:rsidRPr="00255791" w:rsidRDefault="00255791" w:rsidP="00255791">
      <w:pPr>
        <w:jc w:val="center"/>
        <w:rPr>
          <w:rFonts w:ascii="Sylfaen" w:hAnsi="Sylfaen"/>
          <w:b/>
          <w:lang w:val="ka-GE"/>
        </w:rPr>
      </w:pPr>
      <w:r w:rsidRPr="00255791">
        <w:rPr>
          <w:rFonts w:ascii="Sylfaen" w:hAnsi="Sylfaen"/>
          <w:b/>
          <w:lang w:val="ka-GE"/>
        </w:rPr>
        <w:t>დასაქმების ფორუმები</w:t>
      </w:r>
    </w:p>
    <w:p w:rsidR="008F01AD" w:rsidRDefault="00FC23EF" w:rsidP="009B64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დასაქმების ფორუმები - დამსაქმებლების, პროფესიული განათლების პროვაიდერებსა და სამუშაოს მაძიებელ მოქალაქეებს შორის უშუალო, ეფექტური კომუნიკაციის დამყარების მიზნით დაგეგმილია ქვეყნის </w:t>
      </w:r>
      <w:r w:rsidR="00843A42">
        <w:rPr>
          <w:rFonts w:ascii="Sylfaen" w:hAnsi="Sylfaen"/>
          <w:lang w:val="ka-GE"/>
        </w:rPr>
        <w:t>მასშტაბით დასაქ</w:t>
      </w:r>
      <w:r w:rsidR="00255791">
        <w:rPr>
          <w:rFonts w:ascii="Sylfaen" w:hAnsi="Sylfaen"/>
          <w:lang w:val="ka-GE"/>
        </w:rPr>
        <w:t>მ</w:t>
      </w:r>
      <w:r w:rsidR="00843A42">
        <w:rPr>
          <w:rFonts w:ascii="Sylfaen" w:hAnsi="Sylfaen"/>
          <w:lang w:val="ka-GE"/>
        </w:rPr>
        <w:t>ების ფორუმების მოწყობა.</w:t>
      </w:r>
    </w:p>
    <w:p w:rsidR="00255791" w:rsidRDefault="00255791" w:rsidP="00255791">
      <w:pPr>
        <w:jc w:val="center"/>
        <w:rPr>
          <w:rFonts w:ascii="Sylfaen" w:hAnsi="Sylfaen"/>
          <w:b/>
          <w:lang w:val="ka-GE"/>
        </w:rPr>
      </w:pPr>
      <w:r w:rsidRPr="00255791">
        <w:rPr>
          <w:rFonts w:ascii="Sylfaen" w:hAnsi="Sylfaen"/>
          <w:b/>
          <w:lang w:val="ka-GE"/>
        </w:rPr>
        <w:t>მედია ტურები</w:t>
      </w:r>
    </w:p>
    <w:p w:rsidR="00046581" w:rsidRPr="00255791" w:rsidRDefault="00843A42" w:rsidP="002557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დასაქმების შესაძლებლობების შესახებ საზოგადოების ფართო ფენების ინფორმირებისა და </w:t>
      </w:r>
      <w:r w:rsidR="00255791">
        <w:rPr>
          <w:rFonts w:ascii="Sylfaen" w:hAnsi="Sylfaen"/>
          <w:lang w:val="ka-GE"/>
        </w:rPr>
        <w:t>დასაქმების</w:t>
      </w:r>
      <w:r>
        <w:rPr>
          <w:rFonts w:ascii="Sylfaen" w:hAnsi="Sylfaen"/>
          <w:lang w:val="ka-GE"/>
        </w:rPr>
        <w:t xml:space="preserve"> სახელმწიფო პროგრამების პოპულარიზაციის მიზნით,  პრესისა და მასმედიის წარმომადგენლების</w:t>
      </w:r>
      <w:r w:rsidR="0025579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თვის </w:t>
      </w:r>
      <w:r w:rsidR="00255791">
        <w:rPr>
          <w:rFonts w:ascii="Sylfaen" w:hAnsi="Sylfaen"/>
          <w:lang w:val="ka-GE"/>
        </w:rPr>
        <w:t>დაგეგმილია</w:t>
      </w:r>
      <w:r>
        <w:rPr>
          <w:rFonts w:ascii="Sylfaen" w:hAnsi="Sylfaen"/>
          <w:lang w:val="ka-GE"/>
        </w:rPr>
        <w:t xml:space="preserve"> მედიატურები</w:t>
      </w:r>
      <w:r w:rsidR="00255791">
        <w:rPr>
          <w:rFonts w:ascii="Sylfaen" w:hAnsi="Sylfaen"/>
          <w:lang w:val="ka-GE"/>
        </w:rPr>
        <w:t>ს ორგანიზება</w:t>
      </w:r>
      <w:r>
        <w:rPr>
          <w:rFonts w:ascii="Sylfaen" w:hAnsi="Sylfaen"/>
          <w:lang w:val="ka-GE"/>
        </w:rPr>
        <w:t xml:space="preserve">. </w:t>
      </w:r>
      <w:r w:rsidR="002623E3">
        <w:rPr>
          <w:rFonts w:ascii="Sylfaen" w:hAnsi="Sylfaen"/>
          <w:lang w:val="ka-GE"/>
        </w:rPr>
        <w:t xml:space="preserve"> </w:t>
      </w:r>
    </w:p>
    <w:sectPr w:rsidR="00046581" w:rsidRPr="00255791" w:rsidSect="008839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152"/>
    <w:multiLevelType w:val="hybridMultilevel"/>
    <w:tmpl w:val="672EAE54"/>
    <w:lvl w:ilvl="0" w:tplc="6C02F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83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E82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0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186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682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A0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A29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248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EB0EF2"/>
    <w:multiLevelType w:val="hybridMultilevel"/>
    <w:tmpl w:val="1508365E"/>
    <w:lvl w:ilvl="0" w:tplc="1DF0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AAC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CE4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40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E1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2A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B2C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83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10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3F2D54"/>
    <w:multiLevelType w:val="hybridMultilevel"/>
    <w:tmpl w:val="54A6EF86"/>
    <w:lvl w:ilvl="0" w:tplc="8126283E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1058A"/>
    <w:multiLevelType w:val="hybridMultilevel"/>
    <w:tmpl w:val="5432559A"/>
    <w:lvl w:ilvl="0" w:tplc="8126283E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9044B8"/>
    <w:multiLevelType w:val="hybridMultilevel"/>
    <w:tmpl w:val="0AA49BEA"/>
    <w:lvl w:ilvl="0" w:tplc="5A562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1EE4"/>
    <w:multiLevelType w:val="hybridMultilevel"/>
    <w:tmpl w:val="B144089C"/>
    <w:lvl w:ilvl="0" w:tplc="A358F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2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0EE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D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EC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6D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D4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E5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EB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D2632D7"/>
    <w:multiLevelType w:val="hybridMultilevel"/>
    <w:tmpl w:val="0AA49BEA"/>
    <w:lvl w:ilvl="0" w:tplc="5A562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A1C9B"/>
    <w:multiLevelType w:val="hybridMultilevel"/>
    <w:tmpl w:val="33C0A538"/>
    <w:lvl w:ilvl="0" w:tplc="5A562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33"/>
    <w:rsid w:val="00046581"/>
    <w:rsid w:val="0005139E"/>
    <w:rsid w:val="00075E01"/>
    <w:rsid w:val="000814D3"/>
    <w:rsid w:val="001619E2"/>
    <w:rsid w:val="00185941"/>
    <w:rsid w:val="00190FDC"/>
    <w:rsid w:val="001E77E1"/>
    <w:rsid w:val="001F4408"/>
    <w:rsid w:val="00255791"/>
    <w:rsid w:val="002623E3"/>
    <w:rsid w:val="00284039"/>
    <w:rsid w:val="003245F6"/>
    <w:rsid w:val="003B6467"/>
    <w:rsid w:val="003E274D"/>
    <w:rsid w:val="004411B4"/>
    <w:rsid w:val="00541345"/>
    <w:rsid w:val="005474F0"/>
    <w:rsid w:val="005D08E6"/>
    <w:rsid w:val="005D789E"/>
    <w:rsid w:val="006B37C9"/>
    <w:rsid w:val="00781ECE"/>
    <w:rsid w:val="0078424B"/>
    <w:rsid w:val="007876F3"/>
    <w:rsid w:val="00795C63"/>
    <w:rsid w:val="007A39B8"/>
    <w:rsid w:val="00843A42"/>
    <w:rsid w:val="00883996"/>
    <w:rsid w:val="008B5FB5"/>
    <w:rsid w:val="008F01AD"/>
    <w:rsid w:val="00910E18"/>
    <w:rsid w:val="009244D5"/>
    <w:rsid w:val="0094663B"/>
    <w:rsid w:val="00976197"/>
    <w:rsid w:val="009B64C0"/>
    <w:rsid w:val="00A54243"/>
    <w:rsid w:val="00C1656E"/>
    <w:rsid w:val="00C767BE"/>
    <w:rsid w:val="00C932A9"/>
    <w:rsid w:val="00C96851"/>
    <w:rsid w:val="00E02FF1"/>
    <w:rsid w:val="00E25D6A"/>
    <w:rsid w:val="00E7112B"/>
    <w:rsid w:val="00EF7C33"/>
    <w:rsid w:val="00F60188"/>
    <w:rsid w:val="00FC23EF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6F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2A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C932A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932A9"/>
  </w:style>
  <w:style w:type="paragraph" w:styleId="CommentText">
    <w:name w:val="annotation text"/>
    <w:basedOn w:val="Normal"/>
    <w:link w:val="CommentTextChar"/>
    <w:uiPriority w:val="99"/>
    <w:unhideWhenUsed/>
    <w:rsid w:val="00C93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876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7876F3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876F3"/>
    <w:rPr>
      <w:lang w:val="en-GB"/>
    </w:rPr>
  </w:style>
  <w:style w:type="paragraph" w:customStyle="1" w:styleId="Default">
    <w:name w:val="Default"/>
    <w:rsid w:val="007876F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6F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2A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C932A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932A9"/>
  </w:style>
  <w:style w:type="paragraph" w:styleId="CommentText">
    <w:name w:val="annotation text"/>
    <w:basedOn w:val="Normal"/>
    <w:link w:val="CommentTextChar"/>
    <w:uiPriority w:val="99"/>
    <w:unhideWhenUsed/>
    <w:rsid w:val="00C93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876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7876F3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876F3"/>
    <w:rPr>
      <w:lang w:val="en-GB"/>
    </w:rPr>
  </w:style>
  <w:style w:type="paragraph" w:customStyle="1" w:styleId="Default">
    <w:name w:val="Default"/>
    <w:rsid w:val="007876F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Davit Ivanidze</cp:lastModifiedBy>
  <cp:revision>15</cp:revision>
  <cp:lastPrinted>2019-07-03T07:06:00Z</cp:lastPrinted>
  <dcterms:created xsi:type="dcterms:W3CDTF">2019-07-03T08:10:00Z</dcterms:created>
  <dcterms:modified xsi:type="dcterms:W3CDTF">2019-07-03T10:00:00Z</dcterms:modified>
</cp:coreProperties>
</file>