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1201"/>
        <w:gridCol w:w="1501"/>
        <w:gridCol w:w="1703"/>
        <w:gridCol w:w="1440"/>
        <w:gridCol w:w="1440"/>
        <w:gridCol w:w="1620"/>
        <w:gridCol w:w="1350"/>
        <w:gridCol w:w="1440"/>
        <w:gridCol w:w="1440"/>
        <w:gridCol w:w="1350"/>
      </w:tblGrid>
      <w:tr w:rsidR="00491E6C" w:rsidRPr="007425D2" w:rsidTr="003B1950">
        <w:trPr>
          <w:tblHeader/>
        </w:trPr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</w:p>
        </w:tc>
        <w:tc>
          <w:tcPr>
            <w:tcW w:w="1501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ICELAND</w:t>
            </w:r>
          </w:p>
        </w:tc>
        <w:tc>
          <w:tcPr>
            <w:tcW w:w="1703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SWEDEN </w:t>
            </w:r>
          </w:p>
        </w:tc>
        <w:tc>
          <w:tcPr>
            <w:tcW w:w="1440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NORWAY</w:t>
            </w:r>
          </w:p>
        </w:tc>
        <w:tc>
          <w:tcPr>
            <w:tcW w:w="1440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DENMARK</w:t>
            </w:r>
          </w:p>
        </w:tc>
        <w:tc>
          <w:tcPr>
            <w:tcW w:w="1620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HAARLEM, NETHERLANDS</w:t>
            </w:r>
          </w:p>
        </w:tc>
        <w:tc>
          <w:tcPr>
            <w:tcW w:w="1350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ESTONIA</w:t>
            </w:r>
          </w:p>
        </w:tc>
        <w:tc>
          <w:tcPr>
            <w:tcW w:w="1440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ZAGREB, CROATIA</w:t>
            </w:r>
          </w:p>
        </w:tc>
        <w:tc>
          <w:tcPr>
            <w:tcW w:w="1440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BULGARIA </w:t>
            </w:r>
          </w:p>
        </w:tc>
        <w:tc>
          <w:tcPr>
            <w:tcW w:w="1350" w:type="dxa"/>
          </w:tcPr>
          <w:p w:rsidR="00491E6C" w:rsidRPr="007425D2" w:rsidRDefault="007425D2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PROMISE STANDARDS</w:t>
            </w: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Name </w:t>
            </w:r>
          </w:p>
        </w:tc>
        <w:tc>
          <w:tcPr>
            <w:tcW w:w="1501" w:type="dxa"/>
          </w:tcPr>
          <w:p w:rsidR="00491E6C" w:rsidRPr="007425D2" w:rsidRDefault="00491E6C">
            <w:pPr>
              <w:rPr>
                <w:rFonts w:cstheme="minorHAnsi"/>
              </w:rPr>
            </w:pP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(Children’s House)</w:t>
            </w:r>
          </w:p>
        </w:tc>
        <w:tc>
          <w:tcPr>
            <w:tcW w:w="1703" w:type="dxa"/>
          </w:tcPr>
          <w:p w:rsidR="00491E6C" w:rsidRPr="007425D2" w:rsidRDefault="00491E6C">
            <w:pPr>
              <w:rPr>
                <w:rFonts w:cstheme="minorHAnsi"/>
              </w:rPr>
            </w:pP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(Children’s House)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(Children’s House)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(Children’s House)</w:t>
            </w:r>
          </w:p>
        </w:tc>
        <w:tc>
          <w:tcPr>
            <w:tcW w:w="162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MDCK Haarlem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(Children’s House)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Child and Youth Protection Centre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Child Advocacy and Protection Centre 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Leading institution  </w:t>
            </w:r>
          </w:p>
        </w:tc>
        <w:tc>
          <w:tcPr>
            <w:tcW w:w="1501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Formally embedded in the government agency for child protection. </w:t>
            </w:r>
          </w:p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The government agency provides legal and other professional guidance and is responsible for administrative issues </w:t>
            </w:r>
          </w:p>
        </w:tc>
        <w:tc>
          <w:tcPr>
            <w:tcW w:w="1703" w:type="dxa"/>
          </w:tcPr>
          <w:p w:rsidR="00491E6C" w:rsidRPr="007425D2" w:rsidRDefault="00491E6C" w:rsidP="00A4623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Network of </w:t>
            </w: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</w:t>
            </w:r>
          </w:p>
          <w:p w:rsidR="00491E6C" w:rsidRPr="007425D2" w:rsidRDefault="00491E6C" w:rsidP="00A4623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Formally embedded in the national agency for child and adolescent psychiatry and the social welfare service/child protection service.</w:t>
            </w:r>
          </w:p>
          <w:p w:rsidR="00491E6C" w:rsidRPr="007425D2" w:rsidRDefault="00491E6C" w:rsidP="007145C2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Ministry of Police and Public Security 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proofErr w:type="spellStart"/>
            <w:r w:rsidRPr="007425D2"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 xml:space="preserve"> in Norway are </w:t>
            </w:r>
            <w:proofErr w:type="spellStart"/>
            <w:r w:rsidRPr="007425D2">
              <w:rPr>
                <w:rFonts w:cstheme="minorHAnsi"/>
                <w:sz w:val="23"/>
                <w:szCs w:val="23"/>
              </w:rPr>
              <w:t>organised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 xml:space="preserve"> as separate units within the police district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 xml:space="preserve">where they are located, and the regular </w:t>
            </w:r>
            <w:proofErr w:type="spellStart"/>
            <w:r w:rsidRPr="007425D2"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 xml:space="preserve"> staff are employed</w:t>
            </w:r>
          </w:p>
          <w:p w:rsidR="00491E6C" w:rsidRPr="007425D2" w:rsidRDefault="00491E6C" w:rsidP="007145C2">
            <w:pPr>
              <w:rPr>
                <w:rFonts w:cstheme="minorHAnsi"/>
              </w:rPr>
            </w:pPr>
            <w:r w:rsidRPr="007425D2">
              <w:rPr>
                <w:rFonts w:cstheme="minorHAnsi"/>
                <w:sz w:val="23"/>
                <w:szCs w:val="23"/>
              </w:rPr>
              <w:t>as civilians in the police districts.</w:t>
            </w:r>
            <w:r w:rsidRPr="007425D2">
              <w:rPr>
                <w:rFonts w:cstheme="minorHAnsi"/>
              </w:rPr>
              <w:t xml:space="preserve"> </w:t>
            </w:r>
          </w:p>
        </w:tc>
        <w:tc>
          <w:tcPr>
            <w:tcW w:w="1440" w:type="dxa"/>
          </w:tcPr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 xml:space="preserve">The five </w:t>
            </w:r>
            <w:proofErr w:type="spellStart"/>
            <w:r w:rsidRPr="007425D2"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 xml:space="preserve"> are independent units that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>are supported and supervised by the National Board of Social Services.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>The administrative structure indicates a strong connection to the child</w:t>
            </w:r>
          </w:p>
          <w:p w:rsidR="00491E6C" w:rsidRPr="007425D2" w:rsidRDefault="00491E6C" w:rsidP="007145C2">
            <w:pPr>
              <w:rPr>
                <w:rFonts w:cstheme="minorHAnsi"/>
              </w:rPr>
            </w:pPr>
            <w:r w:rsidRPr="007425D2">
              <w:rPr>
                <w:rFonts w:cstheme="minorHAnsi"/>
                <w:sz w:val="23"/>
                <w:szCs w:val="23"/>
              </w:rPr>
              <w:t>welfare system in Denmark.</w:t>
            </w:r>
          </w:p>
        </w:tc>
        <w:tc>
          <w:tcPr>
            <w:tcW w:w="1620" w:type="dxa"/>
          </w:tcPr>
          <w:p w:rsidR="00491E6C" w:rsidRPr="007425D2" w:rsidRDefault="00491E6C" w:rsidP="00E41C46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The MDCK is a network of </w:t>
            </w:r>
            <w:proofErr w:type="spellStart"/>
            <w:r w:rsidRPr="007425D2">
              <w:rPr>
                <w:rFonts w:cstheme="minorHAnsi"/>
              </w:rPr>
              <w:t>organisations</w:t>
            </w:r>
            <w:proofErr w:type="spellEnd"/>
            <w:r w:rsidRPr="007425D2">
              <w:rPr>
                <w:rFonts w:cstheme="minorHAnsi"/>
              </w:rPr>
              <w:t xml:space="preserve"> including safe at home, youth protection, medical, judicial/law enforcement, health and youth care organizations</w:t>
            </w:r>
          </w:p>
          <w:p w:rsidR="00491E6C" w:rsidRPr="007425D2" w:rsidRDefault="00491E6C" w:rsidP="00E41C46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Social Insurance Board 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The Center is embedded in the healthcare system</w:t>
            </w:r>
          </w:p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NGOs in coopera</w:t>
            </w:r>
            <w:r w:rsidR="003B1950">
              <w:rPr>
                <w:rFonts w:cstheme="minorHAnsi"/>
              </w:rPr>
              <w:t xml:space="preserve">tion with municipal authorities. Municipalities are the main social service providers in the country and they can outsource social service provision to NGOs and other private providers 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Multi-sectoral cooperation</w:t>
            </w:r>
          </w:p>
        </w:tc>
        <w:tc>
          <w:tcPr>
            <w:tcW w:w="1501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Collaboration with the courts, the district prosecution, the police, the university </w:t>
            </w:r>
            <w:r w:rsidRPr="007425D2">
              <w:rPr>
                <w:rFonts w:cstheme="minorHAnsi"/>
              </w:rPr>
              <w:lastRenderedPageBreak/>
              <w:t xml:space="preserve">hospital and the local child protection which are partners of </w:t>
            </w: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</w:p>
        </w:tc>
        <w:tc>
          <w:tcPr>
            <w:tcW w:w="1703" w:type="dxa"/>
          </w:tcPr>
          <w:p w:rsidR="00491E6C" w:rsidRPr="007425D2" w:rsidRDefault="00491E6C" w:rsidP="00A4623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lastRenderedPageBreak/>
              <w:t xml:space="preserve">A formal agreement signed by the leadership of each participating agency governs </w:t>
            </w:r>
            <w:r w:rsidRPr="007425D2">
              <w:rPr>
                <w:rFonts w:cstheme="minorHAnsi"/>
              </w:rPr>
              <w:lastRenderedPageBreak/>
              <w:t xml:space="preserve">the interagency collaboration, operation and funding of the </w:t>
            </w: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>.</w:t>
            </w:r>
          </w:p>
        </w:tc>
        <w:tc>
          <w:tcPr>
            <w:tcW w:w="1440" w:type="dxa"/>
          </w:tcPr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lastRenderedPageBreak/>
              <w:t>The child welfare services are more peripheral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 xml:space="preserve">than in many other </w:t>
            </w:r>
            <w:r w:rsidRPr="007425D2">
              <w:rPr>
                <w:rFonts w:cstheme="minorHAnsi"/>
                <w:sz w:val="23"/>
                <w:szCs w:val="23"/>
              </w:rPr>
              <w:lastRenderedPageBreak/>
              <w:t xml:space="preserve">Nordic </w:t>
            </w:r>
            <w:proofErr w:type="spellStart"/>
            <w:r w:rsidRPr="007425D2"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 xml:space="preserve"> models, since they are not formally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>a part of the collaborative model, even though they can participate</w:t>
            </w:r>
          </w:p>
          <w:p w:rsidR="00491E6C" w:rsidRPr="007425D2" w:rsidRDefault="00491E6C" w:rsidP="007145C2">
            <w:pPr>
              <w:rPr>
                <w:rFonts w:cstheme="minorHAnsi"/>
              </w:rPr>
            </w:pPr>
            <w:r w:rsidRPr="007425D2">
              <w:rPr>
                <w:rFonts w:cstheme="minorHAnsi"/>
                <w:sz w:val="23"/>
                <w:szCs w:val="23"/>
              </w:rPr>
              <w:t>when necessary, which is often the case.</w:t>
            </w:r>
          </w:p>
        </w:tc>
        <w:tc>
          <w:tcPr>
            <w:tcW w:w="1440" w:type="dxa"/>
          </w:tcPr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lastRenderedPageBreak/>
              <w:t xml:space="preserve">In Denmark, the </w:t>
            </w:r>
            <w:proofErr w:type="spellStart"/>
            <w:r w:rsidRPr="007425D2"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 xml:space="preserve"> model is most strongly </w:t>
            </w:r>
            <w:r w:rsidRPr="007425D2">
              <w:rPr>
                <w:rFonts w:cstheme="minorHAnsi"/>
                <w:sz w:val="23"/>
                <w:szCs w:val="23"/>
              </w:rPr>
              <w:lastRenderedPageBreak/>
              <w:t>connected to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 xml:space="preserve">the child welfare services, even though the </w:t>
            </w:r>
            <w:proofErr w:type="spellStart"/>
            <w:r w:rsidRPr="007425D2"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 xml:space="preserve"> also facilitates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 xml:space="preserve">the police and their child investigative interviews. </w:t>
            </w:r>
            <w:r w:rsidR="003B1950">
              <w:rPr>
                <w:rFonts w:cstheme="minorHAnsi"/>
                <w:sz w:val="23"/>
                <w:szCs w:val="23"/>
              </w:rPr>
              <w:t>T</w:t>
            </w:r>
            <w:r w:rsidRPr="007425D2">
              <w:rPr>
                <w:rFonts w:cstheme="minorHAnsi"/>
                <w:sz w:val="23"/>
                <w:szCs w:val="23"/>
              </w:rPr>
              <w:t>he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>municipality local child welfare services</w:t>
            </w:r>
            <w:r w:rsidR="003B1950">
              <w:rPr>
                <w:rFonts w:cstheme="minorHAnsi"/>
                <w:sz w:val="23"/>
                <w:szCs w:val="23"/>
              </w:rPr>
              <w:t xml:space="preserve"> </w:t>
            </w:r>
            <w:r w:rsidRPr="007425D2">
              <w:rPr>
                <w:rFonts w:cstheme="minorHAnsi"/>
                <w:sz w:val="23"/>
                <w:szCs w:val="23"/>
              </w:rPr>
              <w:t>are the responsible</w:t>
            </w:r>
          </w:p>
          <w:p w:rsidR="00491E6C" w:rsidRPr="007425D2" w:rsidRDefault="00491E6C" w:rsidP="007145C2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>and key agency in the Danish model through which all cases are</w:t>
            </w:r>
          </w:p>
          <w:p w:rsidR="00491E6C" w:rsidRPr="007425D2" w:rsidRDefault="003B1950" w:rsidP="007145C2">
            <w:pPr>
              <w:rPr>
                <w:rFonts w:cstheme="minorHAnsi"/>
              </w:rPr>
            </w:pPr>
            <w:r w:rsidRPr="007425D2">
              <w:rPr>
                <w:rFonts w:cstheme="minorHAnsi"/>
                <w:sz w:val="23"/>
                <w:szCs w:val="23"/>
              </w:rPr>
              <w:t>channeled</w:t>
            </w:r>
            <w:r w:rsidR="00491E6C" w:rsidRPr="007425D2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162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lastRenderedPageBreak/>
              <w:t xml:space="preserve">A collaboration agreement signed by the leadership of each participating agency governs </w:t>
            </w:r>
            <w:r w:rsidRPr="007425D2">
              <w:rPr>
                <w:rFonts w:cstheme="minorHAnsi"/>
              </w:rPr>
              <w:lastRenderedPageBreak/>
              <w:t>the interagency collaboration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lastRenderedPageBreak/>
              <w:t xml:space="preserve">Collaboration agreement between the Social Insurance Board, </w:t>
            </w:r>
            <w:r w:rsidRPr="007425D2">
              <w:rPr>
                <w:rFonts w:cstheme="minorHAnsi"/>
              </w:rPr>
              <w:lastRenderedPageBreak/>
              <w:t xml:space="preserve">Police and Border Guard Board, Public Prosecutor’s Office, Estonian Forensic Science Institute 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lastRenderedPageBreak/>
              <w:t xml:space="preserve">The interagency collaboration is governed by governmental protocols of </w:t>
            </w:r>
            <w:r w:rsidRPr="007425D2">
              <w:rPr>
                <w:rFonts w:cstheme="minorHAnsi"/>
              </w:rPr>
              <w:lastRenderedPageBreak/>
              <w:t>procedure in cases of abuse.</w:t>
            </w:r>
          </w:p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Cooperation with the police, social welfare and the judicial system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  <w:lang w:val="bg-BG"/>
              </w:rPr>
            </w:pPr>
            <w:r w:rsidRPr="007425D2">
              <w:rPr>
                <w:rFonts w:cstheme="minorHAnsi"/>
              </w:rPr>
              <w:lastRenderedPageBreak/>
              <w:t xml:space="preserve">Local agreements with child protection, police, prosecution and justice </w:t>
            </w:r>
          </w:p>
        </w:tc>
        <w:tc>
          <w:tcPr>
            <w:tcW w:w="1350" w:type="dxa"/>
          </w:tcPr>
          <w:p w:rsidR="00491E6C" w:rsidRPr="003B1950" w:rsidRDefault="007425D2">
            <w:pPr>
              <w:rPr>
                <w:rFonts w:cstheme="minorHAnsi"/>
              </w:rPr>
            </w:pPr>
            <w:r w:rsidRPr="003B1950">
              <w:rPr>
                <w:rFonts w:eastAsia="Calibri" w:cstheme="minorHAnsi"/>
              </w:rPr>
              <w:t xml:space="preserve">Formal, written agreements, signed by </w:t>
            </w:r>
            <w:proofErr w:type="spellStart"/>
            <w:r w:rsidRPr="003B1950">
              <w:rPr>
                <w:rFonts w:eastAsia="Calibri" w:cstheme="minorHAnsi"/>
              </w:rPr>
              <w:t>authorised</w:t>
            </w:r>
            <w:proofErr w:type="spellEnd"/>
            <w:r w:rsidRPr="003B1950">
              <w:rPr>
                <w:rFonts w:eastAsia="Calibri" w:cstheme="minorHAnsi"/>
              </w:rPr>
              <w:t xml:space="preserve"> representatives that </w:t>
            </w:r>
            <w:r w:rsidRPr="003B1950">
              <w:rPr>
                <w:rFonts w:eastAsia="Calibri" w:cstheme="minorHAnsi"/>
              </w:rPr>
              <w:lastRenderedPageBreak/>
              <w:t xml:space="preserve">commit the respective agencies (social/child protection, police, prosecutors, medical and mental health) to multi-disciplinary and interagency collaboration are in place.  </w:t>
            </w: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lastRenderedPageBreak/>
              <w:t xml:space="preserve">Funding </w:t>
            </w:r>
          </w:p>
        </w:tc>
        <w:tc>
          <w:tcPr>
            <w:tcW w:w="1501" w:type="dxa"/>
          </w:tcPr>
          <w:p w:rsidR="00491E6C" w:rsidRPr="007425D2" w:rsidRDefault="00491E6C" w:rsidP="00A4623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The government agency ensures funding, financial and </w:t>
            </w:r>
            <w:r w:rsidRPr="007425D2">
              <w:rPr>
                <w:rFonts w:cstheme="minorHAnsi"/>
              </w:rPr>
              <w:lastRenderedPageBreak/>
              <w:t xml:space="preserve">staff management. </w:t>
            </w:r>
          </w:p>
        </w:tc>
        <w:tc>
          <w:tcPr>
            <w:tcW w:w="1703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lastRenderedPageBreak/>
              <w:t xml:space="preserve">The </w:t>
            </w: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is financed with public funding. The participating agencies share </w:t>
            </w:r>
            <w:r w:rsidRPr="007425D2">
              <w:rPr>
                <w:rFonts w:cstheme="minorHAnsi"/>
              </w:rPr>
              <w:lastRenderedPageBreak/>
              <w:t xml:space="preserve">the costs for the </w:t>
            </w: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  <w:r w:rsidRPr="007425D2">
              <w:rPr>
                <w:rFonts w:cstheme="minorHAnsi"/>
              </w:rPr>
              <w:t xml:space="preserve"> on an equal basis.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The MDCK premise and running costs are financed together by the hospital, the </w:t>
            </w:r>
            <w:r w:rsidRPr="007425D2">
              <w:rPr>
                <w:rFonts w:cstheme="minorHAnsi"/>
              </w:rPr>
              <w:lastRenderedPageBreak/>
              <w:t xml:space="preserve">police and the local government; </w:t>
            </w:r>
            <w:proofErr w:type="gramStart"/>
            <w:r w:rsidRPr="007425D2">
              <w:rPr>
                <w:rFonts w:cstheme="minorHAnsi"/>
              </w:rPr>
              <w:t>however</w:t>
            </w:r>
            <w:proofErr w:type="gramEnd"/>
            <w:r w:rsidRPr="007425D2">
              <w:rPr>
                <w:rFonts w:cstheme="minorHAnsi"/>
              </w:rPr>
              <w:t xml:space="preserve"> the participating organizations and (local) </w:t>
            </w:r>
            <w:proofErr w:type="spellStart"/>
            <w:r w:rsidRPr="007425D2">
              <w:rPr>
                <w:rFonts w:cstheme="minorHAnsi"/>
              </w:rPr>
              <w:t>governement</w:t>
            </w:r>
            <w:proofErr w:type="spellEnd"/>
            <w:r w:rsidRPr="007425D2">
              <w:rPr>
                <w:rFonts w:cstheme="minorHAnsi"/>
              </w:rPr>
              <w:t xml:space="preserve"> have not formally regulated contributions and the budget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lastRenderedPageBreak/>
              <w:t>Social Insurance Board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The Center is financed from two funding sources: healthcare </w:t>
            </w:r>
            <w:r w:rsidRPr="007425D2">
              <w:rPr>
                <w:rFonts w:cstheme="minorHAnsi"/>
              </w:rPr>
              <w:lastRenderedPageBreak/>
              <w:t>insurance and funding by the city government of Zagreb.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lastRenderedPageBreak/>
              <w:t xml:space="preserve">Project based 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Key functions </w:t>
            </w:r>
          </w:p>
        </w:tc>
        <w:tc>
          <w:tcPr>
            <w:tcW w:w="1501" w:type="dxa"/>
          </w:tcPr>
          <w:p w:rsidR="00491E6C" w:rsidRPr="007425D2" w:rsidRDefault="00491E6C" w:rsidP="00A4623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Coordinates interagency collaboration</w:t>
            </w:r>
          </w:p>
        </w:tc>
        <w:tc>
          <w:tcPr>
            <w:tcW w:w="1703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Coordinates interagency collaboration</w:t>
            </w:r>
            <w:r w:rsidR="00DD722F">
              <w:rPr>
                <w:rFonts w:cstheme="minorHAnsi"/>
              </w:rPr>
              <w:t>, planning and case management</w:t>
            </w:r>
          </w:p>
        </w:tc>
        <w:tc>
          <w:tcPr>
            <w:tcW w:w="1440" w:type="dxa"/>
          </w:tcPr>
          <w:p w:rsidR="00491E6C" w:rsidRDefault="00DD722F" w:rsidP="007145C2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</w:t>
            </w:r>
            <w:r w:rsidR="00491E6C" w:rsidRPr="007425D2">
              <w:rPr>
                <w:rFonts w:cstheme="minorHAnsi"/>
                <w:sz w:val="23"/>
                <w:szCs w:val="23"/>
              </w:rPr>
              <w:t>acilitating investigative interviews in a supportive environment</w:t>
            </w:r>
          </w:p>
          <w:p w:rsidR="00DD722F" w:rsidRDefault="00DD722F" w:rsidP="007145C2">
            <w:pPr>
              <w:rPr>
                <w:rFonts w:cstheme="minorHAnsi"/>
                <w:sz w:val="23"/>
                <w:szCs w:val="23"/>
              </w:rPr>
            </w:pPr>
          </w:p>
          <w:p w:rsidR="00DD722F" w:rsidRPr="007425D2" w:rsidRDefault="00DD722F" w:rsidP="007145C2">
            <w:pPr>
              <w:rPr>
                <w:rFonts w:cstheme="minorHAnsi"/>
              </w:rPr>
            </w:pPr>
            <w:r>
              <w:rPr>
                <w:rFonts w:cstheme="minorHAnsi"/>
                <w:sz w:val="23"/>
                <w:szCs w:val="23"/>
              </w:rPr>
              <w:t xml:space="preserve">Mandatory use of </w:t>
            </w:r>
            <w:proofErr w:type="spellStart"/>
            <w:r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and referral to police and prosecutors </w:t>
            </w:r>
          </w:p>
        </w:tc>
        <w:tc>
          <w:tcPr>
            <w:tcW w:w="1440" w:type="dxa"/>
          </w:tcPr>
          <w:p w:rsidR="00491E6C" w:rsidRPr="007425D2" w:rsidRDefault="00DD722F" w:rsidP="00430273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A</w:t>
            </w:r>
            <w:r w:rsidR="00491E6C" w:rsidRPr="007425D2">
              <w:rPr>
                <w:rFonts w:cstheme="minorHAnsi"/>
                <w:sz w:val="23"/>
                <w:szCs w:val="23"/>
              </w:rPr>
              <w:t>ssisting the</w:t>
            </w:r>
          </w:p>
          <w:p w:rsidR="00491E6C" w:rsidRPr="007425D2" w:rsidRDefault="00491E6C" w:rsidP="00430273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>municipality local child welfare services, which are the responsible</w:t>
            </w:r>
          </w:p>
          <w:p w:rsidR="00491E6C" w:rsidRPr="007425D2" w:rsidRDefault="00491E6C" w:rsidP="00430273">
            <w:pPr>
              <w:autoSpaceDE w:val="0"/>
              <w:autoSpaceDN w:val="0"/>
              <w:adjustRightInd w:val="0"/>
              <w:rPr>
                <w:rFonts w:cstheme="minorHAnsi"/>
                <w:sz w:val="23"/>
                <w:szCs w:val="23"/>
              </w:rPr>
            </w:pPr>
            <w:r w:rsidRPr="007425D2">
              <w:rPr>
                <w:rFonts w:cstheme="minorHAnsi"/>
                <w:sz w:val="23"/>
                <w:szCs w:val="23"/>
              </w:rPr>
              <w:t>and key agency in the Danish model, and through which all cases are</w:t>
            </w:r>
          </w:p>
          <w:p w:rsidR="00491E6C" w:rsidRDefault="00491E6C" w:rsidP="00430273">
            <w:pPr>
              <w:rPr>
                <w:rFonts w:cstheme="minorHAnsi"/>
                <w:sz w:val="23"/>
                <w:szCs w:val="23"/>
              </w:rPr>
            </w:pPr>
            <w:proofErr w:type="spellStart"/>
            <w:r w:rsidRPr="007425D2">
              <w:rPr>
                <w:rFonts w:cstheme="minorHAnsi"/>
                <w:sz w:val="23"/>
                <w:szCs w:val="23"/>
              </w:rPr>
              <w:t>channelled</w:t>
            </w:r>
            <w:proofErr w:type="spellEnd"/>
            <w:r w:rsidRPr="007425D2">
              <w:rPr>
                <w:rFonts w:cstheme="minorHAnsi"/>
                <w:sz w:val="23"/>
                <w:szCs w:val="23"/>
              </w:rPr>
              <w:t>.</w:t>
            </w:r>
          </w:p>
          <w:p w:rsidR="00DD722F" w:rsidRPr="007425D2" w:rsidRDefault="00DD722F" w:rsidP="00430273">
            <w:pPr>
              <w:rPr>
                <w:rFonts w:cstheme="minorHAnsi"/>
              </w:rPr>
            </w:pPr>
            <w:r>
              <w:rPr>
                <w:rFonts w:cstheme="minorHAnsi"/>
                <w:sz w:val="23"/>
                <w:szCs w:val="23"/>
              </w:rPr>
              <w:t xml:space="preserve">Mandatory use of </w:t>
            </w:r>
            <w:proofErr w:type="spellStart"/>
            <w:r>
              <w:rPr>
                <w:rFonts w:cstheme="minorHAnsi"/>
                <w:sz w:val="23"/>
                <w:szCs w:val="23"/>
              </w:rPr>
              <w:t>Barnahus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and referral to municipal child welfare authorities </w:t>
            </w:r>
          </w:p>
        </w:tc>
        <w:tc>
          <w:tcPr>
            <w:tcW w:w="162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Coordinates interagency collaboration, investigations, planning and case management; Facilitates information sharing between agencies; 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Provide effective and systematic support to traumatized children and their families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Provides support to key agencies in conducting criminal and child welfare investigations</w:t>
            </w:r>
          </w:p>
          <w:p w:rsidR="00491E6C" w:rsidRPr="007425D2" w:rsidRDefault="007425D2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Comprehensive </w:t>
            </w:r>
            <w:r w:rsidR="00491E6C" w:rsidRPr="007425D2">
              <w:rPr>
                <w:rFonts w:cstheme="minorHAnsi"/>
              </w:rPr>
              <w:t xml:space="preserve">and systematic support to children victims of violence and the non-offending parents 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lastRenderedPageBreak/>
              <w:t xml:space="preserve">Forensic interviews </w:t>
            </w:r>
          </w:p>
        </w:tc>
        <w:tc>
          <w:tcPr>
            <w:tcW w:w="1501" w:type="dxa"/>
          </w:tcPr>
          <w:p w:rsidR="00491E6C" w:rsidRPr="007425D2" w:rsidRDefault="00DD722F" w:rsidP="004302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Done by mental health professionals specialized in forensic interviews </w:t>
            </w:r>
            <w:r w:rsidR="00491E6C" w:rsidRPr="007425D2">
              <w:rPr>
                <w:rFonts w:cstheme="minorHAnsi"/>
              </w:rPr>
              <w:t xml:space="preserve"> 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</w:p>
        </w:tc>
        <w:tc>
          <w:tcPr>
            <w:tcW w:w="1703" w:type="dxa"/>
          </w:tcPr>
          <w:p w:rsidR="00491E6C" w:rsidRPr="007425D2" w:rsidRDefault="00DD722F" w:rsidP="00DD72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Forensic interview and criminal investigation are done by police and prosecution 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DD72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Done by police 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:rsidR="00491E6C" w:rsidRPr="007425D2" w:rsidRDefault="00DD722F" w:rsidP="00DD72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Done by police and prosecutor 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0223C5" w:rsidRPr="007425D2" w:rsidRDefault="000223C5" w:rsidP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Mental health professionals specialized in forensic interviews, accredited expert witnesses 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Specialized child development specialists (social worker, psychologist, pedagogue), police or prosecution </w:t>
            </w:r>
          </w:p>
        </w:tc>
        <w:tc>
          <w:tcPr>
            <w:tcW w:w="1350" w:type="dxa"/>
          </w:tcPr>
          <w:p w:rsidR="00491E6C" w:rsidRPr="007425D2" w:rsidRDefault="007425D2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Joint forensic interviews:</w:t>
            </w:r>
          </w:p>
          <w:p w:rsidR="007425D2" w:rsidRPr="007425D2" w:rsidRDefault="007425D2" w:rsidP="007425D2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Evidence based practice and protocols</w:t>
            </w:r>
          </w:p>
          <w:p w:rsidR="007425D2" w:rsidRPr="007425D2" w:rsidRDefault="007425D2" w:rsidP="007425D2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Specialized staff</w:t>
            </w:r>
          </w:p>
          <w:p w:rsidR="007425D2" w:rsidRDefault="007425D2" w:rsidP="007425D2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Location and recording</w:t>
            </w:r>
          </w:p>
          <w:p w:rsidR="000223C5" w:rsidRDefault="000223C5" w:rsidP="007425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Multi-disciplinary and interagency presence </w:t>
            </w:r>
          </w:p>
          <w:p w:rsidR="000223C5" w:rsidRPr="007425D2" w:rsidRDefault="000223C5" w:rsidP="007425D2">
            <w:pPr>
              <w:rPr>
                <w:rFonts w:cstheme="minorHAnsi"/>
              </w:rPr>
            </w:pPr>
            <w:r>
              <w:rPr>
                <w:rFonts w:cstheme="minorHAnsi"/>
              </w:rPr>
              <w:t>Adapted to the child</w:t>
            </w:r>
          </w:p>
          <w:p w:rsidR="007425D2" w:rsidRPr="007425D2" w:rsidRDefault="007425D2" w:rsidP="007425D2">
            <w:pPr>
              <w:rPr>
                <w:rFonts w:cstheme="minorHAnsi"/>
              </w:rPr>
            </w:pP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>Assessment, therapy, support</w:t>
            </w:r>
          </w:p>
        </w:tc>
        <w:tc>
          <w:tcPr>
            <w:tcW w:w="1501" w:type="dxa"/>
          </w:tcPr>
          <w:p w:rsidR="000223C5" w:rsidRPr="007425D2" w:rsidRDefault="000223C5" w:rsidP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by in-house mental health professionals 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</w:p>
        </w:tc>
        <w:tc>
          <w:tcPr>
            <w:tcW w:w="1703" w:type="dxa"/>
          </w:tcPr>
          <w:p w:rsidR="00491E6C" w:rsidRPr="007425D2" w:rsidRDefault="000223C5" w:rsidP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mental health professionals </w:t>
            </w:r>
          </w:p>
        </w:tc>
        <w:tc>
          <w:tcPr>
            <w:tcW w:w="1440" w:type="dxa"/>
          </w:tcPr>
          <w:p w:rsidR="00491E6C" w:rsidRPr="007425D2" w:rsidRDefault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mental health professionals </w:t>
            </w:r>
          </w:p>
        </w:tc>
        <w:tc>
          <w:tcPr>
            <w:tcW w:w="1440" w:type="dxa"/>
          </w:tcPr>
          <w:p w:rsidR="00491E6C" w:rsidRPr="007425D2" w:rsidRDefault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>In-house mental health professionals</w:t>
            </w:r>
          </w:p>
        </w:tc>
        <w:tc>
          <w:tcPr>
            <w:tcW w:w="1620" w:type="dxa"/>
          </w:tcPr>
          <w:p w:rsidR="000223C5" w:rsidRPr="007425D2" w:rsidRDefault="000223C5" w:rsidP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mental health and youth care professionals </w:t>
            </w:r>
          </w:p>
          <w:p w:rsidR="00491E6C" w:rsidRPr="007425D2" w:rsidRDefault="00491E6C" w:rsidP="000C7C88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0223C5" w:rsidRPr="007425D2" w:rsidRDefault="000223C5" w:rsidP="00022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mental health professionals </w:t>
            </w:r>
          </w:p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0223C5" w:rsidP="000C7C88">
            <w:pPr>
              <w:rPr>
                <w:rFonts w:cstheme="minorHAnsi"/>
              </w:rPr>
            </w:pPr>
            <w:r>
              <w:rPr>
                <w:rFonts w:cstheme="minorHAnsi"/>
              </w:rPr>
              <w:t>In-house specialized mental heal</w:t>
            </w:r>
            <w:r>
              <w:rPr>
                <w:rFonts w:cstheme="minorHAnsi"/>
              </w:rPr>
              <w:t xml:space="preserve">th and youth care professionals - </w:t>
            </w:r>
            <w:r w:rsidRPr="000223C5">
              <w:rPr>
                <w:rFonts w:cstheme="minorHAnsi"/>
              </w:rPr>
              <w:t xml:space="preserve">Leading service </w:t>
            </w:r>
          </w:p>
        </w:tc>
        <w:tc>
          <w:tcPr>
            <w:tcW w:w="1440" w:type="dxa"/>
          </w:tcPr>
          <w:p w:rsidR="00F709DB" w:rsidRPr="007425D2" w:rsidRDefault="00F709DB" w:rsidP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mental health and youth care professionals </w:t>
            </w:r>
          </w:p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91E6C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 and treatment</w:t>
            </w:r>
          </w:p>
          <w:p w:rsidR="00F709DB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</w:p>
          <w:p w:rsidR="00F709DB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Information and child participation</w:t>
            </w:r>
          </w:p>
          <w:p w:rsidR="00F709DB" w:rsidRPr="007425D2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Crisis intervention </w:t>
            </w: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Medical examination </w:t>
            </w:r>
          </w:p>
        </w:tc>
        <w:tc>
          <w:tcPr>
            <w:tcW w:w="1501" w:type="dxa"/>
          </w:tcPr>
          <w:p w:rsidR="00491E6C" w:rsidRPr="007425D2" w:rsidRDefault="00F709DB" w:rsidP="004302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medical staff </w:t>
            </w:r>
          </w:p>
          <w:p w:rsidR="00491E6C" w:rsidRPr="007425D2" w:rsidRDefault="00F709DB" w:rsidP="004302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491E6C" w:rsidRPr="007425D2">
              <w:rPr>
                <w:rFonts w:cstheme="minorHAnsi"/>
              </w:rPr>
              <w:t xml:space="preserve">An experienced pediatrician, a gynecologist and a trained </w:t>
            </w:r>
            <w:r w:rsidR="00491E6C" w:rsidRPr="007425D2">
              <w:rPr>
                <w:rFonts w:cstheme="minorHAnsi"/>
              </w:rPr>
              <w:lastRenderedPageBreak/>
              <w:t>nurse, staff of the University Hospital of Iceland, are responsible for the examination</w:t>
            </w:r>
          </w:p>
          <w:p w:rsidR="00491E6C" w:rsidRPr="007425D2" w:rsidRDefault="00F709DB" w:rsidP="004302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491E6C" w:rsidRPr="007425D2">
              <w:rPr>
                <w:rFonts w:cstheme="minorHAnsi"/>
              </w:rPr>
              <w:t>Acute forensic medicals are performed at the University Hospital</w:t>
            </w:r>
          </w:p>
        </w:tc>
        <w:tc>
          <w:tcPr>
            <w:tcW w:w="1703" w:type="dxa"/>
          </w:tcPr>
          <w:p w:rsidR="00F709DB" w:rsidRPr="007425D2" w:rsidRDefault="00F709DB" w:rsidP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In-house specialized medical staff </w:t>
            </w:r>
          </w:p>
          <w:p w:rsidR="00F709DB" w:rsidRDefault="00F709DB" w:rsidP="00430273">
            <w:pPr>
              <w:rPr>
                <w:rFonts w:cstheme="minorHAnsi"/>
              </w:rPr>
            </w:pPr>
          </w:p>
          <w:p w:rsidR="00491E6C" w:rsidRPr="007425D2" w:rsidRDefault="00491E6C" w:rsidP="0043027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:rsidR="00F709DB" w:rsidRPr="007425D2" w:rsidRDefault="00F709DB" w:rsidP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medical staff </w:t>
            </w:r>
          </w:p>
          <w:p w:rsidR="00F709DB" w:rsidRDefault="00F709DB" w:rsidP="000C7C88">
            <w:pPr>
              <w:rPr>
                <w:rFonts w:cstheme="minorHAnsi"/>
              </w:rPr>
            </w:pPr>
          </w:p>
          <w:p w:rsidR="00491E6C" w:rsidRPr="007425D2" w:rsidRDefault="00491E6C" w:rsidP="000C7C88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F709DB" w:rsidRPr="007425D2" w:rsidRDefault="00F709DB" w:rsidP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In-house specialized medical staff 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F709DB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Done outside the service</w:t>
            </w:r>
          </w:p>
          <w:p w:rsidR="00491E6C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Contracts with medical facilities </w:t>
            </w:r>
          </w:p>
          <w:p w:rsidR="00F709DB" w:rsidRPr="007425D2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Accompanying the child </w:t>
            </w:r>
            <w:r>
              <w:rPr>
                <w:rFonts w:cstheme="minorHAnsi"/>
              </w:rPr>
              <w:lastRenderedPageBreak/>
              <w:t xml:space="preserve">for medical examination </w:t>
            </w:r>
          </w:p>
        </w:tc>
        <w:tc>
          <w:tcPr>
            <w:tcW w:w="1350" w:type="dxa"/>
          </w:tcPr>
          <w:p w:rsidR="00491E6C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Evaluation</w:t>
            </w:r>
          </w:p>
          <w:p w:rsidR="00F709DB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Treatment</w:t>
            </w:r>
          </w:p>
          <w:p w:rsidR="00F709DB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</w:p>
          <w:p w:rsidR="00F709DB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Case review and planning</w:t>
            </w:r>
          </w:p>
          <w:p w:rsidR="00F709DB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Information and child </w:t>
            </w:r>
            <w:r>
              <w:rPr>
                <w:rFonts w:cstheme="minorHAnsi"/>
              </w:rPr>
              <w:lastRenderedPageBreak/>
              <w:t>participation</w:t>
            </w:r>
          </w:p>
          <w:p w:rsidR="00F709DB" w:rsidRPr="007425D2" w:rsidRDefault="00F709DB">
            <w:pPr>
              <w:rPr>
                <w:rFonts w:cstheme="minorHAnsi"/>
              </w:rPr>
            </w:pP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t xml:space="preserve">Other tasks </w:t>
            </w:r>
          </w:p>
        </w:tc>
        <w:tc>
          <w:tcPr>
            <w:tcW w:w="1501" w:type="dxa"/>
          </w:tcPr>
          <w:p w:rsidR="00491E6C" w:rsidRPr="007425D2" w:rsidRDefault="00491E6C" w:rsidP="00430273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Consultation and advice to the local child protection services at requests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Coordination case meeting and case management prior to court testimonies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Interagency meetings for consultation prior referrals to </w:t>
            </w:r>
            <w:proofErr w:type="spellStart"/>
            <w:r w:rsidRPr="007425D2">
              <w:rPr>
                <w:rFonts w:cstheme="minorHAnsi"/>
              </w:rPr>
              <w:t>Barnahus</w:t>
            </w:r>
            <w:proofErr w:type="spellEnd"/>
          </w:p>
          <w:p w:rsidR="00491E6C" w:rsidRPr="007425D2" w:rsidRDefault="00491E6C" w:rsidP="00430273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Education, training and awareness raising</w:t>
            </w:r>
          </w:p>
        </w:tc>
        <w:tc>
          <w:tcPr>
            <w:tcW w:w="1703" w:type="dxa"/>
          </w:tcPr>
          <w:p w:rsidR="00491E6C" w:rsidRPr="007425D2" w:rsidRDefault="00C75601" w:rsidP="004302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Child protection – lead </w:t>
            </w:r>
            <w:proofErr w:type="gramStart"/>
            <w:r>
              <w:rPr>
                <w:rFonts w:cstheme="minorHAnsi"/>
              </w:rPr>
              <w:t xml:space="preserve">agency </w:t>
            </w:r>
            <w:r w:rsidR="00491E6C" w:rsidRPr="007425D2">
              <w:rPr>
                <w:rFonts w:cstheme="minorHAnsi"/>
              </w:rPr>
              <w:t xml:space="preserve"> Coordinates</w:t>
            </w:r>
            <w:proofErr w:type="gramEnd"/>
            <w:r w:rsidR="00491E6C" w:rsidRPr="007425D2">
              <w:rPr>
                <w:rFonts w:cstheme="minorHAnsi"/>
              </w:rPr>
              <w:t xml:space="preserve"> interagency collaboration, planning and case management</w:t>
            </w:r>
          </w:p>
          <w:p w:rsidR="00491E6C" w:rsidRPr="007425D2" w:rsidRDefault="00491E6C" w:rsidP="00430273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Responsible for child protection assessment and acute risk assessment</w:t>
            </w:r>
          </w:p>
          <w:p w:rsidR="00C75601" w:rsidRPr="007425D2" w:rsidRDefault="00C75601" w:rsidP="00C75601">
            <w:pPr>
              <w:rPr>
                <w:rFonts w:cstheme="minorHAnsi"/>
              </w:rPr>
            </w:pPr>
          </w:p>
          <w:p w:rsidR="00491E6C" w:rsidRPr="007425D2" w:rsidRDefault="00491E6C" w:rsidP="0043027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:rsidR="00491E6C" w:rsidRPr="007425D2" w:rsidRDefault="00491E6C" w:rsidP="000C7C8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Youth protection and Safe at Home25 (LEAD)</w:t>
            </w:r>
          </w:p>
          <w:p w:rsidR="00491E6C" w:rsidRPr="007425D2" w:rsidRDefault="00491E6C" w:rsidP="000C7C8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 — Responsible for child protection assessment and acute risk assessment</w:t>
            </w:r>
          </w:p>
          <w:p w:rsidR="0031453F" w:rsidRPr="007425D2" w:rsidRDefault="0031453F" w:rsidP="003145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491E6C" w:rsidRPr="007425D2" w:rsidRDefault="00491E6C" w:rsidP="000C7C88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31453F" w:rsidRPr="007425D2" w:rsidRDefault="0031453F" w:rsidP="003145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Child protection and social work </w:t>
            </w:r>
          </w:p>
          <w:p w:rsidR="00491E6C" w:rsidRPr="007425D2" w:rsidRDefault="00491E6C" w:rsidP="000C7C88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91E6C" w:rsidRDefault="00C75601">
            <w:pPr>
              <w:rPr>
                <w:rFonts w:cstheme="minorHAnsi"/>
              </w:rPr>
            </w:pPr>
            <w:r>
              <w:rPr>
                <w:rFonts w:cstheme="minorHAnsi"/>
              </w:rPr>
              <w:t>Raising awareness of professionals</w:t>
            </w:r>
          </w:p>
          <w:p w:rsidR="00C75601" w:rsidRDefault="00C75601">
            <w:pPr>
              <w:rPr>
                <w:rFonts w:cstheme="minorHAnsi"/>
              </w:rPr>
            </w:pPr>
            <w:r>
              <w:rPr>
                <w:rFonts w:cstheme="minorHAnsi"/>
              </w:rPr>
              <w:t>Raising awareness of children, prevention</w:t>
            </w:r>
          </w:p>
          <w:p w:rsidR="00C75601" w:rsidRDefault="00C75601">
            <w:pPr>
              <w:rPr>
                <w:rFonts w:cstheme="minorHAnsi"/>
              </w:rPr>
            </w:pPr>
            <w:r>
              <w:rPr>
                <w:rFonts w:cstheme="minorHAnsi"/>
              </w:rPr>
              <w:t>Work with perpetrators of violence</w:t>
            </w:r>
          </w:p>
          <w:p w:rsidR="00C75601" w:rsidRDefault="00C7560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Civil cases with potential violence against children </w:t>
            </w:r>
          </w:p>
          <w:p w:rsidR="00C75601" w:rsidRPr="00C75601" w:rsidRDefault="00C7560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Legal aid – counselling and representation (if parents </w:t>
            </w:r>
            <w:proofErr w:type="spellStart"/>
            <w:r>
              <w:rPr>
                <w:rFonts w:cstheme="minorHAnsi"/>
              </w:rPr>
              <w:t>can not</w:t>
            </w:r>
            <w:proofErr w:type="spellEnd"/>
            <w:r>
              <w:rPr>
                <w:rFonts w:cstheme="minorHAnsi"/>
              </w:rPr>
              <w:t xml:space="preserve"> afford)</w:t>
            </w:r>
          </w:p>
        </w:tc>
        <w:tc>
          <w:tcPr>
            <w:tcW w:w="135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</w:tr>
      <w:tr w:rsidR="00491E6C" w:rsidTr="003B1950">
        <w:tc>
          <w:tcPr>
            <w:tcW w:w="1201" w:type="dxa"/>
          </w:tcPr>
          <w:p w:rsidR="00491E6C" w:rsidRPr="007425D2" w:rsidRDefault="00491E6C">
            <w:pPr>
              <w:rPr>
                <w:rFonts w:cstheme="minorHAnsi"/>
                <w:b/>
              </w:rPr>
            </w:pPr>
            <w:r w:rsidRPr="007425D2">
              <w:rPr>
                <w:rFonts w:cstheme="minorHAnsi"/>
                <w:b/>
              </w:rPr>
              <w:lastRenderedPageBreak/>
              <w:t xml:space="preserve">Target group </w:t>
            </w:r>
          </w:p>
        </w:tc>
        <w:tc>
          <w:tcPr>
            <w:tcW w:w="1501" w:type="dxa"/>
          </w:tcPr>
          <w:p w:rsidR="00491E6C" w:rsidRPr="007425D2" w:rsidRDefault="00491E6C" w:rsidP="00A4623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Sexual and physical violence </w:t>
            </w:r>
          </w:p>
          <w:p w:rsidR="00491E6C" w:rsidRDefault="00491E6C" w:rsidP="00A46238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Below 15</w:t>
            </w:r>
          </w:p>
          <w:p w:rsidR="000223C5" w:rsidRDefault="000223C5" w:rsidP="00A46238">
            <w:pPr>
              <w:rPr>
                <w:rFonts w:cstheme="minorHAnsi"/>
              </w:rPr>
            </w:pPr>
          </w:p>
          <w:p w:rsidR="000223C5" w:rsidRPr="007425D2" w:rsidRDefault="000223C5" w:rsidP="00A462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Non-offending parents </w:t>
            </w:r>
          </w:p>
        </w:tc>
        <w:tc>
          <w:tcPr>
            <w:tcW w:w="1703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Sexual abuse and physical violence. National guidelines also include FGM, witnesses of violence; </w:t>
            </w:r>
            <w:proofErr w:type="spellStart"/>
            <w:r w:rsidRPr="007425D2">
              <w:rPr>
                <w:rFonts w:cstheme="minorHAnsi"/>
              </w:rPr>
              <w:t>honour</w:t>
            </w:r>
            <w:proofErr w:type="spellEnd"/>
            <w:r w:rsidRPr="007425D2">
              <w:rPr>
                <w:rFonts w:cstheme="minorHAnsi"/>
              </w:rPr>
              <w:t xml:space="preserve"> crimes; children who sexually abuse other children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 xml:space="preserve">Sexual abuse, direct and indirect violence, homicide and gender </w:t>
            </w:r>
            <w:proofErr w:type="spellStart"/>
            <w:r w:rsidRPr="007425D2">
              <w:rPr>
                <w:rFonts w:cstheme="minorHAnsi"/>
              </w:rPr>
              <w:t>mutilitation</w:t>
            </w:r>
            <w:proofErr w:type="spellEnd"/>
            <w:r w:rsidRPr="007425D2">
              <w:rPr>
                <w:rFonts w:cstheme="minorHAnsi"/>
              </w:rPr>
              <w:t xml:space="preserve"> </w:t>
            </w:r>
          </w:p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Below 16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Sexual abuse and physical violence</w:t>
            </w:r>
          </w:p>
        </w:tc>
        <w:tc>
          <w:tcPr>
            <w:tcW w:w="1620" w:type="dxa"/>
          </w:tcPr>
          <w:p w:rsidR="00491E6C" w:rsidRPr="007425D2" w:rsidRDefault="00491E6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91E6C" w:rsidRPr="007425D2" w:rsidRDefault="003145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Children victims of sexual abuse </w:t>
            </w:r>
          </w:p>
        </w:tc>
        <w:tc>
          <w:tcPr>
            <w:tcW w:w="1440" w:type="dxa"/>
          </w:tcPr>
          <w:p w:rsidR="00491E6C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>Traumatize children</w:t>
            </w:r>
          </w:p>
          <w:p w:rsidR="00F709DB" w:rsidRPr="007425D2" w:rsidRDefault="00F709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Families in crisis </w:t>
            </w:r>
          </w:p>
        </w:tc>
        <w:tc>
          <w:tcPr>
            <w:tcW w:w="1440" w:type="dxa"/>
          </w:tcPr>
          <w:p w:rsidR="00491E6C" w:rsidRPr="007425D2" w:rsidRDefault="00491E6C">
            <w:pPr>
              <w:rPr>
                <w:rFonts w:cstheme="minorHAnsi"/>
              </w:rPr>
            </w:pPr>
            <w:r w:rsidRPr="007425D2">
              <w:rPr>
                <w:rFonts w:cstheme="minorHAnsi"/>
              </w:rPr>
              <w:t>All types of violence, including witnesses of domestic violence. Random civil and trauma cases (parental conflict)</w:t>
            </w:r>
          </w:p>
        </w:tc>
        <w:tc>
          <w:tcPr>
            <w:tcW w:w="1350" w:type="dxa"/>
          </w:tcPr>
          <w:p w:rsidR="00491E6C" w:rsidRPr="0031453F" w:rsidRDefault="007425D2">
            <w:pPr>
              <w:rPr>
                <w:rFonts w:cstheme="minorHAnsi"/>
              </w:rPr>
            </w:pPr>
            <w:r w:rsidRPr="0031453F">
              <w:rPr>
                <w:rFonts w:eastAsia="Calibri" w:cstheme="minorHAnsi"/>
              </w:rPr>
              <w:t>all children who are victims and/or witnesses of crime involving all forms of violence</w:t>
            </w:r>
            <w:r w:rsidRPr="0031453F">
              <w:rPr>
                <w:rFonts w:eastAsia="Calibri" w:cstheme="minorHAnsi"/>
                <w:vertAlign w:val="superscript"/>
              </w:rPr>
              <w:footnoteReference w:id="1"/>
            </w:r>
            <w:r w:rsidRPr="0031453F">
              <w:rPr>
                <w:rFonts w:eastAsia="Calibri" w:cstheme="minorHAnsi"/>
              </w:rPr>
              <w:t xml:space="preserve">. Non-offending family/caregivers are included as a secondary target group.  </w:t>
            </w:r>
          </w:p>
        </w:tc>
      </w:tr>
    </w:tbl>
    <w:p w:rsidR="00397A75" w:rsidRDefault="00397A75"/>
    <w:p w:rsidR="007425D2" w:rsidRDefault="007425D2">
      <w:r>
        <w:t>Review is based on:</w:t>
      </w:r>
    </w:p>
    <w:p w:rsidR="007425D2" w:rsidRDefault="007425D2">
      <w:r>
        <w:t xml:space="preserve">Implementing the Nordic </w:t>
      </w:r>
      <w:proofErr w:type="spellStart"/>
      <w:r>
        <w:t>Barnahus</w:t>
      </w:r>
      <w:proofErr w:type="spellEnd"/>
      <w:r>
        <w:t xml:space="preserve"> Model: characteristics and local adaptations - </w:t>
      </w:r>
      <w:hyperlink r:id="rId7" w:history="1">
        <w:r w:rsidRPr="007D5469">
          <w:rPr>
            <w:rStyle w:val="Hyperlink"/>
          </w:rPr>
          <w:t>https://www.researchgate.net/publication/320447361_Implementing_the_Nordic_Barnahus_Model_Characteristics_and_Local_Adaptions</w:t>
        </w:r>
      </w:hyperlink>
    </w:p>
    <w:p w:rsidR="007425D2" w:rsidRDefault="007425D2">
      <w:proofErr w:type="spellStart"/>
      <w:r w:rsidRPr="007425D2">
        <w:t>Barnahus</w:t>
      </w:r>
      <w:proofErr w:type="spellEnd"/>
      <w:r w:rsidRPr="007425D2">
        <w:t xml:space="preserve"> Quality Standards Guidance for Multidisciplinary and Interagency Response to Child Victims and Witnesses of Violence</w:t>
      </w:r>
      <w:r>
        <w:t xml:space="preserve"> - </w:t>
      </w:r>
      <w:hyperlink r:id="rId8" w:history="1">
        <w:r w:rsidRPr="007D5469">
          <w:rPr>
            <w:rStyle w:val="Hyperlink"/>
          </w:rPr>
          <w:t>http://www.childrenatrisk.eu/promise/wp-content/uploads/sites/4/2018/04/PROMISE-Barnahus-Quality-Standards.pdf</w:t>
        </w:r>
      </w:hyperlink>
    </w:p>
    <w:p w:rsidR="007425D2" w:rsidRDefault="002C5574">
      <w:pPr>
        <w:rPr>
          <w:rStyle w:val="Hyperlink"/>
        </w:rPr>
      </w:pPr>
      <w:hyperlink r:id="rId9" w:history="1">
        <w:r w:rsidR="007425D2" w:rsidRPr="007D5469">
          <w:rPr>
            <w:rStyle w:val="Hyperlink"/>
          </w:rPr>
          <w:t>https://www.sotsiaalkindlustusamet.ee/en/family-and-child-protection/childrens-house</w:t>
        </w:r>
      </w:hyperlink>
    </w:p>
    <w:p w:rsidR="0031453F" w:rsidRPr="0031453F" w:rsidRDefault="0031453F">
      <w:pPr>
        <w:rPr>
          <w:lang w:val="bg-BG"/>
        </w:rPr>
      </w:pPr>
      <w:hyperlink r:id="rId10" w:history="1">
        <w:r w:rsidRPr="006511BB">
          <w:rPr>
            <w:rStyle w:val="Hyperlink"/>
            <w:lang w:val="bg-BG"/>
          </w:rPr>
          <w:t>https://www.unicef.org/bulgaria/stop-%D0%BD%D0%B0-%D0%BD%D0%B0%D1%81%D0%B8%D0%BB%D0%B8%D0%B5%D1%82%D0%BE-%D0%BD%D0%B0%D0%B4-%D0%B4%D0%B5%D1%86%D0%B0</w:t>
        </w:r>
      </w:hyperlink>
      <w:r>
        <w:rPr>
          <w:lang w:val="bg-BG"/>
        </w:rPr>
        <w:t xml:space="preserve"> </w:t>
      </w:r>
      <w:bookmarkStart w:id="0" w:name="_GoBack"/>
      <w:bookmarkEnd w:id="0"/>
    </w:p>
    <w:p w:rsidR="007425D2" w:rsidRPr="007425D2" w:rsidRDefault="007425D2">
      <w:pPr>
        <w:rPr>
          <w:lang w:val="bg-BG"/>
        </w:rPr>
      </w:pPr>
    </w:p>
    <w:p w:rsidR="007425D2" w:rsidRDefault="007425D2"/>
    <w:sectPr w:rsidR="007425D2" w:rsidSect="00491E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574" w:rsidRDefault="002C5574" w:rsidP="007425D2">
      <w:pPr>
        <w:spacing w:after="0" w:line="240" w:lineRule="auto"/>
      </w:pPr>
      <w:r>
        <w:separator/>
      </w:r>
    </w:p>
  </w:endnote>
  <w:endnote w:type="continuationSeparator" w:id="0">
    <w:p w:rsidR="002C5574" w:rsidRDefault="002C5574" w:rsidP="0074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574" w:rsidRDefault="002C5574" w:rsidP="007425D2">
      <w:pPr>
        <w:spacing w:after="0" w:line="240" w:lineRule="auto"/>
      </w:pPr>
      <w:r>
        <w:separator/>
      </w:r>
    </w:p>
  </w:footnote>
  <w:footnote w:type="continuationSeparator" w:id="0">
    <w:p w:rsidR="002C5574" w:rsidRDefault="002C5574" w:rsidP="007425D2">
      <w:pPr>
        <w:spacing w:after="0" w:line="240" w:lineRule="auto"/>
      </w:pPr>
      <w:r>
        <w:continuationSeparator/>
      </w:r>
    </w:p>
  </w:footnote>
  <w:footnote w:id="1">
    <w:p w:rsidR="007425D2" w:rsidRDefault="007425D2" w:rsidP="007425D2">
      <w:pPr>
        <w:pStyle w:val="footnotedescription"/>
      </w:pPr>
      <w:r>
        <w:rPr>
          <w:rStyle w:val="footnotemark"/>
        </w:rPr>
        <w:footnoteRef/>
      </w:r>
      <w:r>
        <w:rPr>
          <w:sz w:val="20"/>
        </w:rPr>
        <w:t xml:space="preserve"> Violence is here defined according to the UNCRC article 19 and the CRC General Comment no 13 (2011).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C6A79"/>
    <w:multiLevelType w:val="hybridMultilevel"/>
    <w:tmpl w:val="7DC8C88C"/>
    <w:lvl w:ilvl="0" w:tplc="E17A8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712D5"/>
    <w:multiLevelType w:val="hybridMultilevel"/>
    <w:tmpl w:val="0C546774"/>
    <w:lvl w:ilvl="0" w:tplc="313AE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38"/>
    <w:rsid w:val="000223C5"/>
    <w:rsid w:val="000C7C88"/>
    <w:rsid w:val="002C5574"/>
    <w:rsid w:val="0031453F"/>
    <w:rsid w:val="00397A75"/>
    <w:rsid w:val="003B1950"/>
    <w:rsid w:val="00430273"/>
    <w:rsid w:val="00491E6C"/>
    <w:rsid w:val="0051009F"/>
    <w:rsid w:val="00705A88"/>
    <w:rsid w:val="007145C2"/>
    <w:rsid w:val="007425D2"/>
    <w:rsid w:val="00A46238"/>
    <w:rsid w:val="00B2445E"/>
    <w:rsid w:val="00C75601"/>
    <w:rsid w:val="00CD150C"/>
    <w:rsid w:val="00DD722F"/>
    <w:rsid w:val="00E41C46"/>
    <w:rsid w:val="00F7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CAA6"/>
  <w15:chartTrackingRefBased/>
  <w15:docId w15:val="{87A18401-9207-4E40-8B8B-4D26E3B5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7425D2"/>
    <w:pPr>
      <w:spacing w:after="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7425D2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7425D2"/>
    <w:rPr>
      <w:rFonts w:ascii="Calibri" w:eastAsia="Calibri" w:hAnsi="Calibri" w:cs="Calibri"/>
      <w:color w:val="000000"/>
      <w:sz w:val="18"/>
      <w:vertAlign w:val="superscript"/>
    </w:rPr>
  </w:style>
  <w:style w:type="paragraph" w:styleId="ListParagraph">
    <w:name w:val="List Paragraph"/>
    <w:basedOn w:val="Normal"/>
    <w:uiPriority w:val="34"/>
    <w:qFormat/>
    <w:rsid w:val="00742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5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5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renatrisk.eu/promise/wp-content/uploads/sites/4/2018/04/PROMISE-Barnahus-Quality-Standard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20447361_Implementing_the_Nordic_Barnahus_Model_Characteristics_and_Local_Adap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nicef.org/bulgaria/stop-%D0%BD%D0%B0-%D0%BD%D0%B0%D1%81%D0%B8%D0%BB%D0%B8%D0%B5%D1%82%D0%BE-%D0%BD%D0%B0%D0%B4-%D0%B4%D0%B5%D1%86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tsiaalkindlustusamet.ee/en/family-and-child-protection/childrens-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Harizanova</dc:creator>
  <cp:keywords/>
  <dc:description/>
  <cp:lastModifiedBy>Milena Harizanova</cp:lastModifiedBy>
  <cp:revision>5</cp:revision>
  <dcterms:created xsi:type="dcterms:W3CDTF">2019-03-29T07:53:00Z</dcterms:created>
  <dcterms:modified xsi:type="dcterms:W3CDTF">2019-03-29T11:58:00Z</dcterms:modified>
</cp:coreProperties>
</file>