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C1BFD5" w14:textId="77777777" w:rsidR="002169A4" w:rsidRPr="00C15431" w:rsidRDefault="4570AFE7" w:rsidP="4570AFE7">
      <w:pPr>
        <w:spacing w:after="0" w:line="240" w:lineRule="auto"/>
        <w:rPr>
          <w:rFonts w:ascii="Times New Roman" w:hAnsi="Times New Roman"/>
          <w:b/>
          <w:bCs/>
          <w:color w:val="000000" w:themeColor="text1"/>
          <w:sz w:val="24"/>
          <w:szCs w:val="24"/>
        </w:rPr>
      </w:pPr>
      <w:r w:rsidRPr="4570AFE7">
        <w:rPr>
          <w:rFonts w:ascii="Times New Roman" w:hAnsi="Times New Roman"/>
          <w:b/>
          <w:bCs/>
          <w:color w:val="000000" w:themeColor="text1"/>
          <w:sz w:val="24"/>
          <w:szCs w:val="24"/>
        </w:rPr>
        <w:t xml:space="preserve">Commission on the Status of Women </w:t>
      </w:r>
    </w:p>
    <w:p w14:paraId="6AE93F72" w14:textId="682B30E8" w:rsidR="002169A4" w:rsidRPr="00C15431" w:rsidRDefault="4570AFE7" w:rsidP="4570AFE7">
      <w:pPr>
        <w:spacing w:after="0" w:line="240" w:lineRule="auto"/>
        <w:rPr>
          <w:rFonts w:ascii="Times New Roman" w:hAnsi="Times New Roman"/>
          <w:b/>
          <w:bCs/>
          <w:color w:val="000000" w:themeColor="text1"/>
          <w:sz w:val="24"/>
          <w:szCs w:val="24"/>
        </w:rPr>
      </w:pPr>
      <w:r w:rsidRPr="4570AFE7">
        <w:rPr>
          <w:rFonts w:ascii="Times New Roman" w:hAnsi="Times New Roman"/>
          <w:b/>
          <w:bCs/>
          <w:color w:val="000000" w:themeColor="text1"/>
          <w:sz w:val="24"/>
          <w:szCs w:val="24"/>
        </w:rPr>
        <w:t>Sixty-</w:t>
      </w:r>
      <w:r w:rsidR="007816A6">
        <w:rPr>
          <w:rFonts w:ascii="Times New Roman" w:hAnsi="Times New Roman"/>
          <w:b/>
          <w:bCs/>
          <w:color w:val="000000" w:themeColor="text1"/>
          <w:sz w:val="24"/>
          <w:szCs w:val="24"/>
        </w:rPr>
        <w:t>third</w:t>
      </w:r>
      <w:r w:rsidR="007816A6" w:rsidRPr="4570AFE7">
        <w:rPr>
          <w:rFonts w:ascii="Times New Roman" w:hAnsi="Times New Roman"/>
          <w:b/>
          <w:bCs/>
          <w:color w:val="000000" w:themeColor="text1"/>
          <w:sz w:val="24"/>
          <w:szCs w:val="24"/>
        </w:rPr>
        <w:t xml:space="preserve"> </w:t>
      </w:r>
      <w:r w:rsidRPr="4570AFE7">
        <w:rPr>
          <w:rFonts w:ascii="Times New Roman" w:hAnsi="Times New Roman"/>
          <w:b/>
          <w:bCs/>
          <w:color w:val="000000" w:themeColor="text1"/>
          <w:sz w:val="24"/>
          <w:szCs w:val="24"/>
        </w:rPr>
        <w:t xml:space="preserve">session </w:t>
      </w:r>
    </w:p>
    <w:p w14:paraId="1133D601" w14:textId="23FBF0EA" w:rsidR="002169A4" w:rsidRPr="00C15431" w:rsidRDefault="007816A6" w:rsidP="4570AFE7">
      <w:pPr>
        <w:spacing w:after="0" w:line="240" w:lineRule="auto"/>
        <w:rPr>
          <w:rFonts w:ascii="Times New Roman" w:hAnsi="Times New Roman"/>
          <w:b/>
          <w:bCs/>
          <w:color w:val="000000" w:themeColor="text1"/>
          <w:sz w:val="24"/>
          <w:szCs w:val="24"/>
        </w:rPr>
      </w:pPr>
      <w:r>
        <w:rPr>
          <w:rFonts w:ascii="Times New Roman" w:hAnsi="Times New Roman"/>
          <w:b/>
          <w:bCs/>
          <w:color w:val="000000" w:themeColor="text1"/>
          <w:sz w:val="24"/>
          <w:szCs w:val="24"/>
        </w:rPr>
        <w:t>11</w:t>
      </w:r>
      <w:r w:rsidRPr="4570AFE7">
        <w:rPr>
          <w:rFonts w:ascii="Times New Roman" w:hAnsi="Times New Roman"/>
          <w:b/>
          <w:bCs/>
          <w:color w:val="000000" w:themeColor="text1"/>
          <w:sz w:val="24"/>
          <w:szCs w:val="24"/>
        </w:rPr>
        <w:t xml:space="preserve"> </w:t>
      </w:r>
      <w:r w:rsidR="4570AFE7" w:rsidRPr="4570AFE7">
        <w:rPr>
          <w:rFonts w:ascii="Times New Roman" w:hAnsi="Times New Roman"/>
          <w:b/>
          <w:bCs/>
          <w:color w:val="000000" w:themeColor="text1"/>
          <w:sz w:val="24"/>
          <w:szCs w:val="24"/>
        </w:rPr>
        <w:t xml:space="preserve">– </w:t>
      </w:r>
      <w:r>
        <w:rPr>
          <w:rFonts w:ascii="Times New Roman" w:hAnsi="Times New Roman"/>
          <w:b/>
          <w:bCs/>
          <w:color w:val="000000" w:themeColor="text1"/>
          <w:sz w:val="24"/>
          <w:szCs w:val="24"/>
        </w:rPr>
        <w:t>22</w:t>
      </w:r>
      <w:r w:rsidRPr="4570AFE7">
        <w:rPr>
          <w:rFonts w:ascii="Times New Roman" w:hAnsi="Times New Roman"/>
          <w:b/>
          <w:bCs/>
          <w:color w:val="000000" w:themeColor="text1"/>
          <w:sz w:val="24"/>
          <w:szCs w:val="24"/>
        </w:rPr>
        <w:t xml:space="preserve"> </w:t>
      </w:r>
      <w:r w:rsidR="4570AFE7" w:rsidRPr="4570AFE7">
        <w:rPr>
          <w:rFonts w:ascii="Times New Roman" w:hAnsi="Times New Roman"/>
          <w:b/>
          <w:bCs/>
          <w:color w:val="000000" w:themeColor="text1"/>
          <w:sz w:val="24"/>
          <w:szCs w:val="24"/>
        </w:rPr>
        <w:t xml:space="preserve">March </w:t>
      </w:r>
      <w:r>
        <w:rPr>
          <w:rFonts w:ascii="Times New Roman" w:hAnsi="Times New Roman"/>
          <w:b/>
          <w:bCs/>
          <w:color w:val="000000" w:themeColor="text1"/>
          <w:sz w:val="24"/>
          <w:szCs w:val="24"/>
        </w:rPr>
        <w:t>2019</w:t>
      </w:r>
    </w:p>
    <w:p w14:paraId="0CA592E6" w14:textId="77777777" w:rsidR="002169A4" w:rsidRPr="00C15431" w:rsidRDefault="002169A4" w:rsidP="002169A4">
      <w:pPr>
        <w:spacing w:after="0" w:line="240" w:lineRule="auto"/>
        <w:rPr>
          <w:rFonts w:ascii="Times New Roman" w:hAnsi="Times New Roman"/>
          <w:b/>
          <w:color w:val="000000" w:themeColor="text1"/>
          <w:sz w:val="24"/>
          <w:szCs w:val="24"/>
        </w:rPr>
      </w:pPr>
    </w:p>
    <w:p w14:paraId="47012D50" w14:textId="54B224AE" w:rsidR="002169A4" w:rsidRDefault="4570AFE7" w:rsidP="4570AFE7">
      <w:pPr>
        <w:pStyle w:val="NoSpacing"/>
        <w:jc w:val="center"/>
        <w:rPr>
          <w:rFonts w:ascii="Times New Roman" w:hAnsi="Times New Roman"/>
          <w:b/>
          <w:bCs/>
          <w:color w:val="000000" w:themeColor="text1"/>
          <w:sz w:val="24"/>
          <w:szCs w:val="24"/>
        </w:rPr>
      </w:pPr>
      <w:r w:rsidRPr="4570AFE7">
        <w:rPr>
          <w:rFonts w:ascii="Times New Roman" w:hAnsi="Times New Roman"/>
          <w:b/>
          <w:bCs/>
          <w:color w:val="000000" w:themeColor="text1"/>
          <w:sz w:val="24"/>
          <w:szCs w:val="24"/>
        </w:rPr>
        <w:t>High-level interactive dialogue among Ministers on the priority theme</w:t>
      </w:r>
    </w:p>
    <w:p w14:paraId="2D305AA1" w14:textId="77777777" w:rsidR="008C28F2" w:rsidRPr="00C15431" w:rsidRDefault="008C28F2" w:rsidP="002169A4">
      <w:pPr>
        <w:pStyle w:val="NoSpacing"/>
        <w:jc w:val="center"/>
        <w:rPr>
          <w:rFonts w:ascii="Times New Roman" w:hAnsi="Times New Roman"/>
          <w:b/>
          <w:color w:val="000000" w:themeColor="text1"/>
          <w:sz w:val="24"/>
          <w:szCs w:val="24"/>
        </w:rPr>
      </w:pPr>
    </w:p>
    <w:p w14:paraId="7635E422" w14:textId="13561574" w:rsidR="4570AFE7" w:rsidRPr="00FB0E02" w:rsidRDefault="4570AFE7" w:rsidP="4570AFE7">
      <w:pPr>
        <w:pStyle w:val="NoSpacing"/>
        <w:jc w:val="center"/>
        <w:rPr>
          <w:rFonts w:ascii="Times New Roman" w:hAnsi="Times New Roman"/>
          <w:b/>
          <w:bCs/>
          <w:color w:val="000000" w:themeColor="text1"/>
          <w:sz w:val="24"/>
          <w:szCs w:val="24"/>
        </w:rPr>
      </w:pPr>
      <w:r w:rsidRPr="00FB0E02">
        <w:rPr>
          <w:rFonts w:ascii="Times New Roman" w:hAnsi="Times New Roman"/>
          <w:b/>
          <w:bCs/>
          <w:color w:val="000000" w:themeColor="text1"/>
          <w:sz w:val="24"/>
          <w:szCs w:val="24"/>
        </w:rPr>
        <w:t xml:space="preserve">Building alliances </w:t>
      </w:r>
      <w:r w:rsidR="0087638A" w:rsidRPr="00FB0E02">
        <w:rPr>
          <w:rFonts w:ascii="Times New Roman" w:hAnsi="Times New Roman"/>
          <w:b/>
          <w:bCs/>
          <w:color w:val="000000" w:themeColor="text1"/>
          <w:sz w:val="24"/>
          <w:szCs w:val="24"/>
        </w:rPr>
        <w:t>on</w:t>
      </w:r>
      <w:r w:rsidR="00597455" w:rsidRPr="00FB0E02">
        <w:rPr>
          <w:rStyle w:val="Strong"/>
          <w:rFonts w:ascii="Times New Roman" w:hAnsi="Times New Roman"/>
          <w:sz w:val="24"/>
          <w:szCs w:val="24"/>
        </w:rPr>
        <w:t xml:space="preserve"> </w:t>
      </w:r>
      <w:r w:rsidR="00AA222D" w:rsidRPr="00FB0E02">
        <w:rPr>
          <w:rFonts w:ascii="Times New Roman" w:hAnsi="Times New Roman"/>
          <w:b/>
          <w:sz w:val="24"/>
          <w:szCs w:val="24"/>
        </w:rPr>
        <w:t>s</w:t>
      </w:r>
      <w:r w:rsidR="00597455" w:rsidRPr="00FB0E02">
        <w:rPr>
          <w:rFonts w:ascii="Times New Roman" w:hAnsi="Times New Roman"/>
          <w:b/>
          <w:sz w:val="24"/>
          <w:szCs w:val="24"/>
        </w:rPr>
        <w:t>ocial protection systems, access to public services and sustainable infrastructure for gender equality and the empowerment of women and girls</w:t>
      </w:r>
    </w:p>
    <w:p w14:paraId="22C5164C" w14:textId="12107D4C" w:rsidR="4570AFE7" w:rsidRDefault="4570AFE7" w:rsidP="4570AFE7">
      <w:pPr>
        <w:pStyle w:val="NoSpacing"/>
        <w:jc w:val="center"/>
        <w:rPr>
          <w:rFonts w:ascii="Times New Roman" w:hAnsi="Times New Roman"/>
          <w:i/>
          <w:iCs/>
          <w:color w:val="000000" w:themeColor="text1"/>
          <w:sz w:val="24"/>
          <w:szCs w:val="24"/>
        </w:rPr>
      </w:pPr>
    </w:p>
    <w:p w14:paraId="6C853FDE" w14:textId="77777777" w:rsidR="004A7971" w:rsidRDefault="4570AFE7" w:rsidP="4570AFE7">
      <w:pPr>
        <w:spacing w:after="0" w:line="240" w:lineRule="auto"/>
        <w:jc w:val="both"/>
        <w:rPr>
          <w:rFonts w:ascii="Times New Roman" w:hAnsi="Times New Roman"/>
          <w:b/>
          <w:bCs/>
          <w:i/>
          <w:iCs/>
          <w:color w:val="000000" w:themeColor="text1"/>
          <w:sz w:val="24"/>
          <w:szCs w:val="24"/>
        </w:rPr>
      </w:pPr>
      <w:r w:rsidRPr="4570AFE7">
        <w:rPr>
          <w:rFonts w:ascii="Times New Roman" w:hAnsi="Times New Roman"/>
          <w:b/>
          <w:bCs/>
          <w:i/>
          <w:iCs/>
          <w:color w:val="000000" w:themeColor="text1"/>
          <w:sz w:val="24"/>
          <w:szCs w:val="24"/>
        </w:rPr>
        <w:t xml:space="preserve">Overview </w:t>
      </w:r>
    </w:p>
    <w:p w14:paraId="6AFBD93D" w14:textId="1D5FBCD0" w:rsidR="00FC68FE" w:rsidRPr="00A868AB" w:rsidRDefault="4570AFE7" w:rsidP="4570AFE7">
      <w:pPr>
        <w:pStyle w:val="NoSpacing"/>
        <w:jc w:val="both"/>
        <w:rPr>
          <w:rFonts w:ascii="Times New Roman" w:hAnsi="Times New Roman"/>
          <w:color w:val="000000" w:themeColor="text1"/>
          <w:sz w:val="24"/>
          <w:szCs w:val="24"/>
        </w:rPr>
      </w:pPr>
      <w:r w:rsidRPr="4570AFE7">
        <w:rPr>
          <w:rFonts w:ascii="Times New Roman" w:hAnsi="Times New Roman"/>
          <w:color w:val="000000" w:themeColor="text1"/>
          <w:sz w:val="24"/>
          <w:szCs w:val="24"/>
        </w:rPr>
        <w:t>In accordance with its methods of work, the Commission on the Status of Women holds a ministerial segment that may include ministerial round tables or other high-level interactive dialogues. At its sixty-</w:t>
      </w:r>
      <w:r w:rsidR="00AA222D">
        <w:rPr>
          <w:rFonts w:ascii="Times New Roman" w:hAnsi="Times New Roman"/>
          <w:color w:val="000000" w:themeColor="text1"/>
          <w:sz w:val="24"/>
          <w:szCs w:val="24"/>
        </w:rPr>
        <w:t>third</w:t>
      </w:r>
      <w:r w:rsidR="00AA222D" w:rsidRPr="4570AFE7">
        <w:rPr>
          <w:rFonts w:ascii="Times New Roman" w:hAnsi="Times New Roman"/>
          <w:color w:val="000000" w:themeColor="text1"/>
          <w:sz w:val="24"/>
          <w:szCs w:val="24"/>
        </w:rPr>
        <w:t xml:space="preserve"> </w:t>
      </w:r>
      <w:r w:rsidRPr="4570AFE7">
        <w:rPr>
          <w:rFonts w:ascii="Times New Roman" w:hAnsi="Times New Roman"/>
          <w:color w:val="000000" w:themeColor="text1"/>
          <w:sz w:val="24"/>
          <w:szCs w:val="24"/>
        </w:rPr>
        <w:t xml:space="preserve">session, the Commission’s ministerial segment will include a </w:t>
      </w:r>
      <w:r w:rsidR="00AA222D" w:rsidRPr="00D739A7">
        <w:rPr>
          <w:rFonts w:ascii="Times New Roman" w:hAnsi="Times New Roman"/>
          <w:color w:val="000000" w:themeColor="text1"/>
          <w:sz w:val="24"/>
          <w:szCs w:val="24"/>
        </w:rPr>
        <w:t>three</w:t>
      </w:r>
      <w:r w:rsidRPr="4570AFE7">
        <w:rPr>
          <w:rFonts w:ascii="Times New Roman" w:hAnsi="Times New Roman"/>
          <w:color w:val="000000" w:themeColor="text1"/>
          <w:sz w:val="24"/>
          <w:szCs w:val="24"/>
        </w:rPr>
        <w:t xml:space="preserve">-hour high-level interactive dialogue among Ministers on “Building alliances to </w:t>
      </w:r>
      <w:r w:rsidR="000327B9">
        <w:rPr>
          <w:rFonts w:ascii="Times New Roman" w:hAnsi="Times New Roman"/>
          <w:color w:val="000000" w:themeColor="text1"/>
          <w:sz w:val="24"/>
          <w:szCs w:val="24"/>
        </w:rPr>
        <w:t>promote</w:t>
      </w:r>
      <w:r w:rsidR="00252556" w:rsidRPr="4570AFE7">
        <w:rPr>
          <w:rFonts w:ascii="Times New Roman" w:hAnsi="Times New Roman"/>
          <w:color w:val="000000" w:themeColor="text1"/>
          <w:sz w:val="24"/>
          <w:szCs w:val="24"/>
        </w:rPr>
        <w:t xml:space="preserve"> </w:t>
      </w:r>
      <w:r w:rsidR="003C399D">
        <w:rPr>
          <w:rFonts w:ascii="Times New Roman" w:hAnsi="Times New Roman"/>
          <w:color w:val="000000" w:themeColor="text1"/>
          <w:sz w:val="24"/>
          <w:szCs w:val="24"/>
        </w:rPr>
        <w:t>s</w:t>
      </w:r>
      <w:r w:rsidR="00AA222D" w:rsidRPr="00C37A77">
        <w:rPr>
          <w:rFonts w:ascii="Times New Roman" w:hAnsi="Times New Roman"/>
          <w:sz w:val="24"/>
          <w:szCs w:val="24"/>
        </w:rPr>
        <w:t>ocial protection systems, access to public services and sustainable infrastructure for gender equality and the empowerment of women and girls</w:t>
      </w:r>
      <w:r w:rsidRPr="00252556">
        <w:rPr>
          <w:rFonts w:ascii="Times New Roman" w:hAnsi="Times New Roman"/>
          <w:color w:val="000000" w:themeColor="text1"/>
          <w:sz w:val="24"/>
          <w:szCs w:val="24"/>
        </w:rPr>
        <w:t xml:space="preserve">.”  </w:t>
      </w:r>
    </w:p>
    <w:p w14:paraId="40E66E97" w14:textId="77777777" w:rsidR="00FC68FE" w:rsidRPr="00CD441C" w:rsidRDefault="00FC68FE" w:rsidP="00C62663">
      <w:pPr>
        <w:pStyle w:val="NoSpacing"/>
        <w:jc w:val="both"/>
        <w:rPr>
          <w:rFonts w:ascii="Times New Roman" w:hAnsi="Times New Roman"/>
          <w:color w:val="000000" w:themeColor="text1"/>
          <w:sz w:val="24"/>
          <w:szCs w:val="24"/>
        </w:rPr>
      </w:pPr>
    </w:p>
    <w:p w14:paraId="01E17C08" w14:textId="7FDD1A51" w:rsidR="008C28F2" w:rsidRPr="00F43F67" w:rsidRDefault="4570AFE7" w:rsidP="4570AFE7">
      <w:pPr>
        <w:pStyle w:val="NoSpacing"/>
        <w:jc w:val="both"/>
        <w:rPr>
          <w:rFonts w:ascii="Times New Roman" w:hAnsi="Times New Roman"/>
          <w:color w:val="000000" w:themeColor="text1"/>
          <w:sz w:val="24"/>
          <w:szCs w:val="24"/>
        </w:rPr>
      </w:pPr>
      <w:r w:rsidRPr="4570AFE7">
        <w:rPr>
          <w:rFonts w:ascii="Times New Roman" w:hAnsi="Times New Roman"/>
          <w:color w:val="000000" w:themeColor="text1"/>
          <w:sz w:val="24"/>
          <w:szCs w:val="24"/>
        </w:rPr>
        <w:t xml:space="preserve">The interactive dialogue will provide Ministers with an opportunity to engage </w:t>
      </w:r>
      <w:r w:rsidRPr="4570AFE7">
        <w:rPr>
          <w:rFonts w:ascii="Times New Roman" w:eastAsia="Times New Roman" w:hAnsi="Times New Roman"/>
          <w:color w:val="000000" w:themeColor="text1"/>
          <w:sz w:val="24"/>
          <w:szCs w:val="24"/>
        </w:rPr>
        <w:t xml:space="preserve">with each other on </w:t>
      </w:r>
      <w:r w:rsidR="00CF0E32">
        <w:rPr>
          <w:rFonts w:ascii="Times New Roman" w:eastAsia="Times New Roman" w:hAnsi="Times New Roman"/>
          <w:color w:val="000000" w:themeColor="text1"/>
          <w:sz w:val="24"/>
          <w:szCs w:val="24"/>
        </w:rPr>
        <w:t xml:space="preserve">opportunities, </w:t>
      </w:r>
      <w:r w:rsidR="006B1344">
        <w:rPr>
          <w:rFonts w:ascii="Times New Roman" w:eastAsia="Times New Roman" w:hAnsi="Times New Roman"/>
          <w:color w:val="000000" w:themeColor="text1"/>
          <w:sz w:val="24"/>
          <w:szCs w:val="24"/>
        </w:rPr>
        <w:t>good practices</w:t>
      </w:r>
      <w:r w:rsidR="005B5E10">
        <w:rPr>
          <w:rFonts w:ascii="Times New Roman" w:eastAsia="Times New Roman" w:hAnsi="Times New Roman"/>
          <w:color w:val="000000" w:themeColor="text1"/>
          <w:sz w:val="24"/>
          <w:szCs w:val="24"/>
        </w:rPr>
        <w:t>, challenges</w:t>
      </w:r>
      <w:r w:rsidR="006B1344" w:rsidRPr="00C15431">
        <w:rPr>
          <w:rFonts w:ascii="Times New Roman" w:eastAsia="Times New Roman" w:hAnsi="Times New Roman"/>
          <w:color w:val="000000" w:themeColor="text1"/>
          <w:sz w:val="24"/>
          <w:szCs w:val="24"/>
        </w:rPr>
        <w:t xml:space="preserve"> and lessons learned </w:t>
      </w:r>
      <w:r w:rsidRPr="4570AFE7">
        <w:rPr>
          <w:rFonts w:ascii="Times New Roman" w:eastAsia="Times New Roman" w:hAnsi="Times New Roman"/>
          <w:color w:val="000000" w:themeColor="text1"/>
          <w:sz w:val="24"/>
          <w:szCs w:val="24"/>
        </w:rPr>
        <w:t>with regards to their experiences</w:t>
      </w:r>
      <w:r w:rsidR="00347A1C">
        <w:rPr>
          <w:rFonts w:ascii="Times New Roman" w:eastAsia="Times New Roman" w:hAnsi="Times New Roman"/>
          <w:color w:val="000000" w:themeColor="text1"/>
          <w:sz w:val="24"/>
          <w:szCs w:val="24"/>
        </w:rPr>
        <w:t xml:space="preserve">, as well as with stakeholders on </w:t>
      </w:r>
      <w:r w:rsidRPr="4570AFE7">
        <w:rPr>
          <w:rFonts w:ascii="Times New Roman" w:eastAsia="Times New Roman" w:hAnsi="Times New Roman"/>
          <w:color w:val="000000" w:themeColor="text1"/>
          <w:sz w:val="24"/>
          <w:szCs w:val="24"/>
        </w:rPr>
        <w:t xml:space="preserve">building alliances </w:t>
      </w:r>
      <w:r w:rsidR="00B77762">
        <w:rPr>
          <w:rFonts w:ascii="Times New Roman" w:eastAsia="Times New Roman" w:hAnsi="Times New Roman"/>
          <w:color w:val="000000" w:themeColor="text1"/>
          <w:sz w:val="24"/>
          <w:szCs w:val="24"/>
        </w:rPr>
        <w:t xml:space="preserve">and how such alliances can </w:t>
      </w:r>
      <w:r w:rsidR="002D7D22">
        <w:rPr>
          <w:rFonts w:ascii="Times New Roman" w:eastAsia="Times New Roman" w:hAnsi="Times New Roman"/>
          <w:color w:val="000000" w:themeColor="text1"/>
          <w:sz w:val="24"/>
          <w:szCs w:val="24"/>
        </w:rPr>
        <w:t xml:space="preserve">help </w:t>
      </w:r>
      <w:r w:rsidRPr="4570AFE7">
        <w:rPr>
          <w:rFonts w:ascii="Times New Roman" w:eastAsia="Times New Roman" w:hAnsi="Times New Roman"/>
          <w:color w:val="000000" w:themeColor="text1"/>
          <w:sz w:val="24"/>
          <w:szCs w:val="24"/>
        </w:rPr>
        <w:t xml:space="preserve">to </w:t>
      </w:r>
      <w:r w:rsidR="00D57492">
        <w:rPr>
          <w:rFonts w:ascii="Times New Roman" w:eastAsia="Times New Roman" w:hAnsi="Times New Roman"/>
          <w:color w:val="000000" w:themeColor="text1"/>
          <w:sz w:val="24"/>
          <w:szCs w:val="24"/>
        </w:rPr>
        <w:t xml:space="preserve">promote </w:t>
      </w:r>
      <w:r w:rsidR="00E74901">
        <w:rPr>
          <w:rFonts w:ascii="Times New Roman" w:eastAsia="Times New Roman" w:hAnsi="Times New Roman"/>
          <w:color w:val="000000" w:themeColor="text1"/>
          <w:sz w:val="24"/>
          <w:szCs w:val="24"/>
        </w:rPr>
        <w:t>s</w:t>
      </w:r>
      <w:r w:rsidR="00E74901" w:rsidRPr="00C37A77">
        <w:rPr>
          <w:rFonts w:ascii="Times New Roman" w:hAnsi="Times New Roman"/>
          <w:sz w:val="24"/>
          <w:szCs w:val="24"/>
        </w:rPr>
        <w:t xml:space="preserve">ocial protection systems, access to public services and sustainable infrastructure for gender equality and the empowerment of </w:t>
      </w:r>
      <w:r w:rsidRPr="4570AFE7">
        <w:rPr>
          <w:rFonts w:ascii="Times New Roman" w:hAnsi="Times New Roman"/>
          <w:color w:val="000000" w:themeColor="text1"/>
          <w:sz w:val="24"/>
          <w:szCs w:val="24"/>
        </w:rPr>
        <w:t>women and girls</w:t>
      </w:r>
      <w:r w:rsidRPr="4570AFE7">
        <w:rPr>
          <w:rFonts w:ascii="Times New Roman" w:eastAsia="Times New Roman" w:hAnsi="Times New Roman"/>
          <w:color w:val="000000" w:themeColor="text1"/>
          <w:sz w:val="24"/>
          <w:szCs w:val="24"/>
        </w:rPr>
        <w:t xml:space="preserve">. </w:t>
      </w:r>
      <w:r w:rsidR="00347A1C">
        <w:rPr>
          <w:rFonts w:ascii="Times New Roman" w:eastAsia="Times New Roman" w:hAnsi="Times New Roman"/>
          <w:color w:val="000000" w:themeColor="text1"/>
          <w:sz w:val="24"/>
          <w:szCs w:val="24"/>
        </w:rPr>
        <w:t xml:space="preserve">Among relevant stakeholders may be </w:t>
      </w:r>
      <w:r w:rsidR="00994E15">
        <w:rPr>
          <w:rFonts w:ascii="Times New Roman" w:eastAsia="Times New Roman" w:hAnsi="Times New Roman"/>
          <w:color w:val="000000" w:themeColor="text1"/>
          <w:sz w:val="24"/>
          <w:szCs w:val="24"/>
        </w:rPr>
        <w:t xml:space="preserve">representatives of trade unions, </w:t>
      </w:r>
      <w:r w:rsidR="00347A1C">
        <w:rPr>
          <w:rFonts w:ascii="Times New Roman" w:eastAsia="Times New Roman" w:hAnsi="Times New Roman"/>
          <w:color w:val="000000" w:themeColor="text1"/>
          <w:sz w:val="24"/>
          <w:szCs w:val="24"/>
        </w:rPr>
        <w:t xml:space="preserve">the </w:t>
      </w:r>
      <w:r w:rsidR="00155EA2">
        <w:rPr>
          <w:rFonts w:ascii="Times New Roman" w:eastAsia="Times New Roman" w:hAnsi="Times New Roman"/>
          <w:color w:val="000000" w:themeColor="text1"/>
          <w:sz w:val="24"/>
          <w:szCs w:val="24"/>
        </w:rPr>
        <w:t xml:space="preserve">private sector, </w:t>
      </w:r>
      <w:r w:rsidR="00045602" w:rsidRPr="00C62663">
        <w:rPr>
          <w:rFonts w:ascii="Times New Roman" w:hAnsi="Times New Roman"/>
          <w:color w:val="000000" w:themeColor="text1"/>
          <w:sz w:val="24"/>
          <w:szCs w:val="24"/>
        </w:rPr>
        <w:t>non-governmental organizations</w:t>
      </w:r>
      <w:r w:rsidR="00E108CA">
        <w:rPr>
          <w:rFonts w:ascii="Times New Roman" w:hAnsi="Times New Roman"/>
          <w:color w:val="000000" w:themeColor="text1"/>
          <w:sz w:val="24"/>
          <w:szCs w:val="24"/>
        </w:rPr>
        <w:t xml:space="preserve"> </w:t>
      </w:r>
      <w:r w:rsidR="00DC104B">
        <w:rPr>
          <w:rFonts w:ascii="Times New Roman" w:hAnsi="Times New Roman"/>
          <w:color w:val="000000" w:themeColor="text1"/>
          <w:sz w:val="24"/>
          <w:szCs w:val="24"/>
        </w:rPr>
        <w:t>(NGOs)</w:t>
      </w:r>
      <w:r w:rsidR="00347A1C">
        <w:rPr>
          <w:rFonts w:ascii="Times New Roman" w:hAnsi="Times New Roman"/>
          <w:color w:val="000000" w:themeColor="text1"/>
          <w:sz w:val="24"/>
          <w:szCs w:val="24"/>
        </w:rPr>
        <w:t xml:space="preserve"> especially women’s organizations, international and regional finance institutions that are </w:t>
      </w:r>
      <w:r w:rsidR="00862D59">
        <w:rPr>
          <w:rFonts w:ascii="Times New Roman" w:hAnsi="Times New Roman"/>
          <w:color w:val="000000" w:themeColor="text1"/>
          <w:sz w:val="24"/>
          <w:szCs w:val="24"/>
        </w:rPr>
        <w:t xml:space="preserve">working </w:t>
      </w:r>
      <w:r w:rsidR="002269EA">
        <w:rPr>
          <w:rFonts w:ascii="Times New Roman" w:hAnsi="Times New Roman"/>
          <w:color w:val="000000" w:themeColor="text1"/>
          <w:sz w:val="24"/>
          <w:szCs w:val="24"/>
        </w:rPr>
        <w:t xml:space="preserve">on </w:t>
      </w:r>
      <w:r w:rsidR="00347A1C">
        <w:rPr>
          <w:rFonts w:ascii="Times New Roman" w:hAnsi="Times New Roman"/>
          <w:color w:val="000000" w:themeColor="text1"/>
          <w:sz w:val="24"/>
          <w:szCs w:val="24"/>
        </w:rPr>
        <w:t xml:space="preserve">one or all of </w:t>
      </w:r>
      <w:r w:rsidR="00A23ADB">
        <w:rPr>
          <w:rFonts w:ascii="Times New Roman" w:hAnsi="Times New Roman"/>
          <w:color w:val="000000" w:themeColor="text1"/>
          <w:sz w:val="24"/>
          <w:szCs w:val="24"/>
        </w:rPr>
        <w:t>the three areas</w:t>
      </w:r>
      <w:r w:rsidR="00DC7B49">
        <w:rPr>
          <w:rFonts w:ascii="Times New Roman" w:hAnsi="Times New Roman"/>
          <w:color w:val="000000" w:themeColor="text1"/>
          <w:sz w:val="24"/>
          <w:szCs w:val="24"/>
        </w:rPr>
        <w:t xml:space="preserve"> of the priority theme</w:t>
      </w:r>
      <w:r w:rsidR="00347A1C">
        <w:rPr>
          <w:rFonts w:ascii="Times New Roman" w:hAnsi="Times New Roman"/>
          <w:color w:val="000000" w:themeColor="text1"/>
          <w:sz w:val="24"/>
          <w:szCs w:val="24"/>
        </w:rPr>
        <w:t>. A limited number</w:t>
      </w:r>
      <w:r w:rsidR="004D20AF">
        <w:rPr>
          <w:rFonts w:ascii="Times New Roman" w:hAnsi="Times New Roman"/>
          <w:color w:val="000000" w:themeColor="text1"/>
          <w:sz w:val="24"/>
          <w:szCs w:val="24"/>
        </w:rPr>
        <w:t xml:space="preserve"> </w:t>
      </w:r>
      <w:r w:rsidR="003551AB">
        <w:rPr>
          <w:rFonts w:ascii="Times New Roman" w:hAnsi="Times New Roman"/>
          <w:color w:val="000000" w:themeColor="text1"/>
          <w:sz w:val="24"/>
          <w:szCs w:val="24"/>
        </w:rPr>
        <w:t xml:space="preserve">will be </w:t>
      </w:r>
      <w:r w:rsidR="00045602">
        <w:rPr>
          <w:rFonts w:ascii="Times New Roman" w:eastAsiaTheme="minorEastAsia" w:hAnsi="Times New Roman"/>
          <w:sz w:val="24"/>
          <w:szCs w:val="24"/>
        </w:rPr>
        <w:t xml:space="preserve">invited to present established processes, </w:t>
      </w:r>
      <w:r w:rsidR="00045602" w:rsidRPr="00ED6598">
        <w:rPr>
          <w:rFonts w:ascii="Times New Roman" w:eastAsiaTheme="minorEastAsia" w:hAnsi="Times New Roman"/>
          <w:sz w:val="24"/>
          <w:szCs w:val="24"/>
        </w:rPr>
        <w:t xml:space="preserve">planned initiatives and other efforts to strengthen alliances among gender equality leaders, advocates and other </w:t>
      </w:r>
      <w:r w:rsidR="00045602" w:rsidRPr="00F43F67">
        <w:rPr>
          <w:rFonts w:ascii="Times New Roman" w:eastAsiaTheme="minorEastAsia" w:hAnsi="Times New Roman"/>
          <w:sz w:val="24"/>
          <w:szCs w:val="24"/>
        </w:rPr>
        <w:t>partners in order to promote</w:t>
      </w:r>
      <w:r w:rsidR="007566DD" w:rsidRPr="00F43F67">
        <w:rPr>
          <w:rFonts w:ascii="Times New Roman" w:eastAsiaTheme="minorEastAsia" w:hAnsi="Times New Roman"/>
          <w:sz w:val="24"/>
          <w:szCs w:val="24"/>
        </w:rPr>
        <w:t xml:space="preserve"> </w:t>
      </w:r>
      <w:r w:rsidR="004B68AB" w:rsidRPr="00F43F67">
        <w:rPr>
          <w:rFonts w:ascii="Times New Roman" w:eastAsiaTheme="minorEastAsia" w:hAnsi="Times New Roman"/>
          <w:sz w:val="24"/>
          <w:szCs w:val="24"/>
        </w:rPr>
        <w:t xml:space="preserve">social protection systems, </w:t>
      </w:r>
      <w:r w:rsidR="00CC673B">
        <w:rPr>
          <w:rFonts w:ascii="Times New Roman" w:eastAsiaTheme="minorEastAsia" w:hAnsi="Times New Roman"/>
          <w:sz w:val="24"/>
          <w:szCs w:val="24"/>
        </w:rPr>
        <w:t>access to</w:t>
      </w:r>
      <w:r w:rsidR="004B68AB" w:rsidRPr="00A42FCE">
        <w:rPr>
          <w:rFonts w:ascii="Times New Roman" w:eastAsiaTheme="minorEastAsia" w:hAnsi="Times New Roman"/>
          <w:sz w:val="24"/>
          <w:szCs w:val="24"/>
        </w:rPr>
        <w:t xml:space="preserve"> public services</w:t>
      </w:r>
      <w:r w:rsidR="00725ED3" w:rsidRPr="00F43F67">
        <w:rPr>
          <w:rFonts w:ascii="Times New Roman" w:eastAsiaTheme="minorEastAsia" w:hAnsi="Times New Roman"/>
          <w:sz w:val="24"/>
          <w:szCs w:val="24"/>
        </w:rPr>
        <w:t xml:space="preserve"> and </w:t>
      </w:r>
      <w:r w:rsidR="00CC673B">
        <w:rPr>
          <w:rFonts w:ascii="Times New Roman" w:eastAsiaTheme="minorEastAsia" w:hAnsi="Times New Roman"/>
          <w:sz w:val="24"/>
          <w:szCs w:val="24"/>
        </w:rPr>
        <w:t xml:space="preserve">sustainable </w:t>
      </w:r>
      <w:r w:rsidR="00725ED3" w:rsidRPr="00F43F67">
        <w:rPr>
          <w:rFonts w:ascii="Times New Roman" w:hAnsi="Times New Roman"/>
          <w:sz w:val="24"/>
          <w:szCs w:val="24"/>
        </w:rPr>
        <w:t xml:space="preserve">infrastructure </w:t>
      </w:r>
      <w:r w:rsidR="00F43F67" w:rsidRPr="00F43F67">
        <w:rPr>
          <w:rFonts w:ascii="Times New Roman" w:hAnsi="Times New Roman"/>
          <w:sz w:val="24"/>
          <w:szCs w:val="24"/>
        </w:rPr>
        <w:t>that are gender</w:t>
      </w:r>
      <w:r w:rsidR="002A4E28">
        <w:rPr>
          <w:rFonts w:ascii="Times New Roman" w:hAnsi="Times New Roman"/>
          <w:sz w:val="24"/>
          <w:szCs w:val="24"/>
        </w:rPr>
        <w:t>-</w:t>
      </w:r>
      <w:r w:rsidR="00F43F67" w:rsidRPr="00F43F67">
        <w:rPr>
          <w:rFonts w:ascii="Times New Roman" w:hAnsi="Times New Roman"/>
          <w:sz w:val="24"/>
          <w:szCs w:val="24"/>
        </w:rPr>
        <w:t xml:space="preserve">sensitive and are responsive to the needs of and empower </w:t>
      </w:r>
      <w:r w:rsidR="00725ED3" w:rsidRPr="00F43F67">
        <w:rPr>
          <w:rFonts w:ascii="Times New Roman" w:hAnsi="Times New Roman"/>
          <w:sz w:val="24"/>
          <w:szCs w:val="24"/>
        </w:rPr>
        <w:t>women and girls</w:t>
      </w:r>
      <w:r w:rsidR="00F43F67" w:rsidRPr="00F43F67">
        <w:rPr>
          <w:rFonts w:ascii="Times New Roman" w:hAnsi="Times New Roman"/>
          <w:sz w:val="24"/>
          <w:szCs w:val="24"/>
        </w:rPr>
        <w:t>.</w:t>
      </w:r>
      <w:r w:rsidR="00045602" w:rsidRPr="00F43F67">
        <w:rPr>
          <w:rFonts w:asciiTheme="minorHAnsi" w:eastAsiaTheme="minorEastAsia" w:hAnsiTheme="minorHAnsi" w:cstheme="minorBidi"/>
        </w:rPr>
        <w:t xml:space="preserve">  </w:t>
      </w:r>
    </w:p>
    <w:p w14:paraId="7DD6661D" w14:textId="3C345A0B" w:rsidR="008E409B" w:rsidRPr="00F43F67" w:rsidRDefault="008E409B" w:rsidP="00C62663">
      <w:pPr>
        <w:pStyle w:val="NoSpacing"/>
        <w:jc w:val="both"/>
        <w:rPr>
          <w:rFonts w:ascii="Times New Roman" w:hAnsi="Times New Roman"/>
          <w:color w:val="000000" w:themeColor="text1"/>
          <w:sz w:val="24"/>
          <w:szCs w:val="24"/>
        </w:rPr>
      </w:pPr>
    </w:p>
    <w:p w14:paraId="08D23D33" w14:textId="220BEE67" w:rsidR="00FC68FE" w:rsidRPr="00FC68FE" w:rsidRDefault="4570AFE7" w:rsidP="4570AFE7">
      <w:pPr>
        <w:autoSpaceDE w:val="0"/>
        <w:autoSpaceDN w:val="0"/>
        <w:adjustRightInd w:val="0"/>
        <w:spacing w:after="0" w:line="240" w:lineRule="auto"/>
        <w:jc w:val="both"/>
        <w:rPr>
          <w:rFonts w:ascii="Times New Roman" w:eastAsiaTheme="minorEastAsia" w:hAnsi="Times New Roman"/>
          <w:sz w:val="24"/>
          <w:szCs w:val="24"/>
        </w:rPr>
      </w:pPr>
      <w:r w:rsidRPr="4570AFE7">
        <w:rPr>
          <w:rFonts w:ascii="Times New Roman" w:eastAsiaTheme="minorEastAsia" w:hAnsi="Times New Roman"/>
          <w:sz w:val="24"/>
          <w:szCs w:val="24"/>
        </w:rPr>
        <w:t xml:space="preserve">This dialogue will also contribute to strengthening opportunities for </w:t>
      </w:r>
      <w:r w:rsidR="00DC104B">
        <w:rPr>
          <w:rFonts w:ascii="Times New Roman" w:eastAsiaTheme="minorEastAsia" w:hAnsi="Times New Roman"/>
          <w:sz w:val="24"/>
          <w:szCs w:val="24"/>
        </w:rPr>
        <w:t xml:space="preserve">NGOs </w:t>
      </w:r>
      <w:r w:rsidRPr="4570AFE7">
        <w:rPr>
          <w:rFonts w:ascii="Times New Roman" w:eastAsiaTheme="minorEastAsia" w:hAnsi="Times New Roman"/>
          <w:sz w:val="24"/>
          <w:szCs w:val="24"/>
        </w:rPr>
        <w:t xml:space="preserve">and other stakeholders to contribute to the work of the Commission, as called for in the Commission’s methods of work. </w:t>
      </w:r>
    </w:p>
    <w:p w14:paraId="3F6F33B5" w14:textId="77777777" w:rsidR="00FC68FE" w:rsidRPr="00C15431" w:rsidRDefault="00FC68FE" w:rsidP="00C62663">
      <w:pPr>
        <w:pStyle w:val="NoSpacing"/>
        <w:jc w:val="both"/>
        <w:rPr>
          <w:rFonts w:ascii="Times New Roman" w:hAnsi="Times New Roman"/>
          <w:color w:val="000000" w:themeColor="text1"/>
          <w:sz w:val="24"/>
          <w:szCs w:val="24"/>
        </w:rPr>
      </w:pPr>
    </w:p>
    <w:p w14:paraId="25186C22" w14:textId="14FD727B" w:rsidR="00C15431" w:rsidRDefault="002D7D22" w:rsidP="4570AFE7">
      <w:pPr>
        <w:spacing w:after="0" w:line="240" w:lineRule="auto"/>
        <w:jc w:val="both"/>
        <w:rPr>
          <w:rFonts w:ascii="Times New Roman" w:eastAsiaTheme="minorEastAsia" w:hAnsi="Times New Roman"/>
          <w:b/>
          <w:bCs/>
          <w:i/>
          <w:iCs/>
          <w:color w:val="000000" w:themeColor="text1"/>
          <w:sz w:val="24"/>
          <w:szCs w:val="24"/>
        </w:rPr>
      </w:pPr>
      <w:r>
        <w:rPr>
          <w:rFonts w:ascii="Times New Roman" w:eastAsiaTheme="minorEastAsia" w:hAnsi="Times New Roman"/>
          <w:b/>
          <w:bCs/>
          <w:i/>
          <w:iCs/>
          <w:color w:val="000000" w:themeColor="text1"/>
          <w:sz w:val="24"/>
          <w:szCs w:val="24"/>
        </w:rPr>
        <w:t>Format and p</w:t>
      </w:r>
      <w:r w:rsidR="4570AFE7" w:rsidRPr="4570AFE7">
        <w:rPr>
          <w:rFonts w:ascii="Times New Roman" w:eastAsiaTheme="minorEastAsia" w:hAnsi="Times New Roman"/>
          <w:b/>
          <w:bCs/>
          <w:i/>
          <w:iCs/>
          <w:color w:val="000000" w:themeColor="text1"/>
          <w:sz w:val="24"/>
          <w:szCs w:val="24"/>
        </w:rPr>
        <w:t xml:space="preserve">articipation </w:t>
      </w:r>
    </w:p>
    <w:p w14:paraId="4C75392E" w14:textId="27982B14" w:rsidR="00B571AC" w:rsidRDefault="4570AFE7" w:rsidP="4570AFE7">
      <w:pPr>
        <w:shd w:val="clear" w:color="auto" w:fill="FFFFFF" w:themeFill="background1"/>
        <w:spacing w:after="0" w:line="240" w:lineRule="auto"/>
        <w:jc w:val="both"/>
        <w:rPr>
          <w:rFonts w:ascii="Times New Roman" w:eastAsiaTheme="minorEastAsia" w:hAnsi="Times New Roman"/>
          <w:color w:val="000000" w:themeColor="text1"/>
          <w:sz w:val="24"/>
          <w:szCs w:val="24"/>
        </w:rPr>
      </w:pPr>
      <w:r w:rsidRPr="4570AFE7">
        <w:rPr>
          <w:rFonts w:ascii="Times New Roman" w:eastAsiaTheme="minorEastAsia" w:hAnsi="Times New Roman"/>
          <w:color w:val="000000" w:themeColor="text1"/>
          <w:sz w:val="24"/>
          <w:szCs w:val="24"/>
        </w:rPr>
        <w:t xml:space="preserve">The event will be a moderated dialogue among Ministers. </w:t>
      </w:r>
      <w:r w:rsidR="00B571AC">
        <w:rPr>
          <w:rFonts w:ascii="Times New Roman" w:eastAsiaTheme="minorEastAsia" w:hAnsi="Times New Roman"/>
          <w:color w:val="000000" w:themeColor="text1"/>
          <w:sz w:val="24"/>
          <w:szCs w:val="24"/>
        </w:rPr>
        <w:t xml:space="preserve"> In order to set the scene, the event </w:t>
      </w:r>
      <w:r w:rsidR="000B6B6D">
        <w:rPr>
          <w:rFonts w:ascii="Times New Roman" w:eastAsiaTheme="minorEastAsia" w:hAnsi="Times New Roman"/>
          <w:color w:val="000000" w:themeColor="text1"/>
          <w:sz w:val="24"/>
          <w:szCs w:val="24"/>
        </w:rPr>
        <w:t xml:space="preserve">will </w:t>
      </w:r>
      <w:r w:rsidR="00297F7A">
        <w:rPr>
          <w:rFonts w:ascii="Times New Roman" w:eastAsiaTheme="minorEastAsia" w:hAnsi="Times New Roman"/>
          <w:color w:val="000000" w:themeColor="text1"/>
          <w:sz w:val="24"/>
          <w:szCs w:val="24"/>
        </w:rPr>
        <w:t>commence</w:t>
      </w:r>
      <w:r w:rsidR="001F0525">
        <w:rPr>
          <w:rFonts w:ascii="Times New Roman" w:eastAsiaTheme="minorEastAsia" w:hAnsi="Times New Roman"/>
          <w:color w:val="000000" w:themeColor="text1"/>
          <w:sz w:val="24"/>
          <w:szCs w:val="24"/>
        </w:rPr>
        <w:t xml:space="preserve"> with a </w:t>
      </w:r>
      <w:r w:rsidR="00C90BCA">
        <w:rPr>
          <w:rFonts w:ascii="Times New Roman" w:eastAsiaTheme="minorEastAsia" w:hAnsi="Times New Roman"/>
          <w:color w:val="000000" w:themeColor="text1"/>
          <w:sz w:val="24"/>
          <w:szCs w:val="24"/>
        </w:rPr>
        <w:t>15-minute</w:t>
      </w:r>
      <w:r w:rsidR="00297F7A">
        <w:rPr>
          <w:rFonts w:ascii="Times New Roman" w:eastAsiaTheme="minorEastAsia" w:hAnsi="Times New Roman"/>
          <w:color w:val="000000" w:themeColor="text1"/>
          <w:sz w:val="24"/>
          <w:szCs w:val="24"/>
        </w:rPr>
        <w:t xml:space="preserve"> </w:t>
      </w:r>
      <w:r w:rsidR="00347A1C">
        <w:rPr>
          <w:rFonts w:ascii="Times New Roman" w:eastAsiaTheme="minorEastAsia" w:hAnsi="Times New Roman"/>
          <w:color w:val="000000" w:themeColor="text1"/>
          <w:sz w:val="24"/>
          <w:szCs w:val="24"/>
        </w:rPr>
        <w:t xml:space="preserve">question-and-answer session </w:t>
      </w:r>
      <w:r w:rsidR="001F0525">
        <w:rPr>
          <w:rFonts w:ascii="Times New Roman" w:eastAsiaTheme="minorEastAsia" w:hAnsi="Times New Roman"/>
          <w:color w:val="000000" w:themeColor="text1"/>
          <w:sz w:val="24"/>
          <w:szCs w:val="24"/>
        </w:rPr>
        <w:t xml:space="preserve">among 3-4 </w:t>
      </w:r>
      <w:r w:rsidR="00E71A19">
        <w:rPr>
          <w:rFonts w:ascii="Times New Roman" w:eastAsiaTheme="minorEastAsia" w:hAnsi="Times New Roman"/>
          <w:color w:val="000000" w:themeColor="text1"/>
          <w:sz w:val="24"/>
          <w:szCs w:val="24"/>
        </w:rPr>
        <w:t>stakeholders</w:t>
      </w:r>
      <w:r w:rsidR="00213B86">
        <w:rPr>
          <w:rFonts w:ascii="Times New Roman" w:eastAsiaTheme="minorEastAsia" w:hAnsi="Times New Roman"/>
          <w:color w:val="000000" w:themeColor="text1"/>
          <w:sz w:val="24"/>
          <w:szCs w:val="24"/>
        </w:rPr>
        <w:t xml:space="preserve"> wh</w:t>
      </w:r>
      <w:r w:rsidR="00C31368">
        <w:rPr>
          <w:rFonts w:ascii="Times New Roman" w:eastAsiaTheme="minorEastAsia" w:hAnsi="Times New Roman"/>
          <w:color w:val="000000" w:themeColor="text1"/>
          <w:sz w:val="24"/>
          <w:szCs w:val="24"/>
        </w:rPr>
        <w:t>o</w:t>
      </w:r>
      <w:r w:rsidR="00B571AC">
        <w:rPr>
          <w:rFonts w:ascii="Times New Roman" w:eastAsiaTheme="minorEastAsia" w:hAnsi="Times New Roman"/>
          <w:color w:val="000000" w:themeColor="text1"/>
          <w:sz w:val="24"/>
          <w:szCs w:val="24"/>
        </w:rPr>
        <w:t xml:space="preserve"> have worked </w:t>
      </w:r>
      <w:r w:rsidR="00C31368">
        <w:rPr>
          <w:rFonts w:ascii="Times New Roman" w:eastAsiaTheme="minorEastAsia" w:hAnsi="Times New Roman"/>
          <w:color w:val="000000" w:themeColor="text1"/>
          <w:sz w:val="24"/>
          <w:szCs w:val="24"/>
        </w:rPr>
        <w:t>with g</w:t>
      </w:r>
      <w:r w:rsidR="00213B86">
        <w:rPr>
          <w:rFonts w:ascii="Times New Roman" w:eastAsiaTheme="minorEastAsia" w:hAnsi="Times New Roman"/>
          <w:color w:val="000000" w:themeColor="text1"/>
          <w:sz w:val="24"/>
          <w:szCs w:val="24"/>
        </w:rPr>
        <w:t>overnment</w:t>
      </w:r>
      <w:r w:rsidR="00C31368">
        <w:rPr>
          <w:rFonts w:ascii="Times New Roman" w:eastAsiaTheme="minorEastAsia" w:hAnsi="Times New Roman"/>
          <w:color w:val="000000" w:themeColor="text1"/>
          <w:sz w:val="24"/>
          <w:szCs w:val="24"/>
        </w:rPr>
        <w:t>s</w:t>
      </w:r>
      <w:r w:rsidR="00213B86">
        <w:rPr>
          <w:rFonts w:ascii="Times New Roman" w:eastAsiaTheme="minorEastAsia" w:hAnsi="Times New Roman"/>
          <w:color w:val="000000" w:themeColor="text1"/>
          <w:sz w:val="24"/>
          <w:szCs w:val="24"/>
        </w:rPr>
        <w:t xml:space="preserve"> </w:t>
      </w:r>
      <w:r w:rsidR="00B571AC">
        <w:rPr>
          <w:rFonts w:ascii="Times New Roman" w:eastAsiaTheme="minorEastAsia" w:hAnsi="Times New Roman"/>
          <w:color w:val="000000" w:themeColor="text1"/>
          <w:sz w:val="24"/>
          <w:szCs w:val="24"/>
        </w:rPr>
        <w:t xml:space="preserve">in </w:t>
      </w:r>
      <w:r w:rsidR="007667CB">
        <w:rPr>
          <w:rFonts w:ascii="Times New Roman" w:eastAsiaTheme="minorEastAsia" w:hAnsi="Times New Roman"/>
          <w:color w:val="000000" w:themeColor="text1"/>
          <w:sz w:val="24"/>
          <w:szCs w:val="24"/>
        </w:rPr>
        <w:t>ensur</w:t>
      </w:r>
      <w:r w:rsidR="00B571AC">
        <w:rPr>
          <w:rFonts w:ascii="Times New Roman" w:eastAsiaTheme="minorEastAsia" w:hAnsi="Times New Roman"/>
          <w:color w:val="000000" w:themeColor="text1"/>
          <w:sz w:val="24"/>
          <w:szCs w:val="24"/>
        </w:rPr>
        <w:t>ing</w:t>
      </w:r>
      <w:r w:rsidR="007667CB">
        <w:rPr>
          <w:rFonts w:ascii="Times New Roman" w:eastAsiaTheme="minorEastAsia" w:hAnsi="Times New Roman"/>
          <w:color w:val="000000" w:themeColor="text1"/>
          <w:sz w:val="24"/>
          <w:szCs w:val="24"/>
        </w:rPr>
        <w:t xml:space="preserve"> that social protection</w:t>
      </w:r>
      <w:r w:rsidR="00B571AC">
        <w:rPr>
          <w:rFonts w:ascii="Times New Roman" w:eastAsiaTheme="minorEastAsia" w:hAnsi="Times New Roman"/>
          <w:color w:val="000000" w:themeColor="text1"/>
          <w:sz w:val="24"/>
          <w:szCs w:val="24"/>
        </w:rPr>
        <w:t xml:space="preserve"> systems</w:t>
      </w:r>
      <w:r w:rsidR="007667CB">
        <w:rPr>
          <w:rFonts w:ascii="Times New Roman" w:eastAsiaTheme="minorEastAsia" w:hAnsi="Times New Roman"/>
          <w:color w:val="000000" w:themeColor="text1"/>
          <w:sz w:val="24"/>
          <w:szCs w:val="24"/>
        </w:rPr>
        <w:t xml:space="preserve">, public services </w:t>
      </w:r>
      <w:r w:rsidR="00B571AC">
        <w:rPr>
          <w:rFonts w:ascii="Times New Roman" w:eastAsiaTheme="minorEastAsia" w:hAnsi="Times New Roman"/>
          <w:color w:val="000000" w:themeColor="text1"/>
          <w:sz w:val="24"/>
          <w:szCs w:val="24"/>
        </w:rPr>
        <w:t xml:space="preserve">and sustainable infrastructure </w:t>
      </w:r>
      <w:r w:rsidR="007667CB">
        <w:rPr>
          <w:rFonts w:ascii="Times New Roman" w:eastAsiaTheme="minorEastAsia" w:hAnsi="Times New Roman"/>
          <w:color w:val="000000" w:themeColor="text1"/>
          <w:sz w:val="24"/>
          <w:szCs w:val="24"/>
        </w:rPr>
        <w:t>are gender</w:t>
      </w:r>
      <w:r w:rsidR="00275D4A">
        <w:rPr>
          <w:rFonts w:ascii="Times New Roman" w:eastAsiaTheme="minorEastAsia" w:hAnsi="Times New Roman"/>
          <w:color w:val="000000" w:themeColor="text1"/>
          <w:sz w:val="24"/>
          <w:szCs w:val="24"/>
        </w:rPr>
        <w:t>-</w:t>
      </w:r>
      <w:r w:rsidR="007667CB">
        <w:rPr>
          <w:rFonts w:ascii="Times New Roman" w:eastAsiaTheme="minorEastAsia" w:hAnsi="Times New Roman"/>
          <w:color w:val="000000" w:themeColor="text1"/>
          <w:sz w:val="24"/>
          <w:szCs w:val="24"/>
        </w:rPr>
        <w:t xml:space="preserve">responsive. </w:t>
      </w:r>
    </w:p>
    <w:p w14:paraId="77D1EEB6" w14:textId="77777777" w:rsidR="00B571AC" w:rsidRDefault="00B571AC" w:rsidP="4570AFE7">
      <w:pPr>
        <w:shd w:val="clear" w:color="auto" w:fill="FFFFFF" w:themeFill="background1"/>
        <w:spacing w:after="0" w:line="240" w:lineRule="auto"/>
        <w:jc w:val="both"/>
        <w:rPr>
          <w:rFonts w:ascii="Times New Roman" w:eastAsiaTheme="minorEastAsia" w:hAnsi="Times New Roman"/>
          <w:color w:val="000000" w:themeColor="text1"/>
          <w:sz w:val="24"/>
          <w:szCs w:val="24"/>
        </w:rPr>
      </w:pPr>
    </w:p>
    <w:p w14:paraId="0A069134" w14:textId="524EE329" w:rsidR="00C62663" w:rsidRPr="00C62663" w:rsidRDefault="00B571AC" w:rsidP="4570AFE7">
      <w:pPr>
        <w:shd w:val="clear" w:color="auto" w:fill="FFFFFF" w:themeFill="background1"/>
        <w:spacing w:after="0" w:line="240" w:lineRule="auto"/>
        <w:jc w:val="both"/>
        <w:rPr>
          <w:rFonts w:ascii="Times New Roman" w:eastAsia="Times New Roman" w:hAnsi="Times New Roman"/>
          <w:color w:val="000000" w:themeColor="text1"/>
          <w:sz w:val="24"/>
          <w:szCs w:val="24"/>
        </w:rPr>
      </w:pPr>
      <w:r>
        <w:rPr>
          <w:rFonts w:ascii="Times New Roman" w:eastAsiaTheme="minorEastAsia" w:hAnsi="Times New Roman"/>
          <w:color w:val="000000" w:themeColor="text1"/>
          <w:sz w:val="24"/>
          <w:szCs w:val="24"/>
        </w:rPr>
        <w:t>Following this opening, Ministerial-level p</w:t>
      </w:r>
      <w:r w:rsidR="4570AFE7" w:rsidRPr="4570AFE7">
        <w:rPr>
          <w:rFonts w:ascii="Times New Roman" w:eastAsiaTheme="minorEastAsia" w:hAnsi="Times New Roman"/>
          <w:color w:val="000000" w:themeColor="text1"/>
          <w:sz w:val="24"/>
          <w:szCs w:val="24"/>
        </w:rPr>
        <w:t>articipants will be invited to comment on leading questions (to be provided at a later stage)</w:t>
      </w:r>
      <w:r>
        <w:rPr>
          <w:rFonts w:ascii="Times New Roman" w:eastAsiaTheme="minorEastAsia" w:hAnsi="Times New Roman"/>
          <w:color w:val="000000" w:themeColor="text1"/>
          <w:sz w:val="24"/>
          <w:szCs w:val="24"/>
        </w:rPr>
        <w:t>. T</w:t>
      </w:r>
      <w:r w:rsidR="4570AFE7" w:rsidRPr="4570AFE7">
        <w:rPr>
          <w:rFonts w:ascii="Times New Roman" w:eastAsiaTheme="minorEastAsia" w:hAnsi="Times New Roman"/>
          <w:color w:val="000000" w:themeColor="text1"/>
          <w:sz w:val="24"/>
          <w:szCs w:val="24"/>
        </w:rPr>
        <w:t>he moderator will support the dialogue and its interactive nature through follow-up questions. Ministers will</w:t>
      </w:r>
      <w:r w:rsidR="4570AFE7" w:rsidRPr="4570AFE7">
        <w:rPr>
          <w:rFonts w:ascii="Times New Roman" w:eastAsia="Times New Roman" w:hAnsi="Times New Roman"/>
          <w:color w:val="000000" w:themeColor="text1"/>
          <w:sz w:val="24"/>
          <w:szCs w:val="24"/>
        </w:rPr>
        <w:t xml:space="preserve"> participate in the dialogue on a voluntary basis. </w:t>
      </w:r>
      <w:r w:rsidR="4570AFE7" w:rsidRPr="4570AFE7">
        <w:rPr>
          <w:rFonts w:ascii="Times New Roman" w:eastAsiaTheme="minorEastAsia" w:hAnsi="Times New Roman"/>
          <w:color w:val="000000" w:themeColor="text1"/>
          <w:sz w:val="24"/>
          <w:szCs w:val="24"/>
        </w:rPr>
        <w:t>No speakers’ list will be kept. However, Ministers wishing to participate in the dialogue will be invited to communicate this intention in advance.</w:t>
      </w:r>
    </w:p>
    <w:p w14:paraId="056EDDC9" w14:textId="77777777" w:rsidR="00C15431" w:rsidRPr="004A4FBD" w:rsidRDefault="00C15431" w:rsidP="00C62663">
      <w:pPr>
        <w:spacing w:after="0" w:line="240" w:lineRule="auto"/>
        <w:jc w:val="both"/>
        <w:rPr>
          <w:rFonts w:ascii="Times New Roman" w:eastAsiaTheme="minorEastAsia" w:hAnsi="Times New Roman"/>
          <w:color w:val="000000" w:themeColor="text1"/>
          <w:sz w:val="24"/>
          <w:szCs w:val="24"/>
        </w:rPr>
      </w:pPr>
    </w:p>
    <w:p w14:paraId="3F70B108" w14:textId="080027AC" w:rsidR="00B571AC" w:rsidRDefault="4570AFE7" w:rsidP="00B571AC">
      <w:pPr>
        <w:shd w:val="clear" w:color="auto" w:fill="FFFFFF" w:themeFill="background1"/>
        <w:spacing w:after="0" w:line="240" w:lineRule="auto"/>
        <w:jc w:val="both"/>
        <w:rPr>
          <w:rFonts w:ascii="Times New Roman" w:eastAsia="Times New Roman" w:hAnsi="Times New Roman"/>
          <w:color w:val="000000" w:themeColor="text1"/>
          <w:sz w:val="24"/>
          <w:szCs w:val="24"/>
        </w:rPr>
      </w:pPr>
      <w:r w:rsidRPr="4570AFE7">
        <w:rPr>
          <w:rFonts w:ascii="Times New Roman" w:eastAsiaTheme="minorEastAsia" w:hAnsi="Times New Roman"/>
          <w:color w:val="000000" w:themeColor="text1"/>
          <w:sz w:val="24"/>
          <w:szCs w:val="24"/>
        </w:rPr>
        <w:t xml:space="preserve">UN-Women will facilitate an online application process for representatives of </w:t>
      </w:r>
      <w:r w:rsidR="002900D9">
        <w:rPr>
          <w:rFonts w:ascii="Times New Roman" w:eastAsiaTheme="minorEastAsia" w:hAnsi="Times New Roman"/>
          <w:color w:val="000000" w:themeColor="text1"/>
          <w:sz w:val="24"/>
          <w:szCs w:val="24"/>
        </w:rPr>
        <w:t xml:space="preserve">NGOs </w:t>
      </w:r>
      <w:r w:rsidRPr="4570AFE7">
        <w:rPr>
          <w:rFonts w:ascii="Times New Roman" w:eastAsiaTheme="minorEastAsia" w:hAnsi="Times New Roman"/>
          <w:color w:val="000000" w:themeColor="text1"/>
          <w:sz w:val="24"/>
          <w:szCs w:val="24"/>
        </w:rPr>
        <w:t xml:space="preserve">in consultative status with </w:t>
      </w:r>
      <w:r w:rsidR="00803FBB" w:rsidRPr="4570AFE7">
        <w:rPr>
          <w:rFonts w:ascii="Times New Roman" w:eastAsiaTheme="minorEastAsia" w:hAnsi="Times New Roman"/>
          <w:color w:val="000000" w:themeColor="text1"/>
          <w:sz w:val="24"/>
          <w:szCs w:val="24"/>
        </w:rPr>
        <w:t>ECOSOC and</w:t>
      </w:r>
      <w:r w:rsidRPr="4570AFE7">
        <w:rPr>
          <w:rFonts w:ascii="Times New Roman" w:eastAsiaTheme="minorEastAsia" w:hAnsi="Times New Roman"/>
          <w:color w:val="000000" w:themeColor="text1"/>
          <w:sz w:val="24"/>
          <w:szCs w:val="24"/>
        </w:rPr>
        <w:t xml:space="preserve"> recommend </w:t>
      </w:r>
      <w:r w:rsidR="00B571AC">
        <w:rPr>
          <w:rFonts w:ascii="Times New Roman" w:eastAsiaTheme="minorEastAsia" w:hAnsi="Times New Roman"/>
          <w:color w:val="000000" w:themeColor="text1"/>
          <w:sz w:val="24"/>
          <w:szCs w:val="24"/>
        </w:rPr>
        <w:t xml:space="preserve">other stakeholders </w:t>
      </w:r>
      <w:r w:rsidRPr="4570AFE7">
        <w:rPr>
          <w:rFonts w:ascii="Times New Roman" w:eastAsiaTheme="minorEastAsia" w:hAnsi="Times New Roman"/>
          <w:color w:val="000000" w:themeColor="text1"/>
          <w:sz w:val="24"/>
          <w:szCs w:val="24"/>
        </w:rPr>
        <w:t xml:space="preserve">in a manner that reflects </w:t>
      </w:r>
      <w:r w:rsidRPr="4570AFE7">
        <w:rPr>
          <w:rFonts w:ascii="Times New Roman" w:eastAsiaTheme="minorEastAsia" w:hAnsi="Times New Roman"/>
          <w:color w:val="000000" w:themeColor="text1"/>
          <w:sz w:val="24"/>
          <w:szCs w:val="24"/>
        </w:rPr>
        <w:lastRenderedPageBreak/>
        <w:t xml:space="preserve">regional balance, diversity of voices and expertise at national level. </w:t>
      </w:r>
      <w:r w:rsidRPr="4570AFE7">
        <w:rPr>
          <w:rFonts w:ascii="Times New Roman" w:eastAsia="Times New Roman" w:hAnsi="Times New Roman"/>
          <w:color w:val="000000" w:themeColor="text1"/>
          <w:sz w:val="24"/>
          <w:szCs w:val="24"/>
        </w:rPr>
        <w:t xml:space="preserve">The list of </w:t>
      </w:r>
      <w:r w:rsidR="00B571AC">
        <w:rPr>
          <w:rFonts w:ascii="Times New Roman" w:eastAsia="Times New Roman" w:hAnsi="Times New Roman"/>
          <w:color w:val="000000" w:themeColor="text1"/>
          <w:sz w:val="24"/>
          <w:szCs w:val="24"/>
        </w:rPr>
        <w:t xml:space="preserve">stakeholders </w:t>
      </w:r>
      <w:r w:rsidRPr="4570AFE7">
        <w:rPr>
          <w:rFonts w:ascii="Times New Roman" w:eastAsia="Times New Roman" w:hAnsi="Times New Roman"/>
          <w:color w:val="000000" w:themeColor="text1"/>
          <w:sz w:val="24"/>
          <w:szCs w:val="24"/>
        </w:rPr>
        <w:t xml:space="preserve">participating in the event will be distributed to Bureau members. </w:t>
      </w:r>
    </w:p>
    <w:p w14:paraId="167E82B3" w14:textId="77777777" w:rsidR="00B571AC" w:rsidRDefault="00B571AC" w:rsidP="00B571AC">
      <w:pPr>
        <w:shd w:val="clear" w:color="auto" w:fill="FFFFFF" w:themeFill="background1"/>
        <w:spacing w:after="0" w:line="240" w:lineRule="auto"/>
        <w:jc w:val="both"/>
        <w:rPr>
          <w:rFonts w:ascii="Times New Roman" w:eastAsia="Times New Roman" w:hAnsi="Times New Roman"/>
          <w:color w:val="000000" w:themeColor="text1"/>
          <w:sz w:val="24"/>
          <w:szCs w:val="24"/>
        </w:rPr>
      </w:pPr>
    </w:p>
    <w:p w14:paraId="2ABAEE5C" w14:textId="61445BB1" w:rsidR="00C62663" w:rsidRPr="00E50327" w:rsidRDefault="4570AFE7" w:rsidP="00B571AC">
      <w:pPr>
        <w:shd w:val="clear" w:color="auto" w:fill="FFFFFF" w:themeFill="background1"/>
        <w:spacing w:after="0" w:line="240" w:lineRule="auto"/>
        <w:jc w:val="both"/>
        <w:rPr>
          <w:rFonts w:ascii="Times New Roman" w:hAnsi="Times New Roman"/>
          <w:b/>
          <w:bCs/>
          <w:i/>
          <w:iCs/>
          <w:color w:val="000000" w:themeColor="text1"/>
          <w:sz w:val="24"/>
          <w:szCs w:val="24"/>
        </w:rPr>
      </w:pPr>
      <w:r w:rsidRPr="4570AFE7">
        <w:rPr>
          <w:rFonts w:ascii="Times New Roman" w:hAnsi="Times New Roman"/>
          <w:b/>
          <w:bCs/>
          <w:i/>
          <w:iCs/>
          <w:color w:val="000000" w:themeColor="text1"/>
          <w:sz w:val="24"/>
          <w:szCs w:val="24"/>
        </w:rPr>
        <w:t>Outcome</w:t>
      </w:r>
    </w:p>
    <w:p w14:paraId="15BC7DB7" w14:textId="3385198C" w:rsidR="0014451D" w:rsidRDefault="00A42FCE" w:rsidP="4570AFE7">
      <w:pPr>
        <w:spacing w:after="0" w:line="240" w:lineRule="auto"/>
        <w:jc w:val="both"/>
        <w:rPr>
          <w:rFonts w:ascii="Times New Roman" w:hAnsi="Times New Roman"/>
          <w:color w:val="000000" w:themeColor="text1"/>
          <w:sz w:val="24"/>
          <w:szCs w:val="24"/>
        </w:rPr>
      </w:pPr>
      <w:r w:rsidRPr="00A42FCE">
        <w:rPr>
          <w:rFonts w:ascii="Times New Roman" w:hAnsi="Times New Roman"/>
          <w:color w:val="000000" w:themeColor="text1"/>
          <w:sz w:val="24"/>
          <w:szCs w:val="24"/>
        </w:rPr>
        <w:t xml:space="preserve">The outcome of the </w:t>
      </w:r>
      <w:r w:rsidR="00E34137">
        <w:rPr>
          <w:rFonts w:ascii="Times New Roman" w:hAnsi="Times New Roman"/>
          <w:color w:val="000000" w:themeColor="text1"/>
          <w:sz w:val="24"/>
          <w:szCs w:val="24"/>
        </w:rPr>
        <w:t>dialogue</w:t>
      </w:r>
      <w:r w:rsidRPr="00A42FCE">
        <w:rPr>
          <w:rFonts w:ascii="Times New Roman" w:hAnsi="Times New Roman"/>
          <w:color w:val="000000" w:themeColor="text1"/>
          <w:sz w:val="24"/>
          <w:szCs w:val="24"/>
        </w:rPr>
        <w:t xml:space="preserve"> will be in the form of a summary by the Chair of the Commission, prepared in consultation with the regional groups, through the members of the Bureau. The summary will highlight concrete ways of alliance building for </w:t>
      </w:r>
      <w:r w:rsidR="00990337">
        <w:rPr>
          <w:rFonts w:ascii="Times New Roman" w:hAnsi="Times New Roman"/>
          <w:color w:val="000000" w:themeColor="text1"/>
          <w:sz w:val="24"/>
          <w:szCs w:val="24"/>
        </w:rPr>
        <w:t>promot</w:t>
      </w:r>
      <w:r w:rsidR="00FD347A">
        <w:rPr>
          <w:rFonts w:ascii="Times New Roman" w:hAnsi="Times New Roman"/>
          <w:color w:val="000000" w:themeColor="text1"/>
          <w:sz w:val="24"/>
          <w:szCs w:val="24"/>
        </w:rPr>
        <w:t>ing</w:t>
      </w:r>
      <w:r w:rsidR="00990337" w:rsidRPr="4570AFE7">
        <w:rPr>
          <w:rFonts w:ascii="Times New Roman" w:hAnsi="Times New Roman"/>
          <w:color w:val="000000" w:themeColor="text1"/>
          <w:sz w:val="24"/>
          <w:szCs w:val="24"/>
        </w:rPr>
        <w:t xml:space="preserve"> </w:t>
      </w:r>
      <w:r w:rsidR="00990337">
        <w:rPr>
          <w:rFonts w:ascii="Times New Roman" w:hAnsi="Times New Roman"/>
          <w:color w:val="000000" w:themeColor="text1"/>
          <w:sz w:val="24"/>
          <w:szCs w:val="24"/>
        </w:rPr>
        <w:t>s</w:t>
      </w:r>
      <w:r w:rsidR="00990337" w:rsidRPr="00C37A77">
        <w:rPr>
          <w:rFonts w:ascii="Times New Roman" w:hAnsi="Times New Roman"/>
          <w:sz w:val="24"/>
          <w:szCs w:val="24"/>
        </w:rPr>
        <w:t>ocial protection systems, access to public services and sustainable infrastructure for gender equality and the empowerment of women and girls</w:t>
      </w:r>
      <w:r w:rsidRPr="00A42FCE">
        <w:rPr>
          <w:rFonts w:ascii="Times New Roman" w:hAnsi="Times New Roman"/>
          <w:color w:val="000000" w:themeColor="text1"/>
          <w:sz w:val="24"/>
          <w:szCs w:val="24"/>
        </w:rPr>
        <w:t>.</w:t>
      </w:r>
    </w:p>
    <w:p w14:paraId="1431F085" w14:textId="77777777" w:rsidR="0014451D" w:rsidRPr="00C15431" w:rsidRDefault="0014451D" w:rsidP="0014451D">
      <w:pPr>
        <w:spacing w:after="0" w:line="240" w:lineRule="auto"/>
        <w:rPr>
          <w:rFonts w:ascii="Times New Roman" w:hAnsi="Times New Roman"/>
          <w:b/>
          <w:bCs/>
          <w:color w:val="000000" w:themeColor="text1"/>
          <w:sz w:val="24"/>
          <w:szCs w:val="24"/>
        </w:rPr>
      </w:pPr>
      <w:r>
        <w:rPr>
          <w:rFonts w:ascii="Times New Roman" w:hAnsi="Times New Roman"/>
          <w:color w:val="000000" w:themeColor="text1"/>
          <w:sz w:val="24"/>
          <w:szCs w:val="24"/>
        </w:rPr>
        <w:br w:type="column"/>
      </w:r>
      <w:r w:rsidRPr="4570AFE7">
        <w:rPr>
          <w:rFonts w:ascii="Times New Roman" w:hAnsi="Times New Roman"/>
          <w:b/>
          <w:bCs/>
          <w:color w:val="000000" w:themeColor="text1"/>
          <w:sz w:val="24"/>
          <w:szCs w:val="24"/>
        </w:rPr>
        <w:lastRenderedPageBreak/>
        <w:t xml:space="preserve">Commission on the Status of Women </w:t>
      </w:r>
    </w:p>
    <w:p w14:paraId="5AE4DDEE" w14:textId="77777777" w:rsidR="0014451D" w:rsidRPr="00C15431" w:rsidRDefault="0014451D" w:rsidP="0014451D">
      <w:pPr>
        <w:spacing w:after="0" w:line="240" w:lineRule="auto"/>
        <w:rPr>
          <w:rFonts w:ascii="Times New Roman" w:hAnsi="Times New Roman"/>
          <w:b/>
          <w:bCs/>
          <w:color w:val="000000" w:themeColor="text1"/>
          <w:sz w:val="24"/>
          <w:szCs w:val="24"/>
        </w:rPr>
      </w:pPr>
      <w:r w:rsidRPr="4570AFE7">
        <w:rPr>
          <w:rFonts w:ascii="Times New Roman" w:hAnsi="Times New Roman"/>
          <w:b/>
          <w:bCs/>
          <w:color w:val="000000" w:themeColor="text1"/>
          <w:sz w:val="24"/>
          <w:szCs w:val="24"/>
        </w:rPr>
        <w:t>Sixty-</w:t>
      </w:r>
      <w:r>
        <w:rPr>
          <w:rFonts w:ascii="Times New Roman" w:hAnsi="Times New Roman"/>
          <w:b/>
          <w:bCs/>
          <w:color w:val="000000" w:themeColor="text1"/>
          <w:sz w:val="24"/>
          <w:szCs w:val="24"/>
        </w:rPr>
        <w:t>third</w:t>
      </w:r>
      <w:r w:rsidRPr="4570AFE7">
        <w:rPr>
          <w:rFonts w:ascii="Times New Roman" w:hAnsi="Times New Roman"/>
          <w:b/>
          <w:bCs/>
          <w:color w:val="000000" w:themeColor="text1"/>
          <w:sz w:val="24"/>
          <w:szCs w:val="24"/>
        </w:rPr>
        <w:t xml:space="preserve"> session </w:t>
      </w:r>
    </w:p>
    <w:p w14:paraId="1922D578" w14:textId="77777777" w:rsidR="0014451D" w:rsidRPr="00C15431" w:rsidRDefault="0014451D" w:rsidP="0014451D">
      <w:pPr>
        <w:spacing w:after="0" w:line="240" w:lineRule="auto"/>
        <w:rPr>
          <w:rFonts w:ascii="Times New Roman" w:hAnsi="Times New Roman"/>
          <w:b/>
          <w:bCs/>
          <w:color w:val="000000" w:themeColor="text1"/>
          <w:sz w:val="24"/>
          <w:szCs w:val="24"/>
        </w:rPr>
      </w:pPr>
      <w:r>
        <w:rPr>
          <w:rFonts w:ascii="Times New Roman" w:hAnsi="Times New Roman"/>
          <w:b/>
          <w:bCs/>
          <w:color w:val="000000" w:themeColor="text1"/>
          <w:sz w:val="24"/>
          <w:szCs w:val="24"/>
        </w:rPr>
        <w:t>11 – 22 March 2019</w:t>
      </w:r>
    </w:p>
    <w:p w14:paraId="6864268C" w14:textId="77777777" w:rsidR="0014451D" w:rsidRPr="00C15431" w:rsidRDefault="0014451D" w:rsidP="0014451D">
      <w:pPr>
        <w:spacing w:after="0" w:line="240" w:lineRule="auto"/>
        <w:rPr>
          <w:rFonts w:ascii="Times New Roman" w:hAnsi="Times New Roman"/>
          <w:b/>
          <w:color w:val="000000" w:themeColor="text1"/>
          <w:sz w:val="24"/>
          <w:szCs w:val="24"/>
        </w:rPr>
      </w:pPr>
    </w:p>
    <w:p w14:paraId="6527AD69" w14:textId="77777777" w:rsidR="0014451D" w:rsidRDefault="0014451D" w:rsidP="0014451D">
      <w:pPr>
        <w:pStyle w:val="NoSpacing"/>
        <w:jc w:val="center"/>
        <w:rPr>
          <w:rFonts w:ascii="Times New Roman" w:hAnsi="Times New Roman"/>
          <w:b/>
          <w:bCs/>
          <w:sz w:val="24"/>
          <w:szCs w:val="24"/>
        </w:rPr>
      </w:pPr>
      <w:r w:rsidRPr="59AC39CE">
        <w:rPr>
          <w:rFonts w:ascii="Times New Roman" w:hAnsi="Times New Roman"/>
          <w:b/>
          <w:bCs/>
          <w:sz w:val="24"/>
          <w:szCs w:val="24"/>
        </w:rPr>
        <w:t>Interactive dialogue</w:t>
      </w:r>
    </w:p>
    <w:p w14:paraId="3E348C35" w14:textId="77777777" w:rsidR="0014451D" w:rsidRPr="000D3813" w:rsidRDefault="0014451D" w:rsidP="0014451D">
      <w:pPr>
        <w:pStyle w:val="NoSpacing"/>
        <w:jc w:val="center"/>
        <w:rPr>
          <w:rFonts w:ascii="Times New Roman" w:hAnsi="Times New Roman"/>
          <w:b/>
          <w:sz w:val="24"/>
          <w:szCs w:val="24"/>
        </w:rPr>
      </w:pPr>
    </w:p>
    <w:p w14:paraId="00F398C9" w14:textId="77777777" w:rsidR="0014451D" w:rsidRPr="000D3813" w:rsidRDefault="0014451D" w:rsidP="0014451D">
      <w:pPr>
        <w:pStyle w:val="NoSpacing"/>
        <w:jc w:val="center"/>
        <w:rPr>
          <w:rFonts w:ascii="Times New Roman" w:hAnsi="Times New Roman"/>
          <w:b/>
          <w:bCs/>
          <w:sz w:val="24"/>
          <w:szCs w:val="24"/>
          <w:u w:val="single"/>
        </w:rPr>
      </w:pPr>
      <w:r w:rsidRPr="006B75C3">
        <w:rPr>
          <w:rFonts w:ascii="Times New Roman" w:hAnsi="Times New Roman"/>
          <w:b/>
          <w:bCs/>
          <w:sz w:val="24"/>
          <w:szCs w:val="24"/>
        </w:rPr>
        <w:t xml:space="preserve">Accelerating implementation of the Beijing Declaration and Platform for Action: </w:t>
      </w:r>
      <w:r w:rsidRPr="00700264">
        <w:rPr>
          <w:rFonts w:ascii="Times New Roman" w:hAnsi="Times New Roman"/>
          <w:b/>
          <w:sz w:val="24"/>
          <w:szCs w:val="24"/>
        </w:rPr>
        <w:t>Preparing for the Beijing+25 review and appraisal</w:t>
      </w:r>
      <w:r w:rsidRPr="59AC39CE">
        <w:rPr>
          <w:rFonts w:ascii="Times New Roman" w:hAnsi="Times New Roman"/>
          <w:b/>
          <w:bCs/>
          <w:sz w:val="24"/>
          <w:szCs w:val="24"/>
          <w:u w:val="single"/>
        </w:rPr>
        <w:t xml:space="preserve"> </w:t>
      </w:r>
    </w:p>
    <w:p w14:paraId="1C390E18" w14:textId="77777777" w:rsidR="0014451D" w:rsidRPr="000D3813" w:rsidRDefault="0014451D" w:rsidP="0014451D">
      <w:pPr>
        <w:pStyle w:val="NoSpacing"/>
        <w:jc w:val="center"/>
        <w:rPr>
          <w:rFonts w:ascii="Times New Roman" w:hAnsi="Times New Roman"/>
          <w:b/>
          <w:sz w:val="24"/>
          <w:szCs w:val="24"/>
        </w:rPr>
      </w:pPr>
    </w:p>
    <w:p w14:paraId="53DE759A" w14:textId="77777777" w:rsidR="0014451D" w:rsidRPr="000D3813" w:rsidRDefault="0014451D" w:rsidP="0014451D">
      <w:pPr>
        <w:pStyle w:val="NoSpacing"/>
        <w:jc w:val="both"/>
        <w:rPr>
          <w:rFonts w:ascii="Times New Roman" w:hAnsi="Times New Roman"/>
          <w:b/>
          <w:bCs/>
          <w:i/>
          <w:iCs/>
          <w:sz w:val="24"/>
          <w:szCs w:val="24"/>
        </w:rPr>
      </w:pPr>
      <w:r w:rsidRPr="59AC39CE">
        <w:rPr>
          <w:rFonts w:ascii="Times New Roman" w:hAnsi="Times New Roman"/>
          <w:b/>
          <w:bCs/>
          <w:i/>
          <w:iCs/>
          <w:sz w:val="24"/>
          <w:szCs w:val="24"/>
        </w:rPr>
        <w:t>Overview</w:t>
      </w:r>
    </w:p>
    <w:p w14:paraId="185273D8" w14:textId="77777777" w:rsidR="0014451D" w:rsidRDefault="0014451D" w:rsidP="0014451D">
      <w:pPr>
        <w:pStyle w:val="NoSpacing"/>
        <w:jc w:val="both"/>
        <w:rPr>
          <w:rFonts w:ascii="Times New Roman" w:hAnsi="Times New Roman"/>
          <w:sz w:val="24"/>
          <w:szCs w:val="24"/>
        </w:rPr>
      </w:pPr>
      <w:r w:rsidRPr="59AC39CE">
        <w:rPr>
          <w:rFonts w:ascii="Times New Roman" w:hAnsi="Times New Roman"/>
          <w:sz w:val="24"/>
          <w:szCs w:val="24"/>
        </w:rPr>
        <w:t>The objective of the interactive dialogue is to focus on steps and measures to accelerate implementation of commitments to realizing gender equality and the empowerment of women and girls and the equal enjoyment of all human rights and fundamental freedoms.</w:t>
      </w:r>
    </w:p>
    <w:p w14:paraId="2E32EE00" w14:textId="77777777" w:rsidR="0014451D" w:rsidRDefault="0014451D" w:rsidP="0014451D">
      <w:pPr>
        <w:pStyle w:val="NoSpacing"/>
        <w:jc w:val="both"/>
        <w:rPr>
          <w:rFonts w:ascii="Times New Roman" w:hAnsi="Times New Roman"/>
          <w:sz w:val="24"/>
          <w:szCs w:val="24"/>
        </w:rPr>
      </w:pPr>
    </w:p>
    <w:p w14:paraId="72E1493E" w14:textId="693EF8F4" w:rsidR="0014451D" w:rsidRDefault="0014451D" w:rsidP="0014451D">
      <w:pPr>
        <w:pStyle w:val="NoSpacing"/>
        <w:jc w:val="both"/>
        <w:rPr>
          <w:rFonts w:ascii="Times New Roman" w:hAnsi="Times New Roman"/>
          <w:sz w:val="24"/>
          <w:szCs w:val="24"/>
        </w:rPr>
      </w:pPr>
      <w:r w:rsidRPr="59AC39CE">
        <w:rPr>
          <w:rFonts w:ascii="Times New Roman" w:hAnsi="Times New Roman"/>
          <w:sz w:val="24"/>
          <w:szCs w:val="24"/>
        </w:rPr>
        <w:t>The mandate, role and responsibilities of the Commission of the Status of Women in policy-making, and in the follow-up to, monitoring and implementation of the Beijing Declaration and Platform for Action and of subsequent outcomes is of pivotal importance for the realization of gender equality and the empowerment of all women and girls. This is further reinforced by the Commission’s contribution to the follow-up to the 2030 Agenda for Sustainable Development. The Commission also plays a catalytic role in promoting gender mainstreaming, including in support of the implementation of the 2030 Agenda</w:t>
      </w:r>
      <w:r>
        <w:rPr>
          <w:rFonts w:ascii="Times New Roman" w:hAnsi="Times New Roman"/>
          <w:sz w:val="24"/>
          <w:szCs w:val="24"/>
        </w:rPr>
        <w:t>.</w:t>
      </w:r>
    </w:p>
    <w:p w14:paraId="47C3C828" w14:textId="77777777" w:rsidR="0014451D" w:rsidRDefault="0014451D" w:rsidP="0014451D">
      <w:pPr>
        <w:pStyle w:val="NoSpacing"/>
        <w:jc w:val="both"/>
        <w:rPr>
          <w:rFonts w:ascii="Times New Roman" w:hAnsi="Times New Roman"/>
          <w:color w:val="000000" w:themeColor="text1"/>
          <w:sz w:val="24"/>
          <w:szCs w:val="24"/>
        </w:rPr>
      </w:pPr>
    </w:p>
    <w:p w14:paraId="3CE29174" w14:textId="77777777" w:rsidR="0014451D" w:rsidRPr="00CA5C11" w:rsidRDefault="0014451D" w:rsidP="0014451D">
      <w:pPr>
        <w:pStyle w:val="NoSpacing"/>
        <w:jc w:val="both"/>
        <w:rPr>
          <w:rFonts w:ascii="Times New Roman" w:hAnsi="Times New Roman"/>
          <w:sz w:val="24"/>
          <w:szCs w:val="24"/>
        </w:rPr>
      </w:pPr>
      <w:r w:rsidRPr="00C70383">
        <w:rPr>
          <w:rFonts w:ascii="Times New Roman" w:hAnsi="Times New Roman"/>
          <w:color w:val="000000" w:themeColor="text1"/>
          <w:sz w:val="24"/>
          <w:szCs w:val="24"/>
        </w:rPr>
        <w:t xml:space="preserve">In accordance with Economic and Social Council resolution </w:t>
      </w:r>
      <w:hyperlink r:id="rId12" w:history="1">
        <w:r w:rsidRPr="00C70383">
          <w:rPr>
            <w:rStyle w:val="Hyperlink"/>
            <w:rFonts w:ascii="Times New Roman" w:hAnsi="Times New Roman"/>
            <w:sz w:val="24"/>
            <w:szCs w:val="24"/>
          </w:rPr>
          <w:t>2018/8</w:t>
        </w:r>
      </w:hyperlink>
      <w:r w:rsidRPr="00C70383">
        <w:rPr>
          <w:rFonts w:ascii="Times New Roman" w:hAnsi="Times New Roman"/>
          <w:color w:val="000000" w:themeColor="text1"/>
          <w:sz w:val="24"/>
          <w:szCs w:val="24"/>
        </w:rPr>
        <w:t>, the Commission will, in 2020, undertake a</w:t>
      </w:r>
      <w:r>
        <w:rPr>
          <w:rFonts w:ascii="Times New Roman" w:hAnsi="Times New Roman"/>
          <w:color w:val="000000" w:themeColor="text1"/>
          <w:sz w:val="24"/>
          <w:szCs w:val="24"/>
        </w:rPr>
        <w:t xml:space="preserve"> </w:t>
      </w:r>
      <w:r w:rsidRPr="00C70383">
        <w:rPr>
          <w:rFonts w:ascii="Times New Roman" w:hAnsi="Times New Roman"/>
          <w:sz w:val="24"/>
          <w:szCs w:val="24"/>
        </w:rPr>
        <w:t xml:space="preserve">review and appraisal of the implementation of the Beijing Declaration and Platform for Action and the outcomes of the twenty-third special session of the General Assembly.  </w:t>
      </w:r>
      <w:r w:rsidRPr="00C70383">
        <w:rPr>
          <w:rFonts w:ascii="Times New Roman" w:hAnsi="Times New Roman"/>
          <w:color w:val="000000" w:themeColor="text1"/>
          <w:sz w:val="24"/>
          <w:szCs w:val="24"/>
        </w:rPr>
        <w:t>The</w:t>
      </w:r>
      <w:r w:rsidRPr="00874FD3">
        <w:rPr>
          <w:rFonts w:ascii="Times New Roman" w:hAnsi="Times New Roman"/>
          <w:color w:val="000000" w:themeColor="text1"/>
          <w:sz w:val="24"/>
          <w:szCs w:val="24"/>
        </w:rPr>
        <w:t xml:space="preserve"> review will include an assessment of current challenges that affect the implementation of the Platform for Action and </w:t>
      </w:r>
      <w:r w:rsidRPr="00EC658A">
        <w:rPr>
          <w:rFonts w:ascii="Times New Roman" w:hAnsi="Times New Roman"/>
          <w:color w:val="000000" w:themeColor="text1"/>
          <w:sz w:val="24"/>
          <w:szCs w:val="24"/>
        </w:rPr>
        <w:t>the achievement of gender equality and the empowerment of women</w:t>
      </w:r>
      <w:r>
        <w:rPr>
          <w:rFonts w:ascii="Times New Roman" w:hAnsi="Times New Roman"/>
          <w:color w:val="000000" w:themeColor="text1"/>
          <w:sz w:val="24"/>
          <w:szCs w:val="24"/>
        </w:rPr>
        <w:t>. It will also include</w:t>
      </w:r>
      <w:r w:rsidRPr="00EC658A">
        <w:rPr>
          <w:rFonts w:ascii="Times New Roman" w:hAnsi="Times New Roman"/>
          <w:color w:val="000000" w:themeColor="text1"/>
          <w:sz w:val="24"/>
          <w:szCs w:val="24"/>
        </w:rPr>
        <w:t xml:space="preserve"> its contribution towards the full realization of the 2030 Agenda for Sustainable Development through a gender perspective. Governments are called up</w:t>
      </w:r>
      <w:r w:rsidRPr="000661DB">
        <w:rPr>
          <w:rFonts w:ascii="Times New Roman" w:hAnsi="Times New Roman"/>
          <w:color w:val="000000" w:themeColor="text1"/>
          <w:sz w:val="24"/>
          <w:szCs w:val="24"/>
        </w:rPr>
        <w:t xml:space="preserve">on </w:t>
      </w:r>
      <w:r w:rsidRPr="00EC658A">
        <w:rPr>
          <w:rFonts w:ascii="Times New Roman" w:hAnsi="Times New Roman"/>
          <w:sz w:val="24"/>
          <w:szCs w:val="24"/>
        </w:rPr>
        <w:t xml:space="preserve">to collaborate with relevant stakeholders at all levels on preparations for the 2020 review </w:t>
      </w:r>
      <w:proofErr w:type="gramStart"/>
      <w:r w:rsidRPr="00EC658A">
        <w:rPr>
          <w:rFonts w:ascii="Times New Roman" w:hAnsi="Times New Roman"/>
          <w:sz w:val="24"/>
          <w:szCs w:val="24"/>
        </w:rPr>
        <w:t>so as to</w:t>
      </w:r>
      <w:proofErr w:type="gramEnd"/>
      <w:r w:rsidRPr="00EC658A">
        <w:rPr>
          <w:rFonts w:ascii="Times New Roman" w:hAnsi="Times New Roman"/>
          <w:sz w:val="24"/>
          <w:szCs w:val="24"/>
        </w:rPr>
        <w:t xml:space="preserve"> benefit from their experience and expertise. </w:t>
      </w:r>
      <w:r>
        <w:rPr>
          <w:rFonts w:ascii="Times New Roman" w:hAnsi="Times New Roman"/>
          <w:sz w:val="24"/>
          <w:szCs w:val="24"/>
        </w:rPr>
        <w:t xml:space="preserve">A </w:t>
      </w:r>
      <w:hyperlink r:id="rId13" w:history="1">
        <w:r w:rsidRPr="00922ECD">
          <w:rPr>
            <w:rStyle w:val="Hyperlink"/>
            <w:rFonts w:ascii="Times New Roman" w:hAnsi="Times New Roman"/>
            <w:i/>
            <w:sz w:val="24"/>
            <w:szCs w:val="24"/>
          </w:rPr>
          <w:t>Guidance note for comprehensive national-level reviews</w:t>
        </w:r>
      </w:hyperlink>
      <w:r w:rsidRPr="006B75C3">
        <w:t xml:space="preserve"> </w:t>
      </w:r>
      <w:r w:rsidRPr="00CA5C11">
        <w:rPr>
          <w:rStyle w:val="Hyperlink"/>
          <w:rFonts w:ascii="Times New Roman" w:hAnsi="Times New Roman"/>
          <w:color w:val="auto"/>
          <w:sz w:val="24"/>
          <w:szCs w:val="24"/>
          <w:u w:val="none"/>
        </w:rPr>
        <w:t>to assist in and facilitate the conduct of comprehensive national-level reviews is available.</w:t>
      </w:r>
    </w:p>
    <w:p w14:paraId="5AF2F0B2" w14:textId="77777777" w:rsidR="0014451D" w:rsidRDefault="0014451D" w:rsidP="0014451D">
      <w:pPr>
        <w:pStyle w:val="NoSpacing"/>
        <w:jc w:val="both"/>
        <w:rPr>
          <w:rFonts w:ascii="Times New Roman" w:hAnsi="Times New Roman"/>
          <w:sz w:val="24"/>
          <w:szCs w:val="24"/>
        </w:rPr>
      </w:pPr>
    </w:p>
    <w:p w14:paraId="3508C989" w14:textId="77777777" w:rsidR="0014451D" w:rsidRDefault="0014451D" w:rsidP="0014451D">
      <w:pPr>
        <w:pStyle w:val="NoSpacing"/>
        <w:jc w:val="both"/>
        <w:rPr>
          <w:rFonts w:ascii="Times New Roman" w:hAnsi="Times New Roman"/>
          <w:sz w:val="24"/>
          <w:szCs w:val="24"/>
        </w:rPr>
      </w:pPr>
      <w:r>
        <w:rPr>
          <w:rFonts w:ascii="Times New Roman" w:hAnsi="Times New Roman"/>
          <w:sz w:val="24"/>
          <w:szCs w:val="24"/>
        </w:rPr>
        <w:t>In order to help galvanize momentum</w:t>
      </w:r>
      <w:r w:rsidRPr="00C353D7">
        <w:rPr>
          <w:rFonts w:ascii="Times New Roman" w:hAnsi="Times New Roman"/>
          <w:sz w:val="24"/>
          <w:szCs w:val="24"/>
        </w:rPr>
        <w:t>, the Commission will hold an interactive dialogue to take stock of</w:t>
      </w:r>
      <w:r w:rsidRPr="00EB14E2">
        <w:rPr>
          <w:rFonts w:ascii="Times New Roman" w:hAnsi="Times New Roman"/>
          <w:sz w:val="24"/>
          <w:szCs w:val="24"/>
        </w:rPr>
        <w:t xml:space="preserve"> </w:t>
      </w:r>
      <w:r>
        <w:rPr>
          <w:rFonts w:ascii="Times New Roman" w:hAnsi="Times New Roman"/>
          <w:sz w:val="24"/>
          <w:szCs w:val="24"/>
        </w:rPr>
        <w:t xml:space="preserve">the status of </w:t>
      </w:r>
      <w:r w:rsidRPr="003F3EEA">
        <w:rPr>
          <w:rFonts w:ascii="Times New Roman" w:hAnsi="Times New Roman"/>
          <w:sz w:val="24"/>
          <w:szCs w:val="24"/>
        </w:rPr>
        <w:t>comprehensive national</w:t>
      </w:r>
      <w:r>
        <w:rPr>
          <w:rFonts w:ascii="Times New Roman" w:hAnsi="Times New Roman"/>
          <w:sz w:val="24"/>
          <w:szCs w:val="24"/>
        </w:rPr>
        <w:t>-level</w:t>
      </w:r>
      <w:r w:rsidRPr="003F3EEA">
        <w:rPr>
          <w:rFonts w:ascii="Times New Roman" w:hAnsi="Times New Roman"/>
          <w:sz w:val="24"/>
          <w:szCs w:val="24"/>
        </w:rPr>
        <w:t xml:space="preserve"> review</w:t>
      </w:r>
      <w:r>
        <w:rPr>
          <w:rFonts w:ascii="Times New Roman" w:hAnsi="Times New Roman"/>
          <w:sz w:val="24"/>
          <w:szCs w:val="24"/>
        </w:rPr>
        <w:t>s</w:t>
      </w:r>
      <w:r w:rsidRPr="00535AEF">
        <w:rPr>
          <w:rFonts w:ascii="Times New Roman" w:hAnsi="Times New Roman"/>
          <w:sz w:val="24"/>
          <w:szCs w:val="24"/>
        </w:rPr>
        <w:t xml:space="preserve">. </w:t>
      </w:r>
      <w:r w:rsidRPr="00535AEF">
        <w:rPr>
          <w:rStyle w:val="Hyperlink"/>
          <w:rFonts w:ascii="Times New Roman" w:hAnsi="Times New Roman"/>
          <w:color w:val="auto"/>
          <w:sz w:val="24"/>
          <w:szCs w:val="24"/>
          <w:u w:val="none"/>
        </w:rPr>
        <w:t>The interactive dialogue will focus on</w:t>
      </w:r>
      <w:r w:rsidRPr="00535AEF">
        <w:rPr>
          <w:rStyle w:val="Hyperlink"/>
          <w:rFonts w:ascii="Times New Roman" w:hAnsi="Times New Roman"/>
          <w:color w:val="auto"/>
          <w:sz w:val="24"/>
          <w:szCs w:val="24"/>
        </w:rPr>
        <w:t xml:space="preserve"> </w:t>
      </w:r>
      <w:r>
        <w:rPr>
          <w:rFonts w:ascii="Times New Roman" w:hAnsi="Times New Roman"/>
          <w:sz w:val="24"/>
          <w:szCs w:val="24"/>
        </w:rPr>
        <w:t xml:space="preserve">how governments and other stakeholders are progressing in their all-of-government and all-of-society approach to comprehensive national-level reviews. </w:t>
      </w:r>
    </w:p>
    <w:p w14:paraId="2D2863B0" w14:textId="77777777" w:rsidR="0014451D" w:rsidRDefault="0014451D" w:rsidP="0014451D">
      <w:pPr>
        <w:spacing w:after="0" w:line="240" w:lineRule="auto"/>
        <w:jc w:val="both"/>
        <w:rPr>
          <w:rFonts w:ascii="Times New Roman" w:hAnsi="Times New Roman"/>
          <w:sz w:val="24"/>
          <w:szCs w:val="24"/>
        </w:rPr>
      </w:pPr>
    </w:p>
    <w:p w14:paraId="01852564" w14:textId="77777777" w:rsidR="0014451D" w:rsidRPr="003F3EEA" w:rsidRDefault="0014451D" w:rsidP="0014451D">
      <w:pPr>
        <w:spacing w:after="0" w:line="240" w:lineRule="auto"/>
        <w:jc w:val="both"/>
        <w:rPr>
          <w:rFonts w:ascii="Times New Roman" w:hAnsi="Times New Roman"/>
          <w:b/>
          <w:bCs/>
          <w:i/>
          <w:iCs/>
          <w:sz w:val="24"/>
          <w:szCs w:val="24"/>
        </w:rPr>
      </w:pPr>
      <w:r w:rsidRPr="59AC39CE">
        <w:rPr>
          <w:rFonts w:ascii="Times New Roman" w:hAnsi="Times New Roman"/>
          <w:b/>
          <w:bCs/>
          <w:i/>
          <w:iCs/>
          <w:sz w:val="24"/>
          <w:szCs w:val="24"/>
        </w:rPr>
        <w:t xml:space="preserve">Format and participation </w:t>
      </w:r>
      <w:bookmarkStart w:id="0" w:name="_GoBack"/>
      <w:bookmarkEnd w:id="0"/>
    </w:p>
    <w:p w14:paraId="6BF8279F" w14:textId="77777777" w:rsidR="0014451D" w:rsidRPr="004B6B69" w:rsidRDefault="0014451D" w:rsidP="0014451D">
      <w:pPr>
        <w:spacing w:after="0" w:line="240" w:lineRule="auto"/>
        <w:jc w:val="both"/>
        <w:rPr>
          <w:rFonts w:ascii="Times New Roman" w:hAnsi="Times New Roman"/>
          <w:color w:val="000000" w:themeColor="text1"/>
          <w:sz w:val="24"/>
          <w:szCs w:val="24"/>
        </w:rPr>
      </w:pPr>
      <w:r w:rsidRPr="004B6B69">
        <w:rPr>
          <w:rFonts w:ascii="Times New Roman" w:hAnsi="Times New Roman"/>
          <w:color w:val="000000" w:themeColor="text1"/>
          <w:sz w:val="24"/>
          <w:szCs w:val="24"/>
        </w:rPr>
        <w:t>The interactive dialogue will bring together a broad range of stakeholders that will include Government representatives, parliamentarians, representatives of human rights treaty bodies, national human rights institutions, the UN system, civil society, women’s and youth organizations, functional commissions, the private sector, and the media.</w:t>
      </w:r>
      <w:r>
        <w:rPr>
          <w:rFonts w:ascii="Times New Roman" w:hAnsi="Times New Roman"/>
          <w:color w:val="000000" w:themeColor="text1"/>
          <w:sz w:val="24"/>
          <w:szCs w:val="24"/>
        </w:rPr>
        <w:t xml:space="preserve"> </w:t>
      </w:r>
      <w:r w:rsidRPr="00A02049">
        <w:rPr>
          <w:rFonts w:ascii="Times New Roman" w:hAnsi="Times New Roman"/>
          <w:color w:val="000000" w:themeColor="text1"/>
          <w:sz w:val="24"/>
          <w:szCs w:val="24"/>
        </w:rPr>
        <w:t xml:space="preserve">Stakeholders </w:t>
      </w:r>
      <w:r>
        <w:rPr>
          <w:rFonts w:ascii="Times New Roman" w:hAnsi="Times New Roman"/>
          <w:color w:val="000000" w:themeColor="text1"/>
          <w:sz w:val="24"/>
          <w:szCs w:val="24"/>
        </w:rPr>
        <w:t xml:space="preserve">not present at the Commission on the Status of Women </w:t>
      </w:r>
      <w:r w:rsidRPr="00A02049">
        <w:rPr>
          <w:rFonts w:ascii="Times New Roman" w:hAnsi="Times New Roman"/>
          <w:color w:val="000000" w:themeColor="text1"/>
          <w:sz w:val="24"/>
          <w:szCs w:val="24"/>
        </w:rPr>
        <w:t xml:space="preserve">will </w:t>
      </w:r>
      <w:r>
        <w:rPr>
          <w:rFonts w:ascii="Times New Roman" w:hAnsi="Times New Roman"/>
          <w:color w:val="000000" w:themeColor="text1"/>
          <w:sz w:val="24"/>
          <w:szCs w:val="24"/>
        </w:rPr>
        <w:t xml:space="preserve">be encouraged to </w:t>
      </w:r>
      <w:r w:rsidRPr="00A02049">
        <w:rPr>
          <w:rFonts w:ascii="Times New Roman" w:hAnsi="Times New Roman"/>
          <w:color w:val="000000" w:themeColor="text1"/>
          <w:sz w:val="24"/>
          <w:szCs w:val="24"/>
        </w:rPr>
        <w:t xml:space="preserve">follow the event through the live webcast and </w:t>
      </w:r>
      <w:r>
        <w:rPr>
          <w:rFonts w:ascii="Times New Roman" w:hAnsi="Times New Roman"/>
          <w:color w:val="000000" w:themeColor="text1"/>
          <w:sz w:val="24"/>
          <w:szCs w:val="24"/>
        </w:rPr>
        <w:t xml:space="preserve">a </w:t>
      </w:r>
      <w:r w:rsidRPr="00A02049">
        <w:rPr>
          <w:rFonts w:ascii="Times New Roman" w:hAnsi="Times New Roman"/>
          <w:color w:val="000000" w:themeColor="text1"/>
          <w:sz w:val="24"/>
          <w:szCs w:val="24"/>
        </w:rPr>
        <w:t>social media hashtag that will be created specifically for the dialogue.</w:t>
      </w:r>
      <w:r>
        <w:rPr>
          <w:rFonts w:ascii="Times New Roman" w:hAnsi="Times New Roman"/>
          <w:color w:val="000000" w:themeColor="text1"/>
          <w:sz w:val="24"/>
          <w:szCs w:val="24"/>
        </w:rPr>
        <w:t xml:space="preserve">  </w:t>
      </w:r>
    </w:p>
    <w:p w14:paraId="2A14E4BE" w14:textId="77777777" w:rsidR="0014451D" w:rsidRDefault="0014451D" w:rsidP="0014451D">
      <w:pPr>
        <w:pStyle w:val="NoSpacing"/>
        <w:jc w:val="both"/>
        <w:rPr>
          <w:rFonts w:ascii="Times New Roman" w:hAnsi="Times New Roman"/>
          <w:sz w:val="24"/>
          <w:szCs w:val="24"/>
        </w:rPr>
      </w:pPr>
    </w:p>
    <w:p w14:paraId="7E981447" w14:textId="77777777" w:rsidR="0014451D" w:rsidRDefault="0014451D" w:rsidP="0014451D">
      <w:pPr>
        <w:spacing w:after="0" w:line="240" w:lineRule="auto"/>
        <w:jc w:val="both"/>
        <w:rPr>
          <w:rFonts w:ascii="Times New Roman" w:hAnsi="Times New Roman"/>
          <w:sz w:val="24"/>
          <w:szCs w:val="24"/>
        </w:rPr>
      </w:pPr>
      <w:r w:rsidRPr="004B6B69">
        <w:rPr>
          <w:rFonts w:ascii="Times New Roman" w:hAnsi="Times New Roman"/>
          <w:color w:val="000000" w:themeColor="text1"/>
          <w:sz w:val="24"/>
          <w:szCs w:val="24"/>
        </w:rPr>
        <w:lastRenderedPageBreak/>
        <w:t>A moderator will direct the dialogue to ensure its interactive nature using a set of guiding questions</w:t>
      </w:r>
      <w:r>
        <w:rPr>
          <w:rFonts w:ascii="Times New Roman" w:hAnsi="Times New Roman"/>
          <w:color w:val="000000" w:themeColor="text1"/>
          <w:sz w:val="24"/>
          <w:szCs w:val="24"/>
        </w:rPr>
        <w:t xml:space="preserve"> </w:t>
      </w:r>
      <w:r w:rsidRPr="4570AFE7">
        <w:rPr>
          <w:rFonts w:ascii="Times New Roman" w:hAnsi="Times New Roman"/>
          <w:color w:val="000000" w:themeColor="text1"/>
          <w:sz w:val="24"/>
          <w:szCs w:val="24"/>
        </w:rPr>
        <w:t>(to be provided at a later stage)</w:t>
      </w:r>
      <w:r w:rsidRPr="004B6B69">
        <w:rPr>
          <w:rFonts w:ascii="Times New Roman" w:hAnsi="Times New Roman"/>
          <w:color w:val="000000" w:themeColor="text1"/>
          <w:sz w:val="24"/>
          <w:szCs w:val="24"/>
        </w:rPr>
        <w:t xml:space="preserve">. Ministers will participate in the dialogue on a voluntary basis. No speakers’ list will be kept. However, Ministers wishing to participate in the dialogue will be invited to communicate this intention in advance. </w:t>
      </w:r>
      <w:r w:rsidRPr="0008420C">
        <w:rPr>
          <w:rFonts w:ascii="Times New Roman" w:hAnsi="Times New Roman"/>
          <w:color w:val="000000" w:themeColor="text1"/>
          <w:sz w:val="24"/>
          <w:szCs w:val="24"/>
        </w:rPr>
        <w:t xml:space="preserve">Participants are expected to </w:t>
      </w:r>
      <w:r>
        <w:rPr>
          <w:rFonts w:ascii="Times New Roman" w:hAnsi="Times New Roman"/>
          <w:color w:val="000000" w:themeColor="text1"/>
          <w:sz w:val="24"/>
          <w:szCs w:val="24"/>
        </w:rPr>
        <w:t xml:space="preserve">provide an update on their contributions to the review process, </w:t>
      </w:r>
      <w:r w:rsidRPr="0008420C">
        <w:rPr>
          <w:rFonts w:ascii="Times New Roman" w:hAnsi="Times New Roman"/>
          <w:sz w:val="24"/>
          <w:szCs w:val="24"/>
        </w:rPr>
        <w:t>their expectations</w:t>
      </w:r>
      <w:r>
        <w:rPr>
          <w:rFonts w:ascii="Times New Roman" w:hAnsi="Times New Roman"/>
          <w:sz w:val="24"/>
          <w:szCs w:val="24"/>
        </w:rPr>
        <w:t xml:space="preserve"> going forward,</w:t>
      </w:r>
      <w:r w:rsidRPr="00B6690C">
        <w:rPr>
          <w:rFonts w:ascii="Times New Roman" w:hAnsi="Times New Roman"/>
          <w:sz w:val="24"/>
          <w:szCs w:val="24"/>
        </w:rPr>
        <w:t xml:space="preserve"> and concrete measures </w:t>
      </w:r>
      <w:r>
        <w:rPr>
          <w:rFonts w:ascii="Times New Roman" w:hAnsi="Times New Roman"/>
          <w:sz w:val="24"/>
          <w:szCs w:val="24"/>
        </w:rPr>
        <w:t>they will take to contribute to the accelerated implementation of the Beijing Declaration and Platform for Action and the gender-responsive implementation of the 2030 Agenda by 2020</w:t>
      </w:r>
      <w:r w:rsidRPr="00B6690C">
        <w:rPr>
          <w:rFonts w:ascii="Times New Roman" w:hAnsi="Times New Roman"/>
          <w:sz w:val="24"/>
          <w:szCs w:val="24"/>
        </w:rPr>
        <w:t xml:space="preserve">.  </w:t>
      </w:r>
    </w:p>
    <w:p w14:paraId="2B4EDE08" w14:textId="77777777" w:rsidR="0014451D" w:rsidRPr="003F3EEA" w:rsidRDefault="0014451D" w:rsidP="0014451D">
      <w:pPr>
        <w:pStyle w:val="NoSpacing"/>
        <w:jc w:val="both"/>
        <w:rPr>
          <w:rFonts w:ascii="Times New Roman" w:hAnsi="Times New Roman"/>
          <w:b/>
          <w:bCs/>
          <w:iCs/>
          <w:sz w:val="24"/>
          <w:szCs w:val="24"/>
        </w:rPr>
      </w:pPr>
    </w:p>
    <w:p w14:paraId="0BA8A4AA" w14:textId="77777777" w:rsidR="0014451D" w:rsidRPr="000D3813" w:rsidRDefault="0014451D" w:rsidP="0014451D">
      <w:pPr>
        <w:pStyle w:val="NoSpacing"/>
        <w:jc w:val="both"/>
        <w:rPr>
          <w:rFonts w:ascii="Times New Roman" w:hAnsi="Times New Roman"/>
          <w:b/>
          <w:bCs/>
          <w:i/>
          <w:iCs/>
          <w:sz w:val="24"/>
          <w:szCs w:val="24"/>
        </w:rPr>
      </w:pPr>
      <w:r>
        <w:rPr>
          <w:rFonts w:ascii="Times New Roman" w:hAnsi="Times New Roman"/>
          <w:b/>
          <w:bCs/>
          <w:i/>
          <w:iCs/>
          <w:sz w:val="24"/>
          <w:szCs w:val="24"/>
        </w:rPr>
        <w:t>Outcome</w:t>
      </w:r>
    </w:p>
    <w:p w14:paraId="5FC1B35F" w14:textId="77777777" w:rsidR="0014451D" w:rsidRPr="000D3813" w:rsidRDefault="0014451D" w:rsidP="0014451D">
      <w:pPr>
        <w:pStyle w:val="NoSpacing"/>
        <w:jc w:val="both"/>
        <w:rPr>
          <w:rFonts w:ascii="Times New Roman" w:hAnsi="Times New Roman"/>
          <w:sz w:val="24"/>
          <w:szCs w:val="24"/>
        </w:rPr>
      </w:pPr>
      <w:r w:rsidRPr="00000D1E">
        <w:rPr>
          <w:rFonts w:ascii="Times New Roman" w:hAnsi="Times New Roman"/>
          <w:sz w:val="24"/>
          <w:szCs w:val="24"/>
          <w:lang w:val="ru-RU"/>
        </w:rPr>
        <w:t>The outcome of the discussion will be in the form of a summary by the Chair of the Commission, prepared in consultation with the regional groups, through the members of the Bureau</w:t>
      </w:r>
      <w:r>
        <w:rPr>
          <w:rFonts w:ascii="Times New Roman" w:hAnsi="Times New Roman"/>
          <w:sz w:val="24"/>
          <w:szCs w:val="24"/>
        </w:rPr>
        <w:t>.</w:t>
      </w:r>
      <w:r w:rsidRPr="00000D1E" w:rsidDel="00000D1E">
        <w:rPr>
          <w:rFonts w:ascii="Times New Roman" w:hAnsi="Times New Roman"/>
          <w:sz w:val="24"/>
          <w:szCs w:val="24"/>
        </w:rPr>
        <w:t xml:space="preserve"> </w:t>
      </w:r>
      <w:r w:rsidRPr="59AC39CE">
        <w:rPr>
          <w:rFonts w:ascii="Times New Roman" w:hAnsi="Times New Roman"/>
          <w:sz w:val="24"/>
          <w:szCs w:val="24"/>
        </w:rPr>
        <w:t>The Chair’s summary</w:t>
      </w:r>
      <w:r>
        <w:rPr>
          <w:rFonts w:ascii="Times New Roman" w:hAnsi="Times New Roman"/>
          <w:sz w:val="24"/>
          <w:szCs w:val="24"/>
        </w:rPr>
        <w:t xml:space="preserve"> is expected to </w:t>
      </w:r>
      <w:r w:rsidRPr="59AC39CE">
        <w:rPr>
          <w:rFonts w:ascii="Times New Roman" w:hAnsi="Times New Roman"/>
          <w:sz w:val="24"/>
          <w:szCs w:val="24"/>
        </w:rPr>
        <w:t xml:space="preserve">highlight concrete actions that participants will take to </w:t>
      </w:r>
      <w:r w:rsidRPr="00B6690C">
        <w:rPr>
          <w:rFonts w:ascii="Times New Roman" w:hAnsi="Times New Roman"/>
          <w:sz w:val="24"/>
          <w:szCs w:val="24"/>
        </w:rPr>
        <w:t xml:space="preserve">contribute to </w:t>
      </w:r>
      <w:r w:rsidRPr="00C70383">
        <w:rPr>
          <w:rFonts w:ascii="Times New Roman" w:hAnsi="Times New Roman"/>
          <w:sz w:val="24"/>
          <w:szCs w:val="24"/>
        </w:rPr>
        <w:t xml:space="preserve">the </w:t>
      </w:r>
      <w:r>
        <w:rPr>
          <w:rFonts w:ascii="Times New Roman" w:hAnsi="Times New Roman"/>
          <w:sz w:val="24"/>
          <w:szCs w:val="24"/>
        </w:rPr>
        <w:t xml:space="preserve">accelerated </w:t>
      </w:r>
      <w:r w:rsidRPr="00C70383">
        <w:rPr>
          <w:rFonts w:ascii="Times New Roman" w:hAnsi="Times New Roman"/>
          <w:sz w:val="24"/>
          <w:szCs w:val="24"/>
        </w:rPr>
        <w:t>implementation of the Beijing Declaration and Platform for Action</w:t>
      </w:r>
      <w:r>
        <w:rPr>
          <w:rFonts w:ascii="Times New Roman" w:hAnsi="Times New Roman"/>
          <w:sz w:val="24"/>
          <w:szCs w:val="24"/>
        </w:rPr>
        <w:t xml:space="preserve"> in the context of its 25-year review and appraisal.</w:t>
      </w:r>
      <w:r w:rsidRPr="59AC39CE">
        <w:rPr>
          <w:rFonts w:ascii="Times New Roman" w:hAnsi="Times New Roman"/>
          <w:sz w:val="24"/>
          <w:szCs w:val="24"/>
        </w:rPr>
        <w:t xml:space="preserve"> </w:t>
      </w:r>
    </w:p>
    <w:p w14:paraId="244226C5" w14:textId="77777777" w:rsidR="0014451D" w:rsidRPr="00A75FB4" w:rsidRDefault="0014451D" w:rsidP="0014451D">
      <w:pPr>
        <w:spacing w:after="0" w:line="240" w:lineRule="auto"/>
        <w:jc w:val="both"/>
        <w:rPr>
          <w:rFonts w:ascii="Times New Roman" w:hAnsi="Times New Roman"/>
          <w:b/>
          <w:bCs/>
          <w:sz w:val="24"/>
          <w:szCs w:val="24"/>
        </w:rPr>
      </w:pPr>
      <w:r>
        <w:rPr>
          <w:rFonts w:ascii="Times New Roman" w:hAnsi="Times New Roman"/>
          <w:color w:val="000000" w:themeColor="text1"/>
          <w:sz w:val="24"/>
          <w:szCs w:val="24"/>
        </w:rPr>
        <w:br w:type="column"/>
      </w:r>
      <w:r w:rsidRPr="00A75FB4">
        <w:rPr>
          <w:rFonts w:ascii="Times New Roman" w:hAnsi="Times New Roman"/>
          <w:b/>
          <w:bCs/>
          <w:sz w:val="24"/>
          <w:szCs w:val="24"/>
        </w:rPr>
        <w:lastRenderedPageBreak/>
        <w:t xml:space="preserve">Commission on the Status of Women </w:t>
      </w:r>
    </w:p>
    <w:p w14:paraId="18D6137C" w14:textId="77777777" w:rsidR="0014451D" w:rsidRPr="00A75FB4" w:rsidRDefault="0014451D" w:rsidP="0014451D">
      <w:pPr>
        <w:spacing w:after="0" w:line="240" w:lineRule="auto"/>
        <w:jc w:val="both"/>
        <w:rPr>
          <w:rFonts w:ascii="Times New Roman" w:hAnsi="Times New Roman"/>
          <w:b/>
          <w:bCs/>
          <w:sz w:val="24"/>
          <w:szCs w:val="24"/>
        </w:rPr>
      </w:pPr>
      <w:r w:rsidRPr="00A75FB4">
        <w:rPr>
          <w:rFonts w:ascii="Times New Roman" w:hAnsi="Times New Roman"/>
          <w:b/>
          <w:bCs/>
          <w:sz w:val="24"/>
          <w:szCs w:val="24"/>
        </w:rPr>
        <w:t xml:space="preserve">Sixty-third session </w:t>
      </w:r>
    </w:p>
    <w:p w14:paraId="67B62D33" w14:textId="77777777" w:rsidR="0014451D" w:rsidRPr="00A75FB4" w:rsidRDefault="0014451D" w:rsidP="0014451D">
      <w:pPr>
        <w:spacing w:after="0" w:line="240" w:lineRule="auto"/>
        <w:jc w:val="both"/>
        <w:rPr>
          <w:rFonts w:ascii="Times New Roman" w:hAnsi="Times New Roman"/>
          <w:b/>
          <w:bCs/>
          <w:sz w:val="24"/>
          <w:szCs w:val="24"/>
        </w:rPr>
      </w:pPr>
      <w:r w:rsidRPr="00A75FB4">
        <w:rPr>
          <w:rFonts w:ascii="Times New Roman" w:hAnsi="Times New Roman"/>
          <w:b/>
          <w:bCs/>
          <w:sz w:val="24"/>
          <w:szCs w:val="24"/>
        </w:rPr>
        <w:t>11 – 22 March 2019</w:t>
      </w:r>
    </w:p>
    <w:p w14:paraId="52F0DD5C" w14:textId="77777777" w:rsidR="0014451D" w:rsidRPr="00A75FB4" w:rsidRDefault="0014451D" w:rsidP="0014451D">
      <w:pPr>
        <w:spacing w:after="0" w:line="240" w:lineRule="auto"/>
        <w:jc w:val="center"/>
        <w:rPr>
          <w:rFonts w:ascii="Times New Roman" w:hAnsi="Times New Roman"/>
          <w:b/>
          <w:sz w:val="24"/>
          <w:szCs w:val="24"/>
        </w:rPr>
      </w:pPr>
    </w:p>
    <w:p w14:paraId="7D68F879" w14:textId="77777777" w:rsidR="0014451D" w:rsidRPr="00A75FB4" w:rsidRDefault="0014451D" w:rsidP="0014451D">
      <w:pPr>
        <w:spacing w:after="0" w:line="240" w:lineRule="auto"/>
        <w:jc w:val="both"/>
        <w:rPr>
          <w:rFonts w:ascii="Times New Roman" w:hAnsi="Times New Roman"/>
          <w:b/>
          <w:bCs/>
          <w:sz w:val="24"/>
          <w:szCs w:val="24"/>
        </w:rPr>
      </w:pPr>
      <w:r w:rsidRPr="00A75FB4">
        <w:rPr>
          <w:rFonts w:ascii="Times New Roman" w:hAnsi="Times New Roman"/>
          <w:b/>
          <w:bCs/>
          <w:sz w:val="24"/>
          <w:szCs w:val="24"/>
        </w:rPr>
        <w:t xml:space="preserve">Review theme: </w:t>
      </w:r>
      <w:r w:rsidRPr="00A75FB4">
        <w:rPr>
          <w:rFonts w:ascii="Times New Roman" w:hAnsi="Times New Roman"/>
          <w:b/>
          <w:sz w:val="24"/>
          <w:szCs w:val="24"/>
        </w:rPr>
        <w:t>Women’s empowerment and the link to sustainable development</w:t>
      </w:r>
      <w:r w:rsidRPr="00A75FB4" w:rsidDel="001D4DBD">
        <w:rPr>
          <w:rFonts w:ascii="Times New Roman" w:hAnsi="Times New Roman"/>
          <w:b/>
          <w:bCs/>
          <w:sz w:val="24"/>
          <w:szCs w:val="24"/>
          <w:lang w:val="en"/>
        </w:rPr>
        <w:t xml:space="preserve"> </w:t>
      </w:r>
      <w:r w:rsidRPr="00A75FB4">
        <w:rPr>
          <w:rFonts w:ascii="Times New Roman" w:hAnsi="Times New Roman"/>
          <w:b/>
          <w:bCs/>
          <w:sz w:val="24"/>
          <w:szCs w:val="24"/>
        </w:rPr>
        <w:t>(Agreed Conclusions of the sixtieth session)</w:t>
      </w:r>
    </w:p>
    <w:p w14:paraId="3F1122EF" w14:textId="77777777" w:rsidR="0014451D" w:rsidRPr="00A75FB4" w:rsidRDefault="0014451D" w:rsidP="0014451D">
      <w:pPr>
        <w:spacing w:after="0" w:line="240" w:lineRule="auto"/>
        <w:jc w:val="both"/>
        <w:rPr>
          <w:rFonts w:ascii="Times New Roman" w:hAnsi="Times New Roman"/>
          <w:b/>
          <w:sz w:val="24"/>
          <w:szCs w:val="24"/>
        </w:rPr>
      </w:pPr>
    </w:p>
    <w:p w14:paraId="0F75F0BC" w14:textId="77777777" w:rsidR="0014451D" w:rsidRPr="004F322B" w:rsidRDefault="0014451D" w:rsidP="0014451D">
      <w:pPr>
        <w:spacing w:after="0" w:line="240" w:lineRule="auto"/>
        <w:jc w:val="both"/>
        <w:rPr>
          <w:rFonts w:ascii="Times New Roman" w:hAnsi="Times New Roman"/>
          <w:b/>
          <w:bCs/>
          <w:i/>
          <w:iCs/>
          <w:sz w:val="24"/>
          <w:szCs w:val="24"/>
        </w:rPr>
      </w:pPr>
      <w:r w:rsidRPr="004F322B">
        <w:rPr>
          <w:rFonts w:ascii="Times New Roman" w:hAnsi="Times New Roman"/>
          <w:b/>
          <w:bCs/>
          <w:i/>
          <w:iCs/>
          <w:sz w:val="24"/>
          <w:szCs w:val="24"/>
        </w:rPr>
        <w:t>Overview</w:t>
      </w:r>
    </w:p>
    <w:p w14:paraId="3AA121D5" w14:textId="77777777" w:rsidR="0014451D" w:rsidRPr="002C1A9B" w:rsidRDefault="0014451D" w:rsidP="0014451D">
      <w:pPr>
        <w:spacing w:after="0" w:line="240" w:lineRule="auto"/>
        <w:jc w:val="both"/>
        <w:rPr>
          <w:rFonts w:ascii="Times New Roman" w:hAnsi="Times New Roman"/>
          <w:sz w:val="24"/>
          <w:szCs w:val="24"/>
        </w:rPr>
      </w:pPr>
      <w:r w:rsidRPr="004F322B">
        <w:rPr>
          <w:rFonts w:ascii="Times New Roman" w:hAnsi="Times New Roman"/>
          <w:sz w:val="24"/>
          <w:szCs w:val="24"/>
        </w:rPr>
        <w:t xml:space="preserve">In accordance with its working methods, the Commission on the Status of Women (CSW) </w:t>
      </w:r>
      <w:r w:rsidRPr="002C1A9B">
        <w:rPr>
          <w:rFonts w:ascii="Times New Roman" w:hAnsi="Times New Roman"/>
          <w:sz w:val="24"/>
          <w:szCs w:val="24"/>
        </w:rPr>
        <w:t xml:space="preserve">each year will evaluate progress in the implementation of the Agreed Conclusions on a priority theme of a previous session, as its review theme, through an interactive dialogue that includes: </w:t>
      </w:r>
    </w:p>
    <w:p w14:paraId="529BB16F" w14:textId="77777777" w:rsidR="0014451D" w:rsidRPr="002C1A9B" w:rsidRDefault="0014451D" w:rsidP="0014451D">
      <w:pPr>
        <w:pStyle w:val="ListParagraph"/>
        <w:numPr>
          <w:ilvl w:val="0"/>
          <w:numId w:val="21"/>
        </w:numPr>
        <w:spacing w:after="0" w:line="240" w:lineRule="auto"/>
        <w:ind w:left="720" w:hanging="360"/>
        <w:jc w:val="both"/>
        <w:rPr>
          <w:rFonts w:ascii="Times New Roman" w:hAnsi="Times New Roman"/>
          <w:sz w:val="24"/>
          <w:szCs w:val="24"/>
        </w:rPr>
      </w:pPr>
      <w:r w:rsidRPr="002C1A9B">
        <w:rPr>
          <w:rFonts w:ascii="Times New Roman" w:hAnsi="Times New Roman"/>
          <w:sz w:val="24"/>
          <w:szCs w:val="24"/>
        </w:rPr>
        <w:t>Member States of different regions, on a voluntary basis, presenting their lessons learned, challenges and best practices that identify means for accelerated implementation through national and regional experiences;</w:t>
      </w:r>
    </w:p>
    <w:p w14:paraId="39F2CCFC" w14:textId="77777777" w:rsidR="0014451D" w:rsidRPr="002C1A9B" w:rsidRDefault="0014451D" w:rsidP="0014451D">
      <w:pPr>
        <w:pStyle w:val="ListParagraph"/>
        <w:numPr>
          <w:ilvl w:val="0"/>
          <w:numId w:val="21"/>
        </w:numPr>
        <w:spacing w:after="0" w:line="240" w:lineRule="auto"/>
        <w:ind w:left="720" w:hanging="360"/>
        <w:jc w:val="both"/>
        <w:rPr>
          <w:rFonts w:ascii="Times New Roman" w:eastAsia="Times New Roman" w:hAnsi="Times New Roman"/>
          <w:spacing w:val="4"/>
          <w:w w:val="103"/>
          <w:kern w:val="14"/>
          <w:sz w:val="24"/>
          <w:szCs w:val="24"/>
          <w:lang w:val="en-GB"/>
        </w:rPr>
      </w:pPr>
      <w:r w:rsidRPr="002C1A9B">
        <w:rPr>
          <w:rFonts w:ascii="Times New Roman" w:hAnsi="Times New Roman"/>
          <w:sz w:val="24"/>
          <w:szCs w:val="24"/>
        </w:rPr>
        <w:t xml:space="preserve">Ways to support and achieve accelerated implementation, including through addressing data gaps and challenges in the enhanced collection, reporting, use and analysis of data </w:t>
      </w:r>
      <w:proofErr w:type="gramStart"/>
      <w:r w:rsidRPr="002C1A9B">
        <w:rPr>
          <w:rFonts w:ascii="Times New Roman" w:hAnsi="Times New Roman"/>
          <w:sz w:val="24"/>
          <w:szCs w:val="24"/>
        </w:rPr>
        <w:t>in regard to</w:t>
      </w:r>
      <w:proofErr w:type="gramEnd"/>
      <w:r w:rsidRPr="002C1A9B">
        <w:rPr>
          <w:rFonts w:ascii="Times New Roman" w:hAnsi="Times New Roman"/>
          <w:sz w:val="24"/>
          <w:szCs w:val="24"/>
        </w:rPr>
        <w:t xml:space="preserve"> the theme, at the national, regional and global level. </w:t>
      </w:r>
    </w:p>
    <w:p w14:paraId="32AEBB56" w14:textId="77777777" w:rsidR="0014451D" w:rsidRPr="002C1A9B" w:rsidRDefault="0014451D" w:rsidP="0014451D">
      <w:pPr>
        <w:spacing w:after="0" w:line="240" w:lineRule="auto"/>
        <w:jc w:val="both"/>
        <w:rPr>
          <w:rFonts w:ascii="Times New Roman" w:hAnsi="Times New Roman"/>
          <w:sz w:val="24"/>
          <w:szCs w:val="24"/>
        </w:rPr>
      </w:pPr>
      <w:r w:rsidRPr="002C1A9B">
        <w:rPr>
          <w:rFonts w:ascii="Times New Roman" w:hAnsi="Times New Roman"/>
          <w:sz w:val="24"/>
          <w:szCs w:val="24"/>
        </w:rPr>
        <w:t xml:space="preserve"> </w:t>
      </w:r>
    </w:p>
    <w:p w14:paraId="74559945" w14:textId="77777777" w:rsidR="0014451D" w:rsidRPr="008A2FB3" w:rsidRDefault="0014451D" w:rsidP="0014451D">
      <w:pPr>
        <w:pStyle w:val="NoSpacing"/>
        <w:jc w:val="both"/>
        <w:rPr>
          <w:rFonts w:ascii="Times New Roman" w:hAnsi="Times New Roman"/>
          <w:sz w:val="24"/>
          <w:szCs w:val="24"/>
        </w:rPr>
      </w:pPr>
      <w:r w:rsidRPr="008A2FB3">
        <w:rPr>
          <w:rFonts w:ascii="Times New Roman" w:hAnsi="Times New Roman"/>
          <w:sz w:val="24"/>
          <w:szCs w:val="24"/>
        </w:rPr>
        <w:t>The outcome of the discussion on the review theme will be in the form of a summary by the Chair of the Commission, prepared in consultation with the regional groups, through the members of the Bureau.</w:t>
      </w:r>
    </w:p>
    <w:p w14:paraId="12E5F3C4" w14:textId="77777777" w:rsidR="0014451D" w:rsidRPr="008A2FB3" w:rsidRDefault="0014451D" w:rsidP="0014451D">
      <w:pPr>
        <w:pStyle w:val="NoSpacing"/>
        <w:jc w:val="both"/>
        <w:rPr>
          <w:rFonts w:ascii="Times New Roman" w:hAnsi="Times New Roman"/>
          <w:sz w:val="24"/>
          <w:szCs w:val="24"/>
        </w:rPr>
      </w:pPr>
    </w:p>
    <w:p w14:paraId="1AC557E2" w14:textId="77777777" w:rsidR="0014451D" w:rsidRPr="004F322B" w:rsidRDefault="0014451D" w:rsidP="0014451D">
      <w:pPr>
        <w:pStyle w:val="NoSpacing"/>
        <w:jc w:val="both"/>
        <w:rPr>
          <w:rFonts w:ascii="Times New Roman" w:hAnsi="Times New Roman"/>
          <w:sz w:val="24"/>
          <w:szCs w:val="24"/>
        </w:rPr>
      </w:pPr>
      <w:r w:rsidRPr="008A2FB3">
        <w:rPr>
          <w:rFonts w:ascii="Times New Roman" w:hAnsi="Times New Roman"/>
          <w:sz w:val="24"/>
          <w:szCs w:val="24"/>
        </w:rPr>
        <w:t>The review will be supported by a report of the Secretary-General on progress made on the review theme at the national level (E/CN.6/</w:t>
      </w:r>
      <w:r>
        <w:rPr>
          <w:rFonts w:ascii="Times New Roman" w:hAnsi="Times New Roman"/>
          <w:sz w:val="24"/>
          <w:szCs w:val="24"/>
        </w:rPr>
        <w:t>2019</w:t>
      </w:r>
      <w:r w:rsidRPr="004F322B">
        <w:rPr>
          <w:rFonts w:ascii="Times New Roman" w:hAnsi="Times New Roman"/>
          <w:sz w:val="24"/>
          <w:szCs w:val="24"/>
        </w:rPr>
        <w:t xml:space="preserve">/4 – to be issued).  </w:t>
      </w:r>
    </w:p>
    <w:p w14:paraId="1FC93CFD" w14:textId="77777777" w:rsidR="0014451D" w:rsidRPr="002C1A9B" w:rsidRDefault="0014451D" w:rsidP="0014451D">
      <w:pPr>
        <w:pStyle w:val="NoSpacing"/>
        <w:rPr>
          <w:rFonts w:ascii="Times New Roman" w:hAnsi="Times New Roman"/>
          <w:sz w:val="24"/>
          <w:szCs w:val="24"/>
        </w:rPr>
      </w:pPr>
    </w:p>
    <w:p w14:paraId="06357F1E" w14:textId="77777777" w:rsidR="0014451D" w:rsidRPr="002C1A9B" w:rsidRDefault="0014451D" w:rsidP="0014451D">
      <w:pPr>
        <w:spacing w:after="0" w:line="240" w:lineRule="auto"/>
        <w:jc w:val="both"/>
        <w:rPr>
          <w:rFonts w:ascii="Times New Roman" w:hAnsi="Times New Roman"/>
          <w:b/>
          <w:bCs/>
          <w:i/>
          <w:iCs/>
          <w:sz w:val="24"/>
          <w:szCs w:val="24"/>
        </w:rPr>
      </w:pPr>
      <w:r w:rsidRPr="002C1A9B">
        <w:rPr>
          <w:rFonts w:ascii="Times New Roman" w:hAnsi="Times New Roman"/>
          <w:b/>
          <w:bCs/>
          <w:i/>
          <w:iCs/>
          <w:sz w:val="24"/>
          <w:szCs w:val="24"/>
        </w:rPr>
        <w:t xml:space="preserve">Review theme at </w:t>
      </w:r>
      <w:r>
        <w:rPr>
          <w:rFonts w:ascii="Times New Roman" w:hAnsi="Times New Roman"/>
          <w:b/>
          <w:bCs/>
          <w:i/>
          <w:iCs/>
          <w:sz w:val="24"/>
          <w:szCs w:val="24"/>
        </w:rPr>
        <w:t>CSW63</w:t>
      </w:r>
    </w:p>
    <w:p w14:paraId="4D5A6722" w14:textId="77777777" w:rsidR="0014451D" w:rsidRPr="00A75FB4" w:rsidRDefault="0014451D" w:rsidP="0014451D">
      <w:pPr>
        <w:spacing w:after="0" w:line="240" w:lineRule="auto"/>
        <w:jc w:val="both"/>
        <w:rPr>
          <w:rFonts w:ascii="Times New Roman" w:hAnsi="Times New Roman"/>
          <w:sz w:val="24"/>
          <w:szCs w:val="24"/>
        </w:rPr>
      </w:pPr>
      <w:r w:rsidRPr="002C1A9B">
        <w:rPr>
          <w:rFonts w:ascii="Times New Roman" w:hAnsi="Times New Roman"/>
          <w:sz w:val="24"/>
          <w:szCs w:val="24"/>
        </w:rPr>
        <w:t>At the sixty-</w:t>
      </w:r>
      <w:r>
        <w:rPr>
          <w:rFonts w:ascii="Times New Roman" w:hAnsi="Times New Roman"/>
          <w:sz w:val="24"/>
          <w:szCs w:val="24"/>
        </w:rPr>
        <w:t>third</w:t>
      </w:r>
      <w:r w:rsidRPr="002C1A9B">
        <w:rPr>
          <w:rFonts w:ascii="Times New Roman" w:hAnsi="Times New Roman"/>
          <w:sz w:val="24"/>
          <w:szCs w:val="24"/>
        </w:rPr>
        <w:t xml:space="preserve"> session, the Commission’s review theme will be “</w:t>
      </w:r>
      <w:r w:rsidRPr="0017761A">
        <w:rPr>
          <w:rFonts w:ascii="Times New Roman" w:hAnsi="Times New Roman"/>
          <w:i/>
          <w:sz w:val="24"/>
          <w:szCs w:val="24"/>
        </w:rPr>
        <w:t>Women’s empowerment and the link to sustainable development</w:t>
      </w:r>
      <w:r w:rsidRPr="002C1A9B">
        <w:rPr>
          <w:rFonts w:ascii="Times New Roman" w:hAnsi="Times New Roman"/>
          <w:sz w:val="24"/>
          <w:szCs w:val="24"/>
          <w:lang w:val="en"/>
        </w:rPr>
        <w:t xml:space="preserve">”, </w:t>
      </w:r>
      <w:r w:rsidRPr="002C1A9B">
        <w:rPr>
          <w:rFonts w:ascii="Times New Roman" w:hAnsi="Times New Roman"/>
          <w:sz w:val="24"/>
          <w:szCs w:val="24"/>
        </w:rPr>
        <w:t xml:space="preserve">contained in its </w:t>
      </w:r>
      <w:hyperlink r:id="rId14" w:history="1">
        <w:r>
          <w:rPr>
            <w:rStyle w:val="Hyperlink"/>
            <w:rFonts w:ascii="Times New Roman" w:hAnsi="Times New Roman"/>
            <w:sz w:val="24"/>
            <w:szCs w:val="24"/>
          </w:rPr>
          <w:t>Agreed Conclusions</w:t>
        </w:r>
      </w:hyperlink>
      <w:r>
        <w:rPr>
          <w:rFonts w:ascii="Times New Roman" w:hAnsi="Times New Roman"/>
          <w:sz w:val="24"/>
          <w:szCs w:val="24"/>
        </w:rPr>
        <w:t xml:space="preserve"> </w:t>
      </w:r>
      <w:r w:rsidRPr="00A75FB4">
        <w:rPr>
          <w:rFonts w:ascii="Times New Roman" w:hAnsi="Times New Roman"/>
          <w:sz w:val="24"/>
          <w:szCs w:val="24"/>
        </w:rPr>
        <w:t xml:space="preserve">of its </w:t>
      </w:r>
      <w:r>
        <w:rPr>
          <w:rFonts w:ascii="Times New Roman" w:hAnsi="Times New Roman"/>
          <w:sz w:val="24"/>
          <w:szCs w:val="24"/>
        </w:rPr>
        <w:t>sixtieth</w:t>
      </w:r>
      <w:r w:rsidRPr="00A75FB4">
        <w:rPr>
          <w:rFonts w:ascii="Times New Roman" w:hAnsi="Times New Roman"/>
          <w:sz w:val="24"/>
          <w:szCs w:val="24"/>
        </w:rPr>
        <w:t xml:space="preserve"> session of </w:t>
      </w:r>
      <w:r>
        <w:rPr>
          <w:rFonts w:ascii="Times New Roman" w:hAnsi="Times New Roman"/>
          <w:sz w:val="24"/>
          <w:szCs w:val="24"/>
        </w:rPr>
        <w:t>2016</w:t>
      </w:r>
      <w:r w:rsidRPr="00A75FB4">
        <w:rPr>
          <w:rFonts w:ascii="Times New Roman" w:hAnsi="Times New Roman"/>
          <w:sz w:val="24"/>
          <w:szCs w:val="24"/>
        </w:rPr>
        <w:t xml:space="preserve">. </w:t>
      </w:r>
    </w:p>
    <w:p w14:paraId="203356E6" w14:textId="77777777" w:rsidR="0014451D" w:rsidRPr="00A75FB4" w:rsidRDefault="0014451D" w:rsidP="0014451D">
      <w:pPr>
        <w:spacing w:after="0" w:line="240" w:lineRule="auto"/>
        <w:jc w:val="both"/>
        <w:rPr>
          <w:rFonts w:ascii="Times New Roman" w:hAnsi="Times New Roman"/>
          <w:sz w:val="24"/>
          <w:szCs w:val="24"/>
        </w:rPr>
      </w:pPr>
    </w:p>
    <w:p w14:paraId="6C997D55" w14:textId="77777777" w:rsidR="0014451D" w:rsidRPr="00133327" w:rsidRDefault="0014451D" w:rsidP="0014451D">
      <w:pPr>
        <w:spacing w:after="0" w:line="240" w:lineRule="auto"/>
        <w:jc w:val="both"/>
        <w:rPr>
          <w:rFonts w:ascii="Times New Roman" w:hAnsi="Times New Roman"/>
          <w:sz w:val="24"/>
          <w:szCs w:val="24"/>
        </w:rPr>
      </w:pPr>
      <w:r w:rsidRPr="00B40596">
        <w:rPr>
          <w:rFonts w:ascii="Times New Roman" w:hAnsi="Times New Roman"/>
          <w:sz w:val="24"/>
          <w:szCs w:val="24"/>
        </w:rPr>
        <w:t xml:space="preserve">The review of these Agreed Conclusions comes three and a half years after the adoption of the 2030 Agenda for Sustainable Development, </w:t>
      </w:r>
      <w:r>
        <w:rPr>
          <w:rFonts w:ascii="Times New Roman" w:hAnsi="Times New Roman"/>
          <w:sz w:val="24"/>
          <w:szCs w:val="24"/>
        </w:rPr>
        <w:t xml:space="preserve">a time </w:t>
      </w:r>
      <w:r w:rsidRPr="00B40596">
        <w:rPr>
          <w:rFonts w:ascii="Times New Roman" w:hAnsi="Times New Roman"/>
          <w:sz w:val="24"/>
          <w:szCs w:val="24"/>
        </w:rPr>
        <w:t xml:space="preserve">when concerted action </w:t>
      </w:r>
      <w:r>
        <w:rPr>
          <w:rFonts w:ascii="Times New Roman" w:hAnsi="Times New Roman"/>
          <w:sz w:val="24"/>
          <w:szCs w:val="24"/>
        </w:rPr>
        <w:t xml:space="preserve">to implement the 2030 Agenda in a </w:t>
      </w:r>
      <w:r w:rsidRPr="00B40596">
        <w:rPr>
          <w:rFonts w:ascii="Times New Roman" w:hAnsi="Times New Roman"/>
          <w:sz w:val="24"/>
          <w:szCs w:val="24"/>
        </w:rPr>
        <w:t xml:space="preserve">gender-responsive </w:t>
      </w:r>
      <w:r>
        <w:rPr>
          <w:rFonts w:ascii="Times New Roman" w:hAnsi="Times New Roman"/>
          <w:sz w:val="24"/>
          <w:szCs w:val="24"/>
        </w:rPr>
        <w:t xml:space="preserve">manner needs to be accelerated to </w:t>
      </w:r>
      <w:r w:rsidRPr="00B40596">
        <w:rPr>
          <w:rFonts w:ascii="Times New Roman" w:hAnsi="Times New Roman"/>
          <w:sz w:val="24"/>
          <w:szCs w:val="24"/>
        </w:rPr>
        <w:t xml:space="preserve">achieve </w:t>
      </w:r>
      <w:r>
        <w:rPr>
          <w:rFonts w:ascii="Times New Roman" w:hAnsi="Times New Roman"/>
          <w:sz w:val="24"/>
          <w:szCs w:val="24"/>
        </w:rPr>
        <w:t xml:space="preserve">measurable progress by 2020 and full </w:t>
      </w:r>
      <w:r w:rsidRPr="00B40596">
        <w:rPr>
          <w:rFonts w:ascii="Times New Roman" w:hAnsi="Times New Roman"/>
          <w:sz w:val="24"/>
          <w:szCs w:val="24"/>
        </w:rPr>
        <w:t>gender equality and empower</w:t>
      </w:r>
      <w:r>
        <w:rPr>
          <w:rFonts w:ascii="Times New Roman" w:hAnsi="Times New Roman"/>
          <w:sz w:val="24"/>
          <w:szCs w:val="24"/>
        </w:rPr>
        <w:t>ment of</w:t>
      </w:r>
      <w:r w:rsidRPr="00B40596">
        <w:rPr>
          <w:rFonts w:ascii="Times New Roman" w:hAnsi="Times New Roman"/>
          <w:sz w:val="24"/>
          <w:szCs w:val="24"/>
        </w:rPr>
        <w:t xml:space="preserve"> all women and girls by 2030</w:t>
      </w:r>
      <w:r>
        <w:rPr>
          <w:rFonts w:ascii="Times New Roman" w:hAnsi="Times New Roman"/>
          <w:sz w:val="24"/>
          <w:szCs w:val="24"/>
        </w:rPr>
        <w:t xml:space="preserve">. The </w:t>
      </w:r>
      <w:r w:rsidRPr="00B40596">
        <w:rPr>
          <w:rFonts w:ascii="Times New Roman" w:hAnsi="Times New Roman"/>
          <w:sz w:val="24"/>
          <w:szCs w:val="24"/>
        </w:rPr>
        <w:t>Agreed Conclusions emphasized</w:t>
      </w:r>
      <w:r>
        <w:rPr>
          <w:rFonts w:ascii="Times New Roman" w:hAnsi="Times New Roman"/>
          <w:sz w:val="24"/>
          <w:szCs w:val="24"/>
        </w:rPr>
        <w:t xml:space="preserve"> action in five </w:t>
      </w:r>
      <w:r w:rsidRPr="006E0EF3">
        <w:rPr>
          <w:rFonts w:ascii="Times New Roman" w:hAnsi="Times New Roman"/>
          <w:sz w:val="24"/>
          <w:szCs w:val="24"/>
        </w:rPr>
        <w:t>key policy areas, with the full and effective participation and leadership of women and girls</w:t>
      </w:r>
      <w:r w:rsidRPr="00B40596">
        <w:rPr>
          <w:rFonts w:ascii="Times New Roman" w:hAnsi="Times New Roman"/>
          <w:sz w:val="24"/>
          <w:szCs w:val="24"/>
        </w:rPr>
        <w:t>:</w:t>
      </w:r>
    </w:p>
    <w:p w14:paraId="576A2688" w14:textId="77777777" w:rsidR="0014451D" w:rsidRPr="003172E5" w:rsidRDefault="0014451D" w:rsidP="0014451D">
      <w:pPr>
        <w:pStyle w:val="NoSpacing"/>
        <w:numPr>
          <w:ilvl w:val="0"/>
          <w:numId w:val="22"/>
        </w:numPr>
        <w:ind w:left="810"/>
        <w:jc w:val="both"/>
        <w:rPr>
          <w:rFonts w:ascii="Times New Roman" w:hAnsi="Times New Roman"/>
          <w:sz w:val="24"/>
          <w:szCs w:val="24"/>
        </w:rPr>
      </w:pPr>
      <w:r w:rsidRPr="002613D7">
        <w:rPr>
          <w:rFonts w:ascii="Times New Roman" w:hAnsi="Times New Roman"/>
          <w:sz w:val="24"/>
          <w:szCs w:val="24"/>
        </w:rPr>
        <w:t xml:space="preserve">Ensuring that </w:t>
      </w:r>
      <w:r w:rsidRPr="004D7EDF">
        <w:rPr>
          <w:rFonts w:ascii="Times New Roman" w:hAnsi="Times New Roman"/>
          <w:b/>
          <w:sz w:val="24"/>
          <w:szCs w:val="24"/>
        </w:rPr>
        <w:t>normative, legal and policy frameworks</w:t>
      </w:r>
      <w:r w:rsidRPr="002613D7">
        <w:rPr>
          <w:rFonts w:ascii="Times New Roman" w:hAnsi="Times New Roman"/>
          <w:sz w:val="24"/>
          <w:szCs w:val="24"/>
        </w:rPr>
        <w:t xml:space="preserve"> are gender-responsive and non-discriminatory</w:t>
      </w:r>
      <w:r>
        <w:rPr>
          <w:rFonts w:ascii="Times New Roman" w:hAnsi="Times New Roman"/>
          <w:sz w:val="24"/>
          <w:szCs w:val="24"/>
        </w:rPr>
        <w:t>;</w:t>
      </w:r>
    </w:p>
    <w:p w14:paraId="1E55049A" w14:textId="77777777" w:rsidR="0014451D" w:rsidRPr="00753CC6" w:rsidRDefault="0014451D" w:rsidP="0014451D">
      <w:pPr>
        <w:pStyle w:val="NoSpacing"/>
        <w:numPr>
          <w:ilvl w:val="0"/>
          <w:numId w:val="22"/>
        </w:numPr>
        <w:ind w:left="810"/>
        <w:jc w:val="both"/>
        <w:rPr>
          <w:rFonts w:ascii="Times New Roman" w:hAnsi="Times New Roman"/>
          <w:sz w:val="24"/>
          <w:szCs w:val="24"/>
        </w:rPr>
      </w:pPr>
      <w:r w:rsidRPr="003172E5">
        <w:rPr>
          <w:rFonts w:ascii="Times New Roman" w:hAnsi="Times New Roman"/>
          <w:sz w:val="24"/>
          <w:szCs w:val="24"/>
        </w:rPr>
        <w:t xml:space="preserve">Fostering enabling environments for </w:t>
      </w:r>
      <w:r w:rsidRPr="004D7EDF">
        <w:rPr>
          <w:rFonts w:ascii="Times New Roman" w:hAnsi="Times New Roman"/>
          <w:b/>
          <w:sz w:val="24"/>
          <w:szCs w:val="24"/>
        </w:rPr>
        <w:t>financing gender equality and the empowerment of women and girls</w:t>
      </w:r>
      <w:r w:rsidRPr="003172E5">
        <w:rPr>
          <w:rFonts w:ascii="Times New Roman" w:hAnsi="Times New Roman"/>
          <w:sz w:val="24"/>
          <w:szCs w:val="24"/>
        </w:rPr>
        <w:t xml:space="preserve">;      </w:t>
      </w:r>
    </w:p>
    <w:p w14:paraId="3E9E4F94" w14:textId="77777777" w:rsidR="0014451D" w:rsidRPr="002B6E03" w:rsidRDefault="0014451D" w:rsidP="0014451D">
      <w:pPr>
        <w:pStyle w:val="NoSpacing"/>
        <w:numPr>
          <w:ilvl w:val="0"/>
          <w:numId w:val="22"/>
        </w:numPr>
        <w:ind w:left="810"/>
        <w:jc w:val="both"/>
        <w:rPr>
          <w:rFonts w:ascii="Times New Roman" w:hAnsi="Times New Roman"/>
          <w:sz w:val="24"/>
          <w:szCs w:val="24"/>
        </w:rPr>
      </w:pPr>
      <w:r w:rsidRPr="00753CC6">
        <w:rPr>
          <w:rFonts w:ascii="Times New Roman" w:hAnsi="Times New Roman"/>
          <w:sz w:val="24"/>
          <w:szCs w:val="24"/>
        </w:rPr>
        <w:t xml:space="preserve">Strengthening </w:t>
      </w:r>
      <w:r w:rsidRPr="004D7EDF">
        <w:rPr>
          <w:rFonts w:ascii="Times New Roman" w:hAnsi="Times New Roman"/>
          <w:b/>
          <w:sz w:val="24"/>
          <w:szCs w:val="24"/>
        </w:rPr>
        <w:t>women’s leadership and women’s full and equal participation in decision-making</w:t>
      </w:r>
      <w:r w:rsidRPr="002B6E03">
        <w:rPr>
          <w:rFonts w:ascii="Times New Roman" w:hAnsi="Times New Roman"/>
          <w:sz w:val="24"/>
          <w:szCs w:val="24"/>
        </w:rPr>
        <w:t xml:space="preserve"> in all areas of sustainable development;  </w:t>
      </w:r>
    </w:p>
    <w:p w14:paraId="5A5FAD1E" w14:textId="77777777" w:rsidR="0014451D" w:rsidRPr="002613D7" w:rsidRDefault="0014451D" w:rsidP="0014451D">
      <w:pPr>
        <w:pStyle w:val="NoSpacing"/>
        <w:numPr>
          <w:ilvl w:val="0"/>
          <w:numId w:val="22"/>
        </w:numPr>
        <w:ind w:left="810"/>
        <w:jc w:val="both"/>
        <w:rPr>
          <w:rFonts w:ascii="Times New Roman" w:hAnsi="Times New Roman"/>
          <w:sz w:val="24"/>
          <w:szCs w:val="24"/>
        </w:rPr>
      </w:pPr>
      <w:r w:rsidRPr="000A367F">
        <w:rPr>
          <w:rFonts w:ascii="Times New Roman" w:hAnsi="Times New Roman"/>
          <w:sz w:val="24"/>
          <w:szCs w:val="24"/>
        </w:rPr>
        <w:t xml:space="preserve">Strengthening </w:t>
      </w:r>
      <w:r w:rsidRPr="004D7EDF">
        <w:rPr>
          <w:rFonts w:ascii="Times New Roman" w:hAnsi="Times New Roman"/>
          <w:b/>
          <w:sz w:val="24"/>
          <w:szCs w:val="24"/>
        </w:rPr>
        <w:t>gender-responsive data collection and follow-up and review processes</w:t>
      </w:r>
      <w:r w:rsidRPr="0006508B">
        <w:rPr>
          <w:rFonts w:ascii="Times New Roman" w:hAnsi="Times New Roman"/>
          <w:sz w:val="24"/>
          <w:szCs w:val="24"/>
        </w:rPr>
        <w:t xml:space="preserve"> </w:t>
      </w:r>
      <w:r w:rsidRPr="003172E5">
        <w:rPr>
          <w:rFonts w:ascii="Times New Roman" w:hAnsi="Times New Roman"/>
          <w:sz w:val="24"/>
          <w:szCs w:val="24"/>
        </w:rPr>
        <w:t>in the context of the 2030 Agenda;</w:t>
      </w:r>
      <w:r w:rsidRPr="002613D7">
        <w:rPr>
          <w:rFonts w:ascii="Times New Roman" w:hAnsi="Times New Roman"/>
          <w:sz w:val="24"/>
          <w:szCs w:val="24"/>
        </w:rPr>
        <w:t xml:space="preserve"> </w:t>
      </w:r>
    </w:p>
    <w:p w14:paraId="23813543" w14:textId="77777777" w:rsidR="0014451D" w:rsidRPr="003172E5" w:rsidRDefault="0014451D" w:rsidP="0014451D">
      <w:pPr>
        <w:pStyle w:val="NoSpacing"/>
        <w:numPr>
          <w:ilvl w:val="0"/>
          <w:numId w:val="22"/>
        </w:numPr>
        <w:ind w:left="810"/>
        <w:jc w:val="both"/>
        <w:rPr>
          <w:rFonts w:ascii="Times New Roman" w:hAnsi="Times New Roman"/>
          <w:sz w:val="24"/>
          <w:szCs w:val="24"/>
        </w:rPr>
      </w:pPr>
      <w:r w:rsidRPr="004D7EDF">
        <w:rPr>
          <w:rFonts w:ascii="Times New Roman" w:hAnsi="Times New Roman"/>
          <w:b/>
          <w:sz w:val="24"/>
          <w:szCs w:val="24"/>
        </w:rPr>
        <w:t>Enhancing national institutional arrangements</w:t>
      </w:r>
      <w:r w:rsidRPr="002613D7">
        <w:rPr>
          <w:rFonts w:ascii="Times New Roman" w:hAnsi="Times New Roman"/>
          <w:sz w:val="24"/>
          <w:szCs w:val="24"/>
        </w:rPr>
        <w:t xml:space="preserve"> to ensure that national planning, decision-making, policy formulation and implementation, budgeting processes and </w:t>
      </w:r>
      <w:r w:rsidRPr="002613D7">
        <w:rPr>
          <w:rFonts w:ascii="Times New Roman" w:hAnsi="Times New Roman"/>
          <w:sz w:val="24"/>
          <w:szCs w:val="24"/>
        </w:rPr>
        <w:lastRenderedPageBreak/>
        <w:t xml:space="preserve">institutional structures contribute to the achievement of gender equality and the empowerment of all women and girls.  </w:t>
      </w:r>
    </w:p>
    <w:p w14:paraId="2EE50B41" w14:textId="77777777" w:rsidR="0014451D" w:rsidRDefault="0014451D" w:rsidP="0014451D">
      <w:pPr>
        <w:pStyle w:val="NoteVerbaleEnglish"/>
        <w:jc w:val="both"/>
        <w:rPr>
          <w:szCs w:val="24"/>
        </w:rPr>
      </w:pPr>
    </w:p>
    <w:p w14:paraId="23ED9422" w14:textId="77777777" w:rsidR="0014451D" w:rsidRPr="00133327" w:rsidRDefault="0014451D" w:rsidP="0014451D">
      <w:pPr>
        <w:pStyle w:val="NoteVerbaleEnglish"/>
        <w:jc w:val="both"/>
        <w:rPr>
          <w:szCs w:val="24"/>
        </w:rPr>
      </w:pPr>
      <w:r w:rsidRPr="00133327">
        <w:rPr>
          <w:szCs w:val="24"/>
        </w:rPr>
        <w:t xml:space="preserve">Member States making voluntary presentations should specifically address some or </w:t>
      </w:r>
      <w:proofErr w:type="gramStart"/>
      <w:r w:rsidRPr="00133327">
        <w:rPr>
          <w:szCs w:val="24"/>
        </w:rPr>
        <w:t>all of</w:t>
      </w:r>
      <w:proofErr w:type="gramEnd"/>
      <w:r w:rsidRPr="00133327">
        <w:rPr>
          <w:szCs w:val="24"/>
        </w:rPr>
        <w:t xml:space="preserve"> these </w:t>
      </w:r>
      <w:r>
        <w:rPr>
          <w:szCs w:val="24"/>
        </w:rPr>
        <w:t>five</w:t>
      </w:r>
      <w:r w:rsidRPr="00537F62">
        <w:rPr>
          <w:szCs w:val="24"/>
        </w:rPr>
        <w:t xml:space="preserve"> key areas of focus of the Agreed Conclusions since adoption by the Commission in March </w:t>
      </w:r>
      <w:r>
        <w:rPr>
          <w:szCs w:val="24"/>
        </w:rPr>
        <w:t>2016</w:t>
      </w:r>
      <w:r w:rsidRPr="00C50786">
        <w:rPr>
          <w:szCs w:val="24"/>
        </w:rPr>
        <w:t xml:space="preserve">. Member States should provide concrete examples of measures taken in response to the Agreed Conclusions from </w:t>
      </w:r>
      <w:r>
        <w:rPr>
          <w:szCs w:val="24"/>
        </w:rPr>
        <w:t>CSW60</w:t>
      </w:r>
      <w:r w:rsidRPr="00C50786">
        <w:rPr>
          <w:szCs w:val="24"/>
        </w:rPr>
        <w:t xml:space="preserve"> and their impacts or results; identify good practice examples, as well as key lessons, gaps and challenges</w:t>
      </w:r>
      <w:r w:rsidRPr="00133327">
        <w:rPr>
          <w:szCs w:val="24"/>
        </w:rPr>
        <w:t xml:space="preserve">; and highlight successful inclusive collaboration with stakeholders and comprehensive approaches to the implementation of the Agreed Conclusions. </w:t>
      </w:r>
    </w:p>
    <w:p w14:paraId="6C5895D2" w14:textId="77777777" w:rsidR="0014451D" w:rsidRPr="00133327" w:rsidRDefault="0014451D" w:rsidP="0014451D">
      <w:pPr>
        <w:spacing w:after="0" w:line="240" w:lineRule="auto"/>
        <w:jc w:val="both"/>
        <w:rPr>
          <w:rFonts w:ascii="Times New Roman" w:hAnsi="Times New Roman"/>
          <w:b/>
          <w:bCs/>
          <w:sz w:val="24"/>
          <w:szCs w:val="24"/>
          <w:u w:val="single"/>
        </w:rPr>
      </w:pPr>
    </w:p>
    <w:p w14:paraId="1D787F58" w14:textId="77777777" w:rsidR="0014451D" w:rsidRPr="00537F62" w:rsidRDefault="0014451D" w:rsidP="0014451D">
      <w:pPr>
        <w:spacing w:after="0" w:line="240" w:lineRule="auto"/>
        <w:jc w:val="both"/>
        <w:rPr>
          <w:rFonts w:ascii="Times New Roman" w:hAnsi="Times New Roman"/>
          <w:i/>
          <w:iCs/>
          <w:sz w:val="24"/>
          <w:szCs w:val="24"/>
        </w:rPr>
      </w:pPr>
      <w:r w:rsidRPr="00133327">
        <w:rPr>
          <w:rFonts w:ascii="Times New Roman" w:hAnsi="Times New Roman"/>
          <w:b/>
          <w:bCs/>
          <w:i/>
          <w:iCs/>
          <w:sz w:val="24"/>
          <w:szCs w:val="24"/>
        </w:rPr>
        <w:t>Proposed format for the review</w:t>
      </w:r>
      <w:r w:rsidRPr="00537F62">
        <w:rPr>
          <w:rFonts w:ascii="Times New Roman" w:hAnsi="Times New Roman"/>
          <w:i/>
          <w:iCs/>
          <w:sz w:val="24"/>
          <w:szCs w:val="24"/>
        </w:rPr>
        <w:t xml:space="preserve"> </w:t>
      </w:r>
    </w:p>
    <w:p w14:paraId="32BA15BB" w14:textId="77777777" w:rsidR="0014451D" w:rsidRPr="003067F4" w:rsidDel="00C817AF" w:rsidRDefault="0014451D" w:rsidP="0014451D">
      <w:pPr>
        <w:spacing w:after="0" w:line="240" w:lineRule="auto"/>
        <w:jc w:val="both"/>
        <w:rPr>
          <w:rFonts w:ascii="Times New Roman" w:hAnsi="Times New Roman"/>
          <w:sz w:val="24"/>
          <w:szCs w:val="24"/>
        </w:rPr>
      </w:pPr>
      <w:r w:rsidRPr="00537F62">
        <w:rPr>
          <w:rFonts w:ascii="Times New Roman" w:hAnsi="Times New Roman"/>
          <w:sz w:val="24"/>
          <w:szCs w:val="24"/>
        </w:rPr>
        <w:t xml:space="preserve">In order to enable an interactive dialogue, </w:t>
      </w:r>
      <w:r>
        <w:rPr>
          <w:rFonts w:ascii="Times New Roman" w:hAnsi="Times New Roman"/>
          <w:sz w:val="24"/>
          <w:szCs w:val="24"/>
        </w:rPr>
        <w:t>CSW63</w:t>
      </w:r>
      <w:r w:rsidRPr="00133327">
        <w:rPr>
          <w:rFonts w:ascii="Times New Roman" w:hAnsi="Times New Roman"/>
          <w:sz w:val="24"/>
          <w:szCs w:val="24"/>
        </w:rPr>
        <w:t xml:space="preserve"> should invite up to </w:t>
      </w:r>
      <w:r w:rsidRPr="00133327">
        <w:rPr>
          <w:rFonts w:ascii="Times New Roman" w:hAnsi="Times New Roman"/>
          <w:b/>
          <w:bCs/>
          <w:sz w:val="24"/>
          <w:szCs w:val="24"/>
        </w:rPr>
        <w:t>12 voluntary presentations by Member States</w:t>
      </w:r>
      <w:r w:rsidRPr="00133327">
        <w:rPr>
          <w:rFonts w:ascii="Times New Roman" w:hAnsi="Times New Roman"/>
          <w:sz w:val="24"/>
          <w:szCs w:val="24"/>
        </w:rPr>
        <w:t>.</w:t>
      </w:r>
      <w:r w:rsidRPr="00537F62">
        <w:rPr>
          <w:rFonts w:ascii="Times New Roman" w:hAnsi="Times New Roman"/>
          <w:sz w:val="24"/>
          <w:szCs w:val="24"/>
        </w:rPr>
        <w:t xml:space="preserve"> Each voluntary presentation will be no more than 15 minutes, followed by comments and questions by </w:t>
      </w:r>
      <w:r>
        <w:rPr>
          <w:rFonts w:ascii="Times New Roman" w:hAnsi="Times New Roman"/>
          <w:sz w:val="24"/>
          <w:szCs w:val="24"/>
        </w:rPr>
        <w:t>‘</w:t>
      </w:r>
      <w:r w:rsidRPr="006A3211">
        <w:rPr>
          <w:rFonts w:ascii="Times New Roman" w:hAnsi="Times New Roman"/>
          <w:b/>
          <w:sz w:val="24"/>
          <w:szCs w:val="24"/>
        </w:rPr>
        <w:t>partner countries</w:t>
      </w:r>
      <w:r w:rsidRPr="00537F62">
        <w:rPr>
          <w:rFonts w:ascii="Times New Roman" w:hAnsi="Times New Roman"/>
          <w:sz w:val="24"/>
          <w:szCs w:val="24"/>
        </w:rPr>
        <w:t xml:space="preserve">’, and brief responses by the presenting Member State. It is proposed that each presenting country identifies in advance 2 to 3 </w:t>
      </w:r>
      <w:r w:rsidRPr="006A3211">
        <w:rPr>
          <w:rFonts w:ascii="Times New Roman" w:hAnsi="Times New Roman"/>
          <w:bCs/>
          <w:sz w:val="24"/>
          <w:szCs w:val="24"/>
        </w:rPr>
        <w:t>‘partner countries’</w:t>
      </w:r>
      <w:r w:rsidRPr="00537F62">
        <w:rPr>
          <w:rFonts w:ascii="Times New Roman" w:hAnsi="Times New Roman"/>
          <w:sz w:val="24"/>
          <w:szCs w:val="24"/>
        </w:rPr>
        <w:t xml:space="preserve"> to comment on its presentation in a constructive manner, including posing questions.  The ‘partner countries’ could be invited based on ongoing cooperation with the presenting country, on similar experiences, or because they would seek to benefit from the lessons of the presenting country. </w:t>
      </w:r>
      <w:r w:rsidRPr="003067F4">
        <w:rPr>
          <w:rFonts w:ascii="Times New Roman" w:hAnsi="Times New Roman"/>
          <w:sz w:val="24"/>
          <w:szCs w:val="24"/>
        </w:rPr>
        <w:t xml:space="preserve">Presenting Member States may also wish to consider inviting a United Nations entity to contribute to the discussion from the floor. </w:t>
      </w:r>
    </w:p>
    <w:p w14:paraId="27E07AB5" w14:textId="77777777" w:rsidR="0014451D" w:rsidRPr="003067F4" w:rsidRDefault="0014451D" w:rsidP="0014451D">
      <w:pPr>
        <w:spacing w:after="0" w:line="240" w:lineRule="auto"/>
        <w:jc w:val="both"/>
        <w:rPr>
          <w:rFonts w:ascii="Times New Roman" w:hAnsi="Times New Roman"/>
          <w:sz w:val="24"/>
          <w:szCs w:val="24"/>
        </w:rPr>
      </w:pPr>
    </w:p>
    <w:p w14:paraId="69D02813" w14:textId="77777777" w:rsidR="0014451D" w:rsidRPr="003067F4" w:rsidRDefault="0014451D" w:rsidP="0014451D">
      <w:pPr>
        <w:spacing w:after="0" w:line="240" w:lineRule="auto"/>
        <w:jc w:val="both"/>
        <w:rPr>
          <w:rFonts w:ascii="Times New Roman" w:hAnsi="Times New Roman"/>
          <w:b/>
          <w:bCs/>
          <w:i/>
          <w:iCs/>
          <w:sz w:val="24"/>
          <w:szCs w:val="24"/>
        </w:rPr>
      </w:pPr>
      <w:r w:rsidRPr="003067F4">
        <w:rPr>
          <w:rFonts w:ascii="Times New Roman" w:hAnsi="Times New Roman"/>
          <w:b/>
          <w:bCs/>
          <w:i/>
          <w:iCs/>
          <w:sz w:val="24"/>
          <w:szCs w:val="24"/>
        </w:rPr>
        <w:t>Timetable</w:t>
      </w:r>
    </w:p>
    <w:p w14:paraId="719E5530" w14:textId="77777777" w:rsidR="0014451D" w:rsidRPr="00285520" w:rsidRDefault="0014451D" w:rsidP="0014451D">
      <w:pPr>
        <w:spacing w:after="0" w:line="240" w:lineRule="auto"/>
        <w:jc w:val="both"/>
        <w:rPr>
          <w:rFonts w:ascii="Times New Roman" w:hAnsi="Times New Roman"/>
          <w:sz w:val="24"/>
          <w:szCs w:val="24"/>
        </w:rPr>
      </w:pPr>
      <w:r w:rsidRPr="003067F4">
        <w:rPr>
          <w:rFonts w:ascii="Times New Roman" w:hAnsi="Times New Roman"/>
          <w:sz w:val="24"/>
          <w:szCs w:val="24"/>
        </w:rPr>
        <w:t xml:space="preserve">Presenting Member States should be </w:t>
      </w:r>
      <w:r w:rsidRPr="003067F4">
        <w:rPr>
          <w:rFonts w:ascii="Times New Roman" w:hAnsi="Times New Roman"/>
          <w:b/>
          <w:bCs/>
          <w:sz w:val="24"/>
          <w:szCs w:val="24"/>
        </w:rPr>
        <w:t xml:space="preserve">identified through their regional groups, with the support of CSW Bureau members, by </w:t>
      </w:r>
      <w:r>
        <w:rPr>
          <w:rFonts w:ascii="Times New Roman" w:hAnsi="Times New Roman"/>
          <w:b/>
          <w:bCs/>
          <w:sz w:val="24"/>
          <w:szCs w:val="24"/>
        </w:rPr>
        <w:t xml:space="preserve">mid-December 2018 or </w:t>
      </w:r>
      <w:r w:rsidRPr="00285520">
        <w:rPr>
          <w:rFonts w:ascii="Times New Roman" w:hAnsi="Times New Roman"/>
          <w:b/>
          <w:bCs/>
          <w:sz w:val="24"/>
          <w:szCs w:val="24"/>
        </w:rPr>
        <w:t xml:space="preserve">January </w:t>
      </w:r>
      <w:r>
        <w:rPr>
          <w:rFonts w:ascii="Times New Roman" w:hAnsi="Times New Roman"/>
          <w:b/>
          <w:bCs/>
          <w:sz w:val="24"/>
          <w:szCs w:val="24"/>
        </w:rPr>
        <w:t>2019</w:t>
      </w:r>
      <w:r w:rsidRPr="00285520">
        <w:rPr>
          <w:rFonts w:ascii="Times New Roman" w:hAnsi="Times New Roman"/>
          <w:b/>
          <w:bCs/>
          <w:sz w:val="24"/>
          <w:szCs w:val="24"/>
        </w:rPr>
        <w:t>, at the latest,</w:t>
      </w:r>
      <w:r w:rsidRPr="00285520">
        <w:rPr>
          <w:rFonts w:ascii="Times New Roman" w:hAnsi="Times New Roman"/>
          <w:sz w:val="24"/>
          <w:szCs w:val="24"/>
        </w:rPr>
        <w:t xml:space="preserve"> to allow </w:t>
      </w:r>
      <w:proofErr w:type="gramStart"/>
      <w:r w:rsidRPr="00285520">
        <w:rPr>
          <w:rFonts w:ascii="Times New Roman" w:hAnsi="Times New Roman"/>
          <w:sz w:val="24"/>
          <w:szCs w:val="24"/>
        </w:rPr>
        <w:t>sufficient</w:t>
      </w:r>
      <w:proofErr w:type="gramEnd"/>
      <w:r w:rsidRPr="00285520">
        <w:rPr>
          <w:rFonts w:ascii="Times New Roman" w:hAnsi="Times New Roman"/>
          <w:sz w:val="24"/>
          <w:szCs w:val="24"/>
        </w:rPr>
        <w:t xml:space="preserve"> time for consultations at the national level and preparation of the presentations. Each presenting country should make available, </w:t>
      </w:r>
      <w:r w:rsidRPr="00285520">
        <w:rPr>
          <w:rFonts w:ascii="Times New Roman" w:hAnsi="Times New Roman"/>
          <w:b/>
          <w:bCs/>
          <w:sz w:val="24"/>
          <w:szCs w:val="24"/>
        </w:rPr>
        <w:t>at least one week prior to its presentation, a short synopsis</w:t>
      </w:r>
      <w:r w:rsidRPr="00285520">
        <w:rPr>
          <w:rFonts w:ascii="Times New Roman" w:hAnsi="Times New Roman"/>
          <w:sz w:val="24"/>
          <w:szCs w:val="24"/>
        </w:rPr>
        <w:t xml:space="preserve"> </w:t>
      </w:r>
      <w:proofErr w:type="gramStart"/>
      <w:r w:rsidRPr="00285520">
        <w:rPr>
          <w:rFonts w:ascii="Times New Roman" w:hAnsi="Times New Roman"/>
          <w:sz w:val="24"/>
          <w:szCs w:val="24"/>
        </w:rPr>
        <w:t>so as to</w:t>
      </w:r>
      <w:proofErr w:type="gramEnd"/>
      <w:r w:rsidRPr="00285520">
        <w:rPr>
          <w:rFonts w:ascii="Times New Roman" w:hAnsi="Times New Roman"/>
          <w:sz w:val="24"/>
          <w:szCs w:val="24"/>
        </w:rPr>
        <w:t xml:space="preserve"> facilitate the contribution of ‘partners’, and to share information with all participants in the Commission.  </w:t>
      </w:r>
    </w:p>
    <w:p w14:paraId="62370F0B" w14:textId="77777777" w:rsidR="0014451D" w:rsidRPr="00285520" w:rsidRDefault="0014451D" w:rsidP="0014451D">
      <w:pPr>
        <w:spacing w:after="0" w:line="240" w:lineRule="auto"/>
        <w:jc w:val="both"/>
        <w:rPr>
          <w:rFonts w:ascii="Times New Roman" w:hAnsi="Times New Roman"/>
          <w:sz w:val="24"/>
          <w:szCs w:val="24"/>
        </w:rPr>
      </w:pPr>
    </w:p>
    <w:p w14:paraId="7548F588" w14:textId="77777777" w:rsidR="0014451D" w:rsidRPr="003925ED" w:rsidRDefault="0014451D" w:rsidP="0014451D">
      <w:pPr>
        <w:spacing w:after="0" w:line="240" w:lineRule="auto"/>
        <w:jc w:val="both"/>
        <w:rPr>
          <w:rFonts w:ascii="Times New Roman" w:hAnsi="Times New Roman"/>
          <w:sz w:val="24"/>
          <w:szCs w:val="24"/>
        </w:rPr>
      </w:pPr>
      <w:r>
        <w:rPr>
          <w:rFonts w:ascii="Times New Roman" w:hAnsi="Times New Roman"/>
          <w:sz w:val="24"/>
          <w:szCs w:val="24"/>
        </w:rPr>
        <w:t>CSW63</w:t>
      </w:r>
      <w:r w:rsidRPr="003925ED">
        <w:rPr>
          <w:rFonts w:ascii="Times New Roman" w:hAnsi="Times New Roman"/>
          <w:sz w:val="24"/>
          <w:szCs w:val="24"/>
        </w:rPr>
        <w:t xml:space="preserve"> will allocate </w:t>
      </w:r>
      <w:r w:rsidRPr="003925ED">
        <w:rPr>
          <w:rFonts w:ascii="Times New Roman" w:hAnsi="Times New Roman"/>
          <w:b/>
          <w:bCs/>
          <w:sz w:val="24"/>
          <w:szCs w:val="24"/>
        </w:rPr>
        <w:t>two meetings</w:t>
      </w:r>
      <w:r w:rsidRPr="003925ED">
        <w:rPr>
          <w:rFonts w:ascii="Times New Roman" w:hAnsi="Times New Roman"/>
          <w:sz w:val="24"/>
          <w:szCs w:val="24"/>
        </w:rPr>
        <w:t xml:space="preserve"> for the review, totaling 6 hours. Approximately </w:t>
      </w:r>
      <w:r w:rsidRPr="003925ED">
        <w:rPr>
          <w:rFonts w:ascii="Times New Roman" w:hAnsi="Times New Roman"/>
          <w:b/>
          <w:bCs/>
          <w:sz w:val="24"/>
          <w:szCs w:val="24"/>
        </w:rPr>
        <w:t>25 minutes</w:t>
      </w:r>
      <w:r w:rsidRPr="003925ED">
        <w:rPr>
          <w:rFonts w:ascii="Times New Roman" w:hAnsi="Times New Roman"/>
          <w:sz w:val="24"/>
          <w:szCs w:val="24"/>
        </w:rPr>
        <w:t xml:space="preserve"> will be allocated to each presentation (voluntary presentation, comments from ‘partners’, and responses from presenting country).</w:t>
      </w:r>
    </w:p>
    <w:p w14:paraId="0B0048C3" w14:textId="77777777" w:rsidR="0014451D" w:rsidRPr="003925ED" w:rsidRDefault="0014451D" w:rsidP="0014451D">
      <w:pPr>
        <w:spacing w:after="0" w:line="240" w:lineRule="auto"/>
        <w:jc w:val="both"/>
        <w:rPr>
          <w:rFonts w:ascii="Times New Roman" w:hAnsi="Times New Roman"/>
          <w:sz w:val="24"/>
          <w:szCs w:val="24"/>
        </w:rPr>
      </w:pPr>
    </w:p>
    <w:p w14:paraId="24F4191D" w14:textId="77777777" w:rsidR="0014451D" w:rsidRPr="003925ED" w:rsidRDefault="0014451D" w:rsidP="0014451D">
      <w:pPr>
        <w:spacing w:after="0" w:line="240" w:lineRule="auto"/>
        <w:jc w:val="both"/>
        <w:rPr>
          <w:rFonts w:ascii="Times New Roman" w:hAnsi="Times New Roman"/>
          <w:b/>
          <w:bCs/>
          <w:i/>
          <w:iCs/>
          <w:sz w:val="24"/>
          <w:szCs w:val="24"/>
        </w:rPr>
      </w:pPr>
      <w:r w:rsidRPr="003925ED">
        <w:rPr>
          <w:rFonts w:ascii="Times New Roman" w:hAnsi="Times New Roman"/>
          <w:b/>
          <w:bCs/>
          <w:i/>
          <w:iCs/>
          <w:sz w:val="24"/>
          <w:szCs w:val="24"/>
        </w:rPr>
        <w:t>Technical briefing by UN-Women</w:t>
      </w:r>
    </w:p>
    <w:p w14:paraId="437430D2" w14:textId="77777777" w:rsidR="0014451D" w:rsidRPr="00E43833" w:rsidRDefault="0014451D" w:rsidP="0014451D">
      <w:pPr>
        <w:pStyle w:val="NoSpacing"/>
        <w:jc w:val="both"/>
        <w:rPr>
          <w:rFonts w:ascii="Times New Roman" w:hAnsi="Times New Roman"/>
          <w:sz w:val="24"/>
          <w:szCs w:val="24"/>
        </w:rPr>
      </w:pPr>
      <w:r w:rsidRPr="003925ED">
        <w:rPr>
          <w:rFonts w:ascii="Times New Roman" w:hAnsi="Times New Roman"/>
          <w:sz w:val="24"/>
          <w:szCs w:val="24"/>
        </w:rPr>
        <w:t xml:space="preserve">UN-Women will hold two technical briefings for the Member States making voluntary presentations at </w:t>
      </w:r>
      <w:r>
        <w:rPr>
          <w:rFonts w:ascii="Times New Roman" w:hAnsi="Times New Roman"/>
          <w:sz w:val="24"/>
          <w:szCs w:val="24"/>
        </w:rPr>
        <w:t>CSW63,</w:t>
      </w:r>
      <w:r w:rsidRPr="003925ED">
        <w:rPr>
          <w:rFonts w:ascii="Times New Roman" w:hAnsi="Times New Roman"/>
          <w:sz w:val="24"/>
          <w:szCs w:val="24"/>
        </w:rPr>
        <w:t xml:space="preserve"> </w:t>
      </w:r>
      <w:r>
        <w:rPr>
          <w:rFonts w:ascii="Times New Roman" w:hAnsi="Times New Roman"/>
          <w:sz w:val="24"/>
          <w:szCs w:val="24"/>
        </w:rPr>
        <w:t xml:space="preserve">in </w:t>
      </w:r>
      <w:r w:rsidRPr="00C43F1B">
        <w:rPr>
          <w:rFonts w:ascii="Times New Roman" w:hAnsi="Times New Roman"/>
          <w:b/>
          <w:sz w:val="24"/>
          <w:szCs w:val="24"/>
        </w:rPr>
        <w:t>mid-January 2019</w:t>
      </w:r>
      <w:r w:rsidRPr="00E43833">
        <w:rPr>
          <w:rFonts w:ascii="Times New Roman" w:hAnsi="Times New Roman"/>
          <w:sz w:val="24"/>
          <w:szCs w:val="24"/>
        </w:rPr>
        <w:t xml:space="preserve"> </w:t>
      </w:r>
      <w:r>
        <w:rPr>
          <w:rFonts w:ascii="Times New Roman" w:hAnsi="Times New Roman"/>
          <w:sz w:val="24"/>
          <w:szCs w:val="24"/>
        </w:rPr>
        <w:t xml:space="preserve">and during the </w:t>
      </w:r>
      <w:r w:rsidRPr="00C43F1B">
        <w:rPr>
          <w:rFonts w:ascii="Times New Roman" w:hAnsi="Times New Roman"/>
          <w:b/>
          <w:sz w:val="24"/>
          <w:szCs w:val="24"/>
        </w:rPr>
        <w:t>first week of March 2019</w:t>
      </w:r>
      <w:r>
        <w:rPr>
          <w:rFonts w:ascii="Times New Roman" w:hAnsi="Times New Roman"/>
          <w:sz w:val="24"/>
          <w:szCs w:val="24"/>
        </w:rPr>
        <w:t>.</w:t>
      </w:r>
    </w:p>
    <w:p w14:paraId="5B81C679" w14:textId="77777777" w:rsidR="0014451D" w:rsidRPr="00E43833" w:rsidRDefault="0014451D" w:rsidP="0014451D">
      <w:pPr>
        <w:pStyle w:val="NoSpacing"/>
        <w:rPr>
          <w:rFonts w:ascii="Times New Roman" w:hAnsi="Times New Roman"/>
          <w:sz w:val="24"/>
          <w:szCs w:val="24"/>
        </w:rPr>
      </w:pPr>
    </w:p>
    <w:p w14:paraId="1CA7F629" w14:textId="77777777" w:rsidR="0014451D" w:rsidRPr="00B61834" w:rsidRDefault="0014451D" w:rsidP="0014451D">
      <w:pPr>
        <w:pStyle w:val="NoSpacing"/>
        <w:jc w:val="both"/>
        <w:rPr>
          <w:rFonts w:ascii="Times New Roman" w:hAnsi="Times New Roman"/>
          <w:sz w:val="24"/>
          <w:szCs w:val="24"/>
        </w:rPr>
      </w:pPr>
      <w:r w:rsidRPr="00B61834">
        <w:rPr>
          <w:rFonts w:ascii="Times New Roman" w:hAnsi="Times New Roman"/>
          <w:sz w:val="24"/>
          <w:szCs w:val="24"/>
        </w:rPr>
        <w:t xml:space="preserve">UN-Women country offices, as applicable, stand ready to support national consultations and preparations for the voluntary presentations.  </w:t>
      </w:r>
    </w:p>
    <w:p w14:paraId="729B5371" w14:textId="77777777" w:rsidR="0014451D" w:rsidRPr="00BE5764" w:rsidRDefault="0014451D" w:rsidP="0014451D">
      <w:pPr>
        <w:pStyle w:val="NoSpacing"/>
        <w:rPr>
          <w:rFonts w:ascii="Times New Roman" w:hAnsi="Times New Roman"/>
          <w:sz w:val="24"/>
          <w:szCs w:val="24"/>
        </w:rPr>
      </w:pPr>
    </w:p>
    <w:p w14:paraId="4BDCFA01" w14:textId="77777777" w:rsidR="0014451D" w:rsidRPr="00BE5764" w:rsidRDefault="0014451D" w:rsidP="0014451D">
      <w:pPr>
        <w:pStyle w:val="NoSpacing"/>
        <w:rPr>
          <w:rFonts w:ascii="Times New Roman" w:hAnsi="Times New Roman"/>
          <w:b/>
          <w:bCs/>
          <w:sz w:val="24"/>
          <w:szCs w:val="24"/>
          <w:u w:val="single"/>
        </w:rPr>
      </w:pPr>
      <w:r w:rsidRPr="00BE5764">
        <w:rPr>
          <w:rFonts w:ascii="Times New Roman" w:hAnsi="Times New Roman"/>
          <w:b/>
          <w:bCs/>
          <w:i/>
          <w:iCs/>
          <w:sz w:val="24"/>
          <w:szCs w:val="24"/>
        </w:rPr>
        <w:t xml:space="preserve">Format of voluntary presentations </w:t>
      </w:r>
    </w:p>
    <w:p w14:paraId="776FDE30" w14:textId="77777777" w:rsidR="0014451D" w:rsidRPr="00BE5764" w:rsidRDefault="0014451D" w:rsidP="0014451D">
      <w:pPr>
        <w:spacing w:after="0" w:line="240" w:lineRule="auto"/>
        <w:jc w:val="both"/>
        <w:rPr>
          <w:rFonts w:ascii="Times New Roman" w:hAnsi="Times New Roman"/>
          <w:sz w:val="24"/>
          <w:szCs w:val="24"/>
        </w:rPr>
      </w:pPr>
      <w:r w:rsidRPr="00BE5764">
        <w:rPr>
          <w:rFonts w:ascii="Times New Roman" w:hAnsi="Times New Roman"/>
          <w:sz w:val="24"/>
          <w:szCs w:val="24"/>
        </w:rPr>
        <w:t xml:space="preserve">Voluntary presentations should: </w:t>
      </w:r>
    </w:p>
    <w:p w14:paraId="19ABD1DF" w14:textId="77777777" w:rsidR="0014451D" w:rsidRPr="007B5322" w:rsidRDefault="0014451D" w:rsidP="0014451D">
      <w:pPr>
        <w:pStyle w:val="ListParagraph"/>
        <w:numPr>
          <w:ilvl w:val="0"/>
          <w:numId w:val="20"/>
        </w:numPr>
        <w:spacing w:after="0" w:line="240" w:lineRule="auto"/>
        <w:jc w:val="both"/>
        <w:rPr>
          <w:rFonts w:ascii="Times New Roman" w:hAnsi="Times New Roman"/>
          <w:sz w:val="24"/>
          <w:szCs w:val="24"/>
        </w:rPr>
      </w:pPr>
      <w:r w:rsidRPr="0017761A">
        <w:rPr>
          <w:rFonts w:ascii="Times New Roman" w:hAnsi="Times New Roman"/>
          <w:sz w:val="24"/>
          <w:szCs w:val="24"/>
        </w:rPr>
        <w:t>At national level</w:t>
      </w:r>
      <w:r w:rsidRPr="002D399E">
        <w:rPr>
          <w:rFonts w:ascii="Times New Roman" w:hAnsi="Times New Roman"/>
          <w:sz w:val="24"/>
          <w:szCs w:val="24"/>
        </w:rPr>
        <w:t>,</w:t>
      </w:r>
      <w:r w:rsidRPr="007B5322">
        <w:rPr>
          <w:rFonts w:ascii="Times New Roman" w:hAnsi="Times New Roman"/>
          <w:sz w:val="24"/>
          <w:szCs w:val="24"/>
        </w:rPr>
        <w:t xml:space="preserve"> be prepared through a multi-stakeholder consultation </w:t>
      </w:r>
    </w:p>
    <w:p w14:paraId="6F9F2A5B" w14:textId="77777777" w:rsidR="0014451D" w:rsidRPr="00BE5764" w:rsidRDefault="0014451D" w:rsidP="0014451D">
      <w:pPr>
        <w:pStyle w:val="ListParagraph"/>
        <w:numPr>
          <w:ilvl w:val="0"/>
          <w:numId w:val="20"/>
        </w:numPr>
        <w:spacing w:after="0" w:line="240" w:lineRule="auto"/>
        <w:jc w:val="both"/>
        <w:rPr>
          <w:rFonts w:ascii="Times New Roman" w:hAnsi="Times New Roman"/>
          <w:sz w:val="24"/>
          <w:szCs w:val="24"/>
        </w:rPr>
      </w:pPr>
      <w:r w:rsidRPr="007B5322">
        <w:rPr>
          <w:rFonts w:ascii="Times New Roman" w:hAnsi="Times New Roman"/>
          <w:sz w:val="24"/>
          <w:szCs w:val="24"/>
        </w:rPr>
        <w:t xml:space="preserve">Focus on actions taken since March </w:t>
      </w:r>
      <w:r>
        <w:rPr>
          <w:rFonts w:ascii="Times New Roman" w:hAnsi="Times New Roman"/>
          <w:sz w:val="24"/>
          <w:szCs w:val="24"/>
        </w:rPr>
        <w:t>2016</w:t>
      </w:r>
      <w:r w:rsidRPr="00BE5764">
        <w:rPr>
          <w:rFonts w:ascii="Times New Roman" w:hAnsi="Times New Roman"/>
          <w:sz w:val="24"/>
          <w:szCs w:val="24"/>
        </w:rPr>
        <w:t xml:space="preserve"> in response to the </w:t>
      </w:r>
      <w:r>
        <w:rPr>
          <w:rFonts w:ascii="Times New Roman" w:hAnsi="Times New Roman"/>
          <w:sz w:val="24"/>
          <w:szCs w:val="24"/>
        </w:rPr>
        <w:t>CSW60</w:t>
      </w:r>
      <w:r w:rsidRPr="00BE5764">
        <w:rPr>
          <w:rFonts w:ascii="Times New Roman" w:hAnsi="Times New Roman"/>
          <w:sz w:val="24"/>
          <w:szCs w:val="24"/>
        </w:rPr>
        <w:t xml:space="preserve"> Agreed Conclusions </w:t>
      </w:r>
    </w:p>
    <w:p w14:paraId="4828D6CD" w14:textId="77777777" w:rsidR="0014451D" w:rsidRPr="00BE5764" w:rsidRDefault="0014451D" w:rsidP="0014451D">
      <w:pPr>
        <w:pStyle w:val="ListParagraph"/>
        <w:numPr>
          <w:ilvl w:val="0"/>
          <w:numId w:val="20"/>
        </w:numPr>
        <w:spacing w:after="0" w:line="240" w:lineRule="auto"/>
        <w:jc w:val="both"/>
        <w:rPr>
          <w:rFonts w:ascii="Times New Roman" w:hAnsi="Times New Roman"/>
          <w:sz w:val="24"/>
          <w:szCs w:val="24"/>
        </w:rPr>
      </w:pPr>
      <w:r w:rsidRPr="00BE5764">
        <w:rPr>
          <w:rFonts w:ascii="Times New Roman" w:hAnsi="Times New Roman"/>
          <w:sz w:val="24"/>
          <w:szCs w:val="24"/>
        </w:rPr>
        <w:t xml:space="preserve">Focus on lessons learned, challenges and best practices, covering one or several areas of the Agreed Conclusions </w:t>
      </w:r>
    </w:p>
    <w:p w14:paraId="61C5461F" w14:textId="77777777" w:rsidR="0014451D" w:rsidRPr="0017761A" w:rsidRDefault="0014451D" w:rsidP="0014451D">
      <w:pPr>
        <w:pStyle w:val="ListParagraph"/>
        <w:numPr>
          <w:ilvl w:val="0"/>
          <w:numId w:val="20"/>
        </w:numPr>
        <w:spacing w:after="0" w:line="240" w:lineRule="auto"/>
        <w:jc w:val="both"/>
        <w:rPr>
          <w:rFonts w:ascii="Times New Roman" w:hAnsi="Times New Roman"/>
          <w:sz w:val="24"/>
          <w:szCs w:val="24"/>
        </w:rPr>
      </w:pPr>
      <w:r w:rsidRPr="00BE5764">
        <w:rPr>
          <w:rFonts w:ascii="Times New Roman" w:hAnsi="Times New Roman"/>
          <w:sz w:val="24"/>
          <w:szCs w:val="24"/>
        </w:rPr>
        <w:lastRenderedPageBreak/>
        <w:t>Be presented, if possible, by a team of up to 3 speakers, led by a senior Government official, and including a civil society/media representative</w:t>
      </w:r>
    </w:p>
    <w:p w14:paraId="681FF052" w14:textId="77777777" w:rsidR="0014451D" w:rsidRPr="007B5322" w:rsidRDefault="0014451D" w:rsidP="0014451D">
      <w:pPr>
        <w:pStyle w:val="ListParagraph"/>
        <w:numPr>
          <w:ilvl w:val="0"/>
          <w:numId w:val="20"/>
        </w:numPr>
        <w:spacing w:after="0" w:line="240" w:lineRule="auto"/>
        <w:jc w:val="both"/>
        <w:rPr>
          <w:rFonts w:ascii="Times New Roman" w:hAnsi="Times New Roman"/>
          <w:sz w:val="24"/>
          <w:szCs w:val="24"/>
        </w:rPr>
      </w:pPr>
      <w:r w:rsidRPr="007B5322">
        <w:rPr>
          <w:rFonts w:ascii="Times New Roman" w:hAnsi="Times New Roman"/>
          <w:sz w:val="24"/>
          <w:szCs w:val="24"/>
        </w:rPr>
        <w:t xml:space="preserve">Power point or short videos are encouraged (as part of the 15 minutes).   </w:t>
      </w:r>
    </w:p>
    <w:p w14:paraId="2C536A8F" w14:textId="77777777" w:rsidR="0014451D" w:rsidRPr="007B5322" w:rsidRDefault="0014451D" w:rsidP="0014451D">
      <w:pPr>
        <w:pStyle w:val="ListParagraph"/>
        <w:spacing w:after="0" w:line="240" w:lineRule="auto"/>
        <w:jc w:val="both"/>
        <w:rPr>
          <w:rFonts w:ascii="Times New Roman" w:hAnsi="Times New Roman"/>
          <w:sz w:val="24"/>
          <w:szCs w:val="24"/>
        </w:rPr>
      </w:pPr>
    </w:p>
    <w:p w14:paraId="172BB197" w14:textId="77777777" w:rsidR="0014451D" w:rsidRPr="00742147" w:rsidRDefault="0014451D" w:rsidP="0014451D">
      <w:pPr>
        <w:widowControl w:val="0"/>
        <w:spacing w:after="0" w:line="240" w:lineRule="auto"/>
      </w:pPr>
    </w:p>
    <w:p w14:paraId="1A3587DC" w14:textId="77777777" w:rsidR="0014451D" w:rsidRPr="00537631" w:rsidRDefault="0014451D" w:rsidP="0014451D">
      <w:pPr>
        <w:spacing w:after="0" w:line="240" w:lineRule="auto"/>
        <w:jc w:val="both"/>
        <w:rPr>
          <w:rFonts w:ascii="Times New Roman" w:hAnsi="Times New Roman"/>
          <w:b/>
          <w:sz w:val="24"/>
          <w:szCs w:val="24"/>
        </w:rPr>
      </w:pPr>
      <w:r>
        <w:rPr>
          <w:rFonts w:ascii="Times New Roman" w:hAnsi="Times New Roman"/>
          <w:color w:val="000000" w:themeColor="text1"/>
          <w:sz w:val="24"/>
          <w:szCs w:val="24"/>
        </w:rPr>
        <w:br w:type="column"/>
      </w:r>
      <w:r w:rsidRPr="00537631">
        <w:rPr>
          <w:rFonts w:ascii="Times New Roman" w:hAnsi="Times New Roman"/>
          <w:b/>
          <w:sz w:val="24"/>
          <w:szCs w:val="24"/>
        </w:rPr>
        <w:lastRenderedPageBreak/>
        <w:t xml:space="preserve">Commission on the Status of Women </w:t>
      </w:r>
    </w:p>
    <w:p w14:paraId="12A9BAD2" w14:textId="77777777" w:rsidR="0014451D" w:rsidRPr="00537631" w:rsidRDefault="0014451D" w:rsidP="0014451D">
      <w:pPr>
        <w:spacing w:after="0" w:line="240" w:lineRule="auto"/>
        <w:jc w:val="both"/>
        <w:rPr>
          <w:rFonts w:ascii="Times New Roman" w:hAnsi="Times New Roman"/>
          <w:b/>
          <w:sz w:val="24"/>
          <w:szCs w:val="24"/>
        </w:rPr>
      </w:pPr>
      <w:r>
        <w:rPr>
          <w:rFonts w:ascii="Times New Roman" w:hAnsi="Times New Roman"/>
          <w:b/>
          <w:sz w:val="24"/>
          <w:szCs w:val="24"/>
        </w:rPr>
        <w:t>Sixty-third</w:t>
      </w:r>
      <w:r w:rsidRPr="00537631">
        <w:rPr>
          <w:rFonts w:ascii="Times New Roman" w:hAnsi="Times New Roman"/>
          <w:b/>
          <w:sz w:val="24"/>
          <w:szCs w:val="24"/>
        </w:rPr>
        <w:t xml:space="preserve"> session </w:t>
      </w:r>
    </w:p>
    <w:p w14:paraId="1470D119" w14:textId="77777777" w:rsidR="0014451D" w:rsidRPr="00537631" w:rsidRDefault="0014451D" w:rsidP="0014451D">
      <w:pPr>
        <w:spacing w:after="0" w:line="240" w:lineRule="auto"/>
        <w:jc w:val="both"/>
        <w:rPr>
          <w:rFonts w:ascii="Times New Roman" w:hAnsi="Times New Roman"/>
          <w:b/>
          <w:sz w:val="24"/>
          <w:szCs w:val="24"/>
        </w:rPr>
      </w:pPr>
      <w:r>
        <w:rPr>
          <w:rFonts w:ascii="Times New Roman" w:hAnsi="Times New Roman"/>
          <w:b/>
          <w:sz w:val="24"/>
          <w:szCs w:val="24"/>
        </w:rPr>
        <w:t>11-22 March 2019</w:t>
      </w:r>
    </w:p>
    <w:p w14:paraId="47127882" w14:textId="77777777" w:rsidR="0014451D" w:rsidRPr="00537631" w:rsidRDefault="0014451D" w:rsidP="0014451D">
      <w:pPr>
        <w:spacing w:after="0" w:line="240" w:lineRule="auto"/>
        <w:jc w:val="both"/>
        <w:rPr>
          <w:rFonts w:ascii="Times New Roman" w:hAnsi="Times New Roman"/>
          <w:sz w:val="24"/>
          <w:szCs w:val="24"/>
        </w:rPr>
      </w:pPr>
    </w:p>
    <w:p w14:paraId="2AA5F78F" w14:textId="77777777" w:rsidR="0014451D" w:rsidRDefault="0014451D" w:rsidP="0014451D">
      <w:pPr>
        <w:spacing w:after="0" w:line="360" w:lineRule="auto"/>
        <w:jc w:val="center"/>
        <w:rPr>
          <w:rFonts w:ascii="Times New Roman" w:hAnsi="Times New Roman"/>
          <w:b/>
          <w:sz w:val="24"/>
          <w:szCs w:val="24"/>
        </w:rPr>
      </w:pPr>
      <w:r w:rsidRPr="00537631">
        <w:rPr>
          <w:rFonts w:ascii="Times New Roman" w:hAnsi="Times New Roman"/>
          <w:b/>
          <w:sz w:val="24"/>
          <w:szCs w:val="24"/>
        </w:rPr>
        <w:t>Interactive expert panel</w:t>
      </w:r>
    </w:p>
    <w:p w14:paraId="3C16E4BE" w14:textId="77777777" w:rsidR="0014451D" w:rsidRDefault="0014451D" w:rsidP="0014451D">
      <w:pPr>
        <w:spacing w:after="0" w:line="240" w:lineRule="auto"/>
        <w:jc w:val="center"/>
        <w:rPr>
          <w:rFonts w:ascii="Times New Roman" w:hAnsi="Times New Roman"/>
          <w:b/>
          <w:sz w:val="24"/>
          <w:szCs w:val="24"/>
        </w:rPr>
      </w:pPr>
      <w:r w:rsidRPr="00EA1BD3">
        <w:rPr>
          <w:rFonts w:ascii="Times New Roman" w:hAnsi="Times New Roman"/>
          <w:b/>
          <w:sz w:val="24"/>
          <w:szCs w:val="24"/>
        </w:rPr>
        <w:t xml:space="preserve">Women’s empowerment and the </w:t>
      </w:r>
      <w:r>
        <w:rPr>
          <w:rFonts w:ascii="Times New Roman" w:hAnsi="Times New Roman"/>
          <w:b/>
          <w:sz w:val="24"/>
          <w:szCs w:val="24"/>
        </w:rPr>
        <w:t xml:space="preserve">link to sustainable development: </w:t>
      </w:r>
    </w:p>
    <w:p w14:paraId="555224EA" w14:textId="77777777" w:rsidR="0014451D" w:rsidRPr="00537631" w:rsidRDefault="0014451D" w:rsidP="0014451D">
      <w:pPr>
        <w:spacing w:after="0" w:line="240" w:lineRule="auto"/>
        <w:jc w:val="center"/>
        <w:rPr>
          <w:rFonts w:ascii="Times New Roman" w:hAnsi="Times New Roman"/>
          <w:b/>
          <w:sz w:val="24"/>
          <w:szCs w:val="24"/>
        </w:rPr>
      </w:pPr>
      <w:r>
        <w:rPr>
          <w:rFonts w:ascii="Times New Roman" w:hAnsi="Times New Roman"/>
          <w:b/>
          <w:sz w:val="24"/>
          <w:szCs w:val="24"/>
        </w:rPr>
        <w:t>t</w:t>
      </w:r>
      <w:r w:rsidRPr="00EA1BD3">
        <w:rPr>
          <w:rFonts w:ascii="Times New Roman" w:hAnsi="Times New Roman"/>
          <w:b/>
          <w:sz w:val="24"/>
          <w:szCs w:val="24"/>
        </w:rPr>
        <w:t>he</w:t>
      </w:r>
      <w:r>
        <w:rPr>
          <w:rFonts w:ascii="Times New Roman" w:hAnsi="Times New Roman"/>
          <w:b/>
          <w:sz w:val="24"/>
          <w:szCs w:val="24"/>
        </w:rPr>
        <w:t xml:space="preserve"> data challenge – and opportunity</w:t>
      </w:r>
    </w:p>
    <w:p w14:paraId="4B5F0152" w14:textId="77777777" w:rsidR="0014451D" w:rsidRDefault="0014451D" w:rsidP="0014451D">
      <w:pPr>
        <w:spacing w:after="0" w:line="240" w:lineRule="auto"/>
        <w:jc w:val="both"/>
        <w:rPr>
          <w:rFonts w:ascii="Times New Roman" w:hAnsi="Times New Roman"/>
          <w:b/>
          <w:i/>
          <w:sz w:val="24"/>
          <w:szCs w:val="24"/>
        </w:rPr>
      </w:pPr>
    </w:p>
    <w:p w14:paraId="16C2783D" w14:textId="77777777" w:rsidR="0014451D" w:rsidRPr="00537631" w:rsidRDefault="0014451D" w:rsidP="0014451D">
      <w:pPr>
        <w:spacing w:after="0" w:line="240" w:lineRule="auto"/>
        <w:jc w:val="both"/>
        <w:rPr>
          <w:rFonts w:ascii="Times New Roman" w:hAnsi="Times New Roman"/>
          <w:b/>
          <w:i/>
          <w:sz w:val="24"/>
          <w:szCs w:val="24"/>
        </w:rPr>
      </w:pPr>
      <w:r>
        <w:rPr>
          <w:rFonts w:ascii="Times New Roman" w:hAnsi="Times New Roman"/>
          <w:b/>
          <w:i/>
          <w:sz w:val="24"/>
          <w:szCs w:val="24"/>
        </w:rPr>
        <w:t xml:space="preserve">Overview </w:t>
      </w:r>
    </w:p>
    <w:p w14:paraId="3D8B80A5" w14:textId="77777777" w:rsidR="0014451D" w:rsidRDefault="0014451D" w:rsidP="0014451D">
      <w:pPr>
        <w:spacing w:after="0" w:line="240" w:lineRule="auto"/>
        <w:jc w:val="both"/>
        <w:rPr>
          <w:rFonts w:ascii="Times New Roman" w:hAnsi="Times New Roman"/>
          <w:sz w:val="24"/>
          <w:szCs w:val="24"/>
        </w:rPr>
      </w:pPr>
      <w:bookmarkStart w:id="1" w:name="_Hlk529608753"/>
      <w:r w:rsidRPr="00F33289">
        <w:rPr>
          <w:rFonts w:ascii="Times New Roman" w:hAnsi="Times New Roman"/>
          <w:sz w:val="24"/>
          <w:szCs w:val="24"/>
        </w:rPr>
        <w:t>At its sixty-</w:t>
      </w:r>
      <w:r>
        <w:rPr>
          <w:rFonts w:ascii="Times New Roman" w:hAnsi="Times New Roman"/>
          <w:sz w:val="24"/>
          <w:szCs w:val="24"/>
        </w:rPr>
        <w:t xml:space="preserve">third </w:t>
      </w:r>
      <w:r w:rsidRPr="00F33289">
        <w:rPr>
          <w:rFonts w:ascii="Times New Roman" w:hAnsi="Times New Roman"/>
          <w:sz w:val="24"/>
          <w:szCs w:val="24"/>
        </w:rPr>
        <w:t xml:space="preserve">session, the Commission on the Status of Women </w:t>
      </w:r>
      <w:r>
        <w:rPr>
          <w:rFonts w:ascii="Times New Roman" w:hAnsi="Times New Roman"/>
          <w:sz w:val="24"/>
          <w:szCs w:val="24"/>
        </w:rPr>
        <w:t>will consider the review theme agreed on at the sixtieth session</w:t>
      </w:r>
      <w:r w:rsidRPr="00E51262">
        <w:rPr>
          <w:rFonts w:ascii="Times New Roman" w:hAnsi="Times New Roman"/>
          <w:sz w:val="24"/>
          <w:szCs w:val="24"/>
        </w:rPr>
        <w:t>: ‘Women’s empowerment and the link to sustainable development’.</w:t>
      </w:r>
      <w:bookmarkEnd w:id="1"/>
      <w:r w:rsidRPr="00E7273B">
        <w:rPr>
          <w:rFonts w:ascii="Times New Roman" w:hAnsi="Times New Roman"/>
          <w:sz w:val="24"/>
          <w:szCs w:val="24"/>
        </w:rPr>
        <w:t xml:space="preserve"> </w:t>
      </w:r>
      <w:r>
        <w:rPr>
          <w:rFonts w:ascii="Times New Roman" w:hAnsi="Times New Roman"/>
          <w:sz w:val="24"/>
          <w:szCs w:val="24"/>
        </w:rPr>
        <w:t>Meaningful gender-specific indicators and reliable data are critical for monitoring progress for women and girls across many goals and targets of the 2030 Agenda for Sustainable Development. Robust gender statistics are needed to inform evidence-based and gender-responsive policy design to support Sustainable Development Goals (</w:t>
      </w:r>
      <w:r w:rsidRPr="00A7744C">
        <w:rPr>
          <w:rFonts w:ascii="Times New Roman" w:hAnsi="Times New Roman"/>
          <w:sz w:val="24"/>
          <w:szCs w:val="24"/>
        </w:rPr>
        <w:t>SDGs</w:t>
      </w:r>
      <w:r>
        <w:rPr>
          <w:rFonts w:ascii="Times New Roman" w:hAnsi="Times New Roman"/>
          <w:sz w:val="24"/>
          <w:szCs w:val="24"/>
        </w:rPr>
        <w:t>) implementation and ensure accountability.</w:t>
      </w:r>
    </w:p>
    <w:p w14:paraId="2BD31488" w14:textId="77777777" w:rsidR="0014451D" w:rsidRDefault="0014451D" w:rsidP="0014451D">
      <w:pPr>
        <w:spacing w:after="0" w:line="240" w:lineRule="auto"/>
        <w:jc w:val="both"/>
        <w:rPr>
          <w:rFonts w:ascii="Times New Roman" w:hAnsi="Times New Roman"/>
          <w:sz w:val="24"/>
          <w:szCs w:val="24"/>
        </w:rPr>
      </w:pPr>
    </w:p>
    <w:p w14:paraId="5BC77009" w14:textId="77777777" w:rsidR="0014451D" w:rsidRDefault="0014451D" w:rsidP="0014451D">
      <w:pPr>
        <w:spacing w:after="0" w:line="240" w:lineRule="auto"/>
        <w:jc w:val="both"/>
        <w:rPr>
          <w:rFonts w:ascii="Times New Roman" w:hAnsi="Times New Roman"/>
          <w:sz w:val="24"/>
          <w:szCs w:val="24"/>
        </w:rPr>
      </w:pPr>
      <w:r w:rsidRPr="00AD5429">
        <w:rPr>
          <w:rFonts w:ascii="Times New Roman" w:hAnsi="Times New Roman"/>
          <w:sz w:val="24"/>
          <w:szCs w:val="24"/>
        </w:rPr>
        <w:t xml:space="preserve">The interactive expert panel </w:t>
      </w:r>
      <w:r>
        <w:rPr>
          <w:rFonts w:ascii="Times New Roman" w:hAnsi="Times New Roman"/>
          <w:sz w:val="24"/>
          <w:szCs w:val="24"/>
        </w:rPr>
        <w:t>provides an opportunity to discuss progress, gaps and challenges in the collection, reporting, analysis and dissemination of sex-disaggregated data and gender statistics across SDG areas. It will provide an overview of available data and highlight priorities for closing data gaps that limit the extent to which gender inequality and its intersection with other forms of discrimination can currently be assessed. Finally, the panel will provide</w:t>
      </w:r>
      <w:r w:rsidRPr="00A7744C">
        <w:rPr>
          <w:rFonts w:ascii="Times New Roman" w:hAnsi="Times New Roman"/>
          <w:sz w:val="24"/>
          <w:szCs w:val="24"/>
        </w:rPr>
        <w:t xml:space="preserve"> an update on good practices for meeting the gender data requirements to monitor the SDGs for women and girls.</w:t>
      </w:r>
    </w:p>
    <w:p w14:paraId="0D21DFD1" w14:textId="77777777" w:rsidR="0014451D" w:rsidRPr="00AD5429" w:rsidRDefault="0014451D" w:rsidP="0014451D">
      <w:pPr>
        <w:spacing w:after="0" w:line="240" w:lineRule="auto"/>
        <w:jc w:val="both"/>
        <w:rPr>
          <w:rFonts w:ascii="Times New Roman" w:hAnsi="Times New Roman"/>
          <w:sz w:val="24"/>
          <w:szCs w:val="24"/>
        </w:rPr>
      </w:pPr>
    </w:p>
    <w:p w14:paraId="67940088" w14:textId="77777777" w:rsidR="0014451D" w:rsidRPr="00AD5429" w:rsidRDefault="0014451D" w:rsidP="0014451D">
      <w:pPr>
        <w:spacing w:after="0" w:line="240" w:lineRule="auto"/>
        <w:jc w:val="both"/>
        <w:rPr>
          <w:rFonts w:ascii="Times New Roman" w:hAnsi="Times New Roman"/>
          <w:b/>
          <w:i/>
          <w:sz w:val="24"/>
          <w:szCs w:val="24"/>
        </w:rPr>
      </w:pPr>
      <w:r>
        <w:rPr>
          <w:rFonts w:ascii="Times New Roman" w:hAnsi="Times New Roman"/>
          <w:b/>
          <w:i/>
          <w:sz w:val="24"/>
          <w:szCs w:val="24"/>
        </w:rPr>
        <w:t>F</w:t>
      </w:r>
      <w:r w:rsidRPr="00AD5429">
        <w:rPr>
          <w:rFonts w:ascii="Times New Roman" w:hAnsi="Times New Roman"/>
          <w:b/>
          <w:i/>
          <w:sz w:val="24"/>
          <w:szCs w:val="24"/>
        </w:rPr>
        <w:t>ormat</w:t>
      </w:r>
      <w:r>
        <w:rPr>
          <w:rFonts w:ascii="Times New Roman" w:hAnsi="Times New Roman"/>
          <w:b/>
          <w:i/>
          <w:sz w:val="24"/>
          <w:szCs w:val="24"/>
        </w:rPr>
        <w:t xml:space="preserve"> and participation </w:t>
      </w:r>
    </w:p>
    <w:p w14:paraId="33E556AC" w14:textId="77777777" w:rsidR="0014451D" w:rsidRDefault="0014451D" w:rsidP="0014451D">
      <w:pPr>
        <w:spacing w:after="0" w:line="240" w:lineRule="auto"/>
        <w:jc w:val="both"/>
        <w:rPr>
          <w:rFonts w:ascii="Times New Roman" w:hAnsi="Times New Roman"/>
          <w:sz w:val="24"/>
          <w:szCs w:val="24"/>
        </w:rPr>
      </w:pPr>
      <w:r w:rsidRPr="00AD5429">
        <w:rPr>
          <w:rFonts w:ascii="Times New Roman" w:hAnsi="Times New Roman"/>
          <w:sz w:val="24"/>
          <w:szCs w:val="24"/>
        </w:rPr>
        <w:t xml:space="preserve">The interactive expert panel will start with short presentations </w:t>
      </w:r>
      <w:r w:rsidRPr="00537631">
        <w:rPr>
          <w:rFonts w:ascii="Times New Roman" w:hAnsi="Times New Roman"/>
          <w:sz w:val="24"/>
          <w:szCs w:val="24"/>
        </w:rPr>
        <w:t xml:space="preserve">by </w:t>
      </w:r>
      <w:r>
        <w:rPr>
          <w:rFonts w:ascii="Times New Roman" w:hAnsi="Times New Roman"/>
          <w:sz w:val="24"/>
          <w:szCs w:val="24"/>
        </w:rPr>
        <w:t xml:space="preserve">up to five </w:t>
      </w:r>
      <w:r w:rsidRPr="00537631">
        <w:rPr>
          <w:rFonts w:ascii="Times New Roman" w:hAnsi="Times New Roman"/>
          <w:sz w:val="24"/>
          <w:szCs w:val="24"/>
        </w:rPr>
        <w:t xml:space="preserve">experts from </w:t>
      </w:r>
      <w:r>
        <w:rPr>
          <w:rFonts w:ascii="Times New Roman" w:hAnsi="Times New Roman"/>
          <w:sz w:val="24"/>
          <w:szCs w:val="24"/>
        </w:rPr>
        <w:t xml:space="preserve">national gender equality mechanisms, academia, </w:t>
      </w:r>
      <w:r w:rsidRPr="00537631">
        <w:rPr>
          <w:rFonts w:ascii="Times New Roman" w:hAnsi="Times New Roman"/>
          <w:sz w:val="24"/>
          <w:szCs w:val="24"/>
        </w:rPr>
        <w:t>civil society</w:t>
      </w:r>
      <w:r>
        <w:rPr>
          <w:rFonts w:ascii="Times New Roman" w:hAnsi="Times New Roman"/>
          <w:sz w:val="24"/>
          <w:szCs w:val="24"/>
        </w:rPr>
        <w:t>, international organizations</w:t>
      </w:r>
      <w:r w:rsidRPr="00537631">
        <w:rPr>
          <w:rFonts w:ascii="Times New Roman" w:hAnsi="Times New Roman"/>
          <w:sz w:val="24"/>
          <w:szCs w:val="24"/>
        </w:rPr>
        <w:t xml:space="preserve"> </w:t>
      </w:r>
      <w:r>
        <w:rPr>
          <w:rFonts w:ascii="Times New Roman" w:hAnsi="Times New Roman"/>
          <w:sz w:val="24"/>
          <w:szCs w:val="24"/>
        </w:rPr>
        <w:t>and national statistical offices</w:t>
      </w:r>
      <w:r w:rsidRPr="00537631">
        <w:rPr>
          <w:rFonts w:ascii="Times New Roman" w:hAnsi="Times New Roman"/>
          <w:sz w:val="24"/>
          <w:szCs w:val="24"/>
        </w:rPr>
        <w:t>, followed by comments and questions from Member States and other stakeholders addressed to the panelists.</w:t>
      </w:r>
      <w:r>
        <w:rPr>
          <w:rFonts w:ascii="Times New Roman" w:hAnsi="Times New Roman"/>
          <w:sz w:val="24"/>
          <w:szCs w:val="24"/>
        </w:rPr>
        <w:t xml:space="preserve">  A set of suggested questions will be developed to support the discussion. </w:t>
      </w:r>
    </w:p>
    <w:p w14:paraId="003AC23B" w14:textId="77777777" w:rsidR="0014451D" w:rsidRDefault="0014451D" w:rsidP="0014451D">
      <w:pPr>
        <w:spacing w:after="0" w:line="240" w:lineRule="auto"/>
        <w:jc w:val="both"/>
        <w:rPr>
          <w:rFonts w:ascii="Times New Roman" w:hAnsi="Times New Roman"/>
          <w:sz w:val="24"/>
          <w:szCs w:val="24"/>
        </w:rPr>
      </w:pPr>
    </w:p>
    <w:p w14:paraId="6939F852" w14:textId="77777777" w:rsidR="0014451D" w:rsidRPr="00962B51" w:rsidRDefault="0014451D" w:rsidP="0014451D">
      <w:pPr>
        <w:spacing w:after="0" w:line="240" w:lineRule="auto"/>
        <w:jc w:val="both"/>
        <w:rPr>
          <w:rFonts w:ascii="Times New Roman" w:hAnsi="Times New Roman"/>
          <w:b/>
          <w:i/>
          <w:sz w:val="24"/>
          <w:szCs w:val="24"/>
        </w:rPr>
      </w:pPr>
      <w:r w:rsidRPr="00962B51">
        <w:rPr>
          <w:rFonts w:ascii="Times New Roman" w:hAnsi="Times New Roman"/>
          <w:b/>
          <w:i/>
          <w:sz w:val="24"/>
          <w:szCs w:val="24"/>
        </w:rPr>
        <w:t>Outcome</w:t>
      </w:r>
    </w:p>
    <w:p w14:paraId="6FF8460B" w14:textId="77777777" w:rsidR="0014451D" w:rsidRPr="00962B51" w:rsidRDefault="0014451D" w:rsidP="0014451D">
      <w:pPr>
        <w:spacing w:after="0" w:line="240" w:lineRule="auto"/>
        <w:jc w:val="both"/>
        <w:rPr>
          <w:rFonts w:ascii="Times New Roman" w:hAnsi="Times New Roman"/>
          <w:sz w:val="24"/>
          <w:szCs w:val="24"/>
        </w:rPr>
      </w:pPr>
      <w:r w:rsidRPr="00000D1E">
        <w:rPr>
          <w:rFonts w:ascii="Times New Roman" w:hAnsi="Times New Roman"/>
          <w:sz w:val="24"/>
          <w:szCs w:val="24"/>
          <w:lang w:val="ru-RU"/>
        </w:rPr>
        <w:t xml:space="preserve">The outcome of the discussion will be in the form of a summary by the Chair of the Commission, prepared in consultation with the regional groups, through the </w:t>
      </w:r>
      <w:r w:rsidRPr="00962B51">
        <w:rPr>
          <w:rFonts w:ascii="Times New Roman" w:hAnsi="Times New Roman"/>
          <w:sz w:val="24"/>
          <w:szCs w:val="24"/>
          <w:lang w:val="ru-RU"/>
        </w:rPr>
        <w:t>members of the Bureau</w:t>
      </w:r>
      <w:r w:rsidRPr="00962B51">
        <w:rPr>
          <w:rFonts w:ascii="Times New Roman" w:hAnsi="Times New Roman"/>
          <w:sz w:val="24"/>
          <w:szCs w:val="24"/>
        </w:rPr>
        <w:t>, and will include steps and measures that can be taken, by different stakeholders, to strengthen the availability and use of data and gender statistics.</w:t>
      </w:r>
    </w:p>
    <w:p w14:paraId="22A3FD92" w14:textId="77777777" w:rsidR="0014451D" w:rsidRPr="00962B51" w:rsidRDefault="0014451D" w:rsidP="0014451D">
      <w:pPr>
        <w:shd w:val="clear" w:color="auto" w:fill="FFFFFF" w:themeFill="background1"/>
        <w:spacing w:after="0" w:line="240" w:lineRule="auto"/>
        <w:jc w:val="both"/>
        <w:rPr>
          <w:rFonts w:ascii="Times New Roman" w:hAnsi="Times New Roman"/>
          <w:sz w:val="24"/>
          <w:szCs w:val="24"/>
        </w:rPr>
      </w:pPr>
    </w:p>
    <w:p w14:paraId="0843A156" w14:textId="77777777" w:rsidR="0014451D" w:rsidRPr="00982D23" w:rsidRDefault="0014451D" w:rsidP="0014451D">
      <w:pPr>
        <w:shd w:val="clear" w:color="auto" w:fill="FFFFFF" w:themeFill="background1"/>
        <w:spacing w:after="0" w:line="240" w:lineRule="auto"/>
        <w:jc w:val="both"/>
        <w:rPr>
          <w:rFonts w:ascii="Times New Roman" w:hAnsi="Times New Roman"/>
          <w:b/>
          <w:i/>
          <w:sz w:val="24"/>
          <w:szCs w:val="24"/>
        </w:rPr>
      </w:pPr>
      <w:r w:rsidRPr="00982D23">
        <w:rPr>
          <w:rFonts w:ascii="Times New Roman" w:hAnsi="Times New Roman"/>
          <w:b/>
          <w:i/>
          <w:sz w:val="24"/>
          <w:szCs w:val="24"/>
        </w:rPr>
        <w:t xml:space="preserve">Potential </w:t>
      </w:r>
      <w:r>
        <w:rPr>
          <w:rFonts w:ascii="Times New Roman" w:hAnsi="Times New Roman"/>
          <w:b/>
          <w:i/>
          <w:sz w:val="24"/>
          <w:szCs w:val="24"/>
        </w:rPr>
        <w:t xml:space="preserve">topics </w:t>
      </w:r>
    </w:p>
    <w:p w14:paraId="259104CF" w14:textId="77777777" w:rsidR="0014451D" w:rsidRPr="00172F0F" w:rsidRDefault="0014451D" w:rsidP="0014451D">
      <w:pPr>
        <w:shd w:val="clear" w:color="auto" w:fill="FFFFFF" w:themeFill="background1"/>
        <w:spacing w:after="0" w:line="240" w:lineRule="auto"/>
        <w:jc w:val="both"/>
        <w:rPr>
          <w:rFonts w:ascii="Times New Roman" w:hAnsi="Times New Roman"/>
          <w:sz w:val="10"/>
          <w:szCs w:val="10"/>
        </w:rPr>
      </w:pPr>
    </w:p>
    <w:p w14:paraId="47724540" w14:textId="77777777" w:rsidR="0014451D" w:rsidRDefault="0014451D" w:rsidP="0014451D">
      <w:pPr>
        <w:pStyle w:val="ListParagraph"/>
        <w:numPr>
          <w:ilvl w:val="0"/>
          <w:numId w:val="23"/>
        </w:numPr>
        <w:shd w:val="clear" w:color="auto" w:fill="FFFFFF" w:themeFill="background1"/>
        <w:spacing w:after="0" w:line="240" w:lineRule="auto"/>
        <w:jc w:val="both"/>
        <w:rPr>
          <w:rFonts w:ascii="Times New Roman" w:hAnsi="Times New Roman"/>
          <w:sz w:val="24"/>
          <w:szCs w:val="24"/>
        </w:rPr>
      </w:pPr>
      <w:r>
        <w:rPr>
          <w:rFonts w:ascii="Times New Roman" w:hAnsi="Times New Roman"/>
          <w:sz w:val="24"/>
          <w:szCs w:val="24"/>
        </w:rPr>
        <w:t>O</w:t>
      </w:r>
      <w:r w:rsidRPr="00A7744C">
        <w:rPr>
          <w:rFonts w:ascii="Times New Roman" w:hAnsi="Times New Roman"/>
          <w:sz w:val="24"/>
          <w:szCs w:val="24"/>
        </w:rPr>
        <w:t xml:space="preserve">verall data availability challenges </w:t>
      </w:r>
      <w:r>
        <w:rPr>
          <w:rFonts w:ascii="Times New Roman" w:hAnsi="Times New Roman"/>
          <w:sz w:val="24"/>
          <w:szCs w:val="24"/>
        </w:rPr>
        <w:t xml:space="preserve">and utilizing </w:t>
      </w:r>
      <w:r w:rsidRPr="00A7744C">
        <w:rPr>
          <w:rFonts w:ascii="Times New Roman" w:hAnsi="Times New Roman"/>
          <w:sz w:val="24"/>
          <w:szCs w:val="24"/>
        </w:rPr>
        <w:t xml:space="preserve">multiple disaggregation exercises </w:t>
      </w:r>
      <w:r>
        <w:rPr>
          <w:rFonts w:ascii="Times New Roman" w:hAnsi="Times New Roman"/>
          <w:sz w:val="24"/>
          <w:szCs w:val="24"/>
        </w:rPr>
        <w:t xml:space="preserve">to measure those furthest behind </w:t>
      </w:r>
    </w:p>
    <w:p w14:paraId="05D7901B" w14:textId="77777777" w:rsidR="0014451D" w:rsidRPr="00382D17" w:rsidRDefault="0014451D" w:rsidP="0014451D">
      <w:pPr>
        <w:pStyle w:val="ListParagraph"/>
        <w:numPr>
          <w:ilvl w:val="0"/>
          <w:numId w:val="23"/>
        </w:numPr>
        <w:shd w:val="clear" w:color="auto" w:fill="FFFFFF" w:themeFill="background1"/>
        <w:spacing w:after="0" w:line="240" w:lineRule="auto"/>
        <w:jc w:val="both"/>
        <w:rPr>
          <w:rFonts w:ascii="Times New Roman" w:hAnsi="Times New Roman"/>
          <w:sz w:val="24"/>
          <w:szCs w:val="24"/>
        </w:rPr>
      </w:pPr>
      <w:r>
        <w:rPr>
          <w:rFonts w:ascii="Times New Roman" w:hAnsi="Times New Roman"/>
          <w:sz w:val="24"/>
          <w:szCs w:val="24"/>
        </w:rPr>
        <w:t>G</w:t>
      </w:r>
      <w:r w:rsidRPr="00A7744C">
        <w:rPr>
          <w:rFonts w:ascii="Times New Roman" w:hAnsi="Times New Roman"/>
          <w:sz w:val="24"/>
          <w:szCs w:val="24"/>
        </w:rPr>
        <w:t xml:space="preserve">ood practices for </w:t>
      </w:r>
      <w:r>
        <w:rPr>
          <w:rFonts w:ascii="Times New Roman" w:hAnsi="Times New Roman"/>
          <w:sz w:val="24"/>
          <w:szCs w:val="24"/>
        </w:rPr>
        <w:t xml:space="preserve">improving data availability </w:t>
      </w:r>
    </w:p>
    <w:p w14:paraId="39C005D8" w14:textId="77777777" w:rsidR="0014451D" w:rsidRPr="00382D17" w:rsidRDefault="0014451D" w:rsidP="0014451D">
      <w:pPr>
        <w:pStyle w:val="ListParagraph"/>
        <w:numPr>
          <w:ilvl w:val="0"/>
          <w:numId w:val="23"/>
        </w:numPr>
        <w:shd w:val="clear" w:color="auto" w:fill="FFFFFF" w:themeFill="background1"/>
        <w:spacing w:after="0" w:line="240" w:lineRule="auto"/>
        <w:jc w:val="both"/>
        <w:rPr>
          <w:rFonts w:ascii="Times New Roman" w:hAnsi="Times New Roman"/>
          <w:sz w:val="24"/>
          <w:szCs w:val="24"/>
        </w:rPr>
      </w:pPr>
      <w:r>
        <w:rPr>
          <w:rFonts w:ascii="Times New Roman" w:hAnsi="Times New Roman"/>
          <w:sz w:val="24"/>
          <w:szCs w:val="24"/>
        </w:rPr>
        <w:t>Stakeholder efforts at strengthening capacity</w:t>
      </w:r>
    </w:p>
    <w:p w14:paraId="5FED73EC" w14:textId="0248A5D5" w:rsidR="002169A4" w:rsidRPr="009C49B8" w:rsidRDefault="002169A4" w:rsidP="4570AFE7">
      <w:pPr>
        <w:spacing w:after="0" w:line="240" w:lineRule="auto"/>
        <w:jc w:val="both"/>
        <w:rPr>
          <w:rFonts w:ascii="Times New Roman" w:hAnsi="Times New Roman"/>
          <w:color w:val="000000" w:themeColor="text1"/>
          <w:sz w:val="24"/>
          <w:szCs w:val="24"/>
        </w:rPr>
      </w:pPr>
    </w:p>
    <w:sectPr w:rsidR="002169A4" w:rsidRPr="009C49B8" w:rsidSect="00495B98">
      <w:headerReference w:type="default" r:id="rId15"/>
      <w:footerReference w:type="default" r:id="rId16"/>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65ADA7" w14:textId="77777777" w:rsidR="007343AC" w:rsidRDefault="007343AC" w:rsidP="00A905E3">
      <w:pPr>
        <w:spacing w:after="0" w:line="240" w:lineRule="auto"/>
      </w:pPr>
      <w:r>
        <w:separator/>
      </w:r>
    </w:p>
  </w:endnote>
  <w:endnote w:type="continuationSeparator" w:id="0">
    <w:p w14:paraId="7FF7DC22" w14:textId="77777777" w:rsidR="007343AC" w:rsidRDefault="007343AC" w:rsidP="00A90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9703934"/>
      <w:docPartObj>
        <w:docPartGallery w:val="Page Numbers (Bottom of Page)"/>
        <w:docPartUnique/>
      </w:docPartObj>
    </w:sdtPr>
    <w:sdtEndPr>
      <w:rPr>
        <w:noProof/>
      </w:rPr>
    </w:sdtEndPr>
    <w:sdtContent>
      <w:p w14:paraId="6B87F83F" w14:textId="40594AC6" w:rsidR="007A1855" w:rsidRDefault="007A1855">
        <w:pPr>
          <w:pStyle w:val="Footer"/>
          <w:jc w:val="right"/>
        </w:pPr>
        <w:r>
          <w:fldChar w:fldCharType="begin"/>
        </w:r>
        <w:r>
          <w:instrText xml:space="preserve"> PAGE   \* MERGEFORMAT </w:instrText>
        </w:r>
        <w:r>
          <w:fldChar w:fldCharType="separate"/>
        </w:r>
        <w:r w:rsidR="006F33C8">
          <w:rPr>
            <w:noProof/>
          </w:rPr>
          <w:t>1</w:t>
        </w:r>
        <w:r>
          <w:rPr>
            <w:noProof/>
          </w:rPr>
          <w:fldChar w:fldCharType="end"/>
        </w:r>
      </w:p>
    </w:sdtContent>
  </w:sdt>
  <w:p w14:paraId="5A4B7130" w14:textId="77777777" w:rsidR="00A905E3" w:rsidRDefault="00A90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ABF7D8" w14:textId="77777777" w:rsidR="007343AC" w:rsidRDefault="007343AC" w:rsidP="00A905E3">
      <w:pPr>
        <w:spacing w:after="0" w:line="240" w:lineRule="auto"/>
      </w:pPr>
      <w:r>
        <w:separator/>
      </w:r>
    </w:p>
  </w:footnote>
  <w:footnote w:type="continuationSeparator" w:id="0">
    <w:p w14:paraId="55D9F382" w14:textId="77777777" w:rsidR="007343AC" w:rsidRDefault="007343AC" w:rsidP="00A905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35514" w14:textId="0B9875A6" w:rsidR="003D1A91" w:rsidRDefault="00C15431" w:rsidP="4570AFE7">
    <w:pPr>
      <w:pStyle w:val="Header"/>
      <w:rPr>
        <w:rFonts w:ascii="Times New Roman" w:hAnsi="Times New Roman"/>
        <w:i/>
        <w:iCs/>
      </w:rPr>
    </w:pPr>
    <w:r w:rsidRPr="00C15431">
      <w:rPr>
        <w:rFonts w:ascii="Times New Roman" w:hAnsi="Times New Roman"/>
        <w:i/>
      </w:rPr>
      <w:tab/>
    </w:r>
    <w:r w:rsidRPr="00C15431">
      <w:rPr>
        <w:rFonts w:ascii="Times New Roman" w:hAnsi="Times New Roman"/>
        <w:i/>
      </w:rPr>
      <w:tab/>
    </w:r>
    <w:r w:rsidR="00455AFC">
      <w:rPr>
        <w:rFonts w:ascii="Times New Roman" w:hAnsi="Times New Roman"/>
        <w:i/>
      </w:rPr>
      <w:t>2</w:t>
    </w:r>
    <w:r w:rsidR="00ED2E7B">
      <w:rPr>
        <w:rFonts w:ascii="Times New Roman" w:hAnsi="Times New Roman"/>
        <w:i/>
      </w:rPr>
      <w:t>7</w:t>
    </w:r>
    <w:r w:rsidR="00C37A77">
      <w:rPr>
        <w:rFonts w:ascii="Times New Roman" w:hAnsi="Times New Roman"/>
        <w:i/>
      </w:rPr>
      <w:t xml:space="preserve"> </w:t>
    </w:r>
    <w:r w:rsidRPr="4570AFE7">
      <w:rPr>
        <w:rFonts w:ascii="Times New Roman" w:hAnsi="Times New Roman"/>
        <w:i/>
        <w:iCs/>
      </w:rPr>
      <w:t xml:space="preserve">November </w:t>
    </w:r>
    <w:r w:rsidR="007816A6">
      <w:rPr>
        <w:rFonts w:ascii="Times New Roman" w:hAnsi="Times New Roman"/>
        <w:i/>
        <w:iCs/>
      </w:rPr>
      <w:t>2018</w:t>
    </w:r>
    <w:r w:rsidR="007816A6" w:rsidRPr="4570AFE7">
      <w:rPr>
        <w:rFonts w:ascii="Times New Roman" w:hAnsi="Times New Roman"/>
        <w:i/>
        <w:iCs/>
      </w:rPr>
      <w:t xml:space="preserve"> </w:t>
    </w:r>
  </w:p>
  <w:p w14:paraId="10C3A0A2" w14:textId="5F20D33F" w:rsidR="00C15431" w:rsidRPr="00C15431" w:rsidRDefault="4570AFE7" w:rsidP="4570AFE7">
    <w:pPr>
      <w:pStyle w:val="Header"/>
      <w:jc w:val="right"/>
      <w:rPr>
        <w:rFonts w:ascii="Times New Roman" w:hAnsi="Times New Roman"/>
        <w:i/>
        <w:iCs/>
      </w:rPr>
    </w:pPr>
    <w:r w:rsidRPr="4570AFE7">
      <w:rPr>
        <w:rFonts w:ascii="Times New Roman" w:hAnsi="Times New Roman"/>
        <w:i/>
        <w:iCs/>
      </w:rPr>
      <w:t xml:space="preserve">Bureau </w:t>
    </w:r>
    <w:r w:rsidR="0097785D">
      <w:rPr>
        <w:rFonts w:ascii="Times New Roman" w:hAnsi="Times New Roman"/>
        <w:i/>
        <w:iCs/>
      </w:rPr>
      <w:t>proposal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3478A"/>
    <w:multiLevelType w:val="hybridMultilevel"/>
    <w:tmpl w:val="5EC87E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B90731"/>
    <w:multiLevelType w:val="hybridMultilevel"/>
    <w:tmpl w:val="1EACE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0735F1"/>
    <w:multiLevelType w:val="hybridMultilevel"/>
    <w:tmpl w:val="3E50F370"/>
    <w:lvl w:ilvl="0" w:tplc="A584558A">
      <w:start w:val="1"/>
      <w:numFmt w:val="lowerLetter"/>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2C3DC7"/>
    <w:multiLevelType w:val="hybridMultilevel"/>
    <w:tmpl w:val="8EA23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12225F"/>
    <w:multiLevelType w:val="hybridMultilevel"/>
    <w:tmpl w:val="A8A8C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682361"/>
    <w:multiLevelType w:val="hybridMultilevel"/>
    <w:tmpl w:val="EDDCA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DC7A73"/>
    <w:multiLevelType w:val="hybridMultilevel"/>
    <w:tmpl w:val="9E641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2A1FC4"/>
    <w:multiLevelType w:val="hybridMultilevel"/>
    <w:tmpl w:val="2AA2E502"/>
    <w:lvl w:ilvl="0" w:tplc="8FE8558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3425B2"/>
    <w:multiLevelType w:val="hybridMultilevel"/>
    <w:tmpl w:val="C3B230FC"/>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806270"/>
    <w:multiLevelType w:val="hybridMultilevel"/>
    <w:tmpl w:val="69821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3472E2"/>
    <w:multiLevelType w:val="hybridMultilevel"/>
    <w:tmpl w:val="095C6E9A"/>
    <w:lvl w:ilvl="0" w:tplc="66400960">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915C1"/>
    <w:multiLevelType w:val="hybridMultilevel"/>
    <w:tmpl w:val="8E142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9A1C7F"/>
    <w:multiLevelType w:val="hybridMultilevel"/>
    <w:tmpl w:val="E9AC29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4A0773C"/>
    <w:multiLevelType w:val="hybridMultilevel"/>
    <w:tmpl w:val="79063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CB5911"/>
    <w:multiLevelType w:val="hybridMultilevel"/>
    <w:tmpl w:val="AE708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AB3F74"/>
    <w:multiLevelType w:val="hybridMultilevel"/>
    <w:tmpl w:val="FABEE53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7DF7022"/>
    <w:multiLevelType w:val="hybridMultilevel"/>
    <w:tmpl w:val="134CC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4312F3"/>
    <w:multiLevelType w:val="hybridMultilevel"/>
    <w:tmpl w:val="304E9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656664"/>
    <w:multiLevelType w:val="hybridMultilevel"/>
    <w:tmpl w:val="91E20D8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1250E52"/>
    <w:multiLevelType w:val="hybridMultilevel"/>
    <w:tmpl w:val="0BC28ECE"/>
    <w:lvl w:ilvl="0" w:tplc="0409000F">
      <w:start w:val="1"/>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15:restartNumberingAfterBreak="0">
    <w:nsid w:val="62896B94"/>
    <w:multiLevelType w:val="hybridMultilevel"/>
    <w:tmpl w:val="AFBC5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513ED6"/>
    <w:multiLevelType w:val="hybridMultilevel"/>
    <w:tmpl w:val="FF6A278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757037"/>
    <w:multiLevelType w:val="hybridMultilevel"/>
    <w:tmpl w:val="99FCE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20"/>
  </w:num>
  <w:num w:numId="4">
    <w:abstractNumId w:val="0"/>
  </w:num>
  <w:num w:numId="5">
    <w:abstractNumId w:val="15"/>
  </w:num>
  <w:num w:numId="6">
    <w:abstractNumId w:val="14"/>
  </w:num>
  <w:num w:numId="7">
    <w:abstractNumId w:val="6"/>
  </w:num>
  <w:num w:numId="8">
    <w:abstractNumId w:val="11"/>
  </w:num>
  <w:num w:numId="9">
    <w:abstractNumId w:val="1"/>
  </w:num>
  <w:num w:numId="10">
    <w:abstractNumId w:val="3"/>
  </w:num>
  <w:num w:numId="11">
    <w:abstractNumId w:val="16"/>
  </w:num>
  <w:num w:numId="12">
    <w:abstractNumId w:val="5"/>
  </w:num>
  <w:num w:numId="13">
    <w:abstractNumId w:val="7"/>
  </w:num>
  <w:num w:numId="14">
    <w:abstractNumId w:val="18"/>
  </w:num>
  <w:num w:numId="15">
    <w:abstractNumId w:val="9"/>
  </w:num>
  <w:num w:numId="16">
    <w:abstractNumId w:val="13"/>
  </w:num>
  <w:num w:numId="17">
    <w:abstractNumId w:val="21"/>
  </w:num>
  <w:num w:numId="18">
    <w:abstractNumId w:val="22"/>
  </w:num>
  <w:num w:numId="19">
    <w:abstractNumId w:val="8"/>
  </w:num>
  <w:num w:numId="20">
    <w:abstractNumId w:val="10"/>
  </w:num>
  <w:num w:numId="21">
    <w:abstractNumId w:val="2"/>
  </w:num>
  <w:num w:numId="22">
    <w:abstractNumId w:val="19"/>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517"/>
    <w:rsid w:val="00005AB7"/>
    <w:rsid w:val="000230C8"/>
    <w:rsid w:val="000327B9"/>
    <w:rsid w:val="00045602"/>
    <w:rsid w:val="00046498"/>
    <w:rsid w:val="000536E7"/>
    <w:rsid w:val="00064DAF"/>
    <w:rsid w:val="00082F07"/>
    <w:rsid w:val="000855AF"/>
    <w:rsid w:val="000B0C71"/>
    <w:rsid w:val="000B6B6D"/>
    <w:rsid w:val="000C3B9A"/>
    <w:rsid w:val="0011618C"/>
    <w:rsid w:val="001175D1"/>
    <w:rsid w:val="00126F72"/>
    <w:rsid w:val="0013048B"/>
    <w:rsid w:val="00131022"/>
    <w:rsid w:val="0014451D"/>
    <w:rsid w:val="00155EA2"/>
    <w:rsid w:val="001562C8"/>
    <w:rsid w:val="00156B4F"/>
    <w:rsid w:val="00160307"/>
    <w:rsid w:val="0016483C"/>
    <w:rsid w:val="001671D5"/>
    <w:rsid w:val="00175ADD"/>
    <w:rsid w:val="001809E2"/>
    <w:rsid w:val="001862D7"/>
    <w:rsid w:val="001A162B"/>
    <w:rsid w:val="001B1029"/>
    <w:rsid w:val="001C663D"/>
    <w:rsid w:val="001D0504"/>
    <w:rsid w:val="001E0EB5"/>
    <w:rsid w:val="001E27CE"/>
    <w:rsid w:val="001F0525"/>
    <w:rsid w:val="001F6525"/>
    <w:rsid w:val="002018AA"/>
    <w:rsid w:val="00213B86"/>
    <w:rsid w:val="002169A4"/>
    <w:rsid w:val="002269EA"/>
    <w:rsid w:val="0022797E"/>
    <w:rsid w:val="002469E6"/>
    <w:rsid w:val="00251DEF"/>
    <w:rsid w:val="00252556"/>
    <w:rsid w:val="0026015E"/>
    <w:rsid w:val="00275D4A"/>
    <w:rsid w:val="0028761C"/>
    <w:rsid w:val="002900D9"/>
    <w:rsid w:val="00292AA3"/>
    <w:rsid w:val="00297F7A"/>
    <w:rsid w:val="002A4E28"/>
    <w:rsid w:val="002B5476"/>
    <w:rsid w:val="002B61C4"/>
    <w:rsid w:val="002C6DB2"/>
    <w:rsid w:val="002D7D22"/>
    <w:rsid w:val="002E6FAA"/>
    <w:rsid w:val="002F4C35"/>
    <w:rsid w:val="0031292A"/>
    <w:rsid w:val="00323380"/>
    <w:rsid w:val="00347A1C"/>
    <w:rsid w:val="003551AB"/>
    <w:rsid w:val="003641F8"/>
    <w:rsid w:val="00365C3E"/>
    <w:rsid w:val="003664C0"/>
    <w:rsid w:val="0037356D"/>
    <w:rsid w:val="00390780"/>
    <w:rsid w:val="003A2AB4"/>
    <w:rsid w:val="003A420C"/>
    <w:rsid w:val="003A780E"/>
    <w:rsid w:val="003B1DF5"/>
    <w:rsid w:val="003B6268"/>
    <w:rsid w:val="003C399D"/>
    <w:rsid w:val="003D1A91"/>
    <w:rsid w:val="003E3454"/>
    <w:rsid w:val="003E7A8A"/>
    <w:rsid w:val="003F28C3"/>
    <w:rsid w:val="003F558A"/>
    <w:rsid w:val="00441ACA"/>
    <w:rsid w:val="004534BE"/>
    <w:rsid w:val="00455634"/>
    <w:rsid w:val="00455AFC"/>
    <w:rsid w:val="00475585"/>
    <w:rsid w:val="00482245"/>
    <w:rsid w:val="0049170E"/>
    <w:rsid w:val="00494521"/>
    <w:rsid w:val="00495B98"/>
    <w:rsid w:val="004A3274"/>
    <w:rsid w:val="004A4FBD"/>
    <w:rsid w:val="004A7971"/>
    <w:rsid w:val="004B118F"/>
    <w:rsid w:val="004B68AB"/>
    <w:rsid w:val="004C4F80"/>
    <w:rsid w:val="004D20AF"/>
    <w:rsid w:val="004F2E9F"/>
    <w:rsid w:val="00507231"/>
    <w:rsid w:val="00534322"/>
    <w:rsid w:val="00535AEF"/>
    <w:rsid w:val="00541C54"/>
    <w:rsid w:val="00544D17"/>
    <w:rsid w:val="00564097"/>
    <w:rsid w:val="00572CCE"/>
    <w:rsid w:val="00583F63"/>
    <w:rsid w:val="00597302"/>
    <w:rsid w:val="00597455"/>
    <w:rsid w:val="00597746"/>
    <w:rsid w:val="005B5E10"/>
    <w:rsid w:val="005C0997"/>
    <w:rsid w:val="005D1F32"/>
    <w:rsid w:val="005F2A7E"/>
    <w:rsid w:val="00614632"/>
    <w:rsid w:val="00617B5A"/>
    <w:rsid w:val="00622431"/>
    <w:rsid w:val="00637D20"/>
    <w:rsid w:val="00647746"/>
    <w:rsid w:val="00664C26"/>
    <w:rsid w:val="00684EE6"/>
    <w:rsid w:val="00697864"/>
    <w:rsid w:val="006B1344"/>
    <w:rsid w:val="006D5B46"/>
    <w:rsid w:val="006E333B"/>
    <w:rsid w:val="006E60D5"/>
    <w:rsid w:val="006F035B"/>
    <w:rsid w:val="006F33C8"/>
    <w:rsid w:val="00704AAC"/>
    <w:rsid w:val="00705752"/>
    <w:rsid w:val="007076D7"/>
    <w:rsid w:val="0072312B"/>
    <w:rsid w:val="00725ED3"/>
    <w:rsid w:val="007262CB"/>
    <w:rsid w:val="007343AC"/>
    <w:rsid w:val="00740403"/>
    <w:rsid w:val="007566DD"/>
    <w:rsid w:val="007667CB"/>
    <w:rsid w:val="007816A6"/>
    <w:rsid w:val="00781B85"/>
    <w:rsid w:val="00796DA0"/>
    <w:rsid w:val="007A1855"/>
    <w:rsid w:val="007B44D9"/>
    <w:rsid w:val="007B7A0C"/>
    <w:rsid w:val="007D7A7D"/>
    <w:rsid w:val="007E2D3A"/>
    <w:rsid w:val="007E59EE"/>
    <w:rsid w:val="007E6EA8"/>
    <w:rsid w:val="00803FBB"/>
    <w:rsid w:val="00810D5D"/>
    <w:rsid w:val="008221A0"/>
    <w:rsid w:val="008343F8"/>
    <w:rsid w:val="00862C4B"/>
    <w:rsid w:val="00862D59"/>
    <w:rsid w:val="0087638A"/>
    <w:rsid w:val="00876D84"/>
    <w:rsid w:val="0088436D"/>
    <w:rsid w:val="0088679A"/>
    <w:rsid w:val="008868FC"/>
    <w:rsid w:val="008B5F4A"/>
    <w:rsid w:val="008C28F2"/>
    <w:rsid w:val="008C4CC6"/>
    <w:rsid w:val="008D00C7"/>
    <w:rsid w:val="008D1B4D"/>
    <w:rsid w:val="008E027F"/>
    <w:rsid w:val="008E409B"/>
    <w:rsid w:val="008F0868"/>
    <w:rsid w:val="008F107C"/>
    <w:rsid w:val="009015EB"/>
    <w:rsid w:val="0091192B"/>
    <w:rsid w:val="00916CC5"/>
    <w:rsid w:val="009209B9"/>
    <w:rsid w:val="00922B26"/>
    <w:rsid w:val="00923693"/>
    <w:rsid w:val="00923FB5"/>
    <w:rsid w:val="00925348"/>
    <w:rsid w:val="009459D0"/>
    <w:rsid w:val="00951BC3"/>
    <w:rsid w:val="00976469"/>
    <w:rsid w:val="0097785D"/>
    <w:rsid w:val="00983C56"/>
    <w:rsid w:val="00990337"/>
    <w:rsid w:val="009949F6"/>
    <w:rsid w:val="00994E15"/>
    <w:rsid w:val="009A37E2"/>
    <w:rsid w:val="009B32A0"/>
    <w:rsid w:val="009B4480"/>
    <w:rsid w:val="009C05AF"/>
    <w:rsid w:val="009C0645"/>
    <w:rsid w:val="009C49B8"/>
    <w:rsid w:val="009D0F54"/>
    <w:rsid w:val="009E798A"/>
    <w:rsid w:val="009E7FD6"/>
    <w:rsid w:val="009F3E96"/>
    <w:rsid w:val="00A0152B"/>
    <w:rsid w:val="00A055AD"/>
    <w:rsid w:val="00A07B11"/>
    <w:rsid w:val="00A158D8"/>
    <w:rsid w:val="00A23ADB"/>
    <w:rsid w:val="00A251A3"/>
    <w:rsid w:val="00A2677D"/>
    <w:rsid w:val="00A42C18"/>
    <w:rsid w:val="00A42FCE"/>
    <w:rsid w:val="00A47045"/>
    <w:rsid w:val="00A4749D"/>
    <w:rsid w:val="00A82A5F"/>
    <w:rsid w:val="00A852D1"/>
    <w:rsid w:val="00A868AB"/>
    <w:rsid w:val="00A905E3"/>
    <w:rsid w:val="00AA222D"/>
    <w:rsid w:val="00AA58DA"/>
    <w:rsid w:val="00AB1DB2"/>
    <w:rsid w:val="00AE33BC"/>
    <w:rsid w:val="00AF40D0"/>
    <w:rsid w:val="00B10B17"/>
    <w:rsid w:val="00B123B7"/>
    <w:rsid w:val="00B13E5A"/>
    <w:rsid w:val="00B21349"/>
    <w:rsid w:val="00B34BDB"/>
    <w:rsid w:val="00B42174"/>
    <w:rsid w:val="00B4528B"/>
    <w:rsid w:val="00B52B11"/>
    <w:rsid w:val="00B52C01"/>
    <w:rsid w:val="00B571AC"/>
    <w:rsid w:val="00B64B34"/>
    <w:rsid w:val="00B6711A"/>
    <w:rsid w:val="00B741E5"/>
    <w:rsid w:val="00B77762"/>
    <w:rsid w:val="00B95704"/>
    <w:rsid w:val="00BA3E6A"/>
    <w:rsid w:val="00BA7727"/>
    <w:rsid w:val="00BB7AD7"/>
    <w:rsid w:val="00BC6066"/>
    <w:rsid w:val="00BD357B"/>
    <w:rsid w:val="00BE2F2C"/>
    <w:rsid w:val="00C01D4C"/>
    <w:rsid w:val="00C14FCC"/>
    <w:rsid w:val="00C150AF"/>
    <w:rsid w:val="00C15431"/>
    <w:rsid w:val="00C31368"/>
    <w:rsid w:val="00C37A77"/>
    <w:rsid w:val="00C62663"/>
    <w:rsid w:val="00C65525"/>
    <w:rsid w:val="00C7496B"/>
    <w:rsid w:val="00C90BCA"/>
    <w:rsid w:val="00C93FAB"/>
    <w:rsid w:val="00CA5C11"/>
    <w:rsid w:val="00CB2CA6"/>
    <w:rsid w:val="00CB478E"/>
    <w:rsid w:val="00CC673B"/>
    <w:rsid w:val="00CC67B7"/>
    <w:rsid w:val="00CD441C"/>
    <w:rsid w:val="00CD499E"/>
    <w:rsid w:val="00CD77A5"/>
    <w:rsid w:val="00CE38D5"/>
    <w:rsid w:val="00CF0E32"/>
    <w:rsid w:val="00CF3057"/>
    <w:rsid w:val="00D1409C"/>
    <w:rsid w:val="00D33A19"/>
    <w:rsid w:val="00D40751"/>
    <w:rsid w:val="00D43189"/>
    <w:rsid w:val="00D43340"/>
    <w:rsid w:val="00D43B45"/>
    <w:rsid w:val="00D542E2"/>
    <w:rsid w:val="00D57492"/>
    <w:rsid w:val="00D739A7"/>
    <w:rsid w:val="00D94073"/>
    <w:rsid w:val="00DC104B"/>
    <w:rsid w:val="00DC7B49"/>
    <w:rsid w:val="00DD2C46"/>
    <w:rsid w:val="00DD5158"/>
    <w:rsid w:val="00DE1AD8"/>
    <w:rsid w:val="00E108CA"/>
    <w:rsid w:val="00E277C7"/>
    <w:rsid w:val="00E30FB2"/>
    <w:rsid w:val="00E34137"/>
    <w:rsid w:val="00E5054D"/>
    <w:rsid w:val="00E538A6"/>
    <w:rsid w:val="00E60437"/>
    <w:rsid w:val="00E6483E"/>
    <w:rsid w:val="00E65821"/>
    <w:rsid w:val="00E65C71"/>
    <w:rsid w:val="00E71A19"/>
    <w:rsid w:val="00E74901"/>
    <w:rsid w:val="00E76B70"/>
    <w:rsid w:val="00EC076A"/>
    <w:rsid w:val="00EC1E45"/>
    <w:rsid w:val="00ED2E7B"/>
    <w:rsid w:val="00ED6598"/>
    <w:rsid w:val="00ED7E22"/>
    <w:rsid w:val="00EF119E"/>
    <w:rsid w:val="00EF3C22"/>
    <w:rsid w:val="00F13517"/>
    <w:rsid w:val="00F27CE0"/>
    <w:rsid w:val="00F319BD"/>
    <w:rsid w:val="00F43F67"/>
    <w:rsid w:val="00F542A7"/>
    <w:rsid w:val="00F72ABC"/>
    <w:rsid w:val="00F914A4"/>
    <w:rsid w:val="00F95026"/>
    <w:rsid w:val="00F968C1"/>
    <w:rsid w:val="00F96FD9"/>
    <w:rsid w:val="00FB0E02"/>
    <w:rsid w:val="00FC68FE"/>
    <w:rsid w:val="00FD00BE"/>
    <w:rsid w:val="00FD347A"/>
    <w:rsid w:val="00FD70FD"/>
    <w:rsid w:val="00FF210D"/>
    <w:rsid w:val="255CE0DC"/>
    <w:rsid w:val="4570A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ADAA39"/>
  <w15:docId w15:val="{68A4C7F8-AE2C-4A17-84E4-299C77B72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3517"/>
    <w:rPr>
      <w:rFonts w:ascii="Calibri" w:eastAsia="Calibri" w:hAnsi="Calibri"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4D17"/>
    <w:pPr>
      <w:ind w:left="720"/>
      <w:contextualSpacing/>
    </w:pPr>
  </w:style>
  <w:style w:type="paragraph" w:styleId="BalloonText">
    <w:name w:val="Balloon Text"/>
    <w:basedOn w:val="Normal"/>
    <w:link w:val="BalloonTextChar"/>
    <w:uiPriority w:val="99"/>
    <w:semiHidden/>
    <w:unhideWhenUsed/>
    <w:rsid w:val="00A905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5E3"/>
    <w:rPr>
      <w:rFonts w:ascii="Segoe UI" w:eastAsia="Calibri" w:hAnsi="Segoe UI" w:cs="Segoe UI"/>
      <w:sz w:val="18"/>
      <w:szCs w:val="18"/>
      <w:lang w:eastAsia="en-US"/>
    </w:rPr>
  </w:style>
  <w:style w:type="paragraph" w:styleId="Header">
    <w:name w:val="header"/>
    <w:basedOn w:val="Normal"/>
    <w:link w:val="HeaderChar"/>
    <w:uiPriority w:val="99"/>
    <w:unhideWhenUsed/>
    <w:rsid w:val="00A905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5E3"/>
    <w:rPr>
      <w:rFonts w:ascii="Calibri" w:eastAsia="Calibri" w:hAnsi="Calibri" w:cs="Times New Roman"/>
      <w:lang w:eastAsia="en-US"/>
    </w:rPr>
  </w:style>
  <w:style w:type="paragraph" w:styleId="Footer">
    <w:name w:val="footer"/>
    <w:basedOn w:val="Normal"/>
    <w:link w:val="FooterChar"/>
    <w:uiPriority w:val="99"/>
    <w:unhideWhenUsed/>
    <w:rsid w:val="00A905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5E3"/>
    <w:rPr>
      <w:rFonts w:ascii="Calibri" w:eastAsia="Calibri" w:hAnsi="Calibri" w:cs="Times New Roman"/>
      <w:lang w:eastAsia="en-US"/>
    </w:rPr>
  </w:style>
  <w:style w:type="paragraph" w:styleId="FootnoteText">
    <w:name w:val="footnote text"/>
    <w:basedOn w:val="Normal"/>
    <w:link w:val="FootnoteTextChar"/>
    <w:uiPriority w:val="99"/>
    <w:semiHidden/>
    <w:unhideWhenUsed/>
    <w:rsid w:val="002C6D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6DB2"/>
    <w:rPr>
      <w:rFonts w:ascii="Calibri" w:eastAsia="Calibri" w:hAnsi="Calibri" w:cs="Times New Roman"/>
      <w:sz w:val="20"/>
      <w:szCs w:val="20"/>
      <w:lang w:eastAsia="en-US"/>
    </w:rPr>
  </w:style>
  <w:style w:type="character" w:styleId="FootnoteReference">
    <w:name w:val="footnote reference"/>
    <w:basedOn w:val="DefaultParagraphFont"/>
    <w:uiPriority w:val="99"/>
    <w:semiHidden/>
    <w:unhideWhenUsed/>
    <w:rsid w:val="002C6DB2"/>
    <w:rPr>
      <w:vertAlign w:val="superscript"/>
    </w:rPr>
  </w:style>
  <w:style w:type="character" w:styleId="Hyperlink">
    <w:name w:val="Hyperlink"/>
    <w:basedOn w:val="DefaultParagraphFont"/>
    <w:uiPriority w:val="99"/>
    <w:unhideWhenUsed/>
    <w:rsid w:val="00637D20"/>
    <w:rPr>
      <w:color w:val="0000FF" w:themeColor="hyperlink"/>
      <w:u w:val="single"/>
    </w:rPr>
  </w:style>
  <w:style w:type="table" w:styleId="TableGrid">
    <w:name w:val="Table Grid"/>
    <w:basedOn w:val="TableNormal"/>
    <w:uiPriority w:val="59"/>
    <w:rsid w:val="00EC07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97302"/>
    <w:rPr>
      <w:sz w:val="16"/>
      <w:szCs w:val="16"/>
    </w:rPr>
  </w:style>
  <w:style w:type="paragraph" w:styleId="CommentText">
    <w:name w:val="annotation text"/>
    <w:basedOn w:val="Normal"/>
    <w:link w:val="CommentTextChar"/>
    <w:uiPriority w:val="99"/>
    <w:semiHidden/>
    <w:unhideWhenUsed/>
    <w:rsid w:val="00597302"/>
    <w:pPr>
      <w:spacing w:line="240" w:lineRule="auto"/>
    </w:pPr>
    <w:rPr>
      <w:sz w:val="20"/>
      <w:szCs w:val="20"/>
    </w:rPr>
  </w:style>
  <w:style w:type="character" w:customStyle="1" w:styleId="CommentTextChar">
    <w:name w:val="Comment Text Char"/>
    <w:basedOn w:val="DefaultParagraphFont"/>
    <w:link w:val="CommentText"/>
    <w:uiPriority w:val="99"/>
    <w:semiHidden/>
    <w:rsid w:val="00597302"/>
    <w:rPr>
      <w:rFonts w:ascii="Calibri" w:eastAsia="Calibri" w:hAnsi="Calibri"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597302"/>
    <w:rPr>
      <w:b/>
      <w:bCs/>
    </w:rPr>
  </w:style>
  <w:style w:type="character" w:customStyle="1" w:styleId="CommentSubjectChar">
    <w:name w:val="Comment Subject Char"/>
    <w:basedOn w:val="CommentTextChar"/>
    <w:link w:val="CommentSubject"/>
    <w:uiPriority w:val="99"/>
    <w:semiHidden/>
    <w:rsid w:val="00597302"/>
    <w:rPr>
      <w:rFonts w:ascii="Calibri" w:eastAsia="Calibri" w:hAnsi="Calibri" w:cs="Times New Roman"/>
      <w:b/>
      <w:bCs/>
      <w:sz w:val="20"/>
      <w:szCs w:val="20"/>
      <w:lang w:eastAsia="en-US"/>
    </w:rPr>
  </w:style>
  <w:style w:type="character" w:customStyle="1" w:styleId="apple-converted-space">
    <w:name w:val="apple-converted-space"/>
    <w:basedOn w:val="DefaultParagraphFont"/>
    <w:rsid w:val="00EF3C22"/>
  </w:style>
  <w:style w:type="character" w:customStyle="1" w:styleId="st">
    <w:name w:val="st"/>
    <w:basedOn w:val="DefaultParagraphFont"/>
    <w:rsid w:val="003B1DF5"/>
  </w:style>
  <w:style w:type="character" w:styleId="Emphasis">
    <w:name w:val="Emphasis"/>
    <w:basedOn w:val="DefaultParagraphFont"/>
    <w:uiPriority w:val="20"/>
    <w:qFormat/>
    <w:rsid w:val="003B1DF5"/>
    <w:rPr>
      <w:i/>
      <w:iCs/>
    </w:rPr>
  </w:style>
  <w:style w:type="character" w:styleId="Strong">
    <w:name w:val="Strong"/>
    <w:basedOn w:val="DefaultParagraphFont"/>
    <w:qFormat/>
    <w:rsid w:val="008868FC"/>
    <w:rPr>
      <w:b/>
      <w:bCs/>
    </w:rPr>
  </w:style>
  <w:style w:type="paragraph" w:styleId="NoSpacing">
    <w:name w:val="No Spacing"/>
    <w:uiPriority w:val="1"/>
    <w:qFormat/>
    <w:rsid w:val="002169A4"/>
    <w:pPr>
      <w:spacing w:after="0" w:line="240" w:lineRule="auto"/>
    </w:pPr>
    <w:rPr>
      <w:rFonts w:ascii="Calibri" w:eastAsia="Calibri" w:hAnsi="Calibri" w:cs="Times New Roman"/>
      <w:lang w:eastAsia="en-US"/>
    </w:rPr>
  </w:style>
  <w:style w:type="paragraph" w:customStyle="1" w:styleId="NoteVerbaleEnglish">
    <w:name w:val="NoteVerbale English"/>
    <w:basedOn w:val="Normal"/>
    <w:rsid w:val="0014451D"/>
    <w:pPr>
      <w:tabs>
        <w:tab w:val="left" w:pos="576"/>
        <w:tab w:val="left" w:pos="1152"/>
        <w:tab w:val="left" w:pos="1728"/>
        <w:tab w:val="left" w:pos="2304"/>
        <w:tab w:val="left" w:pos="5040"/>
      </w:tabs>
      <w:spacing w:after="0" w:line="240" w:lineRule="auto"/>
    </w:pPr>
    <w:rPr>
      <w:rFonts w:ascii="Times New Roman" w:eastAsia="Times New Roman" w:hAnsi="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86673">
      <w:bodyDiv w:val="1"/>
      <w:marLeft w:val="0"/>
      <w:marRight w:val="0"/>
      <w:marTop w:val="0"/>
      <w:marBottom w:val="0"/>
      <w:divBdr>
        <w:top w:val="none" w:sz="0" w:space="0" w:color="auto"/>
        <w:left w:val="none" w:sz="0" w:space="0" w:color="auto"/>
        <w:bottom w:val="none" w:sz="0" w:space="0" w:color="auto"/>
        <w:right w:val="none" w:sz="0" w:space="0" w:color="auto"/>
      </w:divBdr>
    </w:div>
    <w:div w:id="457140821">
      <w:bodyDiv w:val="1"/>
      <w:marLeft w:val="0"/>
      <w:marRight w:val="0"/>
      <w:marTop w:val="0"/>
      <w:marBottom w:val="0"/>
      <w:divBdr>
        <w:top w:val="none" w:sz="0" w:space="0" w:color="auto"/>
        <w:left w:val="none" w:sz="0" w:space="0" w:color="auto"/>
        <w:bottom w:val="none" w:sz="0" w:space="0" w:color="auto"/>
        <w:right w:val="none" w:sz="0" w:space="0" w:color="auto"/>
      </w:divBdr>
      <w:divsChild>
        <w:div w:id="2017229310">
          <w:marLeft w:val="0"/>
          <w:marRight w:val="0"/>
          <w:marTop w:val="0"/>
          <w:marBottom w:val="0"/>
          <w:divBdr>
            <w:top w:val="none" w:sz="0" w:space="0" w:color="auto"/>
            <w:left w:val="none" w:sz="0" w:space="0" w:color="auto"/>
            <w:bottom w:val="none" w:sz="0" w:space="0" w:color="auto"/>
            <w:right w:val="none" w:sz="0" w:space="0" w:color="auto"/>
          </w:divBdr>
        </w:div>
        <w:div w:id="1100294183">
          <w:marLeft w:val="0"/>
          <w:marRight w:val="0"/>
          <w:marTop w:val="0"/>
          <w:marBottom w:val="0"/>
          <w:divBdr>
            <w:top w:val="none" w:sz="0" w:space="0" w:color="auto"/>
            <w:left w:val="none" w:sz="0" w:space="0" w:color="auto"/>
            <w:bottom w:val="none" w:sz="0" w:space="0" w:color="auto"/>
            <w:right w:val="none" w:sz="0" w:space="0" w:color="auto"/>
          </w:divBdr>
        </w:div>
        <w:div w:id="68120471">
          <w:marLeft w:val="0"/>
          <w:marRight w:val="0"/>
          <w:marTop w:val="0"/>
          <w:marBottom w:val="0"/>
          <w:divBdr>
            <w:top w:val="none" w:sz="0" w:space="0" w:color="auto"/>
            <w:left w:val="none" w:sz="0" w:space="0" w:color="auto"/>
            <w:bottom w:val="none" w:sz="0" w:space="0" w:color="auto"/>
            <w:right w:val="none" w:sz="0" w:space="0" w:color="auto"/>
          </w:divBdr>
        </w:div>
      </w:divsChild>
    </w:div>
    <w:div w:id="856385093">
      <w:bodyDiv w:val="1"/>
      <w:marLeft w:val="0"/>
      <w:marRight w:val="0"/>
      <w:marTop w:val="0"/>
      <w:marBottom w:val="0"/>
      <w:divBdr>
        <w:top w:val="none" w:sz="0" w:space="0" w:color="auto"/>
        <w:left w:val="none" w:sz="0" w:space="0" w:color="auto"/>
        <w:bottom w:val="none" w:sz="0" w:space="0" w:color="auto"/>
        <w:right w:val="none" w:sz="0" w:space="0" w:color="auto"/>
      </w:divBdr>
    </w:div>
    <w:div w:id="959921937">
      <w:bodyDiv w:val="1"/>
      <w:marLeft w:val="0"/>
      <w:marRight w:val="0"/>
      <w:marTop w:val="0"/>
      <w:marBottom w:val="0"/>
      <w:divBdr>
        <w:top w:val="none" w:sz="0" w:space="0" w:color="auto"/>
        <w:left w:val="none" w:sz="0" w:space="0" w:color="auto"/>
        <w:bottom w:val="none" w:sz="0" w:space="0" w:color="auto"/>
        <w:right w:val="none" w:sz="0" w:space="0" w:color="auto"/>
      </w:divBdr>
    </w:div>
    <w:div w:id="1037463656">
      <w:bodyDiv w:val="1"/>
      <w:marLeft w:val="0"/>
      <w:marRight w:val="0"/>
      <w:marTop w:val="0"/>
      <w:marBottom w:val="0"/>
      <w:divBdr>
        <w:top w:val="none" w:sz="0" w:space="0" w:color="auto"/>
        <w:left w:val="none" w:sz="0" w:space="0" w:color="auto"/>
        <w:bottom w:val="none" w:sz="0" w:space="0" w:color="auto"/>
        <w:right w:val="none" w:sz="0" w:space="0" w:color="auto"/>
      </w:divBdr>
    </w:div>
    <w:div w:id="1039088478">
      <w:bodyDiv w:val="1"/>
      <w:marLeft w:val="0"/>
      <w:marRight w:val="0"/>
      <w:marTop w:val="0"/>
      <w:marBottom w:val="0"/>
      <w:divBdr>
        <w:top w:val="none" w:sz="0" w:space="0" w:color="auto"/>
        <w:left w:val="none" w:sz="0" w:space="0" w:color="auto"/>
        <w:bottom w:val="none" w:sz="0" w:space="0" w:color="auto"/>
        <w:right w:val="none" w:sz="0" w:space="0" w:color="auto"/>
      </w:divBdr>
    </w:div>
    <w:div w:id="1111776247">
      <w:bodyDiv w:val="1"/>
      <w:marLeft w:val="0"/>
      <w:marRight w:val="0"/>
      <w:marTop w:val="0"/>
      <w:marBottom w:val="0"/>
      <w:divBdr>
        <w:top w:val="none" w:sz="0" w:space="0" w:color="auto"/>
        <w:left w:val="none" w:sz="0" w:space="0" w:color="auto"/>
        <w:bottom w:val="none" w:sz="0" w:space="0" w:color="auto"/>
        <w:right w:val="none" w:sz="0" w:space="0" w:color="auto"/>
      </w:divBdr>
    </w:div>
    <w:div w:id="1130392770">
      <w:bodyDiv w:val="1"/>
      <w:marLeft w:val="0"/>
      <w:marRight w:val="0"/>
      <w:marTop w:val="0"/>
      <w:marBottom w:val="0"/>
      <w:divBdr>
        <w:top w:val="none" w:sz="0" w:space="0" w:color="auto"/>
        <w:left w:val="none" w:sz="0" w:space="0" w:color="auto"/>
        <w:bottom w:val="none" w:sz="0" w:space="0" w:color="auto"/>
        <w:right w:val="none" w:sz="0" w:space="0" w:color="auto"/>
      </w:divBdr>
    </w:div>
    <w:div w:id="1367288211">
      <w:bodyDiv w:val="1"/>
      <w:marLeft w:val="0"/>
      <w:marRight w:val="0"/>
      <w:marTop w:val="0"/>
      <w:marBottom w:val="0"/>
      <w:divBdr>
        <w:top w:val="none" w:sz="0" w:space="0" w:color="auto"/>
        <w:left w:val="none" w:sz="0" w:space="0" w:color="auto"/>
        <w:bottom w:val="none" w:sz="0" w:space="0" w:color="auto"/>
        <w:right w:val="none" w:sz="0" w:space="0" w:color="auto"/>
      </w:divBdr>
    </w:div>
    <w:div w:id="212449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unwomen.org/en/csw/csw64-202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documents-dds-ny.un.org/doc/UNDOC/GEN/N18/214/38/pdf/N1821438.pdf?OpenElemen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nwomen.org/-/media/headquarters/attachments/sections/csw/60/csw60%20agreed%20conclusions%20conclusions%20en.pdf?la=en&amp;vs=44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96411933C6594AAA8A79E0FB47E2BB" ma:contentTypeVersion="4" ma:contentTypeDescription="Create a new document." ma:contentTypeScope="" ma:versionID="c5411c84408a31095bd4f959822ba9e0">
  <xsd:schema xmlns:xsd="http://www.w3.org/2001/XMLSchema" xmlns:xs="http://www.w3.org/2001/XMLSchema" xmlns:p="http://schemas.microsoft.com/office/2006/metadata/properties" xmlns:ns2="a15e0e0f-4f4a-4916-abd0-83d6a9ed7276" xmlns:ns3="e71e3eb4-7776-4348-b947-37ff6e617e67" targetNamespace="http://schemas.microsoft.com/office/2006/metadata/properties" ma:root="true" ma:fieldsID="fa971e2e2543225b9611669ab646a738" ns2:_="" ns3:_="">
    <xsd:import namespace="a15e0e0f-4f4a-4916-abd0-83d6a9ed7276"/>
    <xsd:import namespace="e71e3eb4-7776-4348-b947-37ff6e617e67"/>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e0e0f-4f4a-4916-abd0-83d6a9ed72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1e3eb4-7776-4348-b947-37ff6e617e67"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15e0e0f-4f4a-4916-abd0-83d6a9ed7276">S2JVWQHSHYPP-1346-388</_dlc_DocId>
    <_dlc_DocIdUrl xmlns="a15e0e0f-4f4a-4916-abd0-83d6a9ed7276">
      <Url>https://unwomen.sharepoint.com/Intergovernmental-Support/_layouts/15/DocIdRedir.aspx?ID=S2JVWQHSHYPP-1346-388</Url>
      <Description>S2JVWQHSHYPP-1346-388</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23884-227D-4C19-ADD3-C8A887A36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e0e0f-4f4a-4916-abd0-83d6a9ed7276"/>
    <ds:schemaRef ds:uri="e71e3eb4-7776-4348-b947-37ff6e617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88E90B-C748-4C2F-9C91-EADB9A97AE67}">
  <ds:schemaRefs>
    <ds:schemaRef ds:uri="http://schemas.microsoft.com/sharepoint/events"/>
  </ds:schemaRefs>
</ds:datastoreItem>
</file>

<file path=customXml/itemProps3.xml><?xml version="1.0" encoding="utf-8"?>
<ds:datastoreItem xmlns:ds="http://schemas.openxmlformats.org/officeDocument/2006/customXml" ds:itemID="{57FD9289-3269-40C8-9D7D-17507A8EFB4B}">
  <ds:schemaRefs>
    <ds:schemaRef ds:uri="http://schemas.microsoft.com/sharepoint/v3/contenttype/forms"/>
  </ds:schemaRefs>
</ds:datastoreItem>
</file>

<file path=customXml/itemProps4.xml><?xml version="1.0" encoding="utf-8"?>
<ds:datastoreItem xmlns:ds="http://schemas.openxmlformats.org/officeDocument/2006/customXml" ds:itemID="{B37B1F54-FD5E-469F-8409-CF7107509A1C}">
  <ds:schemaRefs>
    <ds:schemaRef ds:uri="http://schemas.microsoft.com/office/2006/metadata/properties"/>
    <ds:schemaRef ds:uri="http://schemas.microsoft.com/office/infopath/2007/PartnerControls"/>
    <ds:schemaRef ds:uri="a15e0e0f-4f4a-4916-abd0-83d6a9ed7276"/>
  </ds:schemaRefs>
</ds:datastoreItem>
</file>

<file path=customXml/itemProps5.xml><?xml version="1.0" encoding="utf-8"?>
<ds:datastoreItem xmlns:ds="http://schemas.openxmlformats.org/officeDocument/2006/customXml" ds:itemID="{D7EECD84-77A4-4F6F-BDE5-53B4F2F9E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2426</Words>
  <Characters>13831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Aina Iiyambo</dc:creator>
  <cp:lastModifiedBy>Aina IIYAMBO</cp:lastModifiedBy>
  <cp:revision>4</cp:revision>
  <cp:lastPrinted>2017-11-10T19:31:00Z</cp:lastPrinted>
  <dcterms:created xsi:type="dcterms:W3CDTF">2018-11-27T20:04:00Z</dcterms:created>
  <dcterms:modified xsi:type="dcterms:W3CDTF">2018-11-27T20:54:00Z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16c31d26-79f5-4aed-a7e0-439083b58e18</vt:lpwstr>
  </property>
  <property fmtid="{D5CDD505-2E9C-101B-9397-08002B2CF9AE}" pid="3" name="ContentTypeId">
    <vt:lpwstr>0x0101008296411933C6594AAA8A79E0FB47E2BB</vt:lpwstr>
  </property>
</Properties>
</file>