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AD0" w:rsidRPr="00FA729D" w:rsidRDefault="00B925A8" w:rsidP="00AD66BF">
      <w:pPr>
        <w:shd w:val="clear" w:color="auto" w:fill="FFFFFF"/>
        <w:spacing w:line="252" w:lineRule="atLeast"/>
        <w:jc w:val="both"/>
        <w:rPr>
          <w:rFonts w:ascii="Sylfaen" w:eastAsia="Times New Roman" w:hAnsi="Sylfaen" w:cs="Times New Roman"/>
          <w:b/>
          <w:color w:val="222222"/>
          <w:sz w:val="24"/>
          <w:szCs w:val="24"/>
          <w:lang w:eastAsia="ka-GE"/>
        </w:rPr>
      </w:pPr>
      <w:r>
        <w:rPr>
          <w:rFonts w:ascii="Sylfaen" w:eastAsia="Times New Roman" w:hAnsi="Sylfaen" w:cs="Times New Roman"/>
          <w:b/>
          <w:color w:val="222222"/>
          <w:sz w:val="24"/>
          <w:szCs w:val="24"/>
          <w:lang w:eastAsia="ka-GE"/>
        </w:rPr>
        <w:t xml:space="preserve">საერთაშორისო კონფერენცია </w:t>
      </w:r>
      <w:r w:rsidR="00FA729D" w:rsidRPr="00FA729D">
        <w:rPr>
          <w:rFonts w:ascii="Sylfaen" w:eastAsia="Times New Roman" w:hAnsi="Sylfaen" w:cs="Times New Roman"/>
          <w:b/>
          <w:color w:val="222222"/>
          <w:sz w:val="24"/>
          <w:szCs w:val="24"/>
          <w:lang w:eastAsia="ka-GE"/>
        </w:rPr>
        <w:t xml:space="preserve">,,მდგრადი </w:t>
      </w:r>
      <w:r w:rsidR="00FA729D" w:rsidRPr="00FA729D">
        <w:rPr>
          <w:rFonts w:ascii="Sylfaen" w:eastAsia="Times New Roman" w:hAnsi="Sylfaen" w:cs="Times New Roman"/>
          <w:b/>
          <w:bCs/>
          <w:color w:val="222222"/>
          <w:sz w:val="24"/>
          <w:szCs w:val="24"/>
          <w:lang w:eastAsia="ka-GE"/>
        </w:rPr>
        <w:t>განვითარების მიზნების განხორციელება საქართველოში“ იმართება</w:t>
      </w:r>
    </w:p>
    <w:p w:rsidR="004D2AD0" w:rsidRDefault="004D2AD0" w:rsidP="00AD66BF">
      <w:pPr>
        <w:shd w:val="clear" w:color="auto" w:fill="FFFFFF"/>
        <w:spacing w:line="252" w:lineRule="atLeast"/>
        <w:jc w:val="both"/>
        <w:rPr>
          <w:rFonts w:ascii="Sylfaen" w:eastAsia="Times New Roman" w:hAnsi="Sylfaen" w:cs="Times New Roman"/>
          <w:color w:val="222222"/>
          <w:sz w:val="24"/>
          <w:szCs w:val="24"/>
          <w:lang w:eastAsia="ka-GE"/>
        </w:rPr>
      </w:pPr>
    </w:p>
    <w:p w:rsidR="0016408C" w:rsidRPr="004D2AD0" w:rsidRDefault="00FA729D" w:rsidP="00AD66BF">
      <w:pPr>
        <w:shd w:val="clear" w:color="auto" w:fill="FFFFFF"/>
        <w:spacing w:line="252" w:lineRule="atLeast"/>
        <w:jc w:val="both"/>
        <w:rPr>
          <w:rFonts w:ascii="Sylfaen" w:eastAsia="Times New Roman" w:hAnsi="Sylfaen" w:cs="Times New Roman"/>
          <w:color w:val="222222"/>
          <w:sz w:val="24"/>
          <w:szCs w:val="24"/>
          <w:lang w:eastAsia="ka-GE"/>
        </w:rPr>
      </w:pPr>
      <w:r>
        <w:rPr>
          <w:rFonts w:ascii="Sylfaen" w:eastAsia="Times New Roman" w:hAnsi="Sylfaen" w:cs="Times New Roman"/>
          <w:color w:val="222222"/>
          <w:sz w:val="24"/>
          <w:szCs w:val="24"/>
          <w:lang w:eastAsia="ka-GE"/>
        </w:rPr>
        <w:t xml:space="preserve">სხვადასხვა ქვეყნის დელეგატები შეიკრიბნენ </w:t>
      </w:r>
      <w:r w:rsidR="0016408C" w:rsidRPr="004D2AD0">
        <w:rPr>
          <w:rFonts w:ascii="Sylfaen" w:eastAsia="Times New Roman" w:hAnsi="Sylfaen" w:cs="Times New Roman"/>
          <w:color w:val="222222"/>
          <w:sz w:val="24"/>
          <w:szCs w:val="24"/>
          <w:lang w:eastAsia="ka-GE"/>
        </w:rPr>
        <w:t xml:space="preserve"> თბილ</w:t>
      </w:r>
      <w:r>
        <w:rPr>
          <w:rFonts w:ascii="Sylfaen" w:eastAsia="Times New Roman" w:hAnsi="Sylfaen" w:cs="Times New Roman"/>
          <w:color w:val="222222"/>
          <w:sz w:val="24"/>
          <w:szCs w:val="24"/>
          <w:lang w:eastAsia="ka-GE"/>
        </w:rPr>
        <w:t>ისში</w:t>
      </w:r>
      <w:r w:rsidR="008E762E">
        <w:rPr>
          <w:rFonts w:ascii="Sylfaen" w:eastAsia="Times New Roman" w:hAnsi="Sylfaen" w:cs="Times New Roman"/>
          <w:color w:val="222222"/>
          <w:sz w:val="24"/>
          <w:szCs w:val="24"/>
          <w:lang w:eastAsia="ka-GE"/>
        </w:rPr>
        <w:t>,</w:t>
      </w:r>
      <w:r>
        <w:rPr>
          <w:rFonts w:ascii="Sylfaen" w:eastAsia="Times New Roman" w:hAnsi="Sylfaen" w:cs="Times New Roman"/>
          <w:color w:val="222222"/>
          <w:sz w:val="24"/>
          <w:szCs w:val="24"/>
          <w:lang w:eastAsia="ka-GE"/>
        </w:rPr>
        <w:t xml:space="preserve"> საერთაშორისო კონფერენციაში </w:t>
      </w:r>
      <w:r w:rsidR="0016408C" w:rsidRPr="004D2AD0">
        <w:rPr>
          <w:rFonts w:ascii="Sylfaen" w:eastAsia="Times New Roman" w:hAnsi="Sylfaen" w:cs="Times New Roman"/>
          <w:color w:val="222222"/>
          <w:sz w:val="24"/>
          <w:szCs w:val="24"/>
          <w:lang w:eastAsia="ka-GE"/>
        </w:rPr>
        <w:t xml:space="preserve">,,მდგრადი </w:t>
      </w:r>
      <w:r w:rsidR="0016408C" w:rsidRPr="004D2AD0">
        <w:rPr>
          <w:rFonts w:ascii="Sylfaen" w:eastAsia="Times New Roman" w:hAnsi="Sylfaen" w:cs="Times New Roman"/>
          <w:bCs/>
          <w:color w:val="222222"/>
          <w:sz w:val="24"/>
          <w:szCs w:val="24"/>
          <w:lang w:eastAsia="ka-GE"/>
        </w:rPr>
        <w:t>განვითარების მიზნების განხორციელება საქართველოში“  მონაწილეობის მისაღებად.</w:t>
      </w:r>
    </w:p>
    <w:p w:rsidR="002A1A9F" w:rsidRDefault="002A1A9F" w:rsidP="00AD66BF">
      <w:pPr>
        <w:shd w:val="clear" w:color="auto" w:fill="FFFFFF"/>
        <w:spacing w:line="252" w:lineRule="atLeast"/>
        <w:jc w:val="both"/>
        <w:rPr>
          <w:rFonts w:ascii="Sylfaen" w:eastAsia="Times New Roman" w:hAnsi="Sylfaen" w:cs="Times New Roman"/>
          <w:color w:val="222222"/>
          <w:sz w:val="24"/>
          <w:szCs w:val="24"/>
          <w:lang w:eastAsia="ka-GE"/>
        </w:rPr>
      </w:pPr>
      <w:r w:rsidRPr="004D2AD0">
        <w:rPr>
          <w:rFonts w:ascii="Sylfaen" w:eastAsia="Times New Roman" w:hAnsi="Sylfaen" w:cs="Times New Roman"/>
          <w:color w:val="222222"/>
          <w:sz w:val="24"/>
          <w:szCs w:val="24"/>
          <w:lang w:eastAsia="ka-GE"/>
        </w:rPr>
        <w:t>კონფერენცია</w:t>
      </w:r>
      <w:r w:rsidR="00AD66BF">
        <w:rPr>
          <w:rFonts w:ascii="Sylfaen" w:eastAsia="Times New Roman" w:hAnsi="Sylfaen" w:cs="Times New Roman"/>
          <w:color w:val="222222"/>
          <w:sz w:val="24"/>
          <w:szCs w:val="24"/>
          <w:lang w:eastAsia="ka-GE"/>
        </w:rPr>
        <w:t>ზე</w:t>
      </w:r>
      <w:r w:rsidR="0016408C" w:rsidRPr="004D2AD0">
        <w:rPr>
          <w:rFonts w:ascii="Sylfaen" w:eastAsia="Times New Roman" w:hAnsi="Sylfaen" w:cs="Times New Roman"/>
          <w:color w:val="222222"/>
          <w:sz w:val="24"/>
          <w:szCs w:val="24"/>
          <w:lang w:eastAsia="ka-GE"/>
        </w:rPr>
        <w:t xml:space="preserve"> </w:t>
      </w:r>
      <w:r w:rsidR="00AD66BF">
        <w:rPr>
          <w:rFonts w:ascii="Sylfaen" w:eastAsia="Times New Roman" w:hAnsi="Sylfaen" w:cs="Times New Roman"/>
          <w:color w:val="222222"/>
          <w:sz w:val="24"/>
          <w:szCs w:val="24"/>
          <w:lang w:eastAsia="ka-GE"/>
        </w:rPr>
        <w:t xml:space="preserve">საქართველოს ოკუპირებვული ტერიტორიებიდანდ დევნილთრა, შრომის, ჯანმრთელობისა და სოციალური დაცვის მინისტრის მოადგილე, თამარ ბარკალაია </w:t>
      </w:r>
      <w:r w:rsidR="00FA729D">
        <w:rPr>
          <w:rFonts w:ascii="Sylfaen" w:eastAsia="Times New Roman" w:hAnsi="Sylfaen" w:cs="Times New Roman"/>
          <w:color w:val="222222"/>
          <w:sz w:val="24"/>
          <w:szCs w:val="24"/>
          <w:lang w:eastAsia="ka-GE"/>
        </w:rPr>
        <w:t xml:space="preserve">სიტყვით </w:t>
      </w:r>
      <w:r w:rsidRPr="004D2AD0">
        <w:rPr>
          <w:rFonts w:ascii="Sylfaen" w:eastAsia="Times New Roman" w:hAnsi="Sylfaen" w:cs="Times New Roman"/>
          <w:color w:val="222222"/>
          <w:sz w:val="24"/>
          <w:szCs w:val="24"/>
          <w:lang w:eastAsia="ka-GE"/>
        </w:rPr>
        <w:t>გა</w:t>
      </w:r>
      <w:r w:rsidR="00AD66BF">
        <w:rPr>
          <w:rFonts w:ascii="Sylfaen" w:eastAsia="Times New Roman" w:hAnsi="Sylfaen" w:cs="Times New Roman"/>
          <w:color w:val="222222"/>
          <w:sz w:val="24"/>
          <w:szCs w:val="24"/>
          <w:lang w:eastAsia="ka-GE"/>
        </w:rPr>
        <w:t>მოვიდა</w:t>
      </w:r>
      <w:r w:rsidRPr="004D2AD0">
        <w:rPr>
          <w:rFonts w:ascii="Sylfaen" w:eastAsia="Times New Roman" w:hAnsi="Sylfaen" w:cs="Times New Roman"/>
          <w:color w:val="222222"/>
          <w:sz w:val="24"/>
          <w:szCs w:val="24"/>
          <w:lang w:eastAsia="ka-GE"/>
        </w:rPr>
        <w:t>.</w:t>
      </w:r>
    </w:p>
    <w:p w:rsidR="008320B6" w:rsidRPr="001156E4" w:rsidRDefault="008320B6" w:rsidP="00AD66BF">
      <w:pPr>
        <w:shd w:val="clear" w:color="auto" w:fill="FFFFFF"/>
        <w:spacing w:line="252" w:lineRule="atLeast"/>
        <w:jc w:val="both"/>
        <w:rPr>
          <w:rFonts w:eastAsia="Times New Roman" w:cs="Times New Roman"/>
          <w:color w:val="222222"/>
          <w:sz w:val="24"/>
          <w:szCs w:val="24"/>
          <w:lang w:eastAsia="ka-GE"/>
        </w:rPr>
      </w:pPr>
      <w:r>
        <w:rPr>
          <w:rFonts w:ascii="Sylfaen" w:eastAsia="Times New Roman" w:hAnsi="Sylfaen" w:cs="Times New Roman"/>
          <w:color w:val="222222"/>
          <w:sz w:val="24"/>
          <w:szCs w:val="24"/>
          <w:lang w:eastAsia="ka-GE"/>
        </w:rPr>
        <w:t>,,</w:t>
      </w:r>
      <w:r w:rsidR="001156E4">
        <w:rPr>
          <w:rFonts w:ascii="Sylfaen" w:eastAsia="Times New Roman" w:hAnsi="Sylfaen" w:cs="Times New Roman"/>
          <w:color w:val="222222"/>
          <w:sz w:val="24"/>
          <w:szCs w:val="24"/>
          <w:lang w:eastAsia="ka-GE"/>
        </w:rPr>
        <w:t xml:space="preserve">   </w:t>
      </w:r>
      <w:r w:rsidR="001156E4" w:rsidRPr="001156E4">
        <w:rPr>
          <w:rFonts w:eastAsia="Times New Roman" w:cs="Times New Roman"/>
          <w:color w:val="222222"/>
          <w:sz w:val="24"/>
          <w:szCs w:val="24"/>
          <w:lang w:eastAsia="ka-GE"/>
        </w:rPr>
        <w:t xml:space="preserve">როგორც მოგეხსენებათ 2019 წლის 12 აპრილის </w:t>
      </w:r>
      <w:r w:rsidR="001156E4">
        <w:rPr>
          <w:rFonts w:eastAsia="Times New Roman" w:cs="Times New Roman"/>
          <w:color w:val="222222"/>
          <w:sz w:val="24"/>
          <w:szCs w:val="24"/>
          <w:lang w:eastAsia="ka-GE"/>
        </w:rPr>
        <w:t>დამტკიცდა #190 დადგენილება</w:t>
      </w:r>
      <w:r w:rsidR="001156E4" w:rsidRPr="001156E4">
        <w:rPr>
          <w:rFonts w:eastAsia="Times New Roman" w:cs="Times New Roman"/>
          <w:color w:val="222222"/>
          <w:sz w:val="24"/>
          <w:szCs w:val="24"/>
          <w:lang w:eastAsia="ka-GE"/>
        </w:rPr>
        <w:t xml:space="preserve"> </w:t>
      </w:r>
      <w:r w:rsidR="001156E4" w:rsidRPr="001156E4">
        <w:rPr>
          <w:rFonts w:eastAsiaTheme="minorEastAsia"/>
          <w:bCs/>
          <w:kern w:val="24"/>
          <w:sz w:val="24"/>
          <w:szCs w:val="24"/>
        </w:rPr>
        <w:t>„</w:t>
      </w:r>
      <w:r w:rsidR="001156E4" w:rsidRPr="001156E4">
        <w:rPr>
          <w:rFonts w:eastAsiaTheme="minorEastAsia" w:cs="Sylfaen"/>
          <w:bCs/>
          <w:kern w:val="24"/>
          <w:sz w:val="24"/>
          <w:szCs w:val="24"/>
        </w:rPr>
        <w:t>საცხოვრისის</w:t>
      </w:r>
      <w:r w:rsidR="001156E4" w:rsidRPr="001156E4">
        <w:rPr>
          <w:rFonts w:eastAsiaTheme="minorEastAsia"/>
          <w:bCs/>
          <w:kern w:val="24"/>
          <w:sz w:val="24"/>
          <w:szCs w:val="24"/>
        </w:rPr>
        <w:t xml:space="preserve"> </w:t>
      </w:r>
      <w:r w:rsidR="001156E4" w:rsidRPr="001156E4">
        <w:rPr>
          <w:rFonts w:eastAsiaTheme="minorEastAsia" w:cs="Sylfaen"/>
          <w:bCs/>
          <w:kern w:val="24"/>
          <w:sz w:val="24"/>
          <w:szCs w:val="24"/>
        </w:rPr>
        <w:t>პოლიტიკის</w:t>
      </w:r>
      <w:r w:rsidR="001156E4" w:rsidRPr="001156E4">
        <w:rPr>
          <w:rFonts w:eastAsiaTheme="minorEastAsia"/>
          <w:bCs/>
          <w:kern w:val="24"/>
          <w:sz w:val="24"/>
          <w:szCs w:val="24"/>
        </w:rPr>
        <w:t xml:space="preserve"> </w:t>
      </w:r>
      <w:r w:rsidR="001156E4" w:rsidRPr="001156E4">
        <w:rPr>
          <w:rFonts w:eastAsiaTheme="minorEastAsia" w:cs="Sylfaen"/>
          <w:bCs/>
          <w:kern w:val="24"/>
          <w:sz w:val="24"/>
          <w:szCs w:val="24"/>
        </w:rPr>
        <w:t>დოკუმენტისა</w:t>
      </w:r>
      <w:r w:rsidR="001156E4" w:rsidRPr="001156E4">
        <w:rPr>
          <w:rFonts w:eastAsiaTheme="minorEastAsia"/>
          <w:bCs/>
          <w:kern w:val="24"/>
          <w:sz w:val="24"/>
          <w:szCs w:val="24"/>
        </w:rPr>
        <w:t xml:space="preserve"> </w:t>
      </w:r>
      <w:r w:rsidR="001156E4" w:rsidRPr="001156E4">
        <w:rPr>
          <w:rFonts w:eastAsiaTheme="minorEastAsia" w:cs="Sylfaen"/>
          <w:bCs/>
          <w:kern w:val="24"/>
          <w:sz w:val="24"/>
          <w:szCs w:val="24"/>
        </w:rPr>
        <w:t>და</w:t>
      </w:r>
      <w:r w:rsidR="001156E4" w:rsidRPr="001156E4">
        <w:rPr>
          <w:rFonts w:eastAsiaTheme="minorEastAsia"/>
          <w:bCs/>
          <w:kern w:val="24"/>
          <w:sz w:val="24"/>
          <w:szCs w:val="24"/>
        </w:rPr>
        <w:t xml:space="preserve"> </w:t>
      </w:r>
      <w:r w:rsidR="001156E4" w:rsidRPr="001156E4">
        <w:rPr>
          <w:rFonts w:eastAsiaTheme="minorEastAsia" w:cs="Sylfaen"/>
          <w:bCs/>
          <w:kern w:val="24"/>
          <w:sz w:val="24"/>
          <w:szCs w:val="24"/>
        </w:rPr>
        <w:t>მისი</w:t>
      </w:r>
      <w:r w:rsidR="001156E4" w:rsidRPr="001156E4">
        <w:rPr>
          <w:rFonts w:eastAsiaTheme="minorEastAsia"/>
          <w:bCs/>
          <w:kern w:val="24"/>
          <w:sz w:val="24"/>
          <w:szCs w:val="24"/>
        </w:rPr>
        <w:t xml:space="preserve"> </w:t>
      </w:r>
      <w:r w:rsidR="001156E4" w:rsidRPr="001156E4">
        <w:rPr>
          <w:rFonts w:eastAsiaTheme="minorEastAsia" w:cs="Sylfaen"/>
          <w:bCs/>
          <w:kern w:val="24"/>
          <w:sz w:val="24"/>
          <w:szCs w:val="24"/>
        </w:rPr>
        <w:t>სამოქმედო</w:t>
      </w:r>
      <w:r w:rsidR="001156E4" w:rsidRPr="001156E4">
        <w:rPr>
          <w:rFonts w:eastAsiaTheme="minorEastAsia"/>
          <w:bCs/>
          <w:kern w:val="24"/>
          <w:sz w:val="24"/>
          <w:szCs w:val="24"/>
        </w:rPr>
        <w:t xml:space="preserve"> </w:t>
      </w:r>
      <w:r w:rsidR="001156E4" w:rsidRPr="001156E4">
        <w:rPr>
          <w:rFonts w:eastAsiaTheme="minorEastAsia" w:cs="Sylfaen"/>
          <w:bCs/>
          <w:kern w:val="24"/>
          <w:sz w:val="24"/>
          <w:szCs w:val="24"/>
        </w:rPr>
        <w:t>გეგმის</w:t>
      </w:r>
      <w:r w:rsidR="001156E4" w:rsidRPr="001156E4">
        <w:rPr>
          <w:rFonts w:eastAsiaTheme="minorEastAsia"/>
          <w:bCs/>
          <w:kern w:val="24"/>
          <w:sz w:val="24"/>
          <w:szCs w:val="24"/>
        </w:rPr>
        <w:t xml:space="preserve"> </w:t>
      </w:r>
      <w:r w:rsidR="001156E4" w:rsidRPr="001156E4">
        <w:rPr>
          <w:rFonts w:eastAsiaTheme="minorEastAsia" w:cs="Sylfaen"/>
          <w:bCs/>
          <w:kern w:val="24"/>
          <w:sz w:val="24"/>
          <w:szCs w:val="24"/>
        </w:rPr>
        <w:t>შემუშავების</w:t>
      </w:r>
      <w:r w:rsidR="001156E4" w:rsidRPr="001156E4">
        <w:rPr>
          <w:rFonts w:eastAsiaTheme="minorEastAsia"/>
          <w:bCs/>
          <w:kern w:val="24"/>
          <w:sz w:val="24"/>
          <w:szCs w:val="24"/>
        </w:rPr>
        <w:t xml:space="preserve"> </w:t>
      </w:r>
      <w:r w:rsidR="001156E4" w:rsidRPr="001156E4">
        <w:rPr>
          <w:rFonts w:eastAsiaTheme="minorEastAsia" w:cs="Sylfaen"/>
          <w:bCs/>
          <w:kern w:val="24"/>
          <w:sz w:val="24"/>
          <w:szCs w:val="24"/>
        </w:rPr>
        <w:t>ხელშემწყობი</w:t>
      </w:r>
      <w:r w:rsidR="001156E4" w:rsidRPr="001156E4">
        <w:rPr>
          <w:rFonts w:eastAsiaTheme="minorEastAsia"/>
          <w:bCs/>
          <w:kern w:val="24"/>
          <w:sz w:val="24"/>
          <w:szCs w:val="24"/>
        </w:rPr>
        <w:t xml:space="preserve"> </w:t>
      </w:r>
      <w:r w:rsidR="001156E4" w:rsidRPr="001156E4">
        <w:rPr>
          <w:rFonts w:eastAsiaTheme="minorEastAsia" w:cs="Sylfaen"/>
          <w:bCs/>
          <w:kern w:val="24"/>
          <w:sz w:val="24"/>
          <w:szCs w:val="24"/>
        </w:rPr>
        <w:t>სამთავრობო</w:t>
      </w:r>
      <w:r w:rsidR="001156E4" w:rsidRPr="001156E4">
        <w:rPr>
          <w:rFonts w:eastAsiaTheme="minorEastAsia"/>
          <w:bCs/>
          <w:kern w:val="24"/>
          <w:sz w:val="24"/>
          <w:szCs w:val="24"/>
        </w:rPr>
        <w:t xml:space="preserve"> </w:t>
      </w:r>
      <w:r w:rsidR="001156E4" w:rsidRPr="001156E4">
        <w:rPr>
          <w:rFonts w:eastAsiaTheme="minorEastAsia" w:cs="Sylfaen"/>
          <w:bCs/>
          <w:kern w:val="24"/>
          <w:sz w:val="24"/>
          <w:szCs w:val="24"/>
        </w:rPr>
        <w:t>კომისიის</w:t>
      </w:r>
      <w:r w:rsidR="001156E4" w:rsidRPr="001156E4">
        <w:rPr>
          <w:rFonts w:eastAsiaTheme="minorEastAsia"/>
          <w:bCs/>
          <w:kern w:val="24"/>
          <w:sz w:val="24"/>
          <w:szCs w:val="24"/>
        </w:rPr>
        <w:t xml:space="preserve"> </w:t>
      </w:r>
      <w:r w:rsidR="001156E4" w:rsidRPr="001156E4">
        <w:rPr>
          <w:rFonts w:eastAsiaTheme="minorEastAsia" w:cs="Sylfaen"/>
          <w:bCs/>
          <w:kern w:val="24"/>
          <w:sz w:val="24"/>
          <w:szCs w:val="24"/>
        </w:rPr>
        <w:t>შექმნისა</w:t>
      </w:r>
      <w:r w:rsidR="001156E4" w:rsidRPr="001156E4">
        <w:rPr>
          <w:rFonts w:eastAsiaTheme="minorEastAsia"/>
          <w:bCs/>
          <w:kern w:val="24"/>
          <w:sz w:val="24"/>
          <w:szCs w:val="24"/>
        </w:rPr>
        <w:t xml:space="preserve"> </w:t>
      </w:r>
      <w:r w:rsidR="001156E4" w:rsidRPr="001156E4">
        <w:rPr>
          <w:rFonts w:eastAsiaTheme="minorEastAsia" w:cs="Sylfaen"/>
          <w:bCs/>
          <w:kern w:val="24"/>
          <w:sz w:val="24"/>
          <w:szCs w:val="24"/>
        </w:rPr>
        <w:t>და</w:t>
      </w:r>
      <w:r w:rsidR="001156E4" w:rsidRPr="001156E4">
        <w:rPr>
          <w:rFonts w:eastAsiaTheme="minorEastAsia"/>
          <w:bCs/>
          <w:kern w:val="24"/>
          <w:sz w:val="24"/>
          <w:szCs w:val="24"/>
        </w:rPr>
        <w:t xml:space="preserve"> </w:t>
      </w:r>
      <w:r w:rsidR="001156E4" w:rsidRPr="001156E4">
        <w:rPr>
          <w:rFonts w:eastAsiaTheme="minorEastAsia" w:cs="Sylfaen"/>
          <w:bCs/>
          <w:kern w:val="24"/>
          <w:sz w:val="24"/>
          <w:szCs w:val="24"/>
        </w:rPr>
        <w:t>დებულების</w:t>
      </w:r>
      <w:r w:rsidR="001156E4" w:rsidRPr="001156E4">
        <w:rPr>
          <w:rFonts w:eastAsiaTheme="minorEastAsia"/>
          <w:bCs/>
          <w:kern w:val="24"/>
          <w:sz w:val="24"/>
          <w:szCs w:val="24"/>
        </w:rPr>
        <w:t xml:space="preserve"> </w:t>
      </w:r>
      <w:r w:rsidR="001156E4" w:rsidRPr="001156E4">
        <w:rPr>
          <w:rFonts w:eastAsiaTheme="minorEastAsia" w:cs="Sylfaen"/>
          <w:bCs/>
          <w:kern w:val="24"/>
          <w:sz w:val="24"/>
          <w:szCs w:val="24"/>
        </w:rPr>
        <w:t>დამტკიცების</w:t>
      </w:r>
      <w:r w:rsidR="001156E4" w:rsidRPr="001156E4">
        <w:rPr>
          <w:rFonts w:eastAsiaTheme="minorEastAsia"/>
          <w:bCs/>
          <w:kern w:val="24"/>
          <w:sz w:val="24"/>
          <w:szCs w:val="24"/>
        </w:rPr>
        <w:t xml:space="preserve"> </w:t>
      </w:r>
      <w:r w:rsidR="001156E4" w:rsidRPr="001156E4">
        <w:rPr>
          <w:rFonts w:eastAsiaTheme="minorEastAsia" w:cs="Sylfaen"/>
          <w:bCs/>
          <w:kern w:val="24"/>
          <w:sz w:val="24"/>
          <w:szCs w:val="24"/>
        </w:rPr>
        <w:t>თაობაზე</w:t>
      </w:r>
      <w:r w:rsidR="001156E4" w:rsidRPr="001156E4">
        <w:rPr>
          <w:rFonts w:eastAsiaTheme="minorEastAsia"/>
          <w:bCs/>
          <w:kern w:val="24"/>
          <w:sz w:val="24"/>
          <w:szCs w:val="24"/>
        </w:rPr>
        <w:t>“</w:t>
      </w:r>
      <w:r w:rsidR="001156E4">
        <w:rPr>
          <w:rFonts w:eastAsia="Times New Roman" w:cs="Times New Roman"/>
          <w:color w:val="222222"/>
          <w:sz w:val="24"/>
          <w:szCs w:val="24"/>
          <w:lang w:eastAsia="ka-GE"/>
        </w:rPr>
        <w:t>.</w:t>
      </w:r>
      <w:r w:rsidR="001156E4" w:rsidRPr="001156E4">
        <w:rPr>
          <w:rFonts w:eastAsia="Times New Roman" w:cs="Times New Roman"/>
          <w:color w:val="222222"/>
          <w:sz w:val="24"/>
          <w:szCs w:val="24"/>
          <w:lang w:eastAsia="ka-GE"/>
        </w:rPr>
        <w:t xml:space="preserve"> კომისისს მიზანია საცხოვრისის პოლიტიკის დოკუმენტის და შესაბამისი სამოქმედო გეგმის და ასევე ცენტრალური ხელისუფლების და მუნიციპალიტეტის ორგანოების უფლებამოსილებათა გამიჯვნისა და გადანაწილების მიმართულებით გასატარებელი ღონისძიებების შემუშავება.  სამთავრობო კომისია ინტერსექტორულია</w:t>
      </w:r>
      <w:r w:rsidR="001156E4">
        <w:rPr>
          <w:rFonts w:eastAsia="Times New Roman" w:cs="Times New Roman"/>
          <w:color w:val="222222"/>
          <w:sz w:val="24"/>
          <w:szCs w:val="24"/>
          <w:lang w:eastAsia="ka-GE"/>
        </w:rPr>
        <w:t xml:space="preserve"> და</w:t>
      </w:r>
      <w:r w:rsidR="001156E4" w:rsidRPr="001156E4">
        <w:rPr>
          <w:rFonts w:eastAsia="Times New Roman" w:cs="Times New Roman"/>
          <w:color w:val="222222"/>
          <w:sz w:val="24"/>
          <w:szCs w:val="24"/>
          <w:lang w:eastAsia="ka-GE"/>
        </w:rPr>
        <w:t xml:space="preserve"> მომდევნო წლის განვალობაში იმუშავებს რათა ჩამოაყალიბოს მოკლე და  გრძელვადიანი ამოცანები და მათი გადაჭრის ინსტიტუციური მექანიზმები, შესაბამისი ფინანსური ასპექტების გათვალისწინებით</w:t>
      </w:r>
      <w:r w:rsidR="00AD66BF" w:rsidRPr="001156E4">
        <w:rPr>
          <w:rFonts w:eastAsia="Times New Roman" w:cs="Times New Roman"/>
          <w:color w:val="222222"/>
          <w:sz w:val="24"/>
          <w:szCs w:val="24"/>
          <w:lang w:eastAsia="ka-GE"/>
        </w:rPr>
        <w:t>„ - განაცხადა თამარ ბარკალაიამ</w:t>
      </w:r>
      <w:r w:rsidR="008E762E" w:rsidRPr="001156E4">
        <w:rPr>
          <w:rFonts w:eastAsia="Times New Roman" w:cs="Times New Roman"/>
          <w:color w:val="222222"/>
          <w:sz w:val="24"/>
          <w:szCs w:val="24"/>
          <w:lang w:eastAsia="ka-GE"/>
        </w:rPr>
        <w:t>.</w:t>
      </w:r>
      <w:bookmarkStart w:id="0" w:name="_GoBack"/>
      <w:bookmarkEnd w:id="0"/>
    </w:p>
    <w:p w:rsidR="004D2AD0" w:rsidRPr="004D2AD0" w:rsidRDefault="007F4E42" w:rsidP="00AD66BF">
      <w:pPr>
        <w:shd w:val="clear" w:color="auto" w:fill="FFFFFF"/>
        <w:spacing w:line="252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ka-GE"/>
        </w:rPr>
      </w:pPr>
      <w:r>
        <w:rPr>
          <w:rFonts w:ascii="Sylfaen" w:eastAsia="Times New Roman" w:hAnsi="Sylfaen" w:cs="Times New Roman"/>
          <w:color w:val="222222"/>
          <w:sz w:val="24"/>
          <w:szCs w:val="24"/>
          <w:lang w:eastAsia="ka-GE"/>
        </w:rPr>
        <w:t>ორდღიან ღონისძიებაში</w:t>
      </w:r>
      <w:r w:rsidR="004D2AD0" w:rsidRPr="004D2AD0">
        <w:rPr>
          <w:rFonts w:ascii="Sylfaen" w:eastAsia="Times New Roman" w:hAnsi="Sylfaen" w:cs="Times New Roman"/>
          <w:color w:val="222222"/>
          <w:sz w:val="24"/>
          <w:szCs w:val="24"/>
          <w:lang w:eastAsia="ka-GE"/>
        </w:rPr>
        <w:t xml:space="preserve"> ადგილობრივი და საერთაშორისო ექსპერტები</w:t>
      </w:r>
      <w:r w:rsidR="00851FA1">
        <w:rPr>
          <w:rFonts w:ascii="Sylfaen" w:eastAsia="Times New Roman" w:hAnsi="Sylfaen" w:cs="Times New Roman"/>
          <w:color w:val="222222"/>
          <w:sz w:val="24"/>
          <w:szCs w:val="24"/>
          <w:lang w:eastAsia="ka-GE"/>
        </w:rPr>
        <w:t xml:space="preserve">, სამინისტროების და მუნიციპალიტეტების წარმომადგენლები </w:t>
      </w:r>
      <w:r w:rsidR="004D2AD0" w:rsidRPr="004D2AD0">
        <w:rPr>
          <w:rFonts w:ascii="Sylfaen" w:eastAsia="Times New Roman" w:hAnsi="Sylfaen" w:cs="Times New Roman"/>
          <w:color w:val="222222"/>
          <w:sz w:val="24"/>
          <w:szCs w:val="24"/>
          <w:lang w:eastAsia="ka-GE"/>
        </w:rPr>
        <w:t xml:space="preserve"> მონაწილეობენ.</w:t>
      </w:r>
    </w:p>
    <w:p w:rsidR="002A1A9F" w:rsidRPr="004D2AD0" w:rsidRDefault="00AB5BDC" w:rsidP="00AD66BF">
      <w:pPr>
        <w:spacing w:after="0" w:line="240" w:lineRule="auto"/>
        <w:jc w:val="both"/>
        <w:rPr>
          <w:rFonts w:ascii="Sylfaen" w:eastAsia="Times New Roman" w:hAnsi="Sylfaen" w:cs="Calibri"/>
          <w:bCs/>
          <w:color w:val="000000"/>
          <w:sz w:val="24"/>
          <w:szCs w:val="24"/>
          <w:lang w:eastAsia="ka-GE"/>
        </w:rPr>
      </w:pPr>
      <w:r w:rsidRPr="004D2AD0">
        <w:rPr>
          <w:rFonts w:ascii="Sylfaen" w:eastAsia="Times New Roman" w:hAnsi="Sylfaen" w:cs="Times New Roman"/>
          <w:color w:val="222222"/>
          <w:sz w:val="24"/>
          <w:szCs w:val="24"/>
          <w:lang w:eastAsia="ka-GE"/>
        </w:rPr>
        <w:t>ინტერაქტიური დისკუსია წარიმართა</w:t>
      </w:r>
      <w:r w:rsidRPr="004D2AD0">
        <w:rPr>
          <w:rFonts w:ascii="Sylfaen" w:eastAsia="Times New Roman" w:hAnsi="Sylfaen" w:cs="Times New Roman"/>
          <w:color w:val="000000"/>
          <w:sz w:val="24"/>
          <w:szCs w:val="24"/>
          <w:lang w:eastAsia="ka-GE"/>
        </w:rPr>
        <w:t xml:space="preserve"> </w:t>
      </w:r>
      <w:r w:rsidR="002A1A9F" w:rsidRPr="004D2AD0">
        <w:rPr>
          <w:rFonts w:ascii="Sylfaen" w:eastAsia="Times New Roman" w:hAnsi="Sylfaen" w:cs="Times New Roman"/>
          <w:color w:val="222222"/>
          <w:sz w:val="24"/>
          <w:szCs w:val="24"/>
          <w:lang w:eastAsia="ka-GE"/>
        </w:rPr>
        <w:t xml:space="preserve">თემებზე: </w:t>
      </w:r>
      <w:r w:rsidRPr="004D2AD0">
        <w:rPr>
          <w:rFonts w:ascii="Sylfaen" w:eastAsia="Times New Roman" w:hAnsi="Sylfaen" w:cs="Times New Roman"/>
          <w:bCs/>
          <w:color w:val="000000"/>
          <w:sz w:val="24"/>
          <w:szCs w:val="24"/>
          <w:lang w:eastAsia="ka-GE"/>
        </w:rPr>
        <w:t>    </w:t>
      </w:r>
      <w:r w:rsidRPr="004D2AD0">
        <w:rPr>
          <w:rFonts w:ascii="Sylfaen" w:eastAsia="Times New Roman" w:hAnsi="Sylfaen" w:cs="Calibri"/>
          <w:bCs/>
          <w:color w:val="000000"/>
          <w:sz w:val="24"/>
          <w:szCs w:val="24"/>
          <w:lang w:eastAsia="ka-GE"/>
        </w:rPr>
        <w:t xml:space="preserve">შესრულების რომელი ძირითადი ინდიკატორები შეიძლება გამოვიყენოთ საქართველოში  მდგრადი ურბანული განვითარების გეგმების და სტრატეგიების შესამუშავებლად, </w:t>
      </w:r>
      <w:r w:rsidR="002A1A9F" w:rsidRPr="004D2AD0">
        <w:rPr>
          <w:rFonts w:ascii="Sylfaen" w:eastAsia="Times New Roman" w:hAnsi="Sylfaen" w:cs="Calibri"/>
          <w:bCs/>
          <w:color w:val="000000"/>
          <w:sz w:val="24"/>
          <w:szCs w:val="24"/>
          <w:lang w:eastAsia="ka-GE"/>
        </w:rPr>
        <w:t>რომელი ძირითადი ინდიკატორები შეესაბამებიან მდგრადი ურბანული განვითარებ</w:t>
      </w:r>
      <w:r w:rsidRPr="004D2AD0">
        <w:rPr>
          <w:rFonts w:ascii="Sylfaen" w:eastAsia="Times New Roman" w:hAnsi="Sylfaen" w:cs="Calibri"/>
          <w:bCs/>
          <w:color w:val="000000"/>
          <w:sz w:val="24"/>
          <w:szCs w:val="24"/>
          <w:lang w:eastAsia="ka-GE"/>
        </w:rPr>
        <w:t>ის გეგმებს და სტრატეგიებს და</w:t>
      </w:r>
      <w:r w:rsidR="002A1A9F" w:rsidRPr="004D2AD0">
        <w:rPr>
          <w:rFonts w:ascii="Sylfaen" w:eastAsia="Times New Roman" w:hAnsi="Sylfaen" w:cs="Times New Roman"/>
          <w:bCs/>
          <w:color w:val="000000"/>
          <w:sz w:val="24"/>
          <w:szCs w:val="24"/>
          <w:lang w:eastAsia="ka-GE"/>
        </w:rPr>
        <w:t> </w:t>
      </w:r>
      <w:r w:rsidR="002A1A9F" w:rsidRPr="004D2AD0">
        <w:rPr>
          <w:rFonts w:ascii="Sylfaen" w:eastAsia="Times New Roman" w:hAnsi="Sylfaen" w:cs="Calibri"/>
          <w:bCs/>
          <w:color w:val="000000"/>
          <w:sz w:val="24"/>
          <w:szCs w:val="24"/>
          <w:lang w:eastAsia="ka-GE"/>
        </w:rPr>
        <w:t>როგორ ასახავენ შესრულების ძირითადი ინდიკატორები ურბანული განვითარ</w:t>
      </w:r>
      <w:r w:rsidRPr="004D2AD0">
        <w:rPr>
          <w:rFonts w:ascii="Sylfaen" w:eastAsia="Times New Roman" w:hAnsi="Sylfaen" w:cs="Calibri"/>
          <w:bCs/>
          <w:color w:val="000000"/>
          <w:sz w:val="24"/>
          <w:szCs w:val="24"/>
          <w:lang w:eastAsia="ka-GE"/>
        </w:rPr>
        <w:t>ების გამოწვევებს ადგილზე.</w:t>
      </w:r>
    </w:p>
    <w:p w:rsidR="004D2AD0" w:rsidRDefault="004D2AD0" w:rsidP="00AD66BF">
      <w:pPr>
        <w:shd w:val="clear" w:color="auto" w:fill="FFFFFF"/>
        <w:spacing w:after="0" w:line="240" w:lineRule="auto"/>
        <w:jc w:val="both"/>
        <w:rPr>
          <w:rFonts w:ascii="Sylfaen" w:eastAsia="Times New Roman" w:hAnsi="Sylfaen" w:cs="Calibri"/>
          <w:bCs/>
          <w:color w:val="000000"/>
          <w:sz w:val="24"/>
          <w:szCs w:val="24"/>
          <w:lang w:eastAsia="ka-GE"/>
        </w:rPr>
      </w:pPr>
    </w:p>
    <w:p w:rsidR="0016408C" w:rsidRPr="004D2AD0" w:rsidRDefault="0016408C" w:rsidP="00AD66BF">
      <w:pPr>
        <w:shd w:val="clear" w:color="auto" w:fill="FFFFFF"/>
        <w:spacing w:after="0" w:line="240" w:lineRule="auto"/>
        <w:jc w:val="both"/>
        <w:rPr>
          <w:rFonts w:ascii="Sylfaen" w:eastAsia="Times New Roman" w:hAnsi="Sylfaen" w:cs="Times New Roman"/>
          <w:color w:val="222222"/>
          <w:sz w:val="24"/>
          <w:szCs w:val="24"/>
          <w:lang w:eastAsia="ka-GE"/>
        </w:rPr>
      </w:pPr>
      <w:r w:rsidRPr="004D2AD0">
        <w:rPr>
          <w:rFonts w:ascii="Sylfaen" w:eastAsia="Times New Roman" w:hAnsi="Sylfaen" w:cs="Times New Roman"/>
          <w:color w:val="222222"/>
          <w:sz w:val="24"/>
          <w:szCs w:val="24"/>
          <w:lang w:eastAsia="ka-GE"/>
        </w:rPr>
        <w:t xml:space="preserve">საქართველო იყო ერთ-ერთი პირველი ქვეყანა, რომელმაც მხარი დაუჭირა გაეროს მდგრადი განვითარების მიზნების დამტკიცებას და დაიწყო მათი დანერგვა ეროვნული პოლიტიკის დღის </w:t>
      </w:r>
      <w:r w:rsidR="00B925A8">
        <w:rPr>
          <w:rFonts w:ascii="Sylfaen" w:eastAsia="Times New Roman" w:hAnsi="Sylfaen" w:cs="Times New Roman"/>
          <w:color w:val="222222"/>
          <w:sz w:val="24"/>
          <w:szCs w:val="24"/>
          <w:lang w:eastAsia="ka-GE"/>
        </w:rPr>
        <w:t>წესრიგში, რომელიც მოიცავს 11</w:t>
      </w:r>
      <w:r w:rsidRPr="004D2AD0">
        <w:rPr>
          <w:rFonts w:ascii="Sylfaen" w:eastAsia="Times New Roman" w:hAnsi="Sylfaen" w:cs="Times New Roman"/>
          <w:color w:val="222222"/>
          <w:sz w:val="24"/>
          <w:szCs w:val="24"/>
          <w:lang w:eastAsia="ka-GE"/>
        </w:rPr>
        <w:t xml:space="preserve"> მიზანსა და 169 ამოცანას.</w:t>
      </w:r>
    </w:p>
    <w:p w:rsidR="004D2AD0" w:rsidRPr="004D2AD0" w:rsidRDefault="004D2AD0" w:rsidP="00AD66BF">
      <w:pPr>
        <w:jc w:val="both"/>
        <w:rPr>
          <w:sz w:val="24"/>
          <w:szCs w:val="24"/>
        </w:rPr>
      </w:pPr>
      <w:r w:rsidRPr="004D2AD0">
        <w:rPr>
          <w:sz w:val="24"/>
          <w:szCs w:val="24"/>
        </w:rPr>
        <w:t xml:space="preserve">მიზნები, შესაბამისი ამოცანებით იმგვარადაა შემუშავებული, რომ ხელი შეუწყოს სიღარიბისა და შიმშილის აღმოფხვრას; ქვეყნებში და ქვეყნებს შორის უთანასწორობის შემცირებას; მშვიდობიანი, სამართლიანი და ინკლუზიური საზოგადოებების მშენებლობას; ადამიანის უფლებათა დაცვას; გენდერული თანასწორობის უზრუნველყოფასა და ქალთა და გოგონათა გაძლიერებას;  პლანეტისა და მისი ბუნებრივი რესურსების </w:t>
      </w:r>
      <w:r w:rsidR="007F4E42">
        <w:rPr>
          <w:sz w:val="24"/>
          <w:szCs w:val="24"/>
        </w:rPr>
        <w:t>ხანგრძლივ</w:t>
      </w:r>
      <w:r w:rsidRPr="004D2AD0">
        <w:rPr>
          <w:sz w:val="24"/>
          <w:szCs w:val="24"/>
        </w:rPr>
        <w:t xml:space="preserve"> დაცვა</w:t>
      </w:r>
      <w:r w:rsidR="007F4E42">
        <w:rPr>
          <w:sz w:val="24"/>
          <w:szCs w:val="24"/>
        </w:rPr>
        <w:t>ს,</w:t>
      </w:r>
      <w:r w:rsidRPr="004D2AD0">
        <w:rPr>
          <w:sz w:val="24"/>
          <w:szCs w:val="24"/>
        </w:rPr>
        <w:t xml:space="preserve"> ასევე</w:t>
      </w:r>
      <w:r w:rsidRPr="004D2AD0">
        <w:rPr>
          <w:sz w:val="24"/>
          <w:szCs w:val="24"/>
          <w:lang w:val="en-US"/>
        </w:rPr>
        <w:t>,</w:t>
      </w:r>
      <w:r w:rsidRPr="004D2AD0">
        <w:rPr>
          <w:sz w:val="24"/>
          <w:szCs w:val="24"/>
        </w:rPr>
        <w:t xml:space="preserve"> </w:t>
      </w:r>
      <w:r w:rsidR="007F4E42">
        <w:rPr>
          <w:sz w:val="24"/>
          <w:szCs w:val="24"/>
        </w:rPr>
        <w:t>პირობების შექმნას</w:t>
      </w:r>
      <w:r w:rsidRPr="004D2AD0">
        <w:rPr>
          <w:sz w:val="24"/>
          <w:szCs w:val="24"/>
        </w:rPr>
        <w:t xml:space="preserve">  მდგრადი და ინკლუზიური ეკონომიკური ზრდისთვის, კეთილდღეობისა </w:t>
      </w:r>
      <w:r w:rsidRPr="004D2AD0">
        <w:rPr>
          <w:sz w:val="24"/>
          <w:szCs w:val="24"/>
        </w:rPr>
        <w:lastRenderedPageBreak/>
        <w:t>და ღირსეული სამუშაო გარემოსთვის. მდგრადი განვითარების  მიზნების შესრულების ვადად 2030 წელი განისაზღვრა.</w:t>
      </w:r>
    </w:p>
    <w:p w:rsidR="004D2AD0" w:rsidRPr="004D2AD0" w:rsidRDefault="004D2AD0" w:rsidP="00AD66BF">
      <w:pPr>
        <w:shd w:val="clear" w:color="auto" w:fill="FFFFFF"/>
        <w:spacing w:after="0" w:line="240" w:lineRule="auto"/>
        <w:jc w:val="both"/>
        <w:rPr>
          <w:rFonts w:ascii="Sylfaen" w:eastAsia="Times New Roman" w:hAnsi="Sylfaen" w:cs="Times New Roman"/>
          <w:color w:val="222222"/>
          <w:sz w:val="24"/>
          <w:szCs w:val="24"/>
          <w:lang w:eastAsia="ka-GE"/>
        </w:rPr>
      </w:pPr>
      <w:r w:rsidRPr="004D2AD0">
        <w:rPr>
          <w:rFonts w:ascii="Sylfaen" w:eastAsia="Times New Roman" w:hAnsi="Sylfaen" w:cs="Times New Roman"/>
          <w:color w:val="222222"/>
          <w:sz w:val="24"/>
          <w:szCs w:val="24"/>
          <w:lang w:eastAsia="ka-GE"/>
        </w:rPr>
        <w:t>ღონისძიება რეგიონული განვითარებისა და ინფრასტრუქტურის სამინისტროს, გაეროს ევროპის ეკონომიკური კომისიის, გაეროს ადამიანთა დასახლებების პროგრამა (UN HABITAT) და აშშ-ს საერთაშორისო განვითარების სააგენტოს პროექტი „დემოკრატიული მმართველობის ინიციატივას“ ორგანიზებით იმართება.  </w:t>
      </w:r>
    </w:p>
    <w:p w:rsidR="0016408C" w:rsidRDefault="0016408C" w:rsidP="00AD66BF">
      <w:pPr>
        <w:shd w:val="clear" w:color="auto" w:fill="FFFFFF"/>
        <w:spacing w:after="0" w:line="240" w:lineRule="auto"/>
        <w:jc w:val="both"/>
        <w:rPr>
          <w:rFonts w:ascii="Sylfaen" w:eastAsia="Times New Roman" w:hAnsi="Sylfaen" w:cs="Times New Roman"/>
          <w:color w:val="222222"/>
          <w:sz w:val="24"/>
          <w:szCs w:val="24"/>
          <w:lang w:eastAsia="ka-GE"/>
        </w:rPr>
      </w:pPr>
    </w:p>
    <w:p w:rsidR="0016408C" w:rsidRPr="0018318C" w:rsidRDefault="0016408C" w:rsidP="00AD66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ka-GE"/>
        </w:rPr>
      </w:pPr>
    </w:p>
    <w:sectPr w:rsidR="0016408C" w:rsidRPr="001831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EA5"/>
    <w:rsid w:val="001156E4"/>
    <w:rsid w:val="0016408C"/>
    <w:rsid w:val="0018318C"/>
    <w:rsid w:val="00290561"/>
    <w:rsid w:val="002A1A9F"/>
    <w:rsid w:val="004D2AD0"/>
    <w:rsid w:val="005038F6"/>
    <w:rsid w:val="005144B0"/>
    <w:rsid w:val="0057484F"/>
    <w:rsid w:val="00797EA5"/>
    <w:rsid w:val="007F4E42"/>
    <w:rsid w:val="008320B6"/>
    <w:rsid w:val="00851FA1"/>
    <w:rsid w:val="008E762E"/>
    <w:rsid w:val="00AB5BDC"/>
    <w:rsid w:val="00AD66BF"/>
    <w:rsid w:val="00B71B15"/>
    <w:rsid w:val="00B925A8"/>
    <w:rsid w:val="00ED0983"/>
    <w:rsid w:val="00FA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64579"/>
  <w15:docId w15:val="{1D089A99-13C3-4674-B06B-764CDFFC2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D0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a-GE"/>
    </w:rPr>
  </w:style>
  <w:style w:type="character" w:styleId="Strong">
    <w:name w:val="Strong"/>
    <w:basedOn w:val="DefaultParagraphFont"/>
    <w:uiPriority w:val="22"/>
    <w:qFormat/>
    <w:rsid w:val="00ED098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D09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7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1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waters waters</dc:creator>
  <cp:lastModifiedBy>Nino Odisharia</cp:lastModifiedBy>
  <cp:revision>2</cp:revision>
  <dcterms:created xsi:type="dcterms:W3CDTF">2019-06-26T12:28:00Z</dcterms:created>
  <dcterms:modified xsi:type="dcterms:W3CDTF">2019-06-26T12:28:00Z</dcterms:modified>
</cp:coreProperties>
</file>