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07280" w14:textId="77777777" w:rsidR="006A51C8" w:rsidRPr="00B56B1D" w:rsidRDefault="0026070B" w:rsidP="006A51C8">
      <w:pPr>
        <w:rPr>
          <w:rFonts w:ascii="Sylfaen" w:hAnsi="Sylfaen"/>
          <w:b/>
          <w:sz w:val="28"/>
          <w:szCs w:val="28"/>
          <w:lang w:val="ka-GE"/>
        </w:rPr>
      </w:pPr>
      <w:r>
        <w:rPr>
          <w:rFonts w:ascii="Sylfaen" w:hAnsi="Sylfaen"/>
          <w:b/>
          <w:sz w:val="28"/>
          <w:szCs w:val="28"/>
          <w:lang w:val="ka-GE"/>
        </w:rPr>
        <w:t>სერვისების სექტორი ან სერვისი</w:t>
      </w:r>
      <w:r w:rsidR="006A51C8" w:rsidRPr="00461413">
        <w:rPr>
          <w:b/>
          <w:sz w:val="28"/>
          <w:szCs w:val="28"/>
          <w:lang w:val="en-US"/>
        </w:rPr>
        <w:t xml:space="preserve"> </w:t>
      </w:r>
      <w:r w:rsidR="00B56B1D">
        <w:rPr>
          <w:rFonts w:ascii="Sylfaen" w:hAnsi="Sylfaen"/>
          <w:b/>
          <w:sz w:val="28"/>
          <w:szCs w:val="28"/>
          <w:lang w:val="ka-GE"/>
        </w:rPr>
        <w:t>- მიზნობრივი სოციალური დახმარება</w:t>
      </w:r>
    </w:p>
    <w:tbl>
      <w:tblPr>
        <w:tblStyle w:val="TableGrid"/>
        <w:tblW w:w="10201" w:type="dxa"/>
        <w:tblLook w:val="04A0" w:firstRow="1" w:lastRow="0" w:firstColumn="1" w:lastColumn="0" w:noHBand="0" w:noVBand="1"/>
      </w:tblPr>
      <w:tblGrid>
        <w:gridCol w:w="704"/>
        <w:gridCol w:w="3799"/>
        <w:gridCol w:w="5698"/>
      </w:tblGrid>
      <w:tr w:rsidR="006A51C8" w:rsidRPr="00F66FAE" w14:paraId="560B23CF" w14:textId="77777777" w:rsidTr="00A52739">
        <w:tc>
          <w:tcPr>
            <w:tcW w:w="704" w:type="dxa"/>
          </w:tcPr>
          <w:p w14:paraId="59C58DE9" w14:textId="77777777" w:rsidR="006A51C8" w:rsidRPr="0026070B" w:rsidRDefault="0026070B" w:rsidP="000808BC">
            <w:pPr>
              <w:rPr>
                <w:rFonts w:ascii="Sylfaen" w:hAnsi="Sylfaen"/>
                <w:lang w:val="ka-GE"/>
              </w:rPr>
            </w:pPr>
            <w:r>
              <w:rPr>
                <w:rFonts w:ascii="Sylfaen" w:hAnsi="Sylfaen"/>
                <w:lang w:val="ka-GE"/>
              </w:rPr>
              <w:t>#</w:t>
            </w:r>
          </w:p>
        </w:tc>
        <w:tc>
          <w:tcPr>
            <w:tcW w:w="3799" w:type="dxa"/>
          </w:tcPr>
          <w:p w14:paraId="0AE215C4" w14:textId="77777777" w:rsidR="006A51C8" w:rsidRPr="00F66FAE" w:rsidRDefault="0026070B" w:rsidP="000808BC">
            <w:pPr>
              <w:rPr>
                <w:lang w:val="en-US"/>
              </w:rPr>
            </w:pPr>
            <w:r>
              <w:rPr>
                <w:rFonts w:ascii="Sylfaen" w:hAnsi="Sylfaen"/>
                <w:lang w:val="ka-GE"/>
              </w:rPr>
              <w:t>საკითხი</w:t>
            </w:r>
            <w:r w:rsidR="006A51C8" w:rsidRPr="00F66FAE">
              <w:rPr>
                <w:lang w:val="en-US"/>
              </w:rPr>
              <w:t>:</w:t>
            </w:r>
          </w:p>
        </w:tc>
        <w:tc>
          <w:tcPr>
            <w:tcW w:w="5698" w:type="dxa"/>
          </w:tcPr>
          <w:p w14:paraId="1E69A5D2" w14:textId="77777777" w:rsidR="006A51C8" w:rsidRPr="00F66FAE" w:rsidRDefault="0026070B" w:rsidP="000808BC">
            <w:pPr>
              <w:rPr>
                <w:lang w:val="en-US"/>
              </w:rPr>
            </w:pPr>
            <w:r>
              <w:rPr>
                <w:rFonts w:ascii="Sylfaen" w:hAnsi="Sylfaen"/>
                <w:lang w:val="ka-GE"/>
              </w:rPr>
              <w:t>აღწერა</w:t>
            </w:r>
            <w:r w:rsidR="006A51C8" w:rsidRPr="00F66FAE">
              <w:rPr>
                <w:lang w:val="en-US"/>
              </w:rPr>
              <w:t>:</w:t>
            </w:r>
          </w:p>
        </w:tc>
      </w:tr>
      <w:tr w:rsidR="006A51C8" w:rsidRPr="00644C41" w14:paraId="158A17AB" w14:textId="77777777" w:rsidTr="00A52739">
        <w:tc>
          <w:tcPr>
            <w:tcW w:w="704" w:type="dxa"/>
          </w:tcPr>
          <w:p w14:paraId="046990B9" w14:textId="77777777" w:rsidR="006A51C8" w:rsidRPr="00F66FAE" w:rsidRDefault="006A51C8" w:rsidP="000808BC">
            <w:pPr>
              <w:rPr>
                <w:lang w:val="en-US"/>
              </w:rPr>
            </w:pPr>
            <w:r w:rsidRPr="00F66FAE">
              <w:rPr>
                <w:lang w:val="en-US"/>
              </w:rPr>
              <w:t>1</w:t>
            </w:r>
          </w:p>
        </w:tc>
        <w:tc>
          <w:tcPr>
            <w:tcW w:w="3799" w:type="dxa"/>
          </w:tcPr>
          <w:p w14:paraId="60E1B87C" w14:textId="77777777" w:rsidR="006A51C8" w:rsidRPr="00A105C4" w:rsidRDefault="00A105C4" w:rsidP="000808BC">
            <w:pPr>
              <w:rPr>
                <w:rFonts w:ascii="Sylfaen" w:hAnsi="Sylfaen"/>
                <w:lang w:val="ka-GE"/>
              </w:rPr>
            </w:pPr>
            <w:r>
              <w:rPr>
                <w:rFonts w:ascii="Sylfaen" w:hAnsi="Sylfaen"/>
                <w:lang w:val="ka-GE"/>
              </w:rPr>
              <w:t xml:space="preserve">მიწოდების პასუხისმგებლობის </w:t>
            </w:r>
            <w:r w:rsidR="006E56B6">
              <w:rPr>
                <w:rFonts w:ascii="Sylfaen" w:hAnsi="Sylfaen"/>
                <w:lang w:val="ka-GE"/>
              </w:rPr>
              <w:t xml:space="preserve">არსებული </w:t>
            </w:r>
            <w:r>
              <w:rPr>
                <w:rFonts w:ascii="Sylfaen" w:hAnsi="Sylfaen"/>
                <w:lang w:val="ka-GE"/>
              </w:rPr>
              <w:t>განაწილება</w:t>
            </w:r>
          </w:p>
        </w:tc>
        <w:tc>
          <w:tcPr>
            <w:tcW w:w="5698" w:type="dxa"/>
          </w:tcPr>
          <w:p w14:paraId="4E6F5E7D" w14:textId="77777777" w:rsidR="006A51C8" w:rsidRDefault="006A51C8" w:rsidP="00052BB0">
            <w:pPr>
              <w:rPr>
                <w:i/>
                <w:lang w:val="en-US"/>
              </w:rPr>
            </w:pPr>
          </w:p>
          <w:p w14:paraId="2188BB67" w14:textId="77777777" w:rsidR="00461413" w:rsidRPr="00F66FAE" w:rsidRDefault="007E262F" w:rsidP="00A52739">
            <w:pPr>
              <w:rPr>
                <w:i/>
                <w:lang w:val="en-US"/>
              </w:rPr>
            </w:pPr>
            <w:r>
              <w:rPr>
                <w:rFonts w:ascii="Sylfaen" w:hAnsi="Sylfaen"/>
                <w:i/>
                <w:lang w:val="ka-GE"/>
              </w:rPr>
              <w:t>მიზნობრივი სოციალური დახმარების პროგრამა -  სოციალური პოლიტიკის დონეზე საქართველოს შრომის, ჯანმრთელობისა და სოციალური დაცვის სამინისტრო, განხორციელება - სსიპ სოციალური მომსახურების სააგენტო და სააგენტოს ტერიტორიული ერთეულები</w:t>
            </w:r>
          </w:p>
        </w:tc>
      </w:tr>
      <w:tr w:rsidR="006A51C8" w:rsidRPr="00644C41" w14:paraId="48A843E8" w14:textId="77777777" w:rsidTr="00A52739">
        <w:tc>
          <w:tcPr>
            <w:tcW w:w="704" w:type="dxa"/>
          </w:tcPr>
          <w:p w14:paraId="6DBAA5E7" w14:textId="77777777" w:rsidR="006A51C8" w:rsidRPr="00F66FAE" w:rsidRDefault="006A51C8" w:rsidP="000808BC">
            <w:pPr>
              <w:rPr>
                <w:lang w:val="en-US"/>
              </w:rPr>
            </w:pPr>
            <w:r w:rsidRPr="00F66FAE">
              <w:rPr>
                <w:lang w:val="en-US"/>
              </w:rPr>
              <w:t>2</w:t>
            </w:r>
          </w:p>
        </w:tc>
        <w:tc>
          <w:tcPr>
            <w:tcW w:w="3799" w:type="dxa"/>
          </w:tcPr>
          <w:p w14:paraId="2C7B8442" w14:textId="77777777" w:rsidR="006A51C8" w:rsidRPr="00A105C4" w:rsidRDefault="00A105C4" w:rsidP="000808BC">
            <w:pPr>
              <w:rPr>
                <w:rFonts w:ascii="Sylfaen" w:hAnsi="Sylfaen"/>
                <w:lang w:val="ka-GE"/>
              </w:rPr>
            </w:pPr>
            <w:r>
              <w:rPr>
                <w:rFonts w:ascii="Sylfaen" w:hAnsi="Sylfaen"/>
                <w:lang w:val="ka-GE"/>
              </w:rPr>
              <w:t>სერვისის მიწოდების</w:t>
            </w:r>
            <w:r w:rsidR="006E56B6">
              <w:rPr>
                <w:rFonts w:ascii="Sylfaen" w:hAnsi="Sylfaen"/>
                <w:lang w:val="ka-GE"/>
              </w:rPr>
              <w:t xml:space="preserve"> არსებული</w:t>
            </w:r>
            <w:r>
              <w:rPr>
                <w:rFonts w:ascii="Sylfaen" w:hAnsi="Sylfaen"/>
                <w:lang w:val="ka-GE"/>
              </w:rPr>
              <w:t xml:space="preserve"> ორგანიზება</w:t>
            </w:r>
          </w:p>
        </w:tc>
        <w:tc>
          <w:tcPr>
            <w:tcW w:w="5698" w:type="dxa"/>
          </w:tcPr>
          <w:p w14:paraId="198D9CD7" w14:textId="77777777" w:rsidR="00461413" w:rsidRPr="00F9303F" w:rsidRDefault="00A52739" w:rsidP="00F9303F">
            <w:pPr>
              <w:jc w:val="both"/>
              <w:rPr>
                <w:rFonts w:ascii="Sylfaen" w:hAnsi="Sylfaen"/>
                <w:i/>
                <w:lang w:val="ka-GE"/>
              </w:rPr>
            </w:pPr>
            <w:r w:rsidRPr="00A52739">
              <w:rPr>
                <w:rFonts w:ascii="Sylfaen" w:hAnsi="Sylfaen"/>
                <w:i/>
                <w:lang w:val="ka-GE"/>
              </w:rPr>
              <w:t>მოქალაქე განაცხადით მიმართავს სააგენტოს ტერიტორიულ ერთეულს, სააგენტოს თანამშრომელი ავსებს სპეციალურ ელექტრონულ ფორმას</w:t>
            </w:r>
            <w:r w:rsidRPr="00A52739">
              <w:rPr>
                <w:rFonts w:ascii="Sylfaen" w:hAnsi="Sylfaen"/>
                <w:i/>
                <w:lang w:val="en-US"/>
              </w:rPr>
              <w:t xml:space="preserve"> </w:t>
            </w:r>
            <w:r w:rsidR="00516A29">
              <w:rPr>
                <w:rFonts w:ascii="Sylfaen" w:hAnsi="Sylfaen"/>
                <w:i/>
                <w:lang w:val="ka-GE"/>
              </w:rPr>
              <w:t>(</w:t>
            </w:r>
            <w:r w:rsidRPr="00A52739">
              <w:rPr>
                <w:rFonts w:ascii="Sylfaen" w:hAnsi="Sylfaen"/>
                <w:i/>
                <w:lang w:val="ka-GE"/>
              </w:rPr>
              <w:t>განაცხადს ბაზაში რეგისტრაციის შესახებ</w:t>
            </w:r>
            <w:r w:rsidR="00516A29">
              <w:rPr>
                <w:rFonts w:ascii="Sylfaen" w:hAnsi="Sylfaen"/>
                <w:i/>
                <w:lang w:val="ka-GE"/>
              </w:rPr>
              <w:t>)</w:t>
            </w:r>
            <w:r>
              <w:rPr>
                <w:rFonts w:ascii="Sylfaen" w:hAnsi="Sylfaen"/>
                <w:i/>
                <w:lang w:val="ka-GE"/>
              </w:rPr>
              <w:t>, რომელიც</w:t>
            </w:r>
            <w:r w:rsidR="00516A29">
              <w:rPr>
                <w:rFonts w:ascii="Sylfaen" w:hAnsi="Sylfaen"/>
                <w:i/>
                <w:lang w:val="ka-GE"/>
              </w:rPr>
              <w:t xml:space="preserve"> </w:t>
            </w:r>
            <w:r w:rsidRPr="00A52739">
              <w:rPr>
                <w:rFonts w:ascii="Sylfaen" w:hAnsi="Sylfaen"/>
                <w:i/>
                <w:lang w:val="ka-GE"/>
              </w:rPr>
              <w:t xml:space="preserve">გადაეცემა სოც. აგენტს </w:t>
            </w:r>
            <w:r>
              <w:rPr>
                <w:rFonts w:ascii="Sylfaen" w:hAnsi="Sylfaen"/>
                <w:i/>
                <w:lang w:val="ka-GE"/>
              </w:rPr>
              <w:t>ოჯახ</w:t>
            </w:r>
            <w:r w:rsidRPr="00A52739">
              <w:rPr>
                <w:rFonts w:ascii="Sylfaen" w:hAnsi="Sylfaen"/>
                <w:i/>
                <w:lang w:val="ka-GE"/>
              </w:rPr>
              <w:t>ის</w:t>
            </w:r>
            <w:r w:rsidR="00516A29">
              <w:rPr>
                <w:rFonts w:ascii="Sylfaen" w:hAnsi="Sylfaen"/>
                <w:i/>
                <w:lang w:val="ka-GE"/>
              </w:rPr>
              <w:t xml:space="preserve"> </w:t>
            </w:r>
            <w:r w:rsidRPr="00A52739">
              <w:rPr>
                <w:rFonts w:ascii="Sylfaen" w:hAnsi="Sylfaen"/>
                <w:i/>
                <w:lang w:val="ka-GE"/>
              </w:rPr>
              <w:t>დეკლარაციის შესავსებად</w:t>
            </w:r>
            <w:r>
              <w:rPr>
                <w:rFonts w:ascii="Sylfaen" w:hAnsi="Sylfaen"/>
                <w:i/>
                <w:lang w:val="ka-GE"/>
              </w:rPr>
              <w:t xml:space="preserve">. დეკლარციის შევსების შემდეგ ტერიტორიულ ერთეულს </w:t>
            </w:r>
            <w:r w:rsidR="00516A29">
              <w:rPr>
                <w:rFonts w:ascii="Sylfaen" w:hAnsi="Sylfaen"/>
                <w:i/>
                <w:lang w:val="ka-GE"/>
              </w:rPr>
              <w:t xml:space="preserve">დოკუმენტი შეაქვს ელექტრონულ სისტემაში (ბაზაში), ბაზაში შეტანის შემდე სისტემის მიერ (ცენტრალური ფილიალი) განისაზღვრება ოჯახის სარეიტინგო ქულა. იმ შემთხვევაში თუ ოჯახის სარეიტინგო ქულა გამოდის ზღვრულ ქულაზე ნაკლები ოჯახის მონაცემები უბრუნდება ტერიტორიულ ერთეულს საარსებო შემწეობის </w:t>
            </w:r>
            <w:r w:rsidR="00516A29" w:rsidRPr="00F9303F">
              <w:rPr>
                <w:rFonts w:ascii="Sylfaen" w:hAnsi="Sylfaen"/>
                <w:i/>
                <w:lang w:val="ka-GE"/>
              </w:rPr>
              <w:t xml:space="preserve">დანიშვნის მიზნით. ოჯახის თანხმობის შემთხვევაში ენიშნება საარსებო შემწეობა. </w:t>
            </w:r>
            <w:r w:rsidR="00F9303F" w:rsidRPr="00F9303F">
              <w:rPr>
                <w:rFonts w:ascii="Sylfaen" w:hAnsi="Sylfaen"/>
                <w:i/>
                <w:lang w:val="ka-GE"/>
              </w:rPr>
              <w:t>ყოველი თვის 10-15 რიცხვში ისეთ ოჯახებს რომელთაც დანიშნული აქვთ საარსებო შემწეობა „ლიბერთი“ ბანკში განხსნილ სპეციალურ ანგარიშზე ერიცხებათ კუთვნილი თანხა.</w:t>
            </w:r>
          </w:p>
          <w:p w14:paraId="68C694CF" w14:textId="77777777" w:rsidR="00F9303F" w:rsidRPr="00F9303F" w:rsidRDefault="00F9303F" w:rsidP="00F9303F">
            <w:pPr>
              <w:jc w:val="both"/>
              <w:rPr>
                <w:rFonts w:ascii="Sylfaen" w:hAnsi="Sylfaen"/>
                <w:i/>
                <w:lang w:val="ka-GE"/>
              </w:rPr>
            </w:pPr>
            <w:r w:rsidRPr="00F9303F">
              <w:rPr>
                <w:rFonts w:ascii="Sylfaen" w:hAnsi="Sylfaen"/>
                <w:i/>
                <w:lang w:val="ka-GE"/>
              </w:rPr>
              <w:t>ოჯახებს ბაზაში რეგისტრაციის შემდეგ სოციალურ ეკონომიკური მდგომარეობის ცვლილების შემთხვევაში ნებისმიერ დროს შეუძლია მომართოს სააგენტოს ხელახალი გადამოწმების მიზნით, იმ შემთხვევაში თუ წინა დეკლარაციის შევსებიდან არ არის გასული 90 დღეზე ხდება უკვე შევსებულ დეკლარაციაში მონაცემების კორექტირება, სხვა შემთხვევაში ივსება ახალი დეკლარაცია (ზემოთ გაწერილი პროცედურების გათვალისწინებით). ასევე ოჯახს შეუძლია ხელახალი გადამოწმება მოითხოვოს ერთი წლის გასვლის შემდე. იმ შემთხვევაში თუ ოჯახი რაიმე მიზეზით არ გადამოწმდა, სოციალური მომსახურების სააგენტოს აქვს ვალდებულება ბოლო გადამოწმებიდან 4 წელის გასვლის შემდეგ, 100 000 ქულამდე რეგისტრირებული ყველა ოჯახი გადაამოწმოს.</w:t>
            </w:r>
          </w:p>
          <w:p w14:paraId="2547A596" w14:textId="77777777" w:rsidR="00F9303F" w:rsidRPr="00A52739" w:rsidRDefault="00F9303F" w:rsidP="00516A29">
            <w:pPr>
              <w:rPr>
                <w:i/>
                <w:lang w:val="ka-GE"/>
              </w:rPr>
            </w:pPr>
          </w:p>
        </w:tc>
      </w:tr>
      <w:tr w:rsidR="006A51C8" w:rsidRPr="00644C41" w14:paraId="74CFDFD2" w14:textId="77777777" w:rsidTr="00A52739">
        <w:tc>
          <w:tcPr>
            <w:tcW w:w="704" w:type="dxa"/>
          </w:tcPr>
          <w:p w14:paraId="7A420201" w14:textId="77777777" w:rsidR="006A51C8" w:rsidRPr="00F66FAE" w:rsidRDefault="006A51C8" w:rsidP="000808BC">
            <w:pPr>
              <w:rPr>
                <w:lang w:val="en-US"/>
              </w:rPr>
            </w:pPr>
            <w:r w:rsidRPr="00F66FAE">
              <w:rPr>
                <w:lang w:val="en-US"/>
              </w:rPr>
              <w:t>3</w:t>
            </w:r>
          </w:p>
        </w:tc>
        <w:tc>
          <w:tcPr>
            <w:tcW w:w="3799" w:type="dxa"/>
          </w:tcPr>
          <w:p w14:paraId="5153E1B0" w14:textId="77777777" w:rsidR="006A51C8" w:rsidRPr="00433BFE" w:rsidRDefault="00433BFE" w:rsidP="000808BC">
            <w:pPr>
              <w:rPr>
                <w:rFonts w:ascii="Sylfaen" w:hAnsi="Sylfaen"/>
                <w:lang w:val="ka-GE"/>
              </w:rPr>
            </w:pPr>
            <w:r>
              <w:rPr>
                <w:rFonts w:ascii="Sylfaen" w:hAnsi="Sylfaen"/>
                <w:lang w:val="ka-GE"/>
              </w:rPr>
              <w:t>სერვისის</w:t>
            </w:r>
            <w:r w:rsidR="006E56B6">
              <w:rPr>
                <w:rFonts w:ascii="Sylfaen" w:hAnsi="Sylfaen"/>
                <w:lang w:val="ka-GE"/>
              </w:rPr>
              <w:t xml:space="preserve"> არსებული</w:t>
            </w:r>
            <w:r>
              <w:rPr>
                <w:rFonts w:ascii="Sylfaen" w:hAnsi="Sylfaen"/>
                <w:lang w:val="ka-GE"/>
              </w:rPr>
              <w:t xml:space="preserve"> დაფარვა</w:t>
            </w:r>
          </w:p>
        </w:tc>
        <w:tc>
          <w:tcPr>
            <w:tcW w:w="5698" w:type="dxa"/>
          </w:tcPr>
          <w:p w14:paraId="1A060A8F" w14:textId="77777777" w:rsidR="00461413" w:rsidRPr="00B56B1D" w:rsidRDefault="00B56B1D" w:rsidP="00052BB0">
            <w:pPr>
              <w:rPr>
                <w:rFonts w:ascii="Sylfaen" w:hAnsi="Sylfaen"/>
                <w:i/>
                <w:lang w:val="ka-GE"/>
              </w:rPr>
            </w:pPr>
            <w:r>
              <w:rPr>
                <w:rFonts w:ascii="Sylfaen" w:hAnsi="Sylfaen"/>
                <w:i/>
                <w:lang w:val="ka-GE"/>
              </w:rPr>
              <w:t>ქვეყნის მასშტაბით</w:t>
            </w:r>
          </w:p>
        </w:tc>
      </w:tr>
      <w:tr w:rsidR="006A51C8" w:rsidRPr="00644C41" w14:paraId="48FF4ABC" w14:textId="77777777" w:rsidTr="00A52739">
        <w:tc>
          <w:tcPr>
            <w:tcW w:w="704" w:type="dxa"/>
          </w:tcPr>
          <w:p w14:paraId="65CA6D41" w14:textId="77777777" w:rsidR="006A51C8" w:rsidRPr="00F66FAE" w:rsidRDefault="006A51C8" w:rsidP="000808BC">
            <w:pPr>
              <w:rPr>
                <w:lang w:val="en-US"/>
              </w:rPr>
            </w:pPr>
            <w:r w:rsidRPr="00F66FAE">
              <w:rPr>
                <w:lang w:val="en-US"/>
              </w:rPr>
              <w:t>4</w:t>
            </w:r>
          </w:p>
        </w:tc>
        <w:tc>
          <w:tcPr>
            <w:tcW w:w="3799" w:type="dxa"/>
          </w:tcPr>
          <w:p w14:paraId="21CE3B18" w14:textId="77777777" w:rsidR="006A51C8" w:rsidRPr="001078C8" w:rsidRDefault="001078C8" w:rsidP="001078C8">
            <w:pPr>
              <w:rPr>
                <w:rFonts w:ascii="Sylfaen" w:hAnsi="Sylfaen"/>
                <w:lang w:val="ka-GE"/>
              </w:rPr>
            </w:pPr>
            <w:r w:rsidRPr="001078C8">
              <w:rPr>
                <w:rFonts w:ascii="Sylfaen" w:hAnsi="Sylfaen"/>
                <w:lang w:val="ka-GE"/>
              </w:rPr>
              <w:t xml:space="preserve">მომსახურების მიწოდების დაფინანსების </w:t>
            </w:r>
            <w:r>
              <w:rPr>
                <w:rFonts w:ascii="Sylfaen" w:hAnsi="Sylfaen"/>
                <w:lang w:val="ka-GE"/>
              </w:rPr>
              <w:t xml:space="preserve">არსებული </w:t>
            </w:r>
            <w:r w:rsidRPr="001078C8">
              <w:rPr>
                <w:rFonts w:ascii="Sylfaen" w:hAnsi="Sylfaen"/>
                <w:lang w:val="ka-GE"/>
              </w:rPr>
              <w:t xml:space="preserve">ფორმები და ფასების </w:t>
            </w:r>
            <w:r>
              <w:rPr>
                <w:rFonts w:ascii="Sylfaen" w:hAnsi="Sylfaen"/>
                <w:lang w:val="ka-GE"/>
              </w:rPr>
              <w:t xml:space="preserve">არსებული </w:t>
            </w:r>
            <w:r w:rsidRPr="001078C8">
              <w:rPr>
                <w:rFonts w:ascii="Sylfaen" w:hAnsi="Sylfaen"/>
                <w:lang w:val="ka-GE"/>
              </w:rPr>
              <w:t xml:space="preserve">პოლიტიკა, მათ შორის </w:t>
            </w:r>
            <w:r>
              <w:rPr>
                <w:rFonts w:ascii="Sylfaen" w:hAnsi="Sylfaen"/>
                <w:lang w:val="ka-GE"/>
              </w:rPr>
              <w:t xml:space="preserve">დანახარჯების ანაზღაურება და </w:t>
            </w:r>
            <w:r w:rsidRPr="001078C8">
              <w:rPr>
                <w:rFonts w:ascii="Sylfaen" w:hAnsi="Sylfaen"/>
                <w:lang w:val="ka-GE"/>
              </w:rPr>
              <w:t>სახელმწიფო / მუნიციპალური ბიუჯეტის ჯამური ხარჯები</w:t>
            </w:r>
          </w:p>
        </w:tc>
        <w:tc>
          <w:tcPr>
            <w:tcW w:w="5698" w:type="dxa"/>
          </w:tcPr>
          <w:p w14:paraId="7FBDD172" w14:textId="23227C5E" w:rsidR="007D689D" w:rsidRDefault="00622B5D" w:rsidP="00052BB0">
            <w:pPr>
              <w:rPr>
                <w:i/>
                <w:lang w:val="en-US"/>
              </w:rPr>
            </w:pPr>
            <w:r>
              <w:rPr>
                <w:rFonts w:ascii="Sylfaen" w:hAnsi="Sylfaen"/>
                <w:i/>
                <w:lang w:val="ka-GE"/>
              </w:rPr>
              <w:t>ფულადი თანხის გადარიცხვა ხდება ბენეციარი ოჯახის უფლებამოსილი წევრის ანგარიშზე</w:t>
            </w:r>
          </w:p>
          <w:p w14:paraId="3018F86D" w14:textId="77777777" w:rsidR="00461413" w:rsidRPr="00B56B1D" w:rsidRDefault="00B56B1D" w:rsidP="00052BB0">
            <w:pPr>
              <w:rPr>
                <w:rFonts w:ascii="Sylfaen" w:hAnsi="Sylfaen"/>
                <w:i/>
                <w:lang w:val="ka-GE"/>
              </w:rPr>
            </w:pPr>
            <w:r>
              <w:rPr>
                <w:rFonts w:ascii="Sylfaen" w:hAnsi="Sylfaen"/>
                <w:i/>
                <w:lang w:val="ka-GE"/>
              </w:rPr>
              <w:t>დ</w:t>
            </w:r>
            <w:r w:rsidRPr="00B56B1D">
              <w:rPr>
                <w:rFonts w:ascii="Sylfaen" w:hAnsi="Sylfaen"/>
                <w:i/>
                <w:lang w:val="ka-GE"/>
              </w:rPr>
              <w:t>აფინანს</w:t>
            </w:r>
            <w:r>
              <w:rPr>
                <w:rFonts w:ascii="Sylfaen" w:hAnsi="Sylfaen"/>
                <w:i/>
                <w:lang w:val="ka-GE"/>
              </w:rPr>
              <w:t>ება ხორციელდება შესაბამისი წლის სახელმწიფო ბიუჯეტით საქართველოს შრომის, ჯანმრთელობისა და სოციალური დაცვის სამინისტროსთვის განსაზღვრული ასიგნებებიდან</w:t>
            </w:r>
          </w:p>
        </w:tc>
      </w:tr>
      <w:tr w:rsidR="006A51C8" w:rsidRPr="00644C41" w14:paraId="3820B55F" w14:textId="77777777" w:rsidTr="00A52739">
        <w:tc>
          <w:tcPr>
            <w:tcW w:w="704" w:type="dxa"/>
          </w:tcPr>
          <w:p w14:paraId="04E2DFAC" w14:textId="77777777" w:rsidR="006A51C8" w:rsidRPr="00F66FAE" w:rsidRDefault="006A51C8" w:rsidP="000808BC">
            <w:pPr>
              <w:rPr>
                <w:lang w:val="en-US"/>
              </w:rPr>
            </w:pPr>
            <w:r w:rsidRPr="00F66FAE">
              <w:rPr>
                <w:lang w:val="en-US"/>
              </w:rPr>
              <w:lastRenderedPageBreak/>
              <w:t>5</w:t>
            </w:r>
          </w:p>
        </w:tc>
        <w:tc>
          <w:tcPr>
            <w:tcW w:w="3799" w:type="dxa"/>
          </w:tcPr>
          <w:p w14:paraId="0EAB8701" w14:textId="77777777" w:rsidR="006A51C8" w:rsidRPr="00F66FAE" w:rsidRDefault="00685E9B" w:rsidP="00EF487D">
            <w:pPr>
              <w:spacing w:after="120"/>
              <w:rPr>
                <w:lang w:val="en-US"/>
              </w:rPr>
            </w:pPr>
            <w:proofErr w:type="spellStart"/>
            <w:r w:rsidRPr="00685E9B">
              <w:rPr>
                <w:rFonts w:ascii="Sylfaen" w:hAnsi="Sylfaen" w:cs="Sylfaen"/>
                <w:lang w:val="en-US"/>
              </w:rPr>
              <w:t>დეცენტრალიზაციის</w:t>
            </w:r>
            <w:proofErr w:type="spellEnd"/>
            <w:r w:rsidRPr="00685E9B">
              <w:rPr>
                <w:lang w:val="en-US"/>
              </w:rPr>
              <w:t xml:space="preserve"> </w:t>
            </w:r>
            <w:proofErr w:type="spellStart"/>
            <w:r w:rsidRPr="00685E9B">
              <w:rPr>
                <w:rFonts w:ascii="Sylfaen" w:hAnsi="Sylfaen" w:cs="Sylfaen"/>
                <w:lang w:val="en-US"/>
              </w:rPr>
              <w:t>ტექნიკური</w:t>
            </w:r>
            <w:proofErr w:type="spellEnd"/>
            <w:r w:rsidRPr="00685E9B">
              <w:rPr>
                <w:lang w:val="en-US"/>
              </w:rPr>
              <w:t xml:space="preserve"> </w:t>
            </w:r>
            <w:r w:rsidR="00EF487D">
              <w:rPr>
                <w:rFonts w:ascii="Sylfaen" w:hAnsi="Sylfaen"/>
                <w:lang w:val="ka-GE"/>
              </w:rPr>
              <w:t>წინა</w:t>
            </w:r>
            <w:proofErr w:type="spellStart"/>
            <w:r w:rsidRPr="00685E9B">
              <w:rPr>
                <w:rFonts w:ascii="Sylfaen" w:hAnsi="Sylfaen" w:cs="Sylfaen"/>
                <w:lang w:val="en-US"/>
              </w:rPr>
              <w:t>პირობები</w:t>
            </w:r>
            <w:proofErr w:type="spellEnd"/>
            <w:r w:rsidRPr="00685E9B">
              <w:rPr>
                <w:lang w:val="en-US"/>
              </w:rPr>
              <w:t xml:space="preserve"> (</w:t>
            </w:r>
            <w:proofErr w:type="spellStart"/>
            <w:r w:rsidRPr="00685E9B">
              <w:rPr>
                <w:rFonts w:ascii="Sylfaen" w:hAnsi="Sylfaen" w:cs="Sylfaen"/>
                <w:lang w:val="en-US"/>
              </w:rPr>
              <w:t>მაგ</w:t>
            </w:r>
            <w:proofErr w:type="spellEnd"/>
            <w:r>
              <w:rPr>
                <w:rFonts w:ascii="Sylfaen" w:hAnsi="Sylfaen"/>
                <w:lang w:val="ka-GE"/>
              </w:rPr>
              <w:t xml:space="preserve">ალითად, </w:t>
            </w:r>
            <w:r w:rsidR="00EF487D">
              <w:rPr>
                <w:rFonts w:ascii="Sylfaen" w:hAnsi="Sylfaen" w:cs="Sylfaen"/>
                <w:lang w:val="ka-GE"/>
              </w:rPr>
              <w:t>მუნიციპალიტეტებში</w:t>
            </w:r>
            <w:r w:rsidRPr="00685E9B">
              <w:rPr>
                <w:lang w:val="en-US"/>
              </w:rPr>
              <w:t xml:space="preserve"> </w:t>
            </w:r>
            <w:proofErr w:type="spellStart"/>
            <w:r w:rsidRPr="00685E9B">
              <w:rPr>
                <w:rFonts w:ascii="Sylfaen" w:hAnsi="Sylfaen" w:cs="Sylfaen"/>
                <w:lang w:val="en-US"/>
              </w:rPr>
              <w:t>ინფრასტრუქტურა</w:t>
            </w:r>
            <w:proofErr w:type="spellEnd"/>
            <w:r w:rsidRPr="00685E9B">
              <w:rPr>
                <w:lang w:val="en-US"/>
              </w:rPr>
              <w:t xml:space="preserve">, </w:t>
            </w:r>
            <w:r w:rsidR="00EF487D">
              <w:rPr>
                <w:rFonts w:ascii="Sylfaen" w:hAnsi="Sylfaen" w:cs="Sylfaen"/>
                <w:lang w:val="ka-GE"/>
              </w:rPr>
              <w:t>მუნიციპალიტეტებში</w:t>
            </w:r>
            <w:r w:rsidRPr="00685E9B">
              <w:rPr>
                <w:lang w:val="en-US"/>
              </w:rPr>
              <w:t xml:space="preserve"> </w:t>
            </w:r>
            <w:proofErr w:type="spellStart"/>
            <w:r w:rsidRPr="00685E9B">
              <w:rPr>
                <w:rFonts w:ascii="Sylfaen" w:hAnsi="Sylfaen" w:cs="Sylfaen"/>
                <w:lang w:val="en-US"/>
              </w:rPr>
              <w:t>პერსონალი</w:t>
            </w:r>
            <w:proofErr w:type="spellEnd"/>
            <w:r w:rsidRPr="00685E9B">
              <w:rPr>
                <w:lang w:val="en-US"/>
              </w:rPr>
              <w:t xml:space="preserve">, </w:t>
            </w:r>
            <w:proofErr w:type="spellStart"/>
            <w:r w:rsidRPr="00685E9B">
              <w:rPr>
                <w:rFonts w:ascii="Sylfaen" w:hAnsi="Sylfaen" w:cs="Sylfaen"/>
                <w:lang w:val="en-US"/>
              </w:rPr>
              <w:t>პერსონალის</w:t>
            </w:r>
            <w:proofErr w:type="spellEnd"/>
            <w:r w:rsidRPr="00685E9B">
              <w:rPr>
                <w:lang w:val="en-US"/>
              </w:rPr>
              <w:t xml:space="preserve"> </w:t>
            </w:r>
            <w:proofErr w:type="spellStart"/>
            <w:r w:rsidRPr="00685E9B">
              <w:rPr>
                <w:rFonts w:ascii="Sylfaen" w:hAnsi="Sylfaen" w:cs="Sylfaen"/>
                <w:lang w:val="en-US"/>
              </w:rPr>
              <w:t>მოცულობა</w:t>
            </w:r>
            <w:proofErr w:type="spellEnd"/>
            <w:r w:rsidRPr="00685E9B">
              <w:rPr>
                <w:lang w:val="en-US"/>
              </w:rPr>
              <w:t xml:space="preserve">, </w:t>
            </w:r>
            <w:proofErr w:type="spellStart"/>
            <w:r w:rsidRPr="00685E9B">
              <w:rPr>
                <w:rFonts w:ascii="Sylfaen" w:hAnsi="Sylfaen" w:cs="Sylfaen"/>
                <w:lang w:val="en-US"/>
              </w:rPr>
              <w:t>გრძელვადიანი</w:t>
            </w:r>
            <w:proofErr w:type="spellEnd"/>
            <w:r w:rsidRPr="00685E9B">
              <w:rPr>
                <w:lang w:val="en-US"/>
              </w:rPr>
              <w:t xml:space="preserve"> </w:t>
            </w:r>
            <w:proofErr w:type="spellStart"/>
            <w:r w:rsidRPr="00685E9B">
              <w:rPr>
                <w:rFonts w:ascii="Sylfaen" w:hAnsi="Sylfaen" w:cs="Sylfaen"/>
                <w:lang w:val="en-US"/>
              </w:rPr>
              <w:t>ინფრასტრუქტურული</w:t>
            </w:r>
            <w:proofErr w:type="spellEnd"/>
            <w:r w:rsidRPr="00685E9B">
              <w:rPr>
                <w:lang w:val="en-US"/>
              </w:rPr>
              <w:t xml:space="preserve"> </w:t>
            </w:r>
            <w:proofErr w:type="spellStart"/>
            <w:r w:rsidRPr="00685E9B">
              <w:rPr>
                <w:rFonts w:ascii="Sylfaen" w:hAnsi="Sylfaen" w:cs="Sylfaen"/>
                <w:lang w:val="en-US"/>
              </w:rPr>
              <w:t>პროექტები</w:t>
            </w:r>
            <w:proofErr w:type="spellEnd"/>
            <w:r>
              <w:rPr>
                <w:lang w:val="en-US"/>
              </w:rPr>
              <w:t xml:space="preserve">, </w:t>
            </w:r>
            <w:proofErr w:type="spellStart"/>
            <w:r w:rsidRPr="00685E9B">
              <w:rPr>
                <w:rFonts w:ascii="Sylfaen" w:hAnsi="Sylfaen" w:cs="Sylfaen"/>
                <w:lang w:val="en-US"/>
              </w:rPr>
              <w:t>სესხები</w:t>
            </w:r>
            <w:proofErr w:type="spellEnd"/>
            <w:r w:rsidRPr="00685E9B">
              <w:rPr>
                <w:lang w:val="en-US"/>
              </w:rPr>
              <w:t xml:space="preserve">, </w:t>
            </w:r>
            <w:proofErr w:type="spellStart"/>
            <w:r w:rsidRPr="00685E9B">
              <w:rPr>
                <w:rFonts w:ascii="Sylfaen" w:hAnsi="Sylfaen" w:cs="Sylfaen"/>
                <w:lang w:val="en-US"/>
              </w:rPr>
              <w:t>სხვა</w:t>
            </w:r>
            <w:proofErr w:type="spellEnd"/>
            <w:r w:rsidRPr="00685E9B">
              <w:rPr>
                <w:lang w:val="en-US"/>
              </w:rPr>
              <w:t xml:space="preserve"> ...)</w:t>
            </w:r>
          </w:p>
        </w:tc>
        <w:tc>
          <w:tcPr>
            <w:tcW w:w="5698" w:type="dxa"/>
          </w:tcPr>
          <w:p w14:paraId="6566E9B5" w14:textId="77777777" w:rsidR="006A51C8" w:rsidRPr="00602DA9" w:rsidRDefault="0020643F" w:rsidP="00052BB0">
            <w:pPr>
              <w:rPr>
                <w:rFonts w:ascii="Sylfaen" w:hAnsi="Sylfaen"/>
                <w:i/>
                <w:lang w:val="ka-GE"/>
              </w:rPr>
            </w:pPr>
            <w:r>
              <w:rPr>
                <w:rFonts w:ascii="Sylfaen" w:hAnsi="Sylfaen"/>
                <w:i/>
                <w:lang w:val="ka-GE"/>
              </w:rPr>
              <w:t>სოციალურად დაუცველი ოჯახების მონაცემტა ერთიანი ბაზის ადმინისტრირებისთვის სააგენტოს ტერიტორიულ ერთეულებში დასაქმებულია დაახლოებით 200 ოპერატორი, 380 სოციალური/უფროს სოციალური აგენტი,  ყველა ოპერატორს და პროგრამა/ბაზასთან მომუშავე პირს ესაჭიროება პერონალური კომპიუტერი, ქსელი, ინტერნეტი</w:t>
            </w:r>
            <w:r w:rsidR="00151650">
              <w:rPr>
                <w:rFonts w:ascii="Sylfaen" w:hAnsi="Sylfaen"/>
                <w:i/>
                <w:lang w:val="ka-GE"/>
              </w:rPr>
              <w:t xml:space="preserve">, ასევე ყოველ ტერიტორიულ ერთეულში საჭიროა </w:t>
            </w:r>
            <w:r w:rsidR="00151650">
              <w:rPr>
                <w:rFonts w:ascii="Sylfaen" w:hAnsi="Sylfaen"/>
                <w:i/>
                <w:lang w:val="en-US"/>
              </w:rPr>
              <w:t xml:space="preserve">IT </w:t>
            </w:r>
            <w:r w:rsidR="00151650">
              <w:rPr>
                <w:rFonts w:ascii="Sylfaen" w:hAnsi="Sylfaen"/>
                <w:i/>
                <w:lang w:val="ka-GE"/>
              </w:rPr>
              <w:t xml:space="preserve">სპეციალისტი. ასევე პირველ ეტაპზე საჭიროა ყველა პერსონალის სწავლება დატრენინგება. ყველა ტერიტორიული ერთეული დაკავშირებული უნდა იყოს სააგენტოს ცენტრალურ ფილიალთან, მონაცემების სწრაფი </w:t>
            </w:r>
            <w:r w:rsidR="00602DA9">
              <w:rPr>
                <w:rFonts w:ascii="Sylfaen" w:hAnsi="Sylfaen"/>
                <w:i/>
                <w:lang w:val="ka-GE"/>
              </w:rPr>
              <w:t xml:space="preserve">და უსაფრთხო </w:t>
            </w:r>
            <w:r w:rsidR="00151650">
              <w:rPr>
                <w:rFonts w:ascii="Sylfaen" w:hAnsi="Sylfaen"/>
                <w:i/>
                <w:lang w:val="ka-GE"/>
              </w:rPr>
              <w:t>მიმოცვლის</w:t>
            </w:r>
            <w:r w:rsidR="00602DA9">
              <w:rPr>
                <w:rFonts w:ascii="Sylfaen" w:hAnsi="Sylfaen"/>
                <w:i/>
                <w:lang w:val="ka-GE"/>
              </w:rPr>
              <w:t xml:space="preserve"> უზრუნველსაყოფად (</w:t>
            </w:r>
            <w:r w:rsidR="00602DA9">
              <w:rPr>
                <w:rFonts w:ascii="Sylfaen" w:hAnsi="Sylfaen"/>
                <w:i/>
                <w:lang w:val="de-AT"/>
              </w:rPr>
              <w:t>VPN)</w:t>
            </w:r>
          </w:p>
        </w:tc>
      </w:tr>
      <w:tr w:rsidR="006A51C8" w:rsidRPr="00644C41" w14:paraId="00FCB1E7" w14:textId="77777777" w:rsidTr="00A52739">
        <w:tc>
          <w:tcPr>
            <w:tcW w:w="704" w:type="dxa"/>
          </w:tcPr>
          <w:p w14:paraId="59DAD793" w14:textId="77777777" w:rsidR="006A51C8" w:rsidRPr="00F66FAE" w:rsidRDefault="006A51C8" w:rsidP="000808BC">
            <w:pPr>
              <w:rPr>
                <w:lang w:val="en-US"/>
              </w:rPr>
            </w:pPr>
            <w:r w:rsidRPr="00F66FAE">
              <w:rPr>
                <w:lang w:val="en-US"/>
              </w:rPr>
              <w:t xml:space="preserve">6 </w:t>
            </w:r>
          </w:p>
        </w:tc>
        <w:tc>
          <w:tcPr>
            <w:tcW w:w="3799" w:type="dxa"/>
          </w:tcPr>
          <w:p w14:paraId="3B8D08FB" w14:textId="77777777" w:rsidR="006A51C8" w:rsidRPr="00685E9B" w:rsidRDefault="00685E9B" w:rsidP="00EF487D">
            <w:pPr>
              <w:rPr>
                <w:rFonts w:ascii="Sylfaen" w:hAnsi="Sylfaen"/>
                <w:lang w:val="ka-GE"/>
              </w:rPr>
            </w:pPr>
            <w:r>
              <w:rPr>
                <w:rFonts w:ascii="Sylfaen" w:hAnsi="Sylfaen"/>
                <w:lang w:val="ka-GE"/>
              </w:rPr>
              <w:t xml:space="preserve">რომელი </w:t>
            </w:r>
            <w:r w:rsidR="00EF487D">
              <w:rPr>
                <w:rFonts w:ascii="Sylfaen" w:hAnsi="Sylfaen"/>
                <w:lang w:val="ka-GE"/>
              </w:rPr>
              <w:t>სამართლებრივი აქტები</w:t>
            </w:r>
            <w:r>
              <w:rPr>
                <w:rFonts w:ascii="Sylfaen" w:hAnsi="Sylfaen"/>
                <w:lang w:val="ka-GE"/>
              </w:rPr>
              <w:t xml:space="preserve"> განსაზღვრავენ სერვისის მიწოდებას</w:t>
            </w:r>
          </w:p>
        </w:tc>
        <w:tc>
          <w:tcPr>
            <w:tcW w:w="5698" w:type="dxa"/>
          </w:tcPr>
          <w:p w14:paraId="2C9E5236" w14:textId="77777777" w:rsidR="006A51C8" w:rsidRDefault="006A51C8" w:rsidP="000808BC">
            <w:pPr>
              <w:rPr>
                <w:i/>
                <w:lang w:val="en-US"/>
              </w:rPr>
            </w:pPr>
          </w:p>
          <w:p w14:paraId="50C4B0F7" w14:textId="77777777" w:rsidR="007D689D" w:rsidRDefault="00B56B1D" w:rsidP="000808BC">
            <w:pPr>
              <w:rPr>
                <w:rFonts w:ascii="Sylfaen" w:hAnsi="Sylfaen"/>
                <w:i/>
                <w:lang w:val="ka-GE"/>
              </w:rPr>
            </w:pPr>
            <w:r>
              <w:rPr>
                <w:rFonts w:ascii="Sylfaen" w:hAnsi="Sylfaen"/>
                <w:i/>
                <w:lang w:val="ka-GE"/>
              </w:rPr>
              <w:t>„სოციალური დახმარების შესახებ“ საქართველოს კანონი</w:t>
            </w:r>
          </w:p>
          <w:p w14:paraId="24C5DB49" w14:textId="77777777" w:rsidR="00B56B1D" w:rsidRPr="00B56B1D" w:rsidRDefault="00B56B1D" w:rsidP="00B56B1D">
            <w:pPr>
              <w:rPr>
                <w:rFonts w:ascii="Sylfaen" w:hAnsi="Sylfaen"/>
                <w:i/>
                <w:lang w:val="ka-GE"/>
              </w:rPr>
            </w:pPr>
            <w:r w:rsidRPr="00B56B1D">
              <w:rPr>
                <w:rFonts w:ascii="Sylfaen" w:hAnsi="Sylfaen"/>
                <w:i/>
                <w:lang w:val="ka-GE"/>
              </w:rPr>
              <w:t>“ქვეყანაში სიღატაკის დონის შემცირებისა და მოსახლეობის სოციალური დაცვის სრულყოფის</w:t>
            </w:r>
          </w:p>
          <w:p w14:paraId="557A340B" w14:textId="77777777" w:rsidR="00B56B1D" w:rsidRPr="00B56B1D" w:rsidRDefault="00B56B1D" w:rsidP="00B56B1D">
            <w:pPr>
              <w:rPr>
                <w:rFonts w:ascii="Sylfaen" w:hAnsi="Sylfaen"/>
                <w:i/>
                <w:lang w:val="ka-GE"/>
              </w:rPr>
            </w:pPr>
            <w:r w:rsidRPr="00B56B1D">
              <w:rPr>
                <w:rFonts w:ascii="Sylfaen" w:hAnsi="Sylfaen"/>
                <w:i/>
                <w:lang w:val="ka-GE"/>
              </w:rPr>
              <w:t>ღონისძიებათა შესახებ” საქართველოს მთავრობის 2010 წლის 24 აპრილის N126 დადგენილება;</w:t>
            </w:r>
          </w:p>
          <w:p w14:paraId="4C2B707F" w14:textId="77777777" w:rsidR="00B56B1D" w:rsidRPr="00B56B1D" w:rsidRDefault="00B56B1D" w:rsidP="00B56B1D">
            <w:pPr>
              <w:rPr>
                <w:rFonts w:ascii="Sylfaen" w:hAnsi="Sylfaen"/>
                <w:i/>
                <w:lang w:val="ka-GE"/>
              </w:rPr>
            </w:pPr>
          </w:p>
          <w:p w14:paraId="3987A48F" w14:textId="77777777" w:rsidR="00B56B1D" w:rsidRPr="00B56B1D" w:rsidRDefault="00B56B1D" w:rsidP="00B56B1D">
            <w:pPr>
              <w:rPr>
                <w:rFonts w:ascii="Sylfaen" w:hAnsi="Sylfaen"/>
                <w:i/>
                <w:lang w:val="ka-GE"/>
              </w:rPr>
            </w:pPr>
            <w:r w:rsidRPr="00B56B1D">
              <w:rPr>
                <w:rFonts w:ascii="Sylfaen" w:hAnsi="Sylfaen"/>
                <w:i/>
                <w:lang w:val="ka-GE"/>
              </w:rPr>
              <w:t>„სოციალური დახმარების შესახებ“ საქართველოს მთავრობის 2006 წლის 28 ივლისი N145  დადგენილება;</w:t>
            </w:r>
          </w:p>
          <w:p w14:paraId="23C0D56C" w14:textId="77777777" w:rsidR="00B56B1D" w:rsidRPr="00B56B1D" w:rsidRDefault="00B56B1D" w:rsidP="00B56B1D">
            <w:pPr>
              <w:rPr>
                <w:rFonts w:ascii="Sylfaen" w:hAnsi="Sylfaen"/>
                <w:i/>
                <w:lang w:val="ka-GE"/>
              </w:rPr>
            </w:pPr>
          </w:p>
          <w:p w14:paraId="37C8510C" w14:textId="77777777" w:rsidR="00B56B1D" w:rsidRDefault="00B56B1D" w:rsidP="00B56B1D">
            <w:pPr>
              <w:rPr>
                <w:rFonts w:ascii="Sylfaen" w:hAnsi="Sylfaen"/>
                <w:i/>
                <w:lang w:val="ka-GE"/>
              </w:rPr>
            </w:pPr>
            <w:r w:rsidRPr="00B56B1D">
              <w:rPr>
                <w:rFonts w:ascii="Sylfaen" w:hAnsi="Sylfaen"/>
                <w:i/>
                <w:lang w:val="ka-G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დეკემბერი №758 დადგენილება;</w:t>
            </w:r>
          </w:p>
          <w:p w14:paraId="1ADA17C6" w14:textId="77777777" w:rsidR="00B56B1D" w:rsidRPr="00B56B1D" w:rsidRDefault="00B56B1D" w:rsidP="00B56B1D">
            <w:pPr>
              <w:pStyle w:val="NoSpacing"/>
              <w:jc w:val="both"/>
              <w:rPr>
                <w:i/>
                <w:lang w:val="ka-GE"/>
              </w:rPr>
            </w:pPr>
            <w:r w:rsidRPr="00B56B1D">
              <w:rPr>
                <w:i/>
                <w:lang w:val="ka-GE"/>
              </w:rPr>
              <w:t>„სოციალურად დაუცველი ოჯახების მონაცემთა ერთიან ბაზაში რეგისტრაციასთან, რეგისტრაციის გაუქმებასთან და სოციალურ-ეკონომიკური მდგომარეობის განმეორებით შეფასებასთან (გადამოწმებასთან) დაკავშირებული განაცხადის ფორმის, მისი მიღებისა და აღრიცხვის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 N140/ნ ბრძანება;</w:t>
            </w:r>
          </w:p>
          <w:p w14:paraId="3BCEB550" w14:textId="77777777" w:rsidR="00B56B1D" w:rsidRPr="00B56B1D" w:rsidRDefault="00B56B1D" w:rsidP="00B56B1D">
            <w:pPr>
              <w:pStyle w:val="NoSpacing"/>
              <w:jc w:val="both"/>
              <w:rPr>
                <w:i/>
                <w:lang w:val="ka-GE"/>
              </w:rPr>
            </w:pPr>
          </w:p>
          <w:p w14:paraId="040E8240" w14:textId="77777777" w:rsidR="00B56B1D" w:rsidRPr="00B56B1D" w:rsidRDefault="00B56B1D" w:rsidP="00B56B1D">
            <w:pPr>
              <w:pStyle w:val="NoSpacing"/>
              <w:jc w:val="both"/>
              <w:rPr>
                <w:i/>
                <w:lang w:val="ka-GE"/>
              </w:rPr>
            </w:pPr>
            <w:r w:rsidRPr="00B56B1D">
              <w:rPr>
                <w:i/>
                <w:lang w:val="ka-GE"/>
              </w:rPr>
              <w:t>„სოციალურად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 N141/ნ ბრძანება;</w:t>
            </w:r>
          </w:p>
          <w:p w14:paraId="3BA78FF7" w14:textId="77777777" w:rsidR="00B56B1D" w:rsidRPr="00B56B1D" w:rsidRDefault="00B56B1D" w:rsidP="00B56B1D">
            <w:pPr>
              <w:pStyle w:val="NoSpacing"/>
              <w:jc w:val="both"/>
              <w:rPr>
                <w:i/>
                <w:lang w:val="ka-GE"/>
              </w:rPr>
            </w:pPr>
          </w:p>
          <w:p w14:paraId="264AD1D8" w14:textId="77777777" w:rsidR="00B56B1D" w:rsidRPr="00B56B1D" w:rsidRDefault="00B56B1D" w:rsidP="00B56B1D">
            <w:pPr>
              <w:pStyle w:val="NoSpacing"/>
              <w:jc w:val="both"/>
              <w:rPr>
                <w:i/>
                <w:lang w:val="ka-GE"/>
              </w:rPr>
            </w:pPr>
            <w:r w:rsidRPr="00B56B1D">
              <w:rPr>
                <w:i/>
                <w:lang w:val="ka-GE"/>
              </w:rPr>
              <w:t>„მიზნობრივი სოციალური დახმარების დანიშვნისა და გაცემის წესის დამტკიცების შესახებ“</w:t>
            </w:r>
          </w:p>
          <w:p w14:paraId="1F612084" w14:textId="77777777" w:rsidR="00B56B1D" w:rsidRPr="00B56B1D" w:rsidRDefault="00B56B1D" w:rsidP="00B56B1D">
            <w:pPr>
              <w:pStyle w:val="NoSpacing"/>
              <w:jc w:val="both"/>
              <w:rPr>
                <w:i/>
                <w:lang w:val="ka-GE"/>
              </w:rPr>
            </w:pPr>
            <w:r w:rsidRPr="00B56B1D">
              <w:rPr>
                <w:i/>
                <w:lang w:val="ka-GE"/>
              </w:rPr>
              <w:t>საქართველოს შრომის, ჯანმრთელობისა და სოციალური დაცვის მინისტრის 2006 წლის 22 აგვისტოს N 225/ნ ბრძანება;</w:t>
            </w:r>
          </w:p>
          <w:p w14:paraId="6C2921A5" w14:textId="77777777" w:rsidR="00461413" w:rsidRPr="00F66FAE" w:rsidRDefault="00461413" w:rsidP="000808BC">
            <w:pPr>
              <w:rPr>
                <w:i/>
                <w:lang w:val="en-US"/>
              </w:rPr>
            </w:pPr>
          </w:p>
        </w:tc>
      </w:tr>
      <w:tr w:rsidR="006A51C8" w:rsidRPr="00644C41" w14:paraId="607ABBAC" w14:textId="77777777" w:rsidTr="00A52739">
        <w:tc>
          <w:tcPr>
            <w:tcW w:w="704" w:type="dxa"/>
          </w:tcPr>
          <w:p w14:paraId="7941A13D" w14:textId="77777777" w:rsidR="006A51C8" w:rsidRPr="00F66FAE" w:rsidRDefault="006A51C8" w:rsidP="000808BC">
            <w:pPr>
              <w:rPr>
                <w:lang w:val="en-US"/>
              </w:rPr>
            </w:pPr>
            <w:r w:rsidRPr="00F66FAE">
              <w:rPr>
                <w:lang w:val="en-US"/>
              </w:rPr>
              <w:lastRenderedPageBreak/>
              <w:t>7</w:t>
            </w:r>
          </w:p>
        </w:tc>
        <w:tc>
          <w:tcPr>
            <w:tcW w:w="3799" w:type="dxa"/>
          </w:tcPr>
          <w:p w14:paraId="65D39573" w14:textId="77777777" w:rsidR="006A51C8" w:rsidRPr="00F66FAE" w:rsidRDefault="00F52304" w:rsidP="000C1756">
            <w:pPr>
              <w:rPr>
                <w:lang w:val="en-US"/>
              </w:rPr>
            </w:pPr>
            <w:proofErr w:type="spellStart"/>
            <w:r w:rsidRPr="00F52304">
              <w:rPr>
                <w:rFonts w:ascii="Sylfaen" w:hAnsi="Sylfaen" w:cs="Sylfaen"/>
                <w:lang w:val="en-US"/>
              </w:rPr>
              <w:t>არსებული</w:t>
            </w:r>
            <w:proofErr w:type="spellEnd"/>
            <w:r w:rsidRPr="00F52304">
              <w:rPr>
                <w:lang w:val="en-US"/>
              </w:rPr>
              <w:t xml:space="preserve"> </w:t>
            </w:r>
            <w:proofErr w:type="spellStart"/>
            <w:r w:rsidRPr="00F52304">
              <w:rPr>
                <w:rFonts w:ascii="Sylfaen" w:hAnsi="Sylfaen" w:cs="Sylfaen"/>
                <w:lang w:val="en-US"/>
              </w:rPr>
              <w:t>მინიმალური</w:t>
            </w:r>
            <w:proofErr w:type="spellEnd"/>
            <w:r w:rsidRPr="00F52304">
              <w:rPr>
                <w:lang w:val="en-US"/>
              </w:rPr>
              <w:t xml:space="preserve"> (</w:t>
            </w:r>
            <w:proofErr w:type="spellStart"/>
            <w:r w:rsidRPr="00F52304">
              <w:rPr>
                <w:rFonts w:ascii="Sylfaen" w:hAnsi="Sylfaen" w:cs="Sylfaen"/>
                <w:lang w:val="en-US"/>
              </w:rPr>
              <w:t>ეროვნული</w:t>
            </w:r>
            <w:proofErr w:type="spellEnd"/>
            <w:r w:rsidRPr="00F52304">
              <w:rPr>
                <w:lang w:val="en-US"/>
              </w:rPr>
              <w:t xml:space="preserve">) </w:t>
            </w:r>
            <w:proofErr w:type="spellStart"/>
            <w:r w:rsidRPr="00F52304">
              <w:rPr>
                <w:rFonts w:ascii="Sylfaen" w:hAnsi="Sylfaen" w:cs="Sylfaen"/>
                <w:lang w:val="en-US"/>
              </w:rPr>
              <w:t>სტანდარტების</w:t>
            </w:r>
            <w:proofErr w:type="spellEnd"/>
            <w:r w:rsidRPr="00F52304">
              <w:rPr>
                <w:lang w:val="en-US"/>
              </w:rPr>
              <w:t xml:space="preserve"> </w:t>
            </w:r>
            <w:proofErr w:type="spellStart"/>
            <w:r w:rsidRPr="00F52304">
              <w:rPr>
                <w:rFonts w:ascii="Sylfaen" w:hAnsi="Sylfaen" w:cs="Sylfaen"/>
                <w:lang w:val="en-US"/>
              </w:rPr>
              <w:t>არსებობა</w:t>
            </w:r>
            <w:proofErr w:type="spellEnd"/>
            <w:r w:rsidRPr="00F52304">
              <w:rPr>
                <w:lang w:val="en-US"/>
              </w:rPr>
              <w:t xml:space="preserve">, </w:t>
            </w:r>
            <w:proofErr w:type="spellStart"/>
            <w:r w:rsidRPr="00F52304">
              <w:rPr>
                <w:rFonts w:ascii="Sylfaen" w:hAnsi="Sylfaen" w:cs="Sylfaen"/>
                <w:lang w:val="en-US"/>
              </w:rPr>
              <w:t>რომელიც</w:t>
            </w:r>
            <w:proofErr w:type="spellEnd"/>
            <w:r w:rsidRPr="00F52304">
              <w:rPr>
                <w:lang w:val="en-US"/>
              </w:rPr>
              <w:t xml:space="preserve"> </w:t>
            </w:r>
            <w:proofErr w:type="spellStart"/>
            <w:r w:rsidRPr="00F52304">
              <w:rPr>
                <w:rFonts w:ascii="Sylfaen" w:hAnsi="Sylfaen" w:cs="Sylfaen"/>
                <w:lang w:val="en-US"/>
              </w:rPr>
              <w:t>განსაზღვრავს</w:t>
            </w:r>
            <w:proofErr w:type="spellEnd"/>
            <w:r w:rsidRPr="00F52304">
              <w:rPr>
                <w:lang w:val="en-US"/>
              </w:rPr>
              <w:t xml:space="preserve"> </w:t>
            </w:r>
            <w:proofErr w:type="spellStart"/>
            <w:r w:rsidRPr="00F52304">
              <w:rPr>
                <w:rFonts w:ascii="Sylfaen" w:hAnsi="Sylfaen" w:cs="Sylfaen"/>
                <w:lang w:val="en-US"/>
              </w:rPr>
              <w:t>მომსახურების</w:t>
            </w:r>
            <w:proofErr w:type="spellEnd"/>
            <w:r w:rsidRPr="00F52304">
              <w:rPr>
                <w:lang w:val="en-US"/>
              </w:rPr>
              <w:t xml:space="preserve"> </w:t>
            </w:r>
            <w:proofErr w:type="spellStart"/>
            <w:r w:rsidRPr="00F52304">
              <w:rPr>
                <w:rFonts w:ascii="Sylfaen" w:hAnsi="Sylfaen" w:cs="Sylfaen"/>
                <w:lang w:val="en-US"/>
              </w:rPr>
              <w:t>მიწოდების</w:t>
            </w:r>
            <w:proofErr w:type="spellEnd"/>
            <w:r w:rsidRPr="00F52304">
              <w:rPr>
                <w:lang w:val="en-US"/>
              </w:rPr>
              <w:t xml:space="preserve"> </w:t>
            </w:r>
            <w:proofErr w:type="spellStart"/>
            <w:r w:rsidRPr="00F52304">
              <w:rPr>
                <w:rFonts w:ascii="Sylfaen" w:hAnsi="Sylfaen" w:cs="Sylfaen"/>
                <w:lang w:val="en-US"/>
              </w:rPr>
              <w:t>პირობებს</w:t>
            </w:r>
            <w:proofErr w:type="spellEnd"/>
            <w:r w:rsidRPr="00F52304">
              <w:rPr>
                <w:lang w:val="en-US"/>
              </w:rPr>
              <w:t xml:space="preserve"> </w:t>
            </w:r>
            <w:proofErr w:type="spellStart"/>
            <w:r w:rsidRPr="00F52304">
              <w:rPr>
                <w:rFonts w:ascii="Sylfaen" w:hAnsi="Sylfaen" w:cs="Sylfaen"/>
                <w:lang w:val="en-US"/>
              </w:rPr>
              <w:t>ან</w:t>
            </w:r>
            <w:proofErr w:type="spellEnd"/>
            <w:r w:rsidRPr="00F52304">
              <w:rPr>
                <w:lang w:val="en-US"/>
              </w:rPr>
              <w:t xml:space="preserve"> </w:t>
            </w:r>
            <w:proofErr w:type="spellStart"/>
            <w:r w:rsidRPr="00F52304">
              <w:rPr>
                <w:rFonts w:ascii="Sylfaen" w:hAnsi="Sylfaen" w:cs="Sylfaen"/>
                <w:lang w:val="en-US"/>
              </w:rPr>
              <w:t>პროდუქტებს</w:t>
            </w:r>
            <w:proofErr w:type="spellEnd"/>
          </w:p>
        </w:tc>
        <w:tc>
          <w:tcPr>
            <w:tcW w:w="5698" w:type="dxa"/>
          </w:tcPr>
          <w:p w14:paraId="01193E90" w14:textId="77777777" w:rsidR="007D689D" w:rsidRPr="00115A34" w:rsidRDefault="00622B5D" w:rsidP="00622B5D">
            <w:pPr>
              <w:rPr>
                <w:i/>
                <w:lang w:val="ka-GE"/>
              </w:rPr>
            </w:pPr>
            <w:r>
              <w:rPr>
                <w:rFonts w:ascii="Sylfaen" w:hAnsi="Sylfaen"/>
                <w:i/>
                <w:lang w:val="ka-GE"/>
              </w:rPr>
              <w:t>სარეიტინგო ქულა, რომლითაც განსაზღვრულია ოჯახის კეთილდღეობის დონე და გამოითვლება საქართველოს მთავრობის N758 დადგენილებით დამტკიცებული მეთოდოლოგიით. შესაბამისად,</w:t>
            </w:r>
          </w:p>
          <w:p w14:paraId="4081CF5D" w14:textId="77777777" w:rsidR="00115A34" w:rsidRPr="00115A34" w:rsidRDefault="00115A34" w:rsidP="00115A34">
            <w:pPr>
              <w:pStyle w:val="NoSpacing"/>
              <w:jc w:val="both"/>
              <w:rPr>
                <w:i/>
                <w:lang w:val="ka-GE"/>
              </w:rPr>
            </w:pPr>
            <w:r w:rsidRPr="00115A34">
              <w:rPr>
                <w:i/>
                <w:lang w:val="ka-GE"/>
              </w:rPr>
              <w:t>ოჯახი, რომლის სარეიტინგო ქულაც 30001–ზე ნაკლებია –</w:t>
            </w:r>
            <w:r>
              <w:rPr>
                <w:i/>
                <w:lang w:val="ka-GE"/>
              </w:rPr>
              <w:t xml:space="preserve"> 6</w:t>
            </w:r>
            <w:r w:rsidRPr="00115A34">
              <w:rPr>
                <w:i/>
                <w:lang w:val="ka-GE"/>
              </w:rPr>
              <w:t xml:space="preserve">0 </w:t>
            </w:r>
            <w:r>
              <w:rPr>
                <w:i/>
                <w:lang w:val="ka-GE"/>
              </w:rPr>
              <w:t>ლარი</w:t>
            </w:r>
            <w:r w:rsidRPr="00115A34">
              <w:rPr>
                <w:i/>
                <w:lang w:val="ka-GE"/>
              </w:rPr>
              <w:t xml:space="preserve"> ოჯახის </w:t>
            </w:r>
            <w:r>
              <w:rPr>
                <w:i/>
                <w:lang w:val="ka-GE"/>
              </w:rPr>
              <w:t>თითოეულ</w:t>
            </w:r>
            <w:r w:rsidRPr="00115A34">
              <w:rPr>
                <w:i/>
                <w:lang w:val="ka-GE"/>
              </w:rPr>
              <w:t xml:space="preserve">  წევრზე;</w:t>
            </w:r>
          </w:p>
          <w:p w14:paraId="4EFCED57" w14:textId="77777777" w:rsidR="00115A34" w:rsidRPr="00115A34" w:rsidRDefault="00115A34" w:rsidP="00115A34">
            <w:pPr>
              <w:pStyle w:val="NoSpacing"/>
              <w:jc w:val="both"/>
              <w:rPr>
                <w:i/>
                <w:lang w:val="ka-GE"/>
              </w:rPr>
            </w:pPr>
            <w:r w:rsidRPr="00115A34">
              <w:rPr>
                <w:i/>
                <w:lang w:val="ka-GE"/>
              </w:rPr>
              <w:t xml:space="preserve">ოჯახი, რომლის სარეიტინგო ქულაა 30001 და მეტი, მაგრამ ნაკლებია 57001 ქულაზე –50 ლარი ოჯახის </w:t>
            </w:r>
            <w:r>
              <w:rPr>
                <w:i/>
                <w:lang w:val="ka-GE"/>
              </w:rPr>
              <w:t>თითოეულ</w:t>
            </w:r>
            <w:r w:rsidRPr="00115A34">
              <w:rPr>
                <w:i/>
                <w:lang w:val="ka-GE"/>
              </w:rPr>
              <w:t xml:space="preserve">  წევრზე;</w:t>
            </w:r>
          </w:p>
          <w:p w14:paraId="5829FDA4" w14:textId="77777777" w:rsidR="00115A34" w:rsidRPr="00115A34" w:rsidRDefault="00115A34" w:rsidP="00115A34">
            <w:pPr>
              <w:pStyle w:val="NoSpacing"/>
              <w:jc w:val="both"/>
              <w:rPr>
                <w:i/>
                <w:lang w:val="ka-GE"/>
              </w:rPr>
            </w:pPr>
            <w:r w:rsidRPr="00115A34">
              <w:rPr>
                <w:i/>
                <w:lang w:val="ka-GE"/>
              </w:rPr>
              <w:t>ოჯახი, რომლის სარეიტინგო ქულაა 57001 და მეტი, მაგრამ ნაკლებია 60001 ქულაზე –</w:t>
            </w:r>
            <w:r>
              <w:rPr>
                <w:i/>
                <w:lang w:val="ka-GE"/>
              </w:rPr>
              <w:t xml:space="preserve"> </w:t>
            </w:r>
            <w:r w:rsidRPr="00115A34">
              <w:rPr>
                <w:i/>
                <w:lang w:val="ka-GE"/>
              </w:rPr>
              <w:t xml:space="preserve">40 </w:t>
            </w:r>
            <w:r>
              <w:rPr>
                <w:i/>
                <w:lang w:val="ka-GE"/>
              </w:rPr>
              <w:t>ლარი</w:t>
            </w:r>
            <w:r w:rsidRPr="00115A34">
              <w:rPr>
                <w:i/>
                <w:lang w:val="ka-GE"/>
              </w:rPr>
              <w:t xml:space="preserve"> ოჯახის </w:t>
            </w:r>
            <w:r>
              <w:rPr>
                <w:i/>
                <w:lang w:val="ka-GE"/>
              </w:rPr>
              <w:t>თითოეულ</w:t>
            </w:r>
            <w:r w:rsidRPr="00115A34">
              <w:rPr>
                <w:i/>
                <w:lang w:val="ka-GE"/>
              </w:rPr>
              <w:t xml:space="preserve">  წევრზე;</w:t>
            </w:r>
          </w:p>
          <w:p w14:paraId="5DF47104" w14:textId="77777777" w:rsidR="00115A34" w:rsidRPr="00115A34" w:rsidRDefault="00115A34" w:rsidP="00115A34">
            <w:pPr>
              <w:pStyle w:val="NoSpacing"/>
              <w:jc w:val="both"/>
              <w:rPr>
                <w:i/>
                <w:lang w:val="ka-GE"/>
              </w:rPr>
            </w:pPr>
            <w:r w:rsidRPr="00115A34">
              <w:rPr>
                <w:i/>
                <w:lang w:val="ka-GE"/>
              </w:rPr>
              <w:t>ოჯახი, რომლის სარეიტინგო ქულაა 60001 და მეტი, მაგრამ ნაკლებია 65001 ქულაზე –</w:t>
            </w:r>
            <w:r>
              <w:rPr>
                <w:i/>
                <w:lang w:val="ka-GE"/>
              </w:rPr>
              <w:t xml:space="preserve"> </w:t>
            </w:r>
            <w:r w:rsidRPr="00115A34">
              <w:rPr>
                <w:i/>
                <w:lang w:val="ka-GE"/>
              </w:rPr>
              <w:t xml:space="preserve">30 </w:t>
            </w:r>
            <w:r>
              <w:rPr>
                <w:i/>
                <w:lang w:val="ka-GE"/>
              </w:rPr>
              <w:t>ლარი</w:t>
            </w:r>
            <w:r w:rsidRPr="00115A34">
              <w:rPr>
                <w:i/>
                <w:lang w:val="ka-GE"/>
              </w:rPr>
              <w:t xml:space="preserve"> ოჯახის </w:t>
            </w:r>
            <w:r>
              <w:rPr>
                <w:i/>
                <w:lang w:val="ka-GE"/>
              </w:rPr>
              <w:t>თითოეულ</w:t>
            </w:r>
            <w:r w:rsidRPr="00115A34">
              <w:rPr>
                <w:i/>
                <w:lang w:val="ka-GE"/>
              </w:rPr>
              <w:t xml:space="preserve">  წევრზე;</w:t>
            </w:r>
          </w:p>
          <w:p w14:paraId="05A08AA3" w14:textId="77777777" w:rsidR="00115A34" w:rsidRPr="00115A34" w:rsidRDefault="00115A34" w:rsidP="00115A34">
            <w:pPr>
              <w:pStyle w:val="NoSpacing"/>
              <w:jc w:val="both"/>
              <w:rPr>
                <w:i/>
                <w:lang w:val="ka-GE"/>
              </w:rPr>
            </w:pPr>
            <w:r w:rsidRPr="00115A34">
              <w:rPr>
                <w:i/>
                <w:lang w:val="ka-GE"/>
              </w:rPr>
              <w:t>ოჯახი, რომლის სარეიტინგო ქულაც 100001–ზე ნაკლებია – საარსებო შემწეობა განისაზღვრება 10 ლარით ოჯახის თითოეულ 16 წლამდე ასაკის წევრზე</w:t>
            </w:r>
          </w:p>
          <w:p w14:paraId="7AF33D11" w14:textId="77777777" w:rsidR="007D689D" w:rsidRPr="00F66FAE" w:rsidRDefault="007D689D" w:rsidP="000808BC">
            <w:pPr>
              <w:rPr>
                <w:i/>
                <w:lang w:val="en-US"/>
              </w:rPr>
            </w:pPr>
          </w:p>
        </w:tc>
      </w:tr>
      <w:tr w:rsidR="006A51C8" w:rsidRPr="00F66FAE" w14:paraId="7DC7DE98" w14:textId="77777777" w:rsidTr="00A52739">
        <w:tc>
          <w:tcPr>
            <w:tcW w:w="704" w:type="dxa"/>
          </w:tcPr>
          <w:p w14:paraId="5F7E911F" w14:textId="77777777" w:rsidR="006A51C8" w:rsidRPr="00F66FAE" w:rsidRDefault="006A51C8" w:rsidP="000808BC">
            <w:pPr>
              <w:rPr>
                <w:lang w:val="en-US"/>
              </w:rPr>
            </w:pPr>
            <w:r w:rsidRPr="00F66FAE">
              <w:rPr>
                <w:lang w:val="en-US"/>
              </w:rPr>
              <w:t>8</w:t>
            </w:r>
          </w:p>
        </w:tc>
        <w:tc>
          <w:tcPr>
            <w:tcW w:w="3799" w:type="dxa"/>
          </w:tcPr>
          <w:p w14:paraId="159231B9" w14:textId="77777777" w:rsidR="006A51C8" w:rsidRPr="00F66FAE" w:rsidRDefault="00150846" w:rsidP="000808BC">
            <w:pPr>
              <w:rPr>
                <w:lang w:val="en-US"/>
              </w:rPr>
            </w:pPr>
            <w:r>
              <w:rPr>
                <w:rFonts w:ascii="Sylfaen" w:hAnsi="Sylfaen"/>
                <w:lang w:val="ka-GE"/>
              </w:rPr>
              <w:t>სხვა მნიშვნელოვანი ინფორმაცია</w:t>
            </w:r>
            <w:r w:rsidR="006A51C8" w:rsidRPr="00F66FAE">
              <w:rPr>
                <w:lang w:val="en-US"/>
              </w:rPr>
              <w:t>:</w:t>
            </w:r>
          </w:p>
        </w:tc>
        <w:tc>
          <w:tcPr>
            <w:tcW w:w="5698" w:type="dxa"/>
          </w:tcPr>
          <w:p w14:paraId="248A496B" w14:textId="714C98BB" w:rsidR="006A51C8" w:rsidRDefault="00EE2B7B" w:rsidP="000808BC">
            <w:pPr>
              <w:rPr>
                <w:rFonts w:ascii="Sylfaen" w:hAnsi="Sylfaen"/>
                <w:lang w:val="ka-GE"/>
              </w:rPr>
            </w:pPr>
            <w:r>
              <w:rPr>
                <w:rFonts w:ascii="Sylfaen" w:hAnsi="Sylfaen"/>
                <w:lang w:val="ka-GE"/>
              </w:rPr>
              <w:t>მუნიციპალიტეტებს პროგრამა გადაეცემა დელეგირებული უფლებამოსილების სახით.</w:t>
            </w:r>
          </w:p>
          <w:p w14:paraId="228C2A0F" w14:textId="079844C7" w:rsidR="00EE2B7B" w:rsidRDefault="009D4547" w:rsidP="000808BC">
            <w:pPr>
              <w:rPr>
                <w:rFonts w:ascii="Sylfaen" w:hAnsi="Sylfaen"/>
                <w:lang w:val="ka-GE"/>
              </w:rPr>
            </w:pPr>
            <w:r>
              <w:rPr>
                <w:rFonts w:ascii="Sylfaen" w:hAnsi="Sylfaen"/>
                <w:lang w:val="ka-GE"/>
              </w:rPr>
              <w:t xml:space="preserve">პროგრამის განხორციელებისთვის </w:t>
            </w:r>
            <w:r w:rsidR="00EE2B7B">
              <w:rPr>
                <w:rFonts w:ascii="Sylfaen" w:hAnsi="Sylfaen"/>
                <w:lang w:val="ka-GE"/>
              </w:rPr>
              <w:t xml:space="preserve">484 შტატგარეშე მოსამსახურე (სოციალური აგენტი) გადაეცემა მუნიპალიტეტებს (საჭირო იქნება ადგილობრივ დონეზე სპეციალისტების (მათ შორის </w:t>
            </w:r>
            <w:r w:rsidR="00EE2B7B">
              <w:rPr>
                <w:rFonts w:ascii="Sylfaen" w:hAnsi="Sylfaen"/>
                <w:lang w:val="en-US"/>
              </w:rPr>
              <w:t>IT</w:t>
            </w:r>
            <w:r w:rsidR="00EE2B7B">
              <w:rPr>
                <w:rFonts w:ascii="Sylfaen" w:hAnsi="Sylfaen"/>
                <w:lang w:val="ru-RU"/>
              </w:rPr>
              <w:t xml:space="preserve"> </w:t>
            </w:r>
            <w:r w:rsidR="00EE2B7B">
              <w:rPr>
                <w:rFonts w:ascii="Sylfaen" w:hAnsi="Sylfaen"/>
                <w:lang w:val="ka-GE"/>
              </w:rPr>
              <w:t>სპეციალისტების) გადამზადება).</w:t>
            </w:r>
          </w:p>
          <w:p w14:paraId="77932F0D" w14:textId="12EF0552" w:rsidR="009D4547" w:rsidRDefault="00EE2B7B" w:rsidP="000808BC">
            <w:pPr>
              <w:rPr>
                <w:rFonts w:ascii="Sylfaen" w:hAnsi="Sylfaen"/>
                <w:lang w:val="ka-GE"/>
              </w:rPr>
            </w:pPr>
            <w:r>
              <w:rPr>
                <w:rFonts w:ascii="Sylfaen" w:hAnsi="Sylfaen"/>
                <w:lang w:val="ka-GE"/>
              </w:rPr>
              <w:t xml:space="preserve">სოციალურად დაუცველი ოჯახების მონაცემთა ბაზა და კონტროლის ნაწილი რჩება </w:t>
            </w:r>
            <w:r w:rsidR="00056F05">
              <w:rPr>
                <w:rFonts w:ascii="Sylfaen" w:hAnsi="Sylfaen"/>
                <w:lang w:val="ka-GE"/>
              </w:rPr>
              <w:t>შრომის, ჯანმრთელობისა და სოციალური დაცვის სამინისტროში</w:t>
            </w:r>
            <w:r>
              <w:rPr>
                <w:rFonts w:ascii="Sylfaen" w:hAnsi="Sylfaen"/>
                <w:lang w:val="ka-GE"/>
              </w:rPr>
              <w:t xml:space="preserve">. </w:t>
            </w:r>
          </w:p>
          <w:p w14:paraId="56C226C2" w14:textId="3E0104AC" w:rsidR="00EE2B7B" w:rsidRDefault="00EE2B7B" w:rsidP="000808BC">
            <w:pPr>
              <w:rPr>
                <w:rFonts w:ascii="Sylfaen" w:hAnsi="Sylfaen"/>
                <w:lang w:val="ka-GE"/>
              </w:rPr>
            </w:pPr>
            <w:r>
              <w:rPr>
                <w:rFonts w:ascii="Sylfaen" w:hAnsi="Sylfaen"/>
                <w:lang w:val="ka-GE"/>
              </w:rPr>
              <w:t xml:space="preserve">თითოეული მუნიციპალიტეტი დაინახავს ბაზის </w:t>
            </w:r>
            <w:r w:rsidR="009D4547">
              <w:rPr>
                <w:rFonts w:ascii="Sylfaen" w:hAnsi="Sylfaen"/>
                <w:lang w:val="ka-GE"/>
              </w:rPr>
              <w:t xml:space="preserve">მხოლოდ </w:t>
            </w:r>
            <w:r>
              <w:rPr>
                <w:rFonts w:ascii="Sylfaen" w:hAnsi="Sylfaen"/>
                <w:lang w:val="ka-GE"/>
              </w:rPr>
              <w:t>თავისი მუნიციპალიტეტის ნაწილს.</w:t>
            </w:r>
          </w:p>
          <w:p w14:paraId="722AD7B6" w14:textId="6A1C3019" w:rsidR="00EE2B7B" w:rsidRDefault="00EE2B7B" w:rsidP="000808BC">
            <w:pPr>
              <w:rPr>
                <w:rFonts w:ascii="Sylfaen" w:hAnsi="Sylfaen"/>
                <w:lang w:val="ka-GE"/>
              </w:rPr>
            </w:pPr>
            <w:r>
              <w:rPr>
                <w:rFonts w:ascii="Sylfaen" w:hAnsi="Sylfaen"/>
                <w:lang w:val="ka-GE"/>
              </w:rPr>
              <w:t>კონტროლი</w:t>
            </w:r>
            <w:r w:rsidR="009D4547">
              <w:rPr>
                <w:rFonts w:ascii="Sylfaen" w:hAnsi="Sylfaen"/>
                <w:lang w:val="ka-GE"/>
              </w:rPr>
              <w:t xml:space="preserve"> </w:t>
            </w:r>
            <w:r>
              <w:rPr>
                <w:rFonts w:ascii="Sylfaen" w:hAnsi="Sylfaen"/>
                <w:lang w:val="ka-GE"/>
              </w:rPr>
              <w:t>ითვალისწინებს დეკლარაციის სწორად შევსების კონტროლს ჩვენს მიერ მონაცემთა ბაზების დადარების შესაბამისად და პერიოდულ მონიტორინგს. დარღვევის აღმოჩენის შემთხვევაში თითოეული შემთხვევა გადაეგზავნება შესაბამის მუნიციპალიტეტს და მიეცემა გონივრული ვადა გამოსწორებისთვის, სხვა შემთხვევაში დაეკისრება პასუხისმგებლობის ზომები.</w:t>
            </w:r>
          </w:p>
          <w:p w14:paraId="0E24BF8B" w14:textId="4728FBAC" w:rsidR="00EE2B7B" w:rsidRDefault="00EE2B7B" w:rsidP="000808BC">
            <w:pPr>
              <w:rPr>
                <w:rFonts w:ascii="Sylfaen" w:hAnsi="Sylfaen"/>
                <w:lang w:val="ka-GE"/>
              </w:rPr>
            </w:pPr>
            <w:r>
              <w:rPr>
                <w:rFonts w:ascii="Sylfaen" w:hAnsi="Sylfaen"/>
                <w:lang w:val="ka-GE"/>
              </w:rPr>
              <w:t xml:space="preserve">პროგრამისთვის გათვალისწინებული ასიგნებების გადანაწილება მუნიციპალიტეტებისთვის მოხდება ფინანსთა </w:t>
            </w:r>
            <w:r w:rsidR="009D4547">
              <w:rPr>
                <w:rFonts w:ascii="Sylfaen" w:hAnsi="Sylfaen"/>
                <w:lang w:val="ka-GE"/>
              </w:rPr>
              <w:t>სამინისტროს მიერ/</w:t>
            </w:r>
            <w:r>
              <w:rPr>
                <w:rFonts w:ascii="Sylfaen" w:hAnsi="Sylfaen"/>
                <w:lang w:val="ka-GE"/>
              </w:rPr>
              <w:t xml:space="preserve">სამინისტროსთან შეთანხმებით. </w:t>
            </w:r>
            <w:r w:rsidR="00056F05">
              <w:rPr>
                <w:rFonts w:ascii="Sylfaen" w:hAnsi="Sylfaen"/>
                <w:lang w:val="ka-GE"/>
              </w:rPr>
              <w:br/>
            </w:r>
          </w:p>
          <w:p w14:paraId="40E16FFC" w14:textId="689F6D17" w:rsidR="00461413" w:rsidRDefault="00056F05" w:rsidP="009D4547">
            <w:pPr>
              <w:rPr>
                <w:rFonts w:ascii="Sylfaen" w:hAnsi="Sylfaen"/>
                <w:lang w:val="ka-GE"/>
              </w:rPr>
            </w:pPr>
            <w:r w:rsidRPr="00056F05">
              <w:rPr>
                <w:rFonts w:ascii="Sylfaen" w:hAnsi="Sylfaen"/>
                <w:u w:val="single"/>
                <w:lang w:val="ka-GE"/>
              </w:rPr>
              <w:t>დაკავშირებული პროგრამები:</w:t>
            </w:r>
            <w:r>
              <w:rPr>
                <w:rFonts w:ascii="Sylfaen" w:hAnsi="Sylfaen"/>
                <w:lang w:val="ka-GE"/>
              </w:rPr>
              <w:t xml:space="preserve"> </w:t>
            </w:r>
            <w:r w:rsidR="009D4547">
              <w:rPr>
                <w:rFonts w:ascii="Sylfaen" w:hAnsi="Sylfaen"/>
                <w:lang w:val="ka-GE"/>
              </w:rPr>
              <w:t>დემოგრაფიული მდგომარეობის გაუმჯობესების ხელშეწყობის პროგრამის ფარგლებში თანხის გადარიცხვა ხდება მას შემდეგ, რაც სოც. აგენტი დაადასტურებს ბენეფიციარის ყოფნას მითითებულ მისამართზე, შესაბამისად, ამ პროგრამის ადმინისტრირება უნდა</w:t>
            </w:r>
            <w:r>
              <w:rPr>
                <w:rFonts w:ascii="Sylfaen" w:hAnsi="Sylfaen"/>
                <w:lang w:val="ka-GE"/>
              </w:rPr>
              <w:t xml:space="preserve"> </w:t>
            </w:r>
            <w:r w:rsidR="009D4547">
              <w:rPr>
                <w:rFonts w:ascii="Sylfaen" w:hAnsi="Sylfaen"/>
                <w:lang w:val="ka-GE"/>
              </w:rPr>
              <w:t>გაგრძელდეს იგივე ფორმით.</w:t>
            </w:r>
          </w:p>
          <w:p w14:paraId="34604292" w14:textId="60640D70" w:rsidR="009D4547" w:rsidRDefault="009D4547" w:rsidP="009D4547">
            <w:pPr>
              <w:rPr>
                <w:rFonts w:ascii="Sylfaen" w:hAnsi="Sylfaen"/>
                <w:lang w:val="ka-GE"/>
              </w:rPr>
            </w:pPr>
            <w:r>
              <w:rPr>
                <w:rFonts w:ascii="Sylfaen" w:hAnsi="Sylfaen"/>
                <w:lang w:val="ka-GE"/>
              </w:rPr>
              <w:t xml:space="preserve">ასევე, სოც. აგენტები შეავსებენ „ბავშვის </w:t>
            </w:r>
            <w:r>
              <w:rPr>
                <w:rFonts w:ascii="Sylfaen" w:hAnsi="Sylfaen"/>
                <w:lang w:val="ka-GE"/>
              </w:rPr>
              <w:lastRenderedPageBreak/>
              <w:t>დეკლარაციას“ (ბრძანების პროექტი მალე დამტკიცდება) და თითოეულ მუნიციპალიტეტთან აეწყობა სოც. მუშაკებისთვის შეტყობინების სერვისი.</w:t>
            </w:r>
            <w:r w:rsidR="005B0055">
              <w:rPr>
                <w:rFonts w:ascii="Sylfaen" w:hAnsi="Sylfaen"/>
                <w:lang w:val="ka-GE"/>
              </w:rPr>
              <w:t xml:space="preserve"> </w:t>
            </w:r>
            <w:bookmarkStart w:id="0" w:name="_GoBack"/>
            <w:bookmarkEnd w:id="0"/>
          </w:p>
          <w:p w14:paraId="7D45E750" w14:textId="093E416A" w:rsidR="009D4547" w:rsidRPr="009D4547" w:rsidRDefault="009D4547" w:rsidP="009D4547">
            <w:pPr>
              <w:rPr>
                <w:lang w:val="ka-GE"/>
              </w:rPr>
            </w:pPr>
          </w:p>
        </w:tc>
      </w:tr>
    </w:tbl>
    <w:p w14:paraId="4BB12E7F" w14:textId="43327985" w:rsidR="00EF487D" w:rsidRPr="00056F05" w:rsidRDefault="00EF487D">
      <w:pPr>
        <w:rPr>
          <w:rFonts w:ascii="Sylfaen" w:hAnsi="Sylfaen"/>
          <w:b/>
          <w:sz w:val="24"/>
          <w:szCs w:val="24"/>
          <w:lang w:val="en-US"/>
        </w:rPr>
      </w:pPr>
    </w:p>
    <w:sectPr w:rsidR="00EF487D" w:rsidRPr="00056F05" w:rsidSect="00BD6835">
      <w:pgSz w:w="11907" w:h="16839" w:code="9"/>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E0DB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57478"/>
    <w:multiLevelType w:val="hybridMultilevel"/>
    <w:tmpl w:val="CDFCC3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4FE37E0F"/>
    <w:multiLevelType w:val="hybridMultilevel"/>
    <w:tmpl w:val="95CAF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4AF0B7B"/>
    <w:multiLevelType w:val="hybridMultilevel"/>
    <w:tmpl w:val="18000374"/>
    <w:lvl w:ilvl="0" w:tplc="0415000F">
      <w:start w:val="1"/>
      <w:numFmt w:val="decimal"/>
      <w:lvlText w:val="%1."/>
      <w:lvlJc w:val="left"/>
      <w:pPr>
        <w:ind w:left="720" w:hanging="360"/>
      </w:pPr>
    </w:lvl>
    <w:lvl w:ilvl="1" w:tplc="F642FDF2">
      <w:numFmt w:val="bullet"/>
      <w:lvlText w:val="-"/>
      <w:lvlJc w:val="left"/>
      <w:pPr>
        <w:ind w:left="1440" w:hanging="360"/>
      </w:pPr>
      <w:rPr>
        <w:rFonts w:ascii="Arial" w:eastAsia="Times New Roman" w:hAnsi="Arial" w:cs="Aria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6867547"/>
    <w:multiLevelType w:val="hybridMultilevel"/>
    <w:tmpl w:val="18000374"/>
    <w:lvl w:ilvl="0" w:tplc="0415000F">
      <w:start w:val="1"/>
      <w:numFmt w:val="decimal"/>
      <w:lvlText w:val="%1."/>
      <w:lvlJc w:val="left"/>
      <w:pPr>
        <w:ind w:left="720" w:hanging="360"/>
      </w:pPr>
    </w:lvl>
    <w:lvl w:ilvl="1" w:tplc="F642FDF2">
      <w:numFmt w:val="bullet"/>
      <w:lvlText w:val="-"/>
      <w:lvlJc w:val="left"/>
      <w:pPr>
        <w:ind w:left="1440" w:hanging="360"/>
      </w:pPr>
      <w:rPr>
        <w:rFonts w:ascii="Arial" w:eastAsia="Times New Roman" w:hAnsi="Arial" w:cs="Aria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B492425"/>
    <w:multiLevelType w:val="hybridMultilevel"/>
    <w:tmpl w:val="18000374"/>
    <w:lvl w:ilvl="0" w:tplc="0415000F">
      <w:start w:val="1"/>
      <w:numFmt w:val="decimal"/>
      <w:lvlText w:val="%1."/>
      <w:lvlJc w:val="left"/>
      <w:pPr>
        <w:ind w:left="720" w:hanging="360"/>
      </w:pPr>
    </w:lvl>
    <w:lvl w:ilvl="1" w:tplc="F642FDF2">
      <w:numFmt w:val="bullet"/>
      <w:lvlText w:val="-"/>
      <w:lvlJc w:val="left"/>
      <w:pPr>
        <w:ind w:left="1440" w:hanging="360"/>
      </w:pPr>
      <w:rPr>
        <w:rFonts w:ascii="Arial" w:eastAsia="Times New Roman" w:hAnsi="Arial" w:cs="Aria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CBF2E5E"/>
    <w:multiLevelType w:val="hybridMultilevel"/>
    <w:tmpl w:val="18000374"/>
    <w:lvl w:ilvl="0" w:tplc="0415000F">
      <w:start w:val="1"/>
      <w:numFmt w:val="decimal"/>
      <w:lvlText w:val="%1."/>
      <w:lvlJc w:val="left"/>
      <w:pPr>
        <w:ind w:left="720" w:hanging="360"/>
      </w:pPr>
    </w:lvl>
    <w:lvl w:ilvl="1" w:tplc="F642FDF2">
      <w:numFmt w:val="bullet"/>
      <w:lvlText w:val="-"/>
      <w:lvlJc w:val="left"/>
      <w:pPr>
        <w:ind w:left="1440" w:hanging="360"/>
      </w:pPr>
      <w:rPr>
        <w:rFonts w:ascii="Arial" w:eastAsia="Times New Roman" w:hAnsi="Arial" w:cs="Aria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A490622"/>
    <w:multiLevelType w:val="hybridMultilevel"/>
    <w:tmpl w:val="18000374"/>
    <w:lvl w:ilvl="0" w:tplc="0415000F">
      <w:start w:val="1"/>
      <w:numFmt w:val="decimal"/>
      <w:lvlText w:val="%1."/>
      <w:lvlJc w:val="left"/>
      <w:pPr>
        <w:ind w:left="720" w:hanging="360"/>
      </w:pPr>
    </w:lvl>
    <w:lvl w:ilvl="1" w:tplc="F642FDF2">
      <w:numFmt w:val="bullet"/>
      <w:lvlText w:val="-"/>
      <w:lvlJc w:val="left"/>
      <w:pPr>
        <w:ind w:left="1440" w:hanging="360"/>
      </w:pPr>
      <w:rPr>
        <w:rFonts w:ascii="Arial" w:eastAsia="Times New Roman" w:hAnsi="Arial" w:cs="Aria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AE"/>
    <w:rsid w:val="00017F71"/>
    <w:rsid w:val="000207C9"/>
    <w:rsid w:val="00052BB0"/>
    <w:rsid w:val="00056F05"/>
    <w:rsid w:val="00060EB7"/>
    <w:rsid w:val="00085DFE"/>
    <w:rsid w:val="00097D49"/>
    <w:rsid w:val="000B6F8C"/>
    <w:rsid w:val="000C1756"/>
    <w:rsid w:val="000D7E45"/>
    <w:rsid w:val="000F1CBD"/>
    <w:rsid w:val="000F22A4"/>
    <w:rsid w:val="00102930"/>
    <w:rsid w:val="001078C8"/>
    <w:rsid w:val="00115A34"/>
    <w:rsid w:val="00150846"/>
    <w:rsid w:val="00151650"/>
    <w:rsid w:val="00153BD8"/>
    <w:rsid w:val="00161F8D"/>
    <w:rsid w:val="00194FBF"/>
    <w:rsid w:val="001E51E1"/>
    <w:rsid w:val="0020643F"/>
    <w:rsid w:val="0021529F"/>
    <w:rsid w:val="002230A5"/>
    <w:rsid w:val="00231FD7"/>
    <w:rsid w:val="002332EF"/>
    <w:rsid w:val="002516D2"/>
    <w:rsid w:val="0026070B"/>
    <w:rsid w:val="00263737"/>
    <w:rsid w:val="002B49A6"/>
    <w:rsid w:val="00323BA3"/>
    <w:rsid w:val="00377453"/>
    <w:rsid w:val="003A1C68"/>
    <w:rsid w:val="00433BFE"/>
    <w:rsid w:val="00433FBB"/>
    <w:rsid w:val="00433FC3"/>
    <w:rsid w:val="00461413"/>
    <w:rsid w:val="00475E7A"/>
    <w:rsid w:val="004844AF"/>
    <w:rsid w:val="00496DDF"/>
    <w:rsid w:val="004A48EB"/>
    <w:rsid w:val="004A4BDA"/>
    <w:rsid w:val="004E10EC"/>
    <w:rsid w:val="00516A29"/>
    <w:rsid w:val="00587117"/>
    <w:rsid w:val="005A4A88"/>
    <w:rsid w:val="005B0055"/>
    <w:rsid w:val="005E0D3A"/>
    <w:rsid w:val="005E1E36"/>
    <w:rsid w:val="00602DA9"/>
    <w:rsid w:val="00606D3B"/>
    <w:rsid w:val="00622B5D"/>
    <w:rsid w:val="006322BF"/>
    <w:rsid w:val="00644C41"/>
    <w:rsid w:val="00673C68"/>
    <w:rsid w:val="00675E24"/>
    <w:rsid w:val="00685E9B"/>
    <w:rsid w:val="006A180D"/>
    <w:rsid w:val="006A51C8"/>
    <w:rsid w:val="006E56B6"/>
    <w:rsid w:val="007269F0"/>
    <w:rsid w:val="007715CE"/>
    <w:rsid w:val="007845BB"/>
    <w:rsid w:val="007C5077"/>
    <w:rsid w:val="007D689D"/>
    <w:rsid w:val="007E262F"/>
    <w:rsid w:val="007F0D93"/>
    <w:rsid w:val="00883A31"/>
    <w:rsid w:val="0088443E"/>
    <w:rsid w:val="008D7249"/>
    <w:rsid w:val="00962E8A"/>
    <w:rsid w:val="009D4067"/>
    <w:rsid w:val="009D4547"/>
    <w:rsid w:val="009F7666"/>
    <w:rsid w:val="009F792A"/>
    <w:rsid w:val="00A105C4"/>
    <w:rsid w:val="00A22A69"/>
    <w:rsid w:val="00A25549"/>
    <w:rsid w:val="00A3624F"/>
    <w:rsid w:val="00A469C5"/>
    <w:rsid w:val="00A52739"/>
    <w:rsid w:val="00A52981"/>
    <w:rsid w:val="00B01BA7"/>
    <w:rsid w:val="00B1386E"/>
    <w:rsid w:val="00B2134E"/>
    <w:rsid w:val="00B22B9E"/>
    <w:rsid w:val="00B56B1D"/>
    <w:rsid w:val="00B67E61"/>
    <w:rsid w:val="00BD6835"/>
    <w:rsid w:val="00BF7609"/>
    <w:rsid w:val="00C24210"/>
    <w:rsid w:val="00C24F67"/>
    <w:rsid w:val="00C7519A"/>
    <w:rsid w:val="00C97F52"/>
    <w:rsid w:val="00CA0473"/>
    <w:rsid w:val="00CC7FAE"/>
    <w:rsid w:val="00D15992"/>
    <w:rsid w:val="00E44F3D"/>
    <w:rsid w:val="00E45EA3"/>
    <w:rsid w:val="00E83163"/>
    <w:rsid w:val="00EE2B7B"/>
    <w:rsid w:val="00EE5845"/>
    <w:rsid w:val="00EF0BF8"/>
    <w:rsid w:val="00EF3BEB"/>
    <w:rsid w:val="00EF487D"/>
    <w:rsid w:val="00F02232"/>
    <w:rsid w:val="00F45591"/>
    <w:rsid w:val="00F52304"/>
    <w:rsid w:val="00F56C7D"/>
    <w:rsid w:val="00F66FAE"/>
    <w:rsid w:val="00F9303F"/>
    <w:rsid w:val="00FA7146"/>
    <w:rsid w:val="00FB1452"/>
    <w:rsid w:val="00FE6793"/>
    <w:rsid w:val="00FF78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FAE"/>
    <w:pPr>
      <w:autoSpaceDN w:val="0"/>
      <w:spacing w:after="0" w:line="242" w:lineRule="auto"/>
      <w:ind w:left="720"/>
      <w:contextualSpacing/>
      <w:jc w:val="both"/>
    </w:pPr>
    <w:rPr>
      <w:rFonts w:ascii="Calibri" w:hAnsi="Calibri" w:cs="Times New Roman"/>
      <w:lang w:val="en-US"/>
    </w:rPr>
  </w:style>
  <w:style w:type="table" w:styleId="TableGrid">
    <w:name w:val="Table Grid"/>
    <w:basedOn w:val="TableNormal"/>
    <w:uiPriority w:val="39"/>
    <w:rsid w:val="004A4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3BA3"/>
    <w:rPr>
      <w:sz w:val="16"/>
      <w:szCs w:val="16"/>
    </w:rPr>
  </w:style>
  <w:style w:type="paragraph" w:styleId="CommentText">
    <w:name w:val="annotation text"/>
    <w:basedOn w:val="Normal"/>
    <w:link w:val="CommentTextChar"/>
    <w:uiPriority w:val="99"/>
    <w:semiHidden/>
    <w:unhideWhenUsed/>
    <w:rsid w:val="00323BA3"/>
    <w:pPr>
      <w:spacing w:line="240" w:lineRule="auto"/>
    </w:pPr>
    <w:rPr>
      <w:sz w:val="20"/>
      <w:szCs w:val="20"/>
    </w:rPr>
  </w:style>
  <w:style w:type="character" w:customStyle="1" w:styleId="CommentTextChar">
    <w:name w:val="Comment Text Char"/>
    <w:basedOn w:val="DefaultParagraphFont"/>
    <w:link w:val="CommentText"/>
    <w:uiPriority w:val="99"/>
    <w:semiHidden/>
    <w:rsid w:val="00323BA3"/>
    <w:rPr>
      <w:sz w:val="20"/>
      <w:szCs w:val="20"/>
    </w:rPr>
  </w:style>
  <w:style w:type="paragraph" w:styleId="CommentSubject">
    <w:name w:val="annotation subject"/>
    <w:basedOn w:val="CommentText"/>
    <w:next w:val="CommentText"/>
    <w:link w:val="CommentSubjectChar"/>
    <w:uiPriority w:val="99"/>
    <w:semiHidden/>
    <w:unhideWhenUsed/>
    <w:rsid w:val="00323BA3"/>
    <w:rPr>
      <w:b/>
      <w:bCs/>
    </w:rPr>
  </w:style>
  <w:style w:type="character" w:customStyle="1" w:styleId="CommentSubjectChar">
    <w:name w:val="Comment Subject Char"/>
    <w:basedOn w:val="CommentTextChar"/>
    <w:link w:val="CommentSubject"/>
    <w:uiPriority w:val="99"/>
    <w:semiHidden/>
    <w:rsid w:val="00323BA3"/>
    <w:rPr>
      <w:b/>
      <w:bCs/>
      <w:sz w:val="20"/>
      <w:szCs w:val="20"/>
    </w:rPr>
  </w:style>
  <w:style w:type="paragraph" w:styleId="BalloonText">
    <w:name w:val="Balloon Text"/>
    <w:basedOn w:val="Normal"/>
    <w:link w:val="BalloonTextChar"/>
    <w:uiPriority w:val="99"/>
    <w:semiHidden/>
    <w:unhideWhenUsed/>
    <w:rsid w:val="00323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BA3"/>
    <w:rPr>
      <w:rFonts w:ascii="Segoe UI" w:hAnsi="Segoe UI" w:cs="Segoe UI"/>
      <w:sz w:val="18"/>
      <w:szCs w:val="18"/>
    </w:rPr>
  </w:style>
  <w:style w:type="character" w:styleId="PlaceholderText">
    <w:name w:val="Placeholder Text"/>
    <w:basedOn w:val="DefaultParagraphFont"/>
    <w:uiPriority w:val="99"/>
    <w:semiHidden/>
    <w:rsid w:val="007715CE"/>
    <w:rPr>
      <w:color w:val="808080"/>
    </w:rPr>
  </w:style>
  <w:style w:type="paragraph" w:styleId="NoSpacing">
    <w:name w:val="No Spacing"/>
    <w:link w:val="NoSpacingChar"/>
    <w:uiPriority w:val="1"/>
    <w:qFormat/>
    <w:rsid w:val="00B56B1D"/>
    <w:pPr>
      <w:spacing w:after="0" w:line="240" w:lineRule="auto"/>
    </w:pPr>
    <w:rPr>
      <w:rFonts w:ascii="Sylfaen" w:hAnsi="Sylfaen"/>
      <w:lang w:val="en-US"/>
    </w:rPr>
  </w:style>
  <w:style w:type="character" w:customStyle="1" w:styleId="NoSpacingChar">
    <w:name w:val="No Spacing Char"/>
    <w:basedOn w:val="DefaultParagraphFont"/>
    <w:link w:val="NoSpacing"/>
    <w:uiPriority w:val="1"/>
    <w:rsid w:val="00B56B1D"/>
    <w:rPr>
      <w:rFonts w:ascii="Sylfaen" w:hAnsi="Sylfae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FAE"/>
    <w:pPr>
      <w:autoSpaceDN w:val="0"/>
      <w:spacing w:after="0" w:line="242" w:lineRule="auto"/>
      <w:ind w:left="720"/>
      <w:contextualSpacing/>
      <w:jc w:val="both"/>
    </w:pPr>
    <w:rPr>
      <w:rFonts w:ascii="Calibri" w:hAnsi="Calibri" w:cs="Times New Roman"/>
      <w:lang w:val="en-US"/>
    </w:rPr>
  </w:style>
  <w:style w:type="table" w:styleId="TableGrid">
    <w:name w:val="Table Grid"/>
    <w:basedOn w:val="TableNormal"/>
    <w:uiPriority w:val="39"/>
    <w:rsid w:val="004A4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3BA3"/>
    <w:rPr>
      <w:sz w:val="16"/>
      <w:szCs w:val="16"/>
    </w:rPr>
  </w:style>
  <w:style w:type="paragraph" w:styleId="CommentText">
    <w:name w:val="annotation text"/>
    <w:basedOn w:val="Normal"/>
    <w:link w:val="CommentTextChar"/>
    <w:uiPriority w:val="99"/>
    <w:semiHidden/>
    <w:unhideWhenUsed/>
    <w:rsid w:val="00323BA3"/>
    <w:pPr>
      <w:spacing w:line="240" w:lineRule="auto"/>
    </w:pPr>
    <w:rPr>
      <w:sz w:val="20"/>
      <w:szCs w:val="20"/>
    </w:rPr>
  </w:style>
  <w:style w:type="character" w:customStyle="1" w:styleId="CommentTextChar">
    <w:name w:val="Comment Text Char"/>
    <w:basedOn w:val="DefaultParagraphFont"/>
    <w:link w:val="CommentText"/>
    <w:uiPriority w:val="99"/>
    <w:semiHidden/>
    <w:rsid w:val="00323BA3"/>
    <w:rPr>
      <w:sz w:val="20"/>
      <w:szCs w:val="20"/>
    </w:rPr>
  </w:style>
  <w:style w:type="paragraph" w:styleId="CommentSubject">
    <w:name w:val="annotation subject"/>
    <w:basedOn w:val="CommentText"/>
    <w:next w:val="CommentText"/>
    <w:link w:val="CommentSubjectChar"/>
    <w:uiPriority w:val="99"/>
    <w:semiHidden/>
    <w:unhideWhenUsed/>
    <w:rsid w:val="00323BA3"/>
    <w:rPr>
      <w:b/>
      <w:bCs/>
    </w:rPr>
  </w:style>
  <w:style w:type="character" w:customStyle="1" w:styleId="CommentSubjectChar">
    <w:name w:val="Comment Subject Char"/>
    <w:basedOn w:val="CommentTextChar"/>
    <w:link w:val="CommentSubject"/>
    <w:uiPriority w:val="99"/>
    <w:semiHidden/>
    <w:rsid w:val="00323BA3"/>
    <w:rPr>
      <w:b/>
      <w:bCs/>
      <w:sz w:val="20"/>
      <w:szCs w:val="20"/>
    </w:rPr>
  </w:style>
  <w:style w:type="paragraph" w:styleId="BalloonText">
    <w:name w:val="Balloon Text"/>
    <w:basedOn w:val="Normal"/>
    <w:link w:val="BalloonTextChar"/>
    <w:uiPriority w:val="99"/>
    <w:semiHidden/>
    <w:unhideWhenUsed/>
    <w:rsid w:val="00323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BA3"/>
    <w:rPr>
      <w:rFonts w:ascii="Segoe UI" w:hAnsi="Segoe UI" w:cs="Segoe UI"/>
      <w:sz w:val="18"/>
      <w:szCs w:val="18"/>
    </w:rPr>
  </w:style>
  <w:style w:type="character" w:styleId="PlaceholderText">
    <w:name w:val="Placeholder Text"/>
    <w:basedOn w:val="DefaultParagraphFont"/>
    <w:uiPriority w:val="99"/>
    <w:semiHidden/>
    <w:rsid w:val="007715CE"/>
    <w:rPr>
      <w:color w:val="808080"/>
    </w:rPr>
  </w:style>
  <w:style w:type="paragraph" w:styleId="NoSpacing">
    <w:name w:val="No Spacing"/>
    <w:link w:val="NoSpacingChar"/>
    <w:uiPriority w:val="1"/>
    <w:qFormat/>
    <w:rsid w:val="00B56B1D"/>
    <w:pPr>
      <w:spacing w:after="0" w:line="240" w:lineRule="auto"/>
    </w:pPr>
    <w:rPr>
      <w:rFonts w:ascii="Sylfaen" w:hAnsi="Sylfaen"/>
      <w:lang w:val="en-US"/>
    </w:rPr>
  </w:style>
  <w:style w:type="character" w:customStyle="1" w:styleId="NoSpacingChar">
    <w:name w:val="No Spacing Char"/>
    <w:basedOn w:val="DefaultParagraphFont"/>
    <w:link w:val="NoSpacing"/>
    <w:uiPriority w:val="1"/>
    <w:rsid w:val="00B56B1D"/>
    <w:rPr>
      <w:rFonts w:ascii="Sylfaen" w:hAnsi="Sylfae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Book\Documents\Niestandardowe%20szablony%20pakietu%20Office\Dok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1A78-B7D2-4A71-9572-05B33C3F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Dok1</Template>
  <TotalTime>30</TotalTime>
  <Pages>1</Pages>
  <Words>985</Words>
  <Characters>5615</Characters>
  <Application>Microsoft Office Word</Application>
  <DocSecurity>0</DocSecurity>
  <Lines>46</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Tamar Barkalaia</cp:lastModifiedBy>
  <cp:revision>3</cp:revision>
  <cp:lastPrinted>2018-07-04T12:04:00Z</cp:lastPrinted>
  <dcterms:created xsi:type="dcterms:W3CDTF">2018-07-04T15:57:00Z</dcterms:created>
  <dcterms:modified xsi:type="dcterms:W3CDTF">2018-07-04T15:57:00Z</dcterms:modified>
</cp:coreProperties>
</file>