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89" w:rsidRDefault="009B7589" w:rsidP="009B7589">
      <w:pPr>
        <w:pStyle w:val="mimgebixml"/>
        <w:spacing w:line="276" w:lineRule="auto"/>
        <w:ind w:left="-270" w:right="-720"/>
        <w:rPr>
          <w:noProof/>
          <w:sz w:val="22"/>
          <w:szCs w:val="22"/>
          <w:lang w:val="ka-GE"/>
        </w:rPr>
      </w:pPr>
      <w:bookmarkStart w:id="0" w:name="_GoBack"/>
      <w:bookmarkEnd w:id="0"/>
      <w:r w:rsidRPr="00403628">
        <w:rPr>
          <w:noProof/>
          <w:sz w:val="22"/>
          <w:szCs w:val="22"/>
          <w:lang w:val="ka-GE"/>
        </w:rPr>
        <w:t xml:space="preserve">საქართველოს </w:t>
      </w:r>
      <w:r>
        <w:rPr>
          <w:noProof/>
          <w:sz w:val="22"/>
          <w:szCs w:val="22"/>
          <w:lang w:val="ka-GE"/>
        </w:rPr>
        <w:t xml:space="preserve">ორგანული </w:t>
      </w:r>
      <w:r w:rsidRPr="00403628">
        <w:rPr>
          <w:noProof/>
          <w:sz w:val="22"/>
          <w:szCs w:val="22"/>
          <w:lang w:val="ka-GE"/>
        </w:rPr>
        <w:t>კანონი</w:t>
      </w:r>
    </w:p>
    <w:p w:rsidR="009B7589" w:rsidRDefault="009B7589" w:rsidP="009B7589">
      <w:pPr>
        <w:pStyle w:val="mimgebixml"/>
        <w:spacing w:line="276" w:lineRule="auto"/>
        <w:ind w:left="-270" w:right="-720"/>
        <w:rPr>
          <w:noProof/>
          <w:sz w:val="22"/>
          <w:szCs w:val="22"/>
          <w:lang w:val="ka-GE"/>
        </w:rPr>
      </w:pPr>
      <w:r>
        <w:rPr>
          <w:noProof/>
          <w:sz w:val="22"/>
          <w:szCs w:val="22"/>
          <w:lang w:val="ka-GE"/>
        </w:rPr>
        <w:t>„</w:t>
      </w:r>
      <w:r w:rsidR="003740B6">
        <w:rPr>
          <w:noProof/>
          <w:sz w:val="22"/>
          <w:szCs w:val="22"/>
          <w:lang w:val="ka-GE"/>
        </w:rPr>
        <w:t xml:space="preserve">საქართველოს </w:t>
      </w:r>
      <w:r>
        <w:rPr>
          <w:noProof/>
          <w:sz w:val="22"/>
          <w:szCs w:val="22"/>
          <w:lang w:val="ka-GE"/>
        </w:rPr>
        <w:t>სახალხო დამცველის შესახებ“</w:t>
      </w:r>
    </w:p>
    <w:p w:rsidR="009B7589" w:rsidRPr="00403628" w:rsidRDefault="009B7589" w:rsidP="009B7589">
      <w:pPr>
        <w:pStyle w:val="mimgebixml"/>
        <w:spacing w:line="276" w:lineRule="auto"/>
        <w:ind w:left="-270" w:right="-720"/>
        <w:rPr>
          <w:noProof/>
          <w:sz w:val="22"/>
          <w:szCs w:val="22"/>
          <w:lang w:val="ka-GE"/>
        </w:rPr>
      </w:pPr>
    </w:p>
    <w:p w:rsidR="009B7589" w:rsidRPr="00C81F9F" w:rsidRDefault="009B7589" w:rsidP="009B7589">
      <w:pPr>
        <w:pStyle w:val="mimgebixml"/>
        <w:spacing w:line="276" w:lineRule="auto"/>
        <w:ind w:left="-270" w:right="-720"/>
        <w:jc w:val="both"/>
        <w:rPr>
          <w:b w:val="0"/>
          <w:noProof/>
          <w:sz w:val="22"/>
          <w:szCs w:val="22"/>
          <w:lang w:val="en-US"/>
        </w:rPr>
      </w:pPr>
      <w:r w:rsidRPr="00C81F9F">
        <w:rPr>
          <w:noProof/>
          <w:sz w:val="22"/>
          <w:szCs w:val="22"/>
          <w:lang w:val="pt-BR"/>
        </w:rPr>
        <w:t xml:space="preserve">            მუხლი 1. </w:t>
      </w:r>
      <w:r w:rsidRPr="00C81F9F">
        <w:rPr>
          <w:b w:val="0"/>
          <w:sz w:val="22"/>
          <w:szCs w:val="22"/>
          <w:lang w:val="ka-GE"/>
        </w:rPr>
        <w:t>,,</w:t>
      </w:r>
      <w:r w:rsidR="003740B6">
        <w:rPr>
          <w:rFonts w:cs="Sylfaen"/>
          <w:b w:val="0"/>
          <w:sz w:val="22"/>
          <w:szCs w:val="22"/>
        </w:rPr>
        <w:t>საქართველოს სახალხო დამცველის შესახებ</w:t>
      </w:r>
      <w:r w:rsidRPr="00C81F9F">
        <w:rPr>
          <w:rFonts w:cs="Sylfaen"/>
          <w:b w:val="0"/>
          <w:sz w:val="22"/>
          <w:szCs w:val="22"/>
          <w:lang w:val="ka-GE"/>
        </w:rPr>
        <w:t>“</w:t>
      </w:r>
      <w:r w:rsidR="003740B6">
        <w:rPr>
          <w:b w:val="0"/>
          <w:noProof/>
          <w:sz w:val="22"/>
          <w:szCs w:val="22"/>
          <w:lang w:val="ka-GE"/>
        </w:rPr>
        <w:t xml:space="preserve"> საქართველოს ორგანულ კანონში</w:t>
      </w:r>
      <w:r w:rsidRPr="00C81F9F">
        <w:rPr>
          <w:b w:val="0"/>
          <w:noProof/>
          <w:sz w:val="22"/>
          <w:szCs w:val="22"/>
          <w:lang w:val="ka-GE"/>
        </w:rPr>
        <w:t xml:space="preserve"> (საქართველოს საკანონმდებლო მაცნე, № ) შეტანილ იქნეს შემდეგი ცვლილება:</w:t>
      </w:r>
    </w:p>
    <w:p w:rsidR="009B7589" w:rsidRDefault="009B7589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4405AE" w:rsidRDefault="005B22C0" w:rsidP="004405AE">
      <w:pPr>
        <w:pStyle w:val="mimgebixml"/>
        <w:numPr>
          <w:ilvl w:val="0"/>
          <w:numId w:val="3"/>
        </w:numPr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საქართველოს ორგანულ კანონს „საქართველოს სახალხო დამცველის შესახებ“ </w:t>
      </w:r>
      <w:r w:rsidR="004405AE" w:rsidRPr="004405AE">
        <w:rPr>
          <w:rFonts w:eastAsiaTheme="minorHAnsi" w:cs="Sylfaen"/>
          <w:b w:val="0"/>
          <w:sz w:val="22"/>
          <w:szCs w:val="22"/>
          <w:lang w:val="ka-GE"/>
        </w:rPr>
        <w:t>დაემატოს 3</w:t>
      </w:r>
      <w:r w:rsidR="004405AE" w:rsidRPr="004405AE">
        <w:rPr>
          <w:rFonts w:eastAsiaTheme="minorHAnsi" w:cs="Sylfaen"/>
          <w:b w:val="0"/>
          <w:sz w:val="22"/>
          <w:szCs w:val="22"/>
          <w:vertAlign w:val="superscript"/>
          <w:lang w:val="ka-GE"/>
        </w:rPr>
        <w:t>2</w:t>
      </w:r>
      <w:r w:rsidR="004405AE" w:rsidRPr="004405AE">
        <w:rPr>
          <w:rFonts w:eastAsiaTheme="minorHAnsi" w:cs="Sylfaen"/>
          <w:b w:val="0"/>
          <w:sz w:val="22"/>
          <w:szCs w:val="22"/>
          <w:lang w:val="ka-GE"/>
        </w:rPr>
        <w:t xml:space="preserve"> მუხლი</w:t>
      </w:r>
      <w:r>
        <w:rPr>
          <w:rFonts w:eastAsiaTheme="minorHAnsi" w:cs="Sylfaen"/>
          <w:b w:val="0"/>
          <w:sz w:val="22"/>
          <w:szCs w:val="22"/>
          <w:lang w:val="ka-GE"/>
        </w:rPr>
        <w:t xml:space="preserve"> და ჩამოყალიბდეს შემდეგი რედაქციით:</w:t>
      </w:r>
    </w:p>
    <w:p w:rsidR="005B22C0" w:rsidRPr="004405AE" w:rsidRDefault="005B22C0" w:rsidP="005B22C0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Pr="005671B0" w:rsidRDefault="005B22C0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sz w:val="22"/>
          <w:szCs w:val="22"/>
          <w:lang w:val="ka-GE"/>
        </w:rPr>
      </w:pPr>
      <w:r>
        <w:rPr>
          <w:rFonts w:eastAsiaTheme="minorHAnsi" w:cs="Sylfaen"/>
          <w:sz w:val="22"/>
          <w:szCs w:val="22"/>
          <w:lang w:val="ka-GE"/>
        </w:rPr>
        <w:t>„</w:t>
      </w:r>
      <w:r w:rsidR="00F33978" w:rsidRPr="005671B0">
        <w:rPr>
          <w:rFonts w:eastAsiaTheme="minorHAnsi" w:cs="Sylfaen"/>
          <w:sz w:val="22"/>
          <w:szCs w:val="22"/>
          <w:lang w:val="ka-GE"/>
        </w:rPr>
        <w:t>მუხლი</w:t>
      </w:r>
      <w:r w:rsidR="005671B0" w:rsidRPr="005671B0">
        <w:rPr>
          <w:rFonts w:eastAsiaTheme="minorHAnsi" w:cs="Sylfaen"/>
          <w:sz w:val="22"/>
          <w:szCs w:val="22"/>
          <w:lang w:val="ka-GE"/>
        </w:rPr>
        <w:t xml:space="preserve"> 3</w:t>
      </w:r>
      <w:r w:rsidR="00F33978" w:rsidRPr="005671B0">
        <w:rPr>
          <w:rFonts w:eastAsiaTheme="minorHAnsi" w:cs="Sylfaen"/>
          <w:sz w:val="22"/>
          <w:szCs w:val="22"/>
          <w:vertAlign w:val="superscript"/>
          <w:lang w:val="ka-GE"/>
        </w:rPr>
        <w:t>2</w:t>
      </w:r>
      <w:r w:rsidR="00F33978" w:rsidRPr="005671B0">
        <w:rPr>
          <w:rFonts w:eastAsiaTheme="minorHAnsi" w:cs="Sylfaen"/>
          <w:sz w:val="22"/>
          <w:szCs w:val="22"/>
          <w:lang w:val="ka-GE"/>
        </w:rPr>
        <w:t xml:space="preserve"> </w:t>
      </w:r>
    </w:p>
    <w:p w:rsidR="00422226" w:rsidRDefault="00596588" w:rsidP="00596588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            </w:t>
      </w:r>
    </w:p>
    <w:p w:rsidR="005671B0" w:rsidRDefault="00422226" w:rsidP="00596588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           </w:t>
      </w:r>
      <w:r w:rsidR="00B17259">
        <w:rPr>
          <w:rFonts w:eastAsiaTheme="minorHAnsi" w:cs="Sylfaen"/>
          <w:b w:val="0"/>
          <w:sz w:val="22"/>
          <w:szCs w:val="22"/>
          <w:lang w:val="ka-GE"/>
        </w:rPr>
        <w:t xml:space="preserve">1.სახალხო დამცველი </w:t>
      </w:r>
      <w:r w:rsidR="00F33978">
        <w:rPr>
          <w:rFonts w:eastAsiaTheme="minorHAnsi" w:cs="Sylfaen"/>
          <w:b w:val="0"/>
          <w:sz w:val="22"/>
          <w:szCs w:val="22"/>
          <w:lang w:val="ka-GE"/>
        </w:rPr>
        <w:t xml:space="preserve">ზედამხედველობას უწევს საქართველოს კანონის „ბავშვის კოდექსით“ გათვალისწინებული წესით </w:t>
      </w:r>
      <w:r w:rsidR="005671B0">
        <w:rPr>
          <w:rFonts w:eastAsiaTheme="minorHAnsi" w:cs="Sylfaen"/>
          <w:b w:val="0"/>
          <w:sz w:val="22"/>
          <w:szCs w:val="22"/>
          <w:lang w:val="ka-GE"/>
        </w:rPr>
        <w:t xml:space="preserve">ბავშვის უფლებების </w:t>
      </w:r>
      <w:r w:rsidR="00596588">
        <w:rPr>
          <w:rFonts w:eastAsiaTheme="minorHAnsi" w:cs="Sylfaen"/>
          <w:b w:val="0"/>
          <w:sz w:val="22"/>
          <w:szCs w:val="22"/>
          <w:lang w:val="ka-GE"/>
        </w:rPr>
        <w:t>დაცვას და ბავშვის მხარდაჭერის პროგრამების განხორციელებას</w:t>
      </w:r>
      <w:r w:rsidR="005671B0">
        <w:rPr>
          <w:rFonts w:eastAsiaTheme="minorHAnsi" w:cs="Sylfaen"/>
          <w:b w:val="0"/>
          <w:sz w:val="22"/>
          <w:szCs w:val="22"/>
          <w:lang w:val="ka-GE"/>
        </w:rPr>
        <w:t>.</w:t>
      </w:r>
    </w:p>
    <w:p w:rsidR="00B17259" w:rsidRDefault="00B17259" w:rsidP="00596588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            2. სახალხო დამცველი იღებს შესაბამის ზომებს ბავშვის უფლებების დაცვისა და ბავშვის მხარდაჭერის პროგრამების განხორციელების შემთხვევაში საქართველოს კანონით “ბავშვის კოდექსით“  და კანონმდებლობი გათვალისწინებული წესით.</w:t>
      </w:r>
      <w:r w:rsidR="005B22C0">
        <w:rPr>
          <w:rFonts w:eastAsiaTheme="minorHAnsi" w:cs="Sylfaen"/>
          <w:b w:val="0"/>
          <w:sz w:val="22"/>
          <w:szCs w:val="22"/>
          <w:lang w:val="ka-GE"/>
        </w:rPr>
        <w:t>“</w:t>
      </w:r>
    </w:p>
    <w:p w:rsidR="005671B0" w:rsidRDefault="005671B0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5671B0" w:rsidRDefault="005B22C0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>2.დაემატოს 14</w:t>
      </w:r>
      <w:r w:rsidRPr="005B22C0">
        <w:rPr>
          <w:rFonts w:eastAsiaTheme="minorHAnsi" w:cs="Sylfaen"/>
          <w:b w:val="0"/>
          <w:sz w:val="22"/>
          <w:szCs w:val="22"/>
          <w:vertAlign w:val="superscript"/>
          <w:lang w:val="ka-GE"/>
        </w:rPr>
        <w:t>2</w:t>
      </w:r>
      <w:r>
        <w:rPr>
          <w:rFonts w:eastAsiaTheme="minorHAnsi" w:cs="Sylfaen"/>
          <w:b w:val="0"/>
          <w:sz w:val="22"/>
          <w:szCs w:val="22"/>
          <w:lang w:val="ka-GE"/>
        </w:rPr>
        <w:t xml:space="preserve"> მუხლი და ჩამოყალიბდეს შემდეგი რედაქციით</w:t>
      </w:r>
      <w:r w:rsidR="00AF4F2C">
        <w:rPr>
          <w:rFonts w:eastAsiaTheme="minorHAnsi" w:cs="Sylfaen"/>
          <w:b w:val="0"/>
          <w:sz w:val="22"/>
          <w:szCs w:val="22"/>
          <w:lang w:val="ka-GE"/>
        </w:rPr>
        <w:t>:</w:t>
      </w:r>
    </w:p>
    <w:p w:rsidR="00AF4F2C" w:rsidRDefault="00AF4F2C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sz w:val="22"/>
          <w:szCs w:val="22"/>
          <w:lang w:val="ka-GE"/>
        </w:rPr>
      </w:pPr>
    </w:p>
    <w:p w:rsidR="005671B0" w:rsidRPr="00136C3A" w:rsidRDefault="005B22C0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sz w:val="22"/>
          <w:szCs w:val="22"/>
          <w:lang w:val="ka-GE"/>
        </w:rPr>
      </w:pPr>
      <w:r>
        <w:rPr>
          <w:rFonts w:eastAsiaTheme="minorHAnsi" w:cs="Sylfaen"/>
          <w:sz w:val="22"/>
          <w:szCs w:val="22"/>
          <w:lang w:val="ka-GE"/>
        </w:rPr>
        <w:t>„</w:t>
      </w:r>
      <w:r w:rsidR="005671B0" w:rsidRPr="00136C3A">
        <w:rPr>
          <w:rFonts w:eastAsiaTheme="minorHAnsi" w:cs="Sylfaen"/>
          <w:sz w:val="22"/>
          <w:szCs w:val="22"/>
          <w:lang w:val="ka-GE"/>
        </w:rPr>
        <w:t xml:space="preserve">მუხლი </w:t>
      </w:r>
      <w:r w:rsidR="008C65D1" w:rsidRPr="00136C3A">
        <w:rPr>
          <w:rFonts w:eastAsiaTheme="minorHAnsi" w:cs="Sylfaen"/>
          <w:sz w:val="22"/>
          <w:szCs w:val="22"/>
          <w:lang w:val="ka-GE"/>
        </w:rPr>
        <w:t>14</w:t>
      </w:r>
      <w:r w:rsidR="008C65D1" w:rsidRPr="00136C3A">
        <w:rPr>
          <w:rFonts w:eastAsiaTheme="minorHAnsi" w:cs="Sylfaen"/>
          <w:sz w:val="22"/>
          <w:szCs w:val="22"/>
          <w:vertAlign w:val="superscript"/>
          <w:lang w:val="ka-GE"/>
        </w:rPr>
        <w:t>2</w:t>
      </w:r>
      <w:r w:rsidR="00136C3A" w:rsidRPr="00136C3A">
        <w:rPr>
          <w:rFonts w:eastAsiaTheme="minorHAnsi" w:cs="Sylfaen"/>
          <w:sz w:val="22"/>
          <w:szCs w:val="22"/>
          <w:vertAlign w:val="superscript"/>
          <w:lang w:val="ka-GE"/>
        </w:rPr>
        <w:t xml:space="preserve">  </w:t>
      </w:r>
    </w:p>
    <w:p w:rsidR="00136C3A" w:rsidRPr="00136C3A" w:rsidRDefault="00136C3A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5369A0" w:rsidP="00A45BEA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            </w:t>
      </w:r>
      <w:r w:rsidR="00A45BEA">
        <w:rPr>
          <w:rFonts w:eastAsiaTheme="minorHAnsi" w:cs="Sylfaen"/>
          <w:b w:val="0"/>
          <w:sz w:val="22"/>
          <w:szCs w:val="22"/>
          <w:lang w:val="ka-GE"/>
        </w:rPr>
        <w:t>1.</w:t>
      </w:r>
      <w:r>
        <w:rPr>
          <w:rFonts w:eastAsiaTheme="minorHAnsi" w:cs="Sylfaen"/>
          <w:b w:val="0"/>
          <w:sz w:val="22"/>
          <w:szCs w:val="22"/>
          <w:lang w:val="ka-GE"/>
        </w:rPr>
        <w:t xml:space="preserve"> </w:t>
      </w:r>
      <w:r w:rsidR="00136C3A">
        <w:rPr>
          <w:rFonts w:eastAsiaTheme="minorHAnsi" w:cs="Sylfaen"/>
          <w:b w:val="0"/>
          <w:sz w:val="22"/>
          <w:szCs w:val="22"/>
          <w:lang w:val="ka-GE"/>
        </w:rPr>
        <w:t xml:space="preserve">სახალხო დამცველი ვალდებულია </w:t>
      </w:r>
      <w:r w:rsidR="00A45BEA">
        <w:rPr>
          <w:rFonts w:eastAsiaTheme="minorHAnsi" w:cs="Sylfaen"/>
          <w:b w:val="0"/>
          <w:sz w:val="22"/>
          <w:szCs w:val="22"/>
          <w:lang w:val="ka-GE"/>
        </w:rPr>
        <w:t xml:space="preserve">საქართველოს კანონით </w:t>
      </w:r>
      <w:r w:rsidR="00136C3A">
        <w:rPr>
          <w:rFonts w:eastAsiaTheme="minorHAnsi" w:cs="Sylfaen"/>
          <w:b w:val="0"/>
          <w:sz w:val="22"/>
          <w:szCs w:val="22"/>
          <w:lang w:val="ka-GE"/>
        </w:rPr>
        <w:t>„ბავშვის კოდექსით“ გათვალისწინებულ</w:t>
      </w:r>
      <w:r w:rsidR="00B54043">
        <w:rPr>
          <w:rFonts w:eastAsiaTheme="minorHAnsi" w:cs="Sylfaen"/>
          <w:b w:val="0"/>
          <w:sz w:val="22"/>
          <w:szCs w:val="22"/>
          <w:lang w:val="ka-GE"/>
        </w:rPr>
        <w:t xml:space="preserve"> </w:t>
      </w:r>
      <w:r w:rsidR="00136C3A">
        <w:rPr>
          <w:rFonts w:eastAsiaTheme="minorHAnsi" w:cs="Sylfaen"/>
          <w:b w:val="0"/>
          <w:sz w:val="22"/>
          <w:szCs w:val="22"/>
          <w:lang w:val="ka-GE"/>
        </w:rPr>
        <w:t xml:space="preserve"> შემთხვევებში</w:t>
      </w:r>
      <w:r w:rsidR="00731B05">
        <w:rPr>
          <w:rFonts w:eastAsiaTheme="minorHAnsi" w:cs="Sylfaen"/>
          <w:b w:val="0"/>
          <w:sz w:val="22"/>
          <w:szCs w:val="22"/>
          <w:lang w:val="ka-GE"/>
        </w:rPr>
        <w:t xml:space="preserve"> და წესით</w:t>
      </w:r>
      <w:r w:rsidR="00136C3A">
        <w:rPr>
          <w:rFonts w:eastAsiaTheme="minorHAnsi" w:cs="Sylfaen"/>
          <w:b w:val="0"/>
          <w:sz w:val="22"/>
          <w:szCs w:val="22"/>
          <w:lang w:val="ka-GE"/>
        </w:rPr>
        <w:t xml:space="preserve"> გამოავლინოს დარღვევები ბავშვის უფლებების დაცვის</w:t>
      </w:r>
      <w:r w:rsidR="00031E19">
        <w:rPr>
          <w:rFonts w:eastAsiaTheme="minorHAnsi" w:cs="Sylfaen"/>
          <w:b w:val="0"/>
          <w:sz w:val="22"/>
          <w:szCs w:val="22"/>
          <w:lang w:val="ka-GE"/>
        </w:rPr>
        <w:t>ა და ბავშვის მხარდაჭერის</w:t>
      </w:r>
      <w:r w:rsidR="00136C3A">
        <w:rPr>
          <w:rFonts w:eastAsiaTheme="minorHAnsi" w:cs="Sylfaen"/>
          <w:b w:val="0"/>
          <w:sz w:val="22"/>
          <w:szCs w:val="22"/>
          <w:lang w:val="ka-GE"/>
        </w:rPr>
        <w:t xml:space="preserve"> საკითხებთან მიმართებით</w:t>
      </w:r>
      <w:r w:rsidR="00731B05">
        <w:rPr>
          <w:rFonts w:eastAsiaTheme="minorHAnsi" w:cs="Sylfaen"/>
          <w:b w:val="0"/>
          <w:sz w:val="22"/>
          <w:szCs w:val="22"/>
          <w:lang w:val="ka-GE"/>
        </w:rPr>
        <w:t xml:space="preserve"> საკუთარი ინიციატივით ან სხვა პირის მომართვის საფუძველზე</w:t>
      </w:r>
      <w:r w:rsidR="00136C3A">
        <w:rPr>
          <w:rFonts w:eastAsiaTheme="minorHAnsi" w:cs="Sylfaen"/>
          <w:b w:val="0"/>
          <w:sz w:val="22"/>
          <w:szCs w:val="22"/>
          <w:lang w:val="ka-GE"/>
        </w:rPr>
        <w:t>.</w:t>
      </w:r>
    </w:p>
    <w:p w:rsidR="00136C3A" w:rsidRDefault="005369A0" w:rsidP="00731B05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            </w:t>
      </w:r>
      <w:r w:rsidR="00A45BEA">
        <w:rPr>
          <w:rFonts w:eastAsiaTheme="minorHAnsi" w:cs="Sylfaen"/>
          <w:b w:val="0"/>
          <w:sz w:val="22"/>
          <w:szCs w:val="22"/>
          <w:lang w:val="ka-GE"/>
        </w:rPr>
        <w:t>2.</w:t>
      </w:r>
      <w:r>
        <w:rPr>
          <w:rFonts w:eastAsiaTheme="minorHAnsi" w:cs="Sylfaen"/>
          <w:b w:val="0"/>
          <w:sz w:val="22"/>
          <w:szCs w:val="22"/>
          <w:lang w:val="ka-GE"/>
        </w:rPr>
        <w:t xml:space="preserve"> </w:t>
      </w:r>
      <w:r w:rsidR="00731B05">
        <w:rPr>
          <w:rFonts w:eastAsiaTheme="minorHAnsi" w:cs="Sylfaen"/>
          <w:b w:val="0"/>
          <w:sz w:val="22"/>
          <w:szCs w:val="22"/>
          <w:lang w:val="ka-GE"/>
        </w:rPr>
        <w:t>სახალხო დამცველი</w:t>
      </w:r>
      <w:r w:rsidR="00381CCC">
        <w:rPr>
          <w:rFonts w:eastAsiaTheme="minorHAnsi" w:cs="Sylfaen"/>
          <w:b w:val="0"/>
          <w:sz w:val="22"/>
          <w:szCs w:val="22"/>
          <w:lang w:val="ka-GE"/>
        </w:rPr>
        <w:t xml:space="preserve"> </w:t>
      </w:r>
      <w:r w:rsidR="00F93614">
        <w:rPr>
          <w:rFonts w:eastAsiaTheme="minorHAnsi" w:cs="Sylfaen"/>
          <w:b w:val="0"/>
          <w:sz w:val="22"/>
          <w:szCs w:val="22"/>
          <w:lang w:val="ka-GE"/>
        </w:rPr>
        <w:t>გასცემს რეკომენდაციებს სახელმწიფო ხელისუფლების ორგანოებს, მუნიციპალიტეტებსა და კერძო სამართლის იურიდიულ პირებზე კანონმდებლობით გათვალისწინებული წესით.</w:t>
      </w:r>
    </w:p>
    <w:p w:rsidR="00F93614" w:rsidRDefault="00F93614" w:rsidP="00731B05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  <w:r>
        <w:rPr>
          <w:rFonts w:eastAsiaTheme="minorHAnsi" w:cs="Sylfaen"/>
          <w:b w:val="0"/>
          <w:sz w:val="22"/>
          <w:szCs w:val="22"/>
          <w:lang w:val="ka-GE"/>
        </w:rPr>
        <w:t xml:space="preserve">            3. სახალხო დამცველი მიმართავს სასამართლოს რეკომენდაციების შეუსრულებლობის შემთხვევაში დამრღვევისთვის სანქციის დაკისრების მიზნით ამ მუხლის მე-2 პუნქტში განსაზღვრული რეკომენდაციის შეუსრულებლობის შემთხვევაში.</w:t>
      </w:r>
      <w:r w:rsidR="005B22C0">
        <w:rPr>
          <w:rFonts w:eastAsiaTheme="minorHAnsi" w:cs="Sylfaen"/>
          <w:b w:val="0"/>
          <w:sz w:val="22"/>
          <w:szCs w:val="22"/>
          <w:lang w:val="ka-GE"/>
        </w:rPr>
        <w:t>“</w:t>
      </w:r>
    </w:p>
    <w:p w:rsidR="00A13728" w:rsidRDefault="00A13728" w:rsidP="00B54043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B54043" w:rsidRDefault="00B54043" w:rsidP="00B54043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444DC3">
      <w:pPr>
        <w:pStyle w:val="mimgebixml"/>
        <w:spacing w:line="276" w:lineRule="auto"/>
        <w:ind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F33978" w:rsidRPr="00C81F9F" w:rsidRDefault="00F33978" w:rsidP="009B7589">
      <w:pPr>
        <w:pStyle w:val="mimgebixml"/>
        <w:spacing w:line="276" w:lineRule="auto"/>
        <w:ind w:left="720" w:right="-720"/>
        <w:jc w:val="both"/>
        <w:rPr>
          <w:rFonts w:eastAsiaTheme="minorHAnsi" w:cs="Sylfaen"/>
          <w:b w:val="0"/>
          <w:sz w:val="22"/>
          <w:szCs w:val="22"/>
          <w:lang w:val="ka-GE"/>
        </w:rPr>
      </w:pPr>
    </w:p>
    <w:p w:rsidR="009B7589" w:rsidRPr="00C81F9F" w:rsidRDefault="009B7589" w:rsidP="009B7589">
      <w:pPr>
        <w:pStyle w:val="abzacixml"/>
        <w:ind w:left="-270" w:right="-720"/>
        <w:rPr>
          <w:rFonts w:ascii="Sylfaen" w:hAnsi="Sylfaen"/>
          <w:noProof/>
          <w:lang w:val="ka-GE"/>
        </w:rPr>
      </w:pPr>
      <w:r w:rsidRPr="00C81F9F">
        <w:rPr>
          <w:rFonts w:ascii="Sylfaen" w:hAnsi="Sylfaen"/>
          <w:b/>
          <w:noProof/>
        </w:rPr>
        <w:t xml:space="preserve">     </w:t>
      </w:r>
      <w:r w:rsidRPr="00C81F9F">
        <w:rPr>
          <w:rFonts w:ascii="Sylfaen" w:hAnsi="Sylfaen"/>
          <w:b/>
          <w:noProof/>
          <w:lang w:val="ka-GE"/>
        </w:rPr>
        <w:t>მუხლი 2.</w:t>
      </w:r>
      <w:r w:rsidRPr="00C81F9F">
        <w:rPr>
          <w:rFonts w:ascii="Sylfaen" w:hAnsi="Sylfaen"/>
          <w:b/>
          <w:noProof/>
        </w:rPr>
        <w:t xml:space="preserve"> </w:t>
      </w:r>
      <w:r w:rsidRPr="00C81F9F">
        <w:rPr>
          <w:rFonts w:ascii="Sylfaen" w:hAnsi="Sylfaen"/>
          <w:lang w:val="ka-GE"/>
        </w:rPr>
        <w:t>ეს კანონი ამოქმედდეს</w:t>
      </w:r>
      <w:r w:rsidR="00444DC3">
        <w:rPr>
          <w:rFonts w:ascii="Sylfaen" w:hAnsi="Sylfaen"/>
          <w:lang w:val="ka-GE"/>
        </w:rPr>
        <w:t xml:space="preserve"> 2021 წელს</w:t>
      </w:r>
    </w:p>
    <w:p w:rsidR="009B7589" w:rsidRPr="00C81F9F" w:rsidRDefault="009B7589" w:rsidP="009B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rPr>
          <w:rFonts w:ascii="Sylfaen" w:hAnsi="Sylfaen" w:cs="Sylfaen"/>
        </w:rPr>
      </w:pPr>
    </w:p>
    <w:p w:rsidR="009B7589" w:rsidRPr="00C81F9F" w:rsidRDefault="009B7589" w:rsidP="009B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/>
        <w:ind w:left="-360" w:right="-720" w:firstLine="1170"/>
        <w:rPr>
          <w:rFonts w:ascii="Sylfaen" w:hAnsi="Sylfaen" w:cs="Sylfaen"/>
          <w:b/>
          <w:lang w:val="ka-GE"/>
        </w:rPr>
      </w:pPr>
      <w:r w:rsidRPr="00C81F9F">
        <w:rPr>
          <w:rFonts w:ascii="Sylfaen" w:hAnsi="Sylfaen" w:cs="Sylfaen"/>
          <w:lang w:val="ka-GE"/>
        </w:rPr>
        <w:t xml:space="preserve">       </w:t>
      </w:r>
      <w:r w:rsidRPr="00C81F9F">
        <w:rPr>
          <w:rFonts w:ascii="Sylfaen" w:hAnsi="Sylfaen" w:cs="Sylfaen"/>
          <w:b/>
          <w:lang w:val="ka-GE"/>
        </w:rPr>
        <w:t xml:space="preserve">საქართველოს პრეზიდენტი </w:t>
      </w:r>
      <w:r w:rsidRPr="00C81F9F">
        <w:rPr>
          <w:rFonts w:ascii="Sylfaen" w:hAnsi="Sylfaen" w:cs="Sylfaen"/>
          <w:b/>
          <w:lang w:val="ka-GE"/>
        </w:rPr>
        <w:tab/>
        <w:t xml:space="preserve">   </w:t>
      </w:r>
      <w:r w:rsidRPr="00C81F9F">
        <w:rPr>
          <w:rFonts w:ascii="Sylfaen" w:hAnsi="Sylfaen" w:cs="Sylfaen"/>
          <w:b/>
        </w:rPr>
        <w:t xml:space="preserve">     </w:t>
      </w:r>
    </w:p>
    <w:p w:rsidR="009B7589" w:rsidRPr="00C81F9F" w:rsidRDefault="009B7589" w:rsidP="009B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rPr>
          <w:rFonts w:ascii="Sylfaen" w:hAnsi="Sylfaen" w:cs="Sylfaen"/>
          <w:b/>
          <w:lang w:val="ka-GE"/>
        </w:rPr>
      </w:pPr>
    </w:p>
    <w:p w:rsidR="009B7589" w:rsidRPr="00C81F9F" w:rsidRDefault="009B7589" w:rsidP="009B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rPr>
          <w:rFonts w:ascii="Sylfaen" w:hAnsi="Sylfaen" w:cs="Sylfaen"/>
          <w:b/>
          <w:lang w:val="ka-GE"/>
        </w:rPr>
      </w:pPr>
      <w:proofErr w:type="gramStart"/>
      <w:r w:rsidRPr="00C81F9F">
        <w:rPr>
          <w:rFonts w:ascii="Sylfaen" w:hAnsi="Sylfaen" w:cs="Sylfaen"/>
          <w:b/>
        </w:rPr>
        <w:t xml:space="preserve">ქ.  </w:t>
      </w:r>
      <w:r w:rsidRPr="00C81F9F">
        <w:rPr>
          <w:rFonts w:ascii="Sylfaen" w:hAnsi="Sylfaen" w:cs="Sylfaen"/>
          <w:b/>
          <w:lang w:val="ka-GE"/>
        </w:rPr>
        <w:t>ქუთაისი</w:t>
      </w:r>
      <w:proofErr w:type="gramEnd"/>
      <w:r w:rsidRPr="00C81F9F">
        <w:rPr>
          <w:rFonts w:ascii="Sylfaen" w:hAnsi="Sylfaen" w:cs="Sylfaen"/>
          <w:b/>
          <w:lang w:val="ka-GE"/>
        </w:rPr>
        <w:t>,</w:t>
      </w:r>
    </w:p>
    <w:p w:rsidR="009B7589" w:rsidRPr="00C81F9F" w:rsidRDefault="009B7589" w:rsidP="009B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rPr>
          <w:rFonts w:ascii="Sylfaen" w:hAnsi="Sylfaen" w:cs="Sylfaen"/>
          <w:b/>
          <w:lang w:val="ka-GE"/>
        </w:rPr>
      </w:pPr>
    </w:p>
    <w:p w:rsidR="009B7589" w:rsidRPr="00C81F9F" w:rsidRDefault="009B7589" w:rsidP="009B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/>
        <w:ind w:right="-720"/>
        <w:rPr>
          <w:rFonts w:ascii="Sylfaen" w:hAnsi="Sylfaen" w:cs="Sylfaen"/>
          <w:b/>
          <w:lang w:val="ka-GE"/>
        </w:rPr>
      </w:pPr>
      <w:r w:rsidRPr="00C81F9F">
        <w:rPr>
          <w:rFonts w:ascii="Sylfaen" w:hAnsi="Sylfaen" w:cs="Sylfaen"/>
          <w:b/>
          <w:lang w:val="ka-GE"/>
        </w:rPr>
        <w:t xml:space="preserve">      2018 წლის -----------------.</w:t>
      </w:r>
    </w:p>
    <w:p w:rsidR="009B7589" w:rsidRDefault="009B7589" w:rsidP="009B7589">
      <w:pPr>
        <w:jc w:val="both"/>
        <w:rPr>
          <w:rFonts w:ascii="Sylfaen" w:hAnsi="Sylfaen"/>
          <w:sz w:val="24"/>
          <w:szCs w:val="24"/>
        </w:rPr>
      </w:pPr>
    </w:p>
    <w:p w:rsidR="00F018D5" w:rsidRPr="00424152" w:rsidRDefault="00F018D5" w:rsidP="00F018D5">
      <w:pPr>
        <w:tabs>
          <w:tab w:val="left" w:pos="10170"/>
        </w:tabs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F018D5" w:rsidRPr="00424152" w:rsidRDefault="00F018D5" w:rsidP="00F018D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212407">
        <w:rPr>
          <w:rFonts w:ascii="Sylfaen" w:hAnsi="Sylfaen"/>
          <w:b/>
          <w:lang w:val="ka-GE"/>
        </w:rPr>
        <w:t>,,</w:t>
      </w:r>
      <w:proofErr w:type="spellStart"/>
      <w:r w:rsidR="00D314EE">
        <w:rPr>
          <w:rFonts w:ascii="Sylfaen" w:hAnsi="Sylfaen"/>
          <w:b/>
        </w:rPr>
        <w:t>საქართველოს</w:t>
      </w:r>
      <w:proofErr w:type="spellEnd"/>
      <w:r w:rsidR="00D314EE">
        <w:rPr>
          <w:rFonts w:ascii="Sylfaen" w:hAnsi="Sylfaen"/>
          <w:b/>
        </w:rPr>
        <w:t xml:space="preserve"> </w:t>
      </w:r>
      <w:proofErr w:type="spellStart"/>
      <w:r w:rsidR="00D314EE">
        <w:rPr>
          <w:rFonts w:ascii="Sylfaen" w:hAnsi="Sylfaen"/>
          <w:b/>
        </w:rPr>
        <w:t>სახალხო</w:t>
      </w:r>
      <w:proofErr w:type="spellEnd"/>
      <w:r w:rsidR="00D314EE">
        <w:rPr>
          <w:rFonts w:ascii="Sylfaen" w:hAnsi="Sylfaen"/>
          <w:b/>
        </w:rPr>
        <w:t xml:space="preserve"> </w:t>
      </w:r>
      <w:proofErr w:type="spellStart"/>
      <w:r w:rsidR="00D314EE">
        <w:rPr>
          <w:rFonts w:ascii="Sylfaen" w:hAnsi="Sylfaen"/>
          <w:b/>
        </w:rPr>
        <w:t>დამცველის</w:t>
      </w:r>
      <w:proofErr w:type="spellEnd"/>
      <w:r w:rsidR="00D314EE">
        <w:rPr>
          <w:rFonts w:ascii="Sylfaen" w:hAnsi="Sylfaen"/>
          <w:b/>
        </w:rPr>
        <w:t xml:space="preserve"> </w:t>
      </w:r>
      <w:proofErr w:type="spellStart"/>
      <w:r w:rsidR="00D314EE">
        <w:rPr>
          <w:rFonts w:ascii="Sylfaen" w:hAnsi="Sylfaen"/>
          <w:b/>
        </w:rPr>
        <w:t>შესახებ</w:t>
      </w:r>
      <w:proofErr w:type="spellEnd"/>
      <w:r w:rsidRPr="00212407">
        <w:rPr>
          <w:rFonts w:ascii="Sylfaen" w:hAnsi="Sylfaen"/>
          <w:b/>
          <w:lang w:val="ka-GE"/>
        </w:rPr>
        <w:t>“</w:t>
      </w:r>
      <w:r w:rsidRPr="00212407">
        <w:rPr>
          <w:rFonts w:ascii="Sylfaen" w:hAnsi="Sylfaen"/>
          <w:b/>
          <w:noProof/>
          <w:lang w:val="ka-GE"/>
        </w:rPr>
        <w:t xml:space="preserve"> საქართველოს </w:t>
      </w:r>
      <w:r w:rsidR="00D314EE">
        <w:rPr>
          <w:rFonts w:ascii="Sylfaen" w:hAnsi="Sylfaen"/>
          <w:b/>
          <w:noProof/>
          <w:lang w:val="ka-GE"/>
        </w:rPr>
        <w:t xml:space="preserve">ორგანულ </w:t>
      </w:r>
      <w:r w:rsidRPr="00212407">
        <w:rPr>
          <w:rFonts w:ascii="Sylfaen" w:hAnsi="Sylfaen"/>
          <w:b/>
          <w:noProof/>
          <w:lang w:val="ka-GE"/>
        </w:rPr>
        <w:t>კანონში</w:t>
      </w:r>
      <w:r w:rsidRPr="00212407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424152">
        <w:rPr>
          <w:rFonts w:ascii="Sylfaen" w:hAnsi="Sylfaen" w:cs="Sylfaen"/>
          <w:b/>
          <w:bCs/>
          <w:sz w:val="24"/>
          <w:szCs w:val="24"/>
          <w:lang w:val="ka-GE"/>
        </w:rPr>
        <w:t>ცვლილების შეტანის შესახებ’’</w:t>
      </w:r>
    </w:p>
    <w:p w:rsidR="00F018D5" w:rsidRPr="00424152" w:rsidRDefault="00F018D5" w:rsidP="00F018D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ა.ა) კანონპროექტის მიღების მიზეზი:</w:t>
      </w:r>
    </w:p>
    <w:p w:rsidR="00F018D5" w:rsidRDefault="00F018D5" w:rsidP="00F018D5">
      <w:pPr>
        <w:spacing w:line="360" w:lineRule="auto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 </w:t>
      </w:r>
    </w:p>
    <w:p w:rsidR="00F018D5" w:rsidRPr="006A0BF1" w:rsidRDefault="006A0BF1" w:rsidP="006A0BF1">
      <w:pPr>
        <w:spacing w:line="360" w:lineRule="auto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კანონპროექტის მიზეზია საქართველოს კანონში „ბავშვის კოდექსში“ განხორციელებული ცვლილებების ასახვა საქართველოს ორგანულ კანონში „საქართველოს სახალხო დამცველის შესახებ“.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ა.ბ) კანონპროექტის მიზანი:</w:t>
      </w:r>
    </w:p>
    <w:p w:rsidR="00F018D5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A0BF1" w:rsidRDefault="006A0BF1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კანონპროექტის მიზანია სახალხო დამცველის ფუნქციების გაზრდა და შესაბამისად</w:t>
      </w:r>
      <w:r w:rsidR="00681F0F">
        <w:rPr>
          <w:rFonts w:ascii="Sylfaen" w:hAnsi="Sylfaen"/>
          <w:sz w:val="24"/>
          <w:szCs w:val="24"/>
          <w:lang w:val="ka-GE"/>
        </w:rPr>
        <w:t xml:space="preserve"> ბავშვის უფლებათა და მხარდაჭერის სისტემის გაძლიერება საქართველოში.</w:t>
      </w:r>
    </w:p>
    <w:p w:rsidR="00F018D5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018D5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ა.გ) კანონპროექტის ძირითადი არსი:</w:t>
      </w:r>
    </w:p>
    <w:p w:rsidR="00F018D5" w:rsidRPr="00424152" w:rsidRDefault="00F018D5" w:rsidP="00F018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-360" w:right="-720" w:firstLine="720"/>
        <w:jc w:val="both"/>
        <w:rPr>
          <w:rFonts w:ascii="Sylfaen" w:hAnsi="Sylfaen"/>
          <w:b/>
          <w:lang w:val="ka-GE"/>
        </w:rPr>
      </w:pPr>
      <w:r w:rsidRPr="00424152">
        <w:rPr>
          <w:rFonts w:ascii="Sylfaen" w:hAnsi="Sylfaen"/>
          <w:b/>
          <w:lang w:val="ka-GE"/>
        </w:rPr>
        <w:t>ბ) კანონპროექტის ფინანსური დასაბუთება: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ბ.ა) კანონპროექტის მიღებასთან დაკავშირებით აუცილებელი ხარჯების დაფინანსების წყარო: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lastRenderedPageBreak/>
        <w:t xml:space="preserve">კანონპროექტის მიღება არ საჭიროებს დამატებითი ხარჯების გაღებას საქართველოს სახელმწიფო ბიუჯეტიდან. 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მიღება არ იქონიებს გავლენას ბიუჯეტის საშემოსავლო ნაწილზე.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მიღება არ იქონიებს გავლენას ბიუჯეტის ხარჯვით ნაწილზე.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მიღებით არ წარმოიშობა სახელმწიფოს ახალი ფინანსური ვალდებულებები.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კანონპროექტის მიღება არ გააუარესებს იმ პირთა ფინანსურ მდგომარეობას, რომელთა მიმართაც ვრცელდება მისი მოქმედება. </w:t>
      </w:r>
    </w:p>
    <w:p w:rsidR="00F018D5" w:rsidRPr="00424152" w:rsidRDefault="00F018D5" w:rsidP="00F018D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 xml:space="preserve">ბ.ვ) </w:t>
      </w:r>
      <w:r w:rsidRPr="00424152">
        <w:rPr>
          <w:rFonts w:ascii="Sylfaen" w:hAnsi="Sylfaen" w:cs="Sylfaen"/>
          <w:b/>
          <w:sz w:val="24"/>
          <w:szCs w:val="24"/>
          <w:lang w:val="ka-GE"/>
        </w:rPr>
        <w:t>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პრინციპი;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 არ ითვალისწინებს გადასახადის, მოსაკრებლის ან სხვა სახის გადასახდელების შემოღებას.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გ.ა) კანონპროექტის მიმართება ევროკავშირის დირექტივებთან: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 არ ეწინააღმდეგება ევროკავშირის დირექტივებს.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გ.გ)კანონპროექტის მიმართება საქართველოს ორმხრივ და მრავალმხრივ ხელშეკრულებებთან: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კანონპროექტი არ ეწინააღმდეგება საქართველოს ორმხრივ და მრავალმხრივ ხელშეკრულებებსა და შეთანხმებებს. 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კონსულტაციები:</w:t>
      </w:r>
    </w:p>
    <w:p w:rsidR="00F018D5" w:rsidRPr="00424152" w:rsidRDefault="00F018D5" w:rsidP="00F018D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 xml:space="preserve">დ.ა) </w:t>
      </w:r>
      <w:r w:rsidRPr="00424152">
        <w:rPr>
          <w:rFonts w:ascii="Sylfaen" w:hAnsi="Sylfaen" w:cs="Sylfaen"/>
          <w:b/>
          <w:sz w:val="24"/>
          <w:szCs w:val="24"/>
          <w:lang w:val="ka-GE"/>
        </w:rPr>
        <w:t>სახელმწიფო, არასახელმწიფო ან/და საერთაშორისო ორგანიზაცია/დაწესებულება, ექსპერტები, რომლებმაც მონაწილეობა მიიღეს კანონპროექტის შემუშავებაში, ასეთის არსებობის შემთხვევაში;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კანონპროექტის შემუშავებაში მონაწილეობდნენ  საერთაშორისო და არასამთავრობო ორგანიზაციები და დამოუკიდებელი ექსპერტები.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lastRenderedPageBreak/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>ასეთი არ არსებობს.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ე) კანონპროექტის ავტორი:</w:t>
      </w:r>
    </w:p>
    <w:p w:rsidR="00F018D5" w:rsidRPr="002D596F" w:rsidRDefault="00F018D5" w:rsidP="00F018D5">
      <w:pPr>
        <w:tabs>
          <w:tab w:val="left" w:pos="10170"/>
        </w:tabs>
        <w:spacing w:after="0"/>
        <w:ind w:right="-720"/>
        <w:jc w:val="both"/>
        <w:rPr>
          <w:rFonts w:ascii="Sylfaen" w:hAnsi="Sylfaen"/>
          <w:sz w:val="24"/>
          <w:szCs w:val="24"/>
          <w:lang w:val="ka-GE"/>
        </w:rPr>
      </w:pPr>
      <w:r w:rsidRPr="002D596F">
        <w:rPr>
          <w:rFonts w:ascii="Sylfaen" w:hAnsi="Sylfaen"/>
          <w:sz w:val="24"/>
          <w:szCs w:val="24"/>
          <w:lang w:val="ka-GE"/>
        </w:rPr>
        <w:t>საქართველოს პარლამენტი</w:t>
      </w:r>
    </w:p>
    <w:p w:rsidR="00F018D5" w:rsidRPr="00424152" w:rsidRDefault="00F018D5" w:rsidP="00F018D5">
      <w:pPr>
        <w:tabs>
          <w:tab w:val="left" w:pos="10170"/>
        </w:tabs>
        <w:spacing w:after="0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424152">
        <w:rPr>
          <w:rFonts w:ascii="Sylfaen" w:hAnsi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F018D5" w:rsidRPr="00424152" w:rsidRDefault="00F018D5" w:rsidP="00F018D5">
      <w:pPr>
        <w:tabs>
          <w:tab w:val="left" w:pos="10170"/>
        </w:tabs>
        <w:spacing w:after="0"/>
        <w:ind w:right="-720"/>
        <w:jc w:val="both"/>
        <w:rPr>
          <w:rFonts w:ascii="Sylfaen" w:hAnsi="Sylfaen"/>
          <w:sz w:val="24"/>
          <w:szCs w:val="24"/>
          <w:lang w:val="ka-GE"/>
        </w:rPr>
      </w:pPr>
      <w:r w:rsidRPr="00424152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>
        <w:rPr>
          <w:rFonts w:ascii="Sylfaen" w:hAnsi="Sylfaen"/>
          <w:sz w:val="24"/>
          <w:szCs w:val="24"/>
          <w:lang w:val="ka-GE"/>
        </w:rPr>
        <w:t>პარლამენტი</w:t>
      </w:r>
      <w:r w:rsidRPr="00424152">
        <w:rPr>
          <w:rFonts w:ascii="Sylfaen" w:hAnsi="Sylfaen"/>
          <w:sz w:val="24"/>
          <w:szCs w:val="24"/>
          <w:lang w:val="ka-GE"/>
        </w:rPr>
        <w:t>.</w:t>
      </w:r>
    </w:p>
    <w:p w:rsidR="00F018D5" w:rsidRPr="00424152" w:rsidRDefault="00F018D5" w:rsidP="00F018D5">
      <w:pPr>
        <w:tabs>
          <w:tab w:val="left" w:pos="10170"/>
        </w:tabs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F018D5" w:rsidRDefault="00F018D5" w:rsidP="00F018D5">
      <w:pPr>
        <w:tabs>
          <w:tab w:val="left" w:pos="10170"/>
        </w:tabs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F018D5" w:rsidRDefault="00F018D5" w:rsidP="00F018D5">
      <w:pPr>
        <w:tabs>
          <w:tab w:val="left" w:pos="10170"/>
        </w:tabs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3B4D1E" w:rsidRDefault="003B4D1E"/>
    <w:sectPr w:rsidR="003B4D1E" w:rsidSect="00B4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08AA"/>
    <w:multiLevelType w:val="hybridMultilevel"/>
    <w:tmpl w:val="EBE0A25A"/>
    <w:lvl w:ilvl="0" w:tplc="FCA85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D0138"/>
    <w:multiLevelType w:val="hybridMultilevel"/>
    <w:tmpl w:val="1A0C84EC"/>
    <w:lvl w:ilvl="0" w:tplc="61CA0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62A69"/>
    <w:multiLevelType w:val="hybridMultilevel"/>
    <w:tmpl w:val="A6BE4958"/>
    <w:lvl w:ilvl="0" w:tplc="E8E07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B7"/>
    <w:rsid w:val="00006370"/>
    <w:rsid w:val="00031E19"/>
    <w:rsid w:val="000821B7"/>
    <w:rsid w:val="00136C3A"/>
    <w:rsid w:val="00161246"/>
    <w:rsid w:val="00184201"/>
    <w:rsid w:val="002C0594"/>
    <w:rsid w:val="003740B6"/>
    <w:rsid w:val="00381CCC"/>
    <w:rsid w:val="003B4D1E"/>
    <w:rsid w:val="00422226"/>
    <w:rsid w:val="004405AE"/>
    <w:rsid w:val="00444DC3"/>
    <w:rsid w:val="005369A0"/>
    <w:rsid w:val="005671B0"/>
    <w:rsid w:val="00596588"/>
    <w:rsid w:val="005B22C0"/>
    <w:rsid w:val="00681F0F"/>
    <w:rsid w:val="006A0BF1"/>
    <w:rsid w:val="00731B05"/>
    <w:rsid w:val="008C65D1"/>
    <w:rsid w:val="009057B1"/>
    <w:rsid w:val="009847F0"/>
    <w:rsid w:val="009B7589"/>
    <w:rsid w:val="00A13728"/>
    <w:rsid w:val="00A45BEA"/>
    <w:rsid w:val="00AB0089"/>
    <w:rsid w:val="00AF4F2C"/>
    <w:rsid w:val="00B17259"/>
    <w:rsid w:val="00B443C9"/>
    <w:rsid w:val="00B54043"/>
    <w:rsid w:val="00B76C29"/>
    <w:rsid w:val="00D2510E"/>
    <w:rsid w:val="00D314EE"/>
    <w:rsid w:val="00E11473"/>
    <w:rsid w:val="00EC74F9"/>
    <w:rsid w:val="00F018D5"/>
    <w:rsid w:val="00F33978"/>
    <w:rsid w:val="00F93614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1A5DE-1030-4081-A1E5-F5E605D9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5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next w:val="PlainText"/>
    <w:rsid w:val="009B7589"/>
    <w:pPr>
      <w:spacing w:after="200" w:line="276" w:lineRule="auto"/>
    </w:pPr>
  </w:style>
  <w:style w:type="paragraph" w:customStyle="1" w:styleId="mimgebixml">
    <w:name w:val="mimgebi_xml"/>
    <w:basedOn w:val="Normal"/>
    <w:rsid w:val="009B7589"/>
    <w:pPr>
      <w:spacing w:after="0" w:line="240" w:lineRule="auto"/>
      <w:jc w:val="center"/>
      <w:outlineLvl w:val="0"/>
    </w:pPr>
    <w:rPr>
      <w:rFonts w:ascii="Sylfaen" w:eastAsia="Times New Roman" w:hAnsi="Sylfaen" w:cs="Courier New"/>
      <w:b/>
      <w:sz w:val="28"/>
      <w:szCs w:val="20"/>
      <w:u w:color="339966"/>
      <w:lang w:val="ru-RU" w:eastAsia="ru-RU"/>
    </w:rPr>
  </w:style>
  <w:style w:type="paragraph" w:customStyle="1" w:styleId="sataurixml">
    <w:name w:val="satauri_xml"/>
    <w:basedOn w:val="abzacixml"/>
    <w:autoRedefine/>
    <w:uiPriority w:val="99"/>
    <w:rsid w:val="009B7589"/>
    <w:pPr>
      <w:spacing w:before="240" w:after="120" w:line="240" w:lineRule="auto"/>
      <w:jc w:val="center"/>
    </w:pPr>
    <w:rPr>
      <w:rFonts w:ascii="Sylfaen" w:eastAsia="Times New Roman" w:hAnsi="Sylfaen" w:cs="Sylfaen"/>
      <w:b/>
      <w:sz w:val="24"/>
      <w:szCs w:val="20"/>
      <w:u w:color="339966"/>
      <w:lang w:val="ru-RU" w:eastAsia="ru-RU"/>
    </w:rPr>
  </w:style>
  <w:style w:type="paragraph" w:customStyle="1" w:styleId="abzacixml0">
    <w:name w:val="abzacixml"/>
    <w:basedOn w:val="Normal"/>
    <w:rsid w:val="009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75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7589"/>
    <w:rPr>
      <w:rFonts w:ascii="Consolas" w:hAnsi="Consolas"/>
      <w:sz w:val="21"/>
      <w:szCs w:val="21"/>
    </w:rPr>
  </w:style>
  <w:style w:type="paragraph" w:customStyle="1" w:styleId="Normal0">
    <w:name w:val="[Normal]"/>
    <w:rsid w:val="00F01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Nino Veltauri</cp:lastModifiedBy>
  <cp:revision>2</cp:revision>
  <dcterms:created xsi:type="dcterms:W3CDTF">2018-12-28T11:15:00Z</dcterms:created>
  <dcterms:modified xsi:type="dcterms:W3CDTF">2018-12-28T11:15:00Z</dcterms:modified>
</cp:coreProperties>
</file>