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45" w:rsidRDefault="00385245" w:rsidP="00385245">
      <w:pPr>
        <w:spacing w:line="360" w:lineRule="auto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დამსაქმებლები 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ელგუჯა მელაძე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დამსაქმებელთა ასოციაციის პრეზიდენტი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  <w:r>
        <w:rPr>
          <w:rFonts w:ascii="Sylfaen" w:hAnsi="Sylfaen"/>
          <w:bCs/>
          <w:color w:val="FF0000"/>
          <w:sz w:val="24"/>
          <w:szCs w:val="24"/>
          <w:lang w:val="ka-GE"/>
        </w:rPr>
        <w:t>მაია ჩიხლაძე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  <w:r>
        <w:rPr>
          <w:rFonts w:ascii="Sylfaen" w:hAnsi="Sylfaen"/>
          <w:bCs/>
          <w:color w:val="FF0000"/>
          <w:sz w:val="24"/>
          <w:szCs w:val="24"/>
          <w:lang w:val="ka-GE"/>
        </w:rPr>
        <w:t>საქართველოს ქალ დამსაქმებელთა ასოციაციის ვიცე-პრეზიდენტი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  <w:r>
        <w:rPr>
          <w:rFonts w:ascii="Sylfaen" w:hAnsi="Sylfaen"/>
          <w:bCs/>
          <w:color w:val="FF0000"/>
          <w:sz w:val="24"/>
          <w:szCs w:val="24"/>
          <w:lang w:val="ka-GE"/>
        </w:rPr>
        <w:t xml:space="preserve">შალვა ცხაკაია </w:t>
      </w: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  <w:r>
        <w:rPr>
          <w:rFonts w:ascii="Sylfaen" w:hAnsi="Sylfaen"/>
          <w:bCs/>
          <w:color w:val="FF0000"/>
          <w:sz w:val="24"/>
          <w:szCs w:val="24"/>
          <w:lang w:val="ka-GE"/>
        </w:rPr>
        <w:t xml:space="preserve">საქართველოს დამსაქმებელთა ასოციაციის იურიდიული კომიტეტის თავმჯდომარე </w:t>
      </w: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ნიკოლოზ ნანუაშვილი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ბიზნეს ასოციაციის წარმომადგენელი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მიხეილ ჭელიძე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მცირე და საშუალო მეწარმეთა ასოციაციის პრეზიდენტი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ლევან სილაგავა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მწარმოებელთა ფედერაციის აღმასრულებელი დირექტორი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პროფკავშირები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ირაკლი პეტრიაშვილი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პროფესიული კავშირების გაერთიანების თავმჯდომარე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მაია კობახიძე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პედაგოგთა და მეცნიერთა თავისუფალი პროფკავშირის პრეზიდენტი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ნუგზარ ჭინჭარაული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საჯარო მოსამსახურეთა პროფესიული კავშირის თავმჯდომარე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ვიტალი გიორგაძე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რკინიგზელთა  ახალი პროფესიული კავშირის თავმჯდომარე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თამაზ დოლაბერიძე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მეტ</w:t>
      </w:r>
      <w:bookmarkStart w:id="0" w:name="_GoBack"/>
      <w:bookmarkEnd w:id="0"/>
      <w:r>
        <w:rPr>
          <w:rFonts w:ascii="Sylfaen" w:hAnsi="Sylfaen"/>
          <w:bCs/>
          <w:sz w:val="24"/>
          <w:szCs w:val="24"/>
          <w:lang w:val="ka-GE"/>
        </w:rPr>
        <w:t>ალურგიული, სამთო და ქიმიური მრეწველობის მუშაკთა პროფესიული კავშირის თავმჯდომარე</w:t>
      </w: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</w:p>
    <w:p w:rsidR="00385245" w:rsidRDefault="00385245" w:rsidP="00385245">
      <w:pPr>
        <w:spacing w:line="360" w:lineRule="auto"/>
        <w:rPr>
          <w:rFonts w:ascii="Sylfaen" w:hAnsi="Sylfaen"/>
          <w:bCs/>
          <w:color w:val="FF0000"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ირაკლი ამირანაშვილი</w:t>
      </w:r>
    </w:p>
    <w:p w:rsidR="00385245" w:rsidRDefault="00385245" w:rsidP="00385245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საქართველოს მედიცინის, ფარმაციისა და სოციალური დაცვის მუშაკთა დამოუკიდებელი პროფესიული კავშირის თავმჯდომარე</w:t>
      </w:r>
    </w:p>
    <w:p w:rsidR="00A801C2" w:rsidRDefault="00A801C2"/>
    <w:sectPr w:rsidR="00A80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45"/>
    <w:rsid w:val="00385245"/>
    <w:rsid w:val="00A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1946B-228D-4E7F-BF3F-E029413B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6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</cp:revision>
  <dcterms:created xsi:type="dcterms:W3CDTF">2019-10-31T15:03:00Z</dcterms:created>
  <dcterms:modified xsi:type="dcterms:W3CDTF">2019-10-31T15:05:00Z</dcterms:modified>
</cp:coreProperties>
</file>