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B45B" w14:textId="77777777" w:rsidR="005977B1" w:rsidRDefault="005977B1" w:rsidP="005977B1">
      <w:pPr>
        <w:spacing w:after="0" w:line="360" w:lineRule="auto"/>
        <w:ind w:firstLine="709"/>
        <w:jc w:val="both"/>
        <w:rPr>
          <w:rFonts w:ascii="Sylfaen" w:hAnsi="Sylfaen"/>
          <w:noProof/>
          <w:sz w:val="24"/>
          <w:szCs w:val="24"/>
        </w:rPr>
      </w:pPr>
    </w:p>
    <w:p w14:paraId="003C0A87" w14:textId="2D96D6C0" w:rsidR="005977B1" w:rsidRDefault="005977B1" w:rsidP="005977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მოგახსენებთ, რომ </w:t>
      </w:r>
      <w:r w:rsidRPr="000C4E33">
        <w:rPr>
          <w:rFonts w:ascii="Sylfaen" w:hAnsi="Sylfaen"/>
          <w:noProof/>
          <w:sz w:val="24"/>
          <w:szCs w:val="24"/>
        </w:rPr>
        <w:t>„</w:t>
      </w:r>
      <w:r w:rsidRPr="000C4E33">
        <w:rPr>
          <w:rFonts w:ascii="Sylfaen" w:hAnsi="Sylfaen" w:cs="Sylfaen"/>
          <w:noProof/>
          <w:sz w:val="24"/>
          <w:szCs w:val="24"/>
        </w:rPr>
        <w:t>შვილად</w:t>
      </w:r>
      <w:r w:rsidRPr="000C4E33">
        <w:rPr>
          <w:rFonts w:ascii="Sylfaen" w:hAnsi="Sylfaen"/>
          <w:noProof/>
          <w:sz w:val="24"/>
          <w:szCs w:val="24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</w:rPr>
        <w:t>აყვანისა</w:t>
      </w:r>
      <w:r w:rsidRPr="000C4E33">
        <w:rPr>
          <w:rFonts w:ascii="Sylfaen" w:hAnsi="Sylfaen"/>
          <w:noProof/>
          <w:sz w:val="24"/>
          <w:szCs w:val="24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</w:rPr>
        <w:t>და</w:t>
      </w:r>
      <w:r w:rsidRPr="000C4E33">
        <w:rPr>
          <w:rFonts w:ascii="Sylfaen" w:hAnsi="Sylfaen"/>
          <w:noProof/>
          <w:sz w:val="24"/>
          <w:szCs w:val="24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</w:rPr>
        <w:t>მინდობით</w:t>
      </w:r>
      <w:r w:rsidRPr="000C4E33">
        <w:rPr>
          <w:rFonts w:ascii="Sylfaen" w:hAnsi="Sylfaen"/>
          <w:noProof/>
          <w:sz w:val="24"/>
          <w:szCs w:val="24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</w:rPr>
        <w:t>აღზრდის</w:t>
      </w:r>
      <w:r w:rsidRPr="000C4E33">
        <w:rPr>
          <w:rFonts w:ascii="Sylfaen" w:hAnsi="Sylfaen"/>
          <w:noProof/>
          <w:sz w:val="24"/>
          <w:szCs w:val="24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</w:rPr>
        <w:t>შესახებ</w:t>
      </w:r>
      <w:r w:rsidRPr="000C4E33">
        <w:rPr>
          <w:rFonts w:ascii="Sylfaen" w:hAnsi="Sylfaen"/>
          <w:noProof/>
          <w:sz w:val="24"/>
          <w:szCs w:val="24"/>
        </w:rPr>
        <w:t>“</w:t>
      </w:r>
      <w:r w:rsidRPr="000C4E33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  <w:lang w:val="ka-GE"/>
        </w:rPr>
        <w:t>საქართველოს</w:t>
      </w:r>
      <w:r w:rsidRPr="000C4E33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hAnsi="Sylfaen" w:cs="Sylfaen"/>
          <w:noProof/>
          <w:sz w:val="24"/>
          <w:szCs w:val="24"/>
          <w:lang w:val="ka-GE"/>
        </w:rPr>
        <w:t>კანონში</w:t>
      </w:r>
      <w:r w:rsidRPr="000C4E33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2019 წლის 11 დეკემბერს განხორციელებული ცვლილების შესაბამისად - 2020 წლის 1 თებერვლიდან საჯარო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სამართლის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იურიდიული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პირი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−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სახელმწიფო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ზრუნვისა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ტრეფიკინგის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მსხვერპლთა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,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დაზარალებულთა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დახმარების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სააგენტო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განისაზღვრა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საჯარო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სამართლის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იურიდიული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პირის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−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სოციალური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სააგენტოს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უფლებამონაცვლედ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მეურვეობისა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მზრუნველობის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, ბავშვთა უფლებების დაცვისა და კეთილდღეობის საკითხებში 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საქართველოს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კანონმდებლობით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მისთვის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მინიჭებული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უფლებამოსილებების ფარგლებში</w:t>
      </w:r>
      <w:r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. </w:t>
      </w:r>
    </w:p>
    <w:p w14:paraId="6308BC9C" w14:textId="0DB17323" w:rsidR="005977B1" w:rsidRPr="00F55B94" w:rsidRDefault="005977B1" w:rsidP="005977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4"/>
          <w:szCs w:val="24"/>
          <w:lang w:val="ka-GE"/>
        </w:rPr>
      </w:pPr>
      <w:r>
        <w:rPr>
          <w:rFonts w:ascii="Sylfaen" w:eastAsia="Times New Roman" w:hAnsi="Sylfaen"/>
          <w:noProof/>
          <w:sz w:val="24"/>
          <w:szCs w:val="24"/>
          <w:lang w:val="ka-GE"/>
        </w:rPr>
        <w:t>2019 წლის 26 მარტს ხელი მოეწერ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>ა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 ურთიერთგაგების მეორანდუმს, რომელიც არეგულირებს „ბავშვთა დაცვისა და კეთილდღეობის სისტემების გაძლიერების“ პროექტის (ნომერი</w:t>
      </w:r>
      <w:r w:rsidR="002B1EBD" w:rsidRP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>№</w:t>
      </w:r>
      <w:r w:rsidRPr="002B1EBD">
        <w:rPr>
          <w:rFonts w:ascii="Sylfaen" w:eastAsia="Times New Roman" w:hAnsi="Sylfaen"/>
          <w:noProof/>
          <w:sz w:val="24"/>
          <w:szCs w:val="24"/>
          <w:lang w:val="ka-GE"/>
        </w:rPr>
        <w:t>DCI-HUM 2018/401-896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>)</w:t>
      </w:r>
      <w:r w:rsidR="002B1EBD" w:rsidRP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>განხორციელებას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>.</w:t>
      </w:r>
      <w:r w:rsidR="002B1EBD" w:rsidRP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აღნიშნული მემორანდუმის ხელმომწერი გახლავთ სამი მხარე  </w:t>
      </w:r>
      <w:r w:rsidRPr="002B1EBD">
        <w:rPr>
          <w:rFonts w:ascii="Sylfaen" w:eastAsia="Times New Roman" w:hAnsi="Sylfaen"/>
          <w:noProof/>
          <w:sz w:val="24"/>
          <w:szCs w:val="24"/>
          <w:lang w:val="ka-GE"/>
        </w:rPr>
        <w:t>W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orld </w:t>
      </w:r>
      <w:r w:rsidRPr="002B1EBD">
        <w:rPr>
          <w:rFonts w:ascii="Sylfaen" w:eastAsia="Times New Roman" w:hAnsi="Sylfaen"/>
          <w:noProof/>
          <w:sz w:val="24"/>
          <w:szCs w:val="24"/>
          <w:lang w:val="ka-GE"/>
        </w:rPr>
        <w:t>V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>ision</w:t>
      </w:r>
      <w:r w:rsidRP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>საფრანგეთი (შემდგომ „</w:t>
      </w:r>
      <w:r w:rsidR="002B1EBD" w:rsidRPr="002B1EBD">
        <w:rPr>
          <w:rFonts w:ascii="Sylfaen" w:eastAsia="Times New Roman" w:hAnsi="Sylfaen"/>
          <w:noProof/>
          <w:sz w:val="24"/>
          <w:szCs w:val="24"/>
          <w:lang w:val="ka-GE"/>
        </w:rPr>
        <w:t>WVF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>“)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>,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რომელსაც წარმოადგენდა გენერალური დირექტორი კამილ რამონ დე ბოსკი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>,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სოციალური მომსაურების სააგენტოს (შემდგომ „სააგენტო“), რომელსაც წარმოადგენდა დირექტორის მოვალეობის შემსრულებელი თამაზ მოდებაძე  და </w:t>
      </w:r>
      <w:r w:rsidR="002B1EBD" w:rsidRPr="002B1EBD">
        <w:rPr>
          <w:rFonts w:ascii="Sylfaen" w:eastAsia="Times New Roman" w:hAnsi="Sylfaen"/>
          <w:noProof/>
          <w:sz w:val="24"/>
          <w:szCs w:val="24"/>
          <w:lang w:val="ka-GE"/>
        </w:rPr>
        <w:t>W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orld </w:t>
      </w:r>
      <w:r w:rsidR="002B1EBD" w:rsidRPr="002B1EBD">
        <w:rPr>
          <w:rFonts w:ascii="Sylfaen" w:eastAsia="Times New Roman" w:hAnsi="Sylfaen"/>
          <w:noProof/>
          <w:sz w:val="24"/>
          <w:szCs w:val="24"/>
          <w:lang w:val="ka-GE"/>
        </w:rPr>
        <w:t>V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>ision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 xml:space="preserve"> საქართველო (შემდგომ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 “WVG”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>)</w:t>
      </w:r>
      <w:r w:rsidR="002B1EBD" w:rsidRP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, </w:t>
      </w:r>
      <w:r w:rsidR="002B1EBD">
        <w:rPr>
          <w:rFonts w:ascii="Sylfaen" w:eastAsia="Times New Roman" w:hAnsi="Sylfaen"/>
          <w:noProof/>
          <w:sz w:val="24"/>
          <w:szCs w:val="24"/>
          <w:lang w:val="ka-GE"/>
        </w:rPr>
        <w:t>რომელსაც წარმოადგენდა დირექტორი ეკა ჟვანია.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პროექტის განხორციელება დაიწყო 2019 წლის 1 თებერვალს და დასრულდება 2022 წლის 31 იანვარს.  </w:t>
      </w:r>
    </w:p>
    <w:p w14:paraId="047D8EF6" w14:textId="60CCEFC5" w:rsidR="005977B1" w:rsidRDefault="005977B1" w:rsidP="005977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4"/>
          <w:szCs w:val="24"/>
          <w:lang w:val="ka-GE"/>
        </w:rPr>
      </w:pP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ზემოაღნიშნული 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 xml:space="preserve">საკანონმდებლო 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ცვლილებების გათვალისწინებით  </w:t>
      </w:r>
      <w:r w:rsidR="008C1DA6">
        <w:rPr>
          <w:rFonts w:ascii="Sylfaen" w:eastAsia="Times New Roman" w:hAnsi="Sylfaen"/>
          <w:noProof/>
          <w:sz w:val="24"/>
          <w:szCs w:val="24"/>
          <w:lang w:val="ka-GE"/>
        </w:rPr>
        <w:t>მოგმართავთ თხოვნით მოგცეთ თანხმობა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>
        <w:rPr>
          <w:rFonts w:ascii="Sylfaen" w:eastAsia="Times New Roman" w:hAnsi="Sylfaen"/>
          <w:noProof/>
          <w:sz w:val="24"/>
          <w:szCs w:val="24"/>
          <w:lang w:val="ka-GE"/>
        </w:rPr>
        <w:t>2019 წლის 26 მარტ</w:t>
      </w:r>
      <w:r w:rsidR="008C1DA6">
        <w:rPr>
          <w:rFonts w:ascii="Sylfaen" w:eastAsia="Times New Roman" w:hAnsi="Sylfaen"/>
          <w:noProof/>
          <w:sz w:val="24"/>
          <w:szCs w:val="24"/>
          <w:lang w:val="ka-GE"/>
        </w:rPr>
        <w:t xml:space="preserve">ის </w:t>
      </w:r>
      <w:r w:rsidR="008C1DA6">
        <w:rPr>
          <w:rFonts w:ascii="Sylfaen" w:eastAsia="Times New Roman" w:hAnsi="Sylfaen"/>
          <w:noProof/>
          <w:sz w:val="24"/>
          <w:szCs w:val="24"/>
          <w:lang w:val="ka-GE"/>
        </w:rPr>
        <w:t>ურთიერთგაგების მეორანდუმ</w:t>
      </w:r>
      <w:r w:rsidR="008C1DA6">
        <w:rPr>
          <w:rFonts w:ascii="Sylfaen" w:eastAsia="Times New Roman" w:hAnsi="Sylfaen"/>
          <w:noProof/>
          <w:sz w:val="24"/>
          <w:szCs w:val="24"/>
          <w:lang w:val="ka-GE"/>
        </w:rPr>
        <w:t xml:space="preserve">ში განხორციელდეს ცვლილება 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>და სოციალური მომსახურების სააგენტო</w:t>
      </w:r>
      <w:r w:rsidR="00F55B94">
        <w:rPr>
          <w:rFonts w:ascii="Sylfaen" w:eastAsia="Times New Roman" w:hAnsi="Sylfaen"/>
          <w:noProof/>
          <w:sz w:val="24"/>
          <w:szCs w:val="24"/>
          <w:lang w:val="ka-GE"/>
        </w:rPr>
        <w:t>, როგორც ხელშეკრულების მხარე,</w:t>
      </w:r>
      <w:r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>
        <w:rPr>
          <w:rFonts w:ascii="Sylfaen" w:eastAsia="Times New Roman" w:hAnsi="Sylfaen"/>
          <w:noProof/>
          <w:sz w:val="24"/>
          <w:szCs w:val="24"/>
          <w:lang w:val="ka-GE"/>
        </w:rPr>
        <w:t xml:space="preserve">ჩანაცვლდეს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სახელმწიფო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ზრუნვისა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ტრეფიკინგის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მსხვერპლთა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,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დაზარალებულთა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დახმარების</w:t>
      </w:r>
      <w:r w:rsidR="008C1DA6" w:rsidRPr="000C4E33">
        <w:rPr>
          <w:rFonts w:ascii="Sylfaen" w:eastAsia="Times New Roman" w:hAnsi="Sylfaen"/>
          <w:noProof/>
          <w:sz w:val="24"/>
          <w:szCs w:val="24"/>
          <w:lang w:val="ka-GE"/>
        </w:rPr>
        <w:t xml:space="preserve"> </w:t>
      </w:r>
      <w:r w:rsidR="008C1DA6" w:rsidRPr="000C4E33">
        <w:rPr>
          <w:rFonts w:ascii="Sylfaen" w:eastAsia="Times New Roman" w:hAnsi="Sylfaen" w:cs="Sylfaen"/>
          <w:noProof/>
          <w:sz w:val="24"/>
          <w:szCs w:val="24"/>
          <w:lang w:val="ka-GE"/>
        </w:rPr>
        <w:t>სააგენტო</w:t>
      </w:r>
      <w:r w:rsidR="008C1DA6">
        <w:rPr>
          <w:rFonts w:ascii="Sylfaen" w:eastAsia="Times New Roman" w:hAnsi="Sylfaen" w:cs="Sylfaen"/>
          <w:noProof/>
          <w:sz w:val="24"/>
          <w:szCs w:val="24"/>
          <w:lang w:val="ka-GE"/>
        </w:rPr>
        <w:t>თი</w:t>
      </w:r>
      <w:r w:rsidR="00F55B94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1CDCDD4E" w14:textId="6022AA30" w:rsidR="00D26EA4" w:rsidRDefault="00D26EA4" w:rsidP="005977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4"/>
          <w:szCs w:val="24"/>
          <w:lang w:val="ka-GE"/>
        </w:rPr>
      </w:pPr>
    </w:p>
    <w:p w14:paraId="2CE7DDC3" w14:textId="56335203" w:rsidR="00D26EA4" w:rsidRDefault="00D26EA4" w:rsidP="005977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4"/>
          <w:szCs w:val="24"/>
          <w:lang w:val="ka-GE"/>
        </w:rPr>
      </w:pPr>
    </w:p>
    <w:p w14:paraId="09DE2492" w14:textId="2A2DA299" w:rsidR="00D26EA4" w:rsidRDefault="00D26EA4" w:rsidP="005977B1">
      <w:pPr>
        <w:spacing w:after="0" w:line="360" w:lineRule="auto"/>
        <w:ind w:firstLine="709"/>
        <w:jc w:val="both"/>
        <w:rPr>
          <w:rFonts w:ascii="Sylfaen" w:eastAsia="Times New Roman" w:hAnsi="Sylfaen"/>
          <w:noProof/>
          <w:sz w:val="24"/>
          <w:szCs w:val="24"/>
          <w:lang w:val="ka-GE"/>
        </w:rPr>
      </w:pPr>
      <w:bookmarkStart w:id="0" w:name="_GoBack"/>
      <w:bookmarkEnd w:id="0"/>
    </w:p>
    <w:sectPr w:rsidR="00D2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93EA9"/>
    <w:multiLevelType w:val="hybridMultilevel"/>
    <w:tmpl w:val="ECF61C46"/>
    <w:lvl w:ilvl="0" w:tplc="96BA0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63"/>
    <w:rsid w:val="002B1EBD"/>
    <w:rsid w:val="005977B1"/>
    <w:rsid w:val="00845463"/>
    <w:rsid w:val="008C1DA6"/>
    <w:rsid w:val="00D26EA4"/>
    <w:rsid w:val="00F55B94"/>
    <w:rsid w:val="00FF288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9637"/>
  <w15:chartTrackingRefBased/>
  <w15:docId w15:val="{1EEF1AA5-1AEA-4CAE-9820-4CF8CD66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B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AAD0-E875-423D-BA0D-C312614F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2020-01-09T14:04:00Z</dcterms:created>
  <dcterms:modified xsi:type="dcterms:W3CDTF">2020-01-09T17:11:00Z</dcterms:modified>
</cp:coreProperties>
</file>