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DA" w:rsidRPr="00D762DC" w:rsidRDefault="00C066DA" w:rsidP="00C066DA">
      <w:pPr>
        <w:jc w:val="center"/>
        <w:rPr>
          <w:rFonts w:ascii="Sylfaen" w:hAnsi="Sylfaen"/>
          <w:lang w:val="ka-GE"/>
        </w:rPr>
      </w:pPr>
      <w:r w:rsidRPr="00D762DC">
        <w:rPr>
          <w:rFonts w:ascii="Sylfaen" w:hAnsi="Sylfaen"/>
          <w:b/>
          <w:lang w:val="ka-GE"/>
        </w:rPr>
        <w:t xml:space="preserve">ბავშვის </w:t>
      </w:r>
      <w:r>
        <w:rPr>
          <w:rFonts w:ascii="Sylfaen" w:hAnsi="Sylfaen"/>
          <w:b/>
          <w:lang w:val="ka-GE"/>
        </w:rPr>
        <w:t>დახმარება</w:t>
      </w:r>
      <w:r w:rsidRPr="00D762DC">
        <w:rPr>
          <w:rFonts w:ascii="Sylfaen" w:hAnsi="Sylfaen"/>
          <w:lang w:val="ka-GE"/>
        </w:rPr>
        <w:t xml:space="preserve"> </w:t>
      </w:r>
    </w:p>
    <w:p w:rsidR="00C066DA" w:rsidRPr="00101840" w:rsidRDefault="00C066DA" w:rsidP="00C066DA">
      <w:pPr>
        <w:rPr>
          <w:rFonts w:ascii="Sylfaen" w:hAnsi="Sylfaen"/>
          <w:lang w:val="ka-GE"/>
        </w:rPr>
      </w:pPr>
      <w:r w:rsidRPr="00101840">
        <w:rPr>
          <w:rFonts w:ascii="Sylfaen" w:hAnsi="Sylfaen"/>
          <w:lang w:val="ka-GE"/>
        </w:rPr>
        <w:t>მიზნობრივ სოციალურ დახმარებას ერთ-ერთი ყველაზე დიდი გავლენა აქვს ბავშთა სიღარიბესთან ბრძოლაში. 16 წლამდე სიღარიბეში მყოფი ბავშვისთვის განკუთვნილი დახმარების გაზრდა უდაოდ  პოზიტიურად აისახება ათასობით ბავშვის კეთილდღეობაზე და მათი ოჯახების მდგომარეობაზე.</w:t>
      </w:r>
    </w:p>
    <w:p w:rsidR="00C066DA" w:rsidRPr="00C066DA" w:rsidRDefault="00C066DA" w:rsidP="00C066DA">
      <w:pPr>
        <w:rPr>
          <w:rFonts w:ascii="Sylfaen" w:hAnsi="Sylfaen"/>
          <w:lang w:val="ka-GE"/>
        </w:rPr>
      </w:pPr>
      <w:r w:rsidRPr="00101840">
        <w:rPr>
          <w:rFonts w:ascii="Sylfaen" w:hAnsi="Sylfaen"/>
          <w:lang w:val="ka-GE"/>
        </w:rPr>
        <w:t xml:space="preserve">დამატებითი დახმარება შესაძლოა 2 სახით (მოდელი) გაიცეს : </w:t>
      </w:r>
      <w:r>
        <w:rPr>
          <w:rFonts w:ascii="Sylfaen" w:hAnsi="Sylfaen"/>
          <w:lang w:val="ka-GE"/>
        </w:rPr>
        <w:t xml:space="preserve">1) მხოლოდ </w:t>
      </w:r>
      <w:r w:rsidRPr="00101840">
        <w:rPr>
          <w:rFonts w:ascii="Sylfaen" w:hAnsi="Sylfaen"/>
          <w:lang w:val="ka-GE"/>
        </w:rPr>
        <w:t>თანხით</w:t>
      </w:r>
      <w:r>
        <w:rPr>
          <w:rFonts w:ascii="Sylfaen" w:hAnsi="Sylfaen"/>
          <w:lang w:val="ka-GE"/>
        </w:rPr>
        <w:t xml:space="preserve"> (50ლ);  2) თანხით (20ლ) და</w:t>
      </w:r>
      <w:r w:rsidRPr="00101840">
        <w:rPr>
          <w:rFonts w:ascii="Sylfaen" w:hAnsi="Sylfaen"/>
          <w:lang w:val="ka-GE"/>
        </w:rPr>
        <w:t xml:space="preserve"> საკვების ვაუჩერით</w:t>
      </w:r>
      <w:r>
        <w:rPr>
          <w:rFonts w:ascii="Sylfaen" w:hAnsi="Sylfaen"/>
          <w:lang w:val="ka-GE"/>
        </w:rPr>
        <w:t xml:space="preserve"> (30ლ)</w:t>
      </w:r>
      <w:r w:rsidRPr="00101840">
        <w:rPr>
          <w:rFonts w:ascii="Sylfaen" w:hAnsi="Sylfaen"/>
          <w:lang w:val="ka-GE"/>
        </w:rPr>
        <w:t xml:space="preserve">. </w:t>
      </w:r>
    </w:p>
    <w:p w:rsidR="00C066DA" w:rsidRPr="00D762DC" w:rsidRDefault="00C066DA" w:rsidP="00C066DA">
      <w:pPr>
        <w:rPr>
          <w:rFonts w:ascii="Sylfaen" w:hAnsi="Sylfaen"/>
          <w:i/>
          <w:lang w:val="ka-GE"/>
        </w:rPr>
      </w:pPr>
      <w:r w:rsidRPr="00D762DC">
        <w:rPr>
          <w:rFonts w:ascii="Sylfaen" w:hAnsi="Sylfaen"/>
          <w:i/>
          <w:lang w:val="ka-GE"/>
        </w:rPr>
        <w:t xml:space="preserve">ვაუჩერის ადმინისტრირება: კვების „ვაუჩერი“ ანუ ლიბერთი ბანკის კვების ბარათი, გაიცემა ყველა ბავშვიან ოჯახზე, რომელთა სარეიტინგო ქულა 100000 ნაკლებია.  ამ ბარათზე დაირიცხება ბავშვისთვის განკუთვნილი 30ლ, რომლის განაღდება ბანკომატიდან შეუძლებელია, და რომლის გამოყენება შესაძლებელი იქნება მხოლოდ სასურსათო პროდუქტის შესაძენად ყველა მაღაზიაში რომელსაც ლიბერთი ბანკის ტერმინალი აქვს.   </w:t>
      </w:r>
    </w:p>
    <w:p w:rsidR="00C066DA" w:rsidRPr="00101840" w:rsidRDefault="00C066DA" w:rsidP="00C066DA">
      <w:pPr>
        <w:rPr>
          <w:rFonts w:ascii="Sylfaen" w:hAnsi="Sylfaen"/>
          <w:lang w:val="ka-GE"/>
        </w:rPr>
      </w:pPr>
      <w:r w:rsidRPr="00101840">
        <w:rPr>
          <w:rFonts w:ascii="Sylfaen" w:hAnsi="Sylfaen"/>
          <w:lang w:val="ka-GE"/>
        </w:rPr>
        <w:t>აზრთა სხვადასხვაობას იწვევს ეს ორი  დახმარებ</w:t>
      </w:r>
      <w:r>
        <w:rPr>
          <w:rFonts w:ascii="Sylfaen" w:hAnsi="Sylfaen"/>
          <w:lang w:val="ka-GE"/>
        </w:rPr>
        <w:t>ის მოდელი</w:t>
      </w:r>
      <w:r w:rsidRPr="00101840">
        <w:rPr>
          <w:rFonts w:ascii="Sylfaen" w:hAnsi="Sylfaen"/>
          <w:lang w:val="ka-GE"/>
        </w:rPr>
        <w:t xml:space="preserve">, რადგან ექსპერტთა ერთი ნაწილი თვლის, რომ უკეთესია ოჯახმა თვითონ გადაწყვიტოს რაში უნდა დახარჯოს ეს თანხა, ხოლო ექსპერტთა მეორე ნაწილი თვლის რომ ვაუჩერული სახის დახმარება უფრო მიზნობრივია და შესაძლოა კარგი გავლენა იქონიოს სპეციფიკური ჯგუფების ქცევის ცვლილებაზე. </w:t>
      </w:r>
    </w:p>
    <w:p w:rsidR="00C066DA" w:rsidRPr="00101840" w:rsidRDefault="00C066DA" w:rsidP="00C066DA">
      <w:pPr>
        <w:rPr>
          <w:rFonts w:ascii="Sylfaen" w:hAnsi="Sylfaen"/>
          <w:lang w:val="ka-GE"/>
        </w:rPr>
      </w:pPr>
      <w:r w:rsidRPr="00101840">
        <w:rPr>
          <w:rFonts w:ascii="Sylfaen" w:hAnsi="Sylfaen"/>
          <w:lang w:val="ka-GE"/>
        </w:rPr>
        <w:t xml:space="preserve">საქართველოს რეალობაში  გვეძლევა შესაძლებლობა დახმარების ზრდასთან ერთად </w:t>
      </w:r>
      <w:r>
        <w:rPr>
          <w:rFonts w:ascii="Sylfaen" w:hAnsi="Sylfaen"/>
          <w:lang w:val="ka-GE"/>
        </w:rPr>
        <w:t xml:space="preserve">გავაკეთოთ იმ მოდელის იდენტიფიცირება, </w:t>
      </w:r>
      <w:r w:rsidRPr="00101840">
        <w:rPr>
          <w:rFonts w:ascii="Sylfaen" w:hAnsi="Sylfaen"/>
          <w:lang w:val="ka-GE"/>
        </w:rPr>
        <w:t>რომელი</w:t>
      </w:r>
      <w:r>
        <w:rPr>
          <w:rFonts w:ascii="Sylfaen" w:hAnsi="Sylfaen"/>
          <w:lang w:val="ka-GE"/>
        </w:rPr>
        <w:t xml:space="preserve">ც </w:t>
      </w:r>
      <w:r w:rsidRPr="00101840">
        <w:rPr>
          <w:rFonts w:ascii="Sylfaen" w:hAnsi="Sylfaen"/>
          <w:lang w:val="ka-GE"/>
        </w:rPr>
        <w:t xml:space="preserve">იქონიებს უკეთეს შედეგს მოსახლეობაზე - კერძოდ ბავშვებზე. </w:t>
      </w:r>
      <w:r>
        <w:rPr>
          <w:rFonts w:ascii="Sylfaen" w:hAnsi="Sylfaen"/>
          <w:lang w:val="ka-GE"/>
        </w:rPr>
        <w:t xml:space="preserve"> შესაბამისად დახარჯული დამატებით 70 მილიონი ლარით</w:t>
      </w:r>
      <w:r w:rsidRPr="00101840">
        <w:rPr>
          <w:rFonts w:ascii="Sylfaen" w:hAnsi="Sylfaen"/>
          <w:lang w:val="ka-GE"/>
        </w:rPr>
        <w:t xml:space="preserve"> </w:t>
      </w:r>
      <w:r>
        <w:rPr>
          <w:rFonts w:ascii="Sylfaen" w:hAnsi="Sylfaen"/>
          <w:lang w:val="ka-GE"/>
        </w:rPr>
        <w:t>მაქსიმალური სარგებელი მივიტანოთ ბენეფიციარამდე (</w:t>
      </w:r>
      <w:r w:rsidRPr="00101840">
        <w:rPr>
          <w:rFonts w:ascii="Sylfaen" w:hAnsi="Sylfaen"/>
          <w:lang w:val="ka-GE"/>
        </w:rPr>
        <w:t>best value for money)</w:t>
      </w:r>
      <w:r>
        <w:rPr>
          <w:rFonts w:ascii="Sylfaen" w:hAnsi="Sylfaen"/>
          <w:lang w:val="ka-GE"/>
        </w:rPr>
        <w:t>.</w:t>
      </w:r>
    </w:p>
    <w:p w:rsidR="00C066DA" w:rsidRPr="00101840" w:rsidRDefault="00C066DA" w:rsidP="00C066DA">
      <w:pPr>
        <w:rPr>
          <w:rFonts w:ascii="Sylfaen" w:hAnsi="Sylfaen"/>
          <w:lang w:val="ka-GE"/>
        </w:rPr>
      </w:pPr>
      <w:r w:rsidRPr="00101840">
        <w:rPr>
          <w:rFonts w:ascii="Sylfaen" w:hAnsi="Sylfaen"/>
          <w:lang w:val="ka-GE"/>
        </w:rPr>
        <w:t xml:space="preserve">ამისათვის საჭიროა </w:t>
      </w:r>
      <w:r>
        <w:rPr>
          <w:rFonts w:ascii="Sylfaen" w:hAnsi="Sylfaen"/>
          <w:lang w:val="ka-GE"/>
        </w:rPr>
        <w:t xml:space="preserve">გასაცემლის ორივე მოდელი ერთდროულად ამუშავდეს, ანუ </w:t>
      </w:r>
      <w:r w:rsidRPr="00101840">
        <w:rPr>
          <w:rFonts w:ascii="Sylfaen" w:hAnsi="Sylfaen"/>
          <w:lang w:val="ka-GE"/>
        </w:rPr>
        <w:t xml:space="preserve">მუნიციპალიტეტების </w:t>
      </w:r>
      <w:r>
        <w:rPr>
          <w:rFonts w:ascii="Sylfaen" w:hAnsi="Sylfaen"/>
          <w:lang w:val="ka-GE"/>
        </w:rPr>
        <w:t xml:space="preserve">ნაწილში </w:t>
      </w:r>
      <w:r w:rsidRPr="00101840">
        <w:rPr>
          <w:rFonts w:ascii="Sylfaen" w:hAnsi="Sylfaen"/>
          <w:lang w:val="ka-GE"/>
        </w:rPr>
        <w:t>დახმარება</w:t>
      </w:r>
      <w:r>
        <w:rPr>
          <w:rFonts w:ascii="Sylfaen" w:hAnsi="Sylfaen"/>
          <w:lang w:val="ka-GE"/>
        </w:rPr>
        <w:t xml:space="preserve"> მხოლოდ თანხით გაიცეს</w:t>
      </w:r>
      <w:r w:rsidRPr="00101840">
        <w:rPr>
          <w:rFonts w:ascii="Sylfaen" w:hAnsi="Sylfaen"/>
          <w:lang w:val="ka-GE"/>
        </w:rPr>
        <w:t xml:space="preserve"> (სულ 50 ლარი), ხოლო მეორე ნაწილ</w:t>
      </w:r>
      <w:r>
        <w:rPr>
          <w:rFonts w:ascii="Sylfaen" w:hAnsi="Sylfaen"/>
          <w:lang w:val="ka-GE"/>
        </w:rPr>
        <w:t>ი თანხით და საკვები ვაუჩერით</w:t>
      </w:r>
      <w:r w:rsidRPr="00101840">
        <w:rPr>
          <w:rFonts w:ascii="Sylfaen" w:hAnsi="Sylfaen"/>
          <w:lang w:val="ka-GE"/>
        </w:rPr>
        <w:t xml:space="preserve"> </w:t>
      </w:r>
      <w:r>
        <w:rPr>
          <w:rFonts w:ascii="Sylfaen" w:hAnsi="Sylfaen"/>
          <w:lang w:val="ka-GE"/>
        </w:rPr>
        <w:t>(</w:t>
      </w:r>
      <w:r w:rsidRPr="00101840">
        <w:rPr>
          <w:rFonts w:ascii="Sylfaen" w:hAnsi="Sylfaen"/>
          <w:lang w:val="ka-GE"/>
        </w:rPr>
        <w:t>20 ლარი თანხად, ხოლო 30 ლარი საკვების ვაუჩერად</w:t>
      </w:r>
      <w:r>
        <w:rPr>
          <w:rFonts w:ascii="Sylfaen" w:hAnsi="Sylfaen"/>
          <w:lang w:val="ka-GE"/>
        </w:rPr>
        <w:t>)</w:t>
      </w:r>
      <w:r w:rsidRPr="00101840">
        <w:rPr>
          <w:rFonts w:ascii="Sylfaen" w:hAnsi="Sylfaen"/>
          <w:lang w:val="ka-GE"/>
        </w:rPr>
        <w:t xml:space="preserve">.  </w:t>
      </w:r>
    </w:p>
    <w:p w:rsidR="00C066DA" w:rsidRPr="00C066DA" w:rsidRDefault="00C066DA" w:rsidP="00C066DA">
      <w:pPr>
        <w:rPr>
          <w:rFonts w:ascii="Sylfaen" w:hAnsi="Sylfaen"/>
          <w:lang w:val="ka-GE"/>
        </w:rPr>
      </w:pPr>
      <w:r w:rsidRPr="00101840">
        <w:rPr>
          <w:rFonts w:ascii="Sylfaen" w:hAnsi="Sylfaen"/>
          <w:lang w:val="ka-GE"/>
        </w:rPr>
        <w:t xml:space="preserve">სხვა და სხვა მუნიციპალიტეტები 6 თვის განმავლობაში განსხვავებული პირობით მიიღებენ გაზრდილ </w:t>
      </w:r>
      <w:r>
        <w:rPr>
          <w:rFonts w:ascii="Sylfaen" w:hAnsi="Sylfaen"/>
          <w:lang w:val="ka-GE"/>
        </w:rPr>
        <w:t>დახ</w:t>
      </w:r>
      <w:r w:rsidRPr="00101840">
        <w:rPr>
          <w:rFonts w:ascii="Sylfaen" w:hAnsi="Sylfaen"/>
          <w:lang w:val="ka-GE"/>
        </w:rPr>
        <w:t>მ</w:t>
      </w:r>
      <w:r>
        <w:rPr>
          <w:rFonts w:ascii="Sylfaen" w:hAnsi="Sylfaen"/>
          <w:lang w:val="ka-GE"/>
        </w:rPr>
        <w:t>ა</w:t>
      </w:r>
      <w:r w:rsidRPr="00101840">
        <w:rPr>
          <w:rFonts w:ascii="Sylfaen" w:hAnsi="Sylfaen"/>
          <w:lang w:val="ka-GE"/>
        </w:rPr>
        <w:t>რებას, ხოლო</w:t>
      </w:r>
      <w:r>
        <w:rPr>
          <w:rFonts w:ascii="Sylfaen" w:hAnsi="Sylfaen"/>
          <w:lang w:val="ka-GE"/>
        </w:rPr>
        <w:t xml:space="preserve"> 6</w:t>
      </w:r>
      <w:r w:rsidRPr="00101840">
        <w:rPr>
          <w:rFonts w:ascii="Sylfaen" w:hAnsi="Sylfaen"/>
          <w:lang w:val="ka-GE"/>
        </w:rPr>
        <w:t xml:space="preserve"> თვის შემდეგ</w:t>
      </w:r>
      <w:r>
        <w:rPr>
          <w:rFonts w:ascii="Sylfaen" w:hAnsi="Sylfaen"/>
          <w:lang w:val="ka-GE"/>
        </w:rPr>
        <w:t xml:space="preserve"> (2019 წლის ზაფხულში)</w:t>
      </w:r>
      <w:r w:rsidRPr="00101840">
        <w:rPr>
          <w:rFonts w:ascii="Sylfaen" w:hAnsi="Sylfaen"/>
          <w:lang w:val="ka-GE"/>
        </w:rPr>
        <w:t xml:space="preserve"> კვლევის შედეგად გამოვავლენთ ამ მეთოდებიდან რომელია უფრო ეფექტური ბავშთა კეთილდრეობის გასაუმჯობესებლად. </w:t>
      </w:r>
      <w:r>
        <w:rPr>
          <w:rFonts w:ascii="Sylfaen" w:hAnsi="Sylfaen"/>
          <w:lang w:val="ka-GE"/>
        </w:rPr>
        <w:t xml:space="preserve">  აღნიშნულ კვლევას ჩაატარებს </w:t>
      </w:r>
      <w:r w:rsidRPr="00C066DA">
        <w:rPr>
          <w:rFonts w:ascii="Sylfaen" w:hAnsi="Sylfaen"/>
          <w:lang w:val="ka-GE"/>
        </w:rPr>
        <w:t>UNICEF.</w:t>
      </w:r>
    </w:p>
    <w:p w:rsidR="00C16EC4" w:rsidRPr="00C066DA" w:rsidRDefault="00C16EC4">
      <w:pPr>
        <w:rPr>
          <w:lang w:val="ka-GE"/>
        </w:rPr>
      </w:pPr>
      <w:bookmarkStart w:id="0" w:name="_GoBack"/>
      <w:bookmarkEnd w:id="0"/>
    </w:p>
    <w:sectPr w:rsidR="00C16EC4" w:rsidRPr="00C066D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DA"/>
    <w:rsid w:val="00C066DA"/>
    <w:rsid w:val="00C1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1</cp:revision>
  <dcterms:created xsi:type="dcterms:W3CDTF">2018-12-13T11:08:00Z</dcterms:created>
  <dcterms:modified xsi:type="dcterms:W3CDTF">2018-12-13T11:09:00Z</dcterms:modified>
</cp:coreProperties>
</file>