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36D1D" w14:textId="473C56B3" w:rsidR="00960025" w:rsidRPr="007C626F" w:rsidRDefault="00D509A0" w:rsidP="00C5474C">
      <w:pPr>
        <w:jc w:val="center"/>
        <w:rPr>
          <w:rFonts w:asciiTheme="minorHAnsi" w:hAnsiTheme="minorHAnsi"/>
          <w:b/>
          <w:color w:val="1F4E79" w:themeColor="accent1" w:themeShade="80"/>
          <w:sz w:val="44"/>
          <w:szCs w:val="44"/>
          <w:lang w:val="en-GB"/>
        </w:rPr>
      </w:pPr>
      <w:r w:rsidRPr="007C626F">
        <w:rPr>
          <w:rFonts w:asciiTheme="minorHAnsi" w:hAnsiTheme="minorHAnsi"/>
          <w:b/>
          <w:color w:val="1F4E79" w:themeColor="accent1" w:themeShade="80"/>
          <w:sz w:val="44"/>
          <w:szCs w:val="44"/>
          <w:lang w:val="en-GB"/>
        </w:rPr>
        <w:t xml:space="preserve">Labour Market </w:t>
      </w:r>
      <w:r w:rsidR="002C6B70" w:rsidRPr="007C626F">
        <w:rPr>
          <w:rFonts w:asciiTheme="minorHAnsi" w:hAnsiTheme="minorHAnsi"/>
          <w:b/>
          <w:color w:val="1F4E79" w:themeColor="accent1" w:themeShade="80"/>
          <w:sz w:val="44"/>
          <w:szCs w:val="44"/>
          <w:lang w:val="en-GB"/>
        </w:rPr>
        <w:t xml:space="preserve">and </w:t>
      </w:r>
      <w:r w:rsidR="00C2544C" w:rsidRPr="007C626F">
        <w:rPr>
          <w:rFonts w:asciiTheme="minorHAnsi" w:hAnsiTheme="minorHAnsi"/>
          <w:b/>
          <w:color w:val="1F4E79" w:themeColor="accent1" w:themeShade="80"/>
          <w:sz w:val="44"/>
          <w:szCs w:val="44"/>
          <w:lang w:val="en-GB"/>
        </w:rPr>
        <w:t>Employment</w:t>
      </w:r>
      <w:r w:rsidR="00B86C61" w:rsidRPr="007C626F">
        <w:rPr>
          <w:rFonts w:asciiTheme="minorHAnsi" w:hAnsiTheme="minorHAnsi"/>
          <w:b/>
          <w:color w:val="1F4E79" w:themeColor="accent1" w:themeShade="80"/>
          <w:sz w:val="44"/>
          <w:szCs w:val="44"/>
          <w:lang w:val="en-GB"/>
        </w:rPr>
        <w:t xml:space="preserve"> Strategy of Georgia</w:t>
      </w:r>
      <w:r w:rsidR="00A26F55" w:rsidRPr="007C626F">
        <w:rPr>
          <w:rFonts w:asciiTheme="minorHAnsi" w:hAnsiTheme="minorHAnsi"/>
          <w:b/>
          <w:color w:val="1F4E79" w:themeColor="accent1" w:themeShade="80"/>
          <w:sz w:val="44"/>
          <w:szCs w:val="44"/>
          <w:lang w:val="en-GB"/>
        </w:rPr>
        <w:t xml:space="preserve"> 2019-2023</w:t>
      </w:r>
    </w:p>
    <w:p w14:paraId="2C8ED625" w14:textId="77777777" w:rsidR="00C001F4" w:rsidRPr="007C626F" w:rsidRDefault="00C001F4" w:rsidP="006B5D13">
      <w:pPr>
        <w:jc w:val="both"/>
        <w:rPr>
          <w:rFonts w:asciiTheme="minorHAnsi" w:hAnsiTheme="minorHAnsi"/>
          <w:b/>
          <w:color w:val="1F4E79" w:themeColor="accent1" w:themeShade="80"/>
          <w:sz w:val="44"/>
          <w:szCs w:val="44"/>
          <w:lang w:val="en-GB"/>
        </w:rPr>
      </w:pPr>
    </w:p>
    <w:p w14:paraId="1AC42807" w14:textId="421A7516" w:rsidR="00A43F7D" w:rsidRPr="007C626F" w:rsidRDefault="00A43F7D" w:rsidP="006B5D13">
      <w:pPr>
        <w:jc w:val="both"/>
        <w:rPr>
          <w:rFonts w:asciiTheme="minorHAnsi" w:hAnsiTheme="minorHAnsi"/>
          <w:b/>
          <w:color w:val="1F4E79" w:themeColor="accent1" w:themeShade="80"/>
          <w:sz w:val="44"/>
          <w:szCs w:val="44"/>
          <w:lang w:val="en-GB"/>
        </w:rPr>
      </w:pPr>
      <w:r w:rsidRPr="007C626F">
        <w:rPr>
          <w:rFonts w:asciiTheme="minorHAnsi" w:hAnsiTheme="minorHAnsi"/>
          <w:b/>
          <w:color w:val="1F4E79" w:themeColor="accent1" w:themeShade="80"/>
          <w:sz w:val="44"/>
          <w:szCs w:val="44"/>
          <w:lang w:val="en-GB"/>
        </w:rPr>
        <w:t xml:space="preserve">   </w:t>
      </w:r>
    </w:p>
    <w:p w14:paraId="27DB30B2" w14:textId="1BF2E31B" w:rsidR="00A43F7D" w:rsidRPr="007C626F" w:rsidRDefault="00E368AB" w:rsidP="00C5474C">
      <w:pPr>
        <w:jc w:val="center"/>
        <w:rPr>
          <w:rFonts w:asciiTheme="minorHAnsi" w:hAnsiTheme="minorHAnsi"/>
          <w:b/>
          <w:color w:val="1F4E79" w:themeColor="accent1" w:themeShade="80"/>
          <w:sz w:val="44"/>
          <w:szCs w:val="44"/>
          <w:lang w:val="en-GB"/>
        </w:rPr>
      </w:pPr>
      <w:r w:rsidRPr="007C626F">
        <w:rPr>
          <w:rFonts w:asciiTheme="minorHAnsi" w:hAnsiTheme="minorHAnsi"/>
          <w:b/>
          <w:color w:val="1F4E79" w:themeColor="accent1" w:themeShade="80"/>
          <w:sz w:val="44"/>
          <w:szCs w:val="44"/>
          <w:lang w:val="en-GB"/>
        </w:rPr>
        <w:t xml:space="preserve">Draft </w:t>
      </w:r>
      <w:r w:rsidR="00B07FFE" w:rsidRPr="007C626F">
        <w:rPr>
          <w:rFonts w:asciiTheme="minorHAnsi" w:hAnsiTheme="minorHAnsi"/>
          <w:b/>
          <w:color w:val="1F4E79" w:themeColor="accent1" w:themeShade="80"/>
          <w:sz w:val="44"/>
          <w:szCs w:val="44"/>
          <w:lang w:val="en-GB"/>
        </w:rPr>
        <w:t>2</w:t>
      </w:r>
    </w:p>
    <w:p w14:paraId="465B4DA8" w14:textId="77777777" w:rsidR="00C001F4" w:rsidRPr="007C626F" w:rsidRDefault="00C001F4" w:rsidP="006B5D13">
      <w:pPr>
        <w:jc w:val="both"/>
        <w:rPr>
          <w:rFonts w:asciiTheme="minorHAnsi" w:hAnsiTheme="minorHAnsi"/>
          <w:b/>
          <w:color w:val="1F4E79" w:themeColor="accent1" w:themeShade="80"/>
          <w:sz w:val="22"/>
          <w:szCs w:val="22"/>
          <w:lang w:val="en-GB"/>
        </w:rPr>
      </w:pPr>
    </w:p>
    <w:p w14:paraId="13C124C4" w14:textId="77777777" w:rsidR="00A0630E" w:rsidRPr="007C626F" w:rsidRDefault="00A0630E" w:rsidP="006B5D13">
      <w:pPr>
        <w:jc w:val="both"/>
        <w:rPr>
          <w:rFonts w:asciiTheme="minorHAnsi" w:hAnsiTheme="minorHAnsi"/>
          <w:b/>
          <w:color w:val="000000" w:themeColor="text1"/>
          <w:sz w:val="22"/>
          <w:szCs w:val="22"/>
          <w:lang w:val="en-GB"/>
        </w:rPr>
      </w:pPr>
    </w:p>
    <w:p w14:paraId="50F4128B" w14:textId="77777777" w:rsidR="00C2544C" w:rsidRPr="007C626F" w:rsidRDefault="00C2544C" w:rsidP="006B5D13">
      <w:pPr>
        <w:ind w:left="360"/>
        <w:jc w:val="both"/>
        <w:rPr>
          <w:rFonts w:asciiTheme="minorHAnsi" w:hAnsiTheme="minorHAnsi" w:cs="Helvetica"/>
          <w:b/>
          <w:color w:val="000000" w:themeColor="text1"/>
          <w:sz w:val="22"/>
          <w:szCs w:val="22"/>
          <w:lang w:val="en-GB"/>
        </w:rPr>
      </w:pPr>
    </w:p>
    <w:sdt>
      <w:sdtPr>
        <w:rPr>
          <w:rFonts w:ascii="Times New Roman" w:eastAsiaTheme="minorHAnsi" w:hAnsi="Times New Roman" w:cstheme="minorBidi"/>
          <w:bCs w:val="0"/>
          <w:color w:val="auto"/>
          <w:sz w:val="22"/>
          <w:szCs w:val="22"/>
          <w:lang w:val="en-US"/>
        </w:rPr>
        <w:id w:val="-1766838427"/>
        <w:docPartObj>
          <w:docPartGallery w:val="Table of Contents"/>
          <w:docPartUnique/>
        </w:docPartObj>
      </w:sdtPr>
      <w:sdtEndPr>
        <w:rPr>
          <w:rFonts w:cs="Times New Roman"/>
          <w:b/>
          <w:sz w:val="20"/>
          <w:szCs w:val="20"/>
        </w:rPr>
      </w:sdtEndPr>
      <w:sdtContent>
        <w:p w14:paraId="30B05C9D" w14:textId="77777777" w:rsidR="0048660A" w:rsidRPr="007C626F" w:rsidRDefault="0048660A" w:rsidP="006B5D13">
          <w:pPr>
            <w:pStyle w:val="TOCHeading"/>
            <w:rPr>
              <w:rFonts w:eastAsiaTheme="minorHAnsi" w:cstheme="minorBidi"/>
              <w:bCs w:val="0"/>
              <w:sz w:val="22"/>
              <w:szCs w:val="22"/>
            </w:rPr>
          </w:pPr>
        </w:p>
        <w:p w14:paraId="6F4BC794" w14:textId="77777777" w:rsidR="0048660A" w:rsidRPr="007C626F" w:rsidRDefault="0048660A" w:rsidP="006B5D13">
          <w:pPr>
            <w:jc w:val="both"/>
            <w:rPr>
              <w:rFonts w:asciiTheme="minorHAnsi" w:hAnsiTheme="minorHAnsi"/>
              <w:color w:val="000000" w:themeColor="text1"/>
              <w:sz w:val="22"/>
              <w:szCs w:val="22"/>
              <w:lang w:val="en-GB"/>
            </w:rPr>
          </w:pPr>
          <w:r w:rsidRPr="007C626F">
            <w:rPr>
              <w:rFonts w:asciiTheme="minorHAnsi" w:hAnsiTheme="minorHAnsi"/>
              <w:bCs/>
              <w:color w:val="000000" w:themeColor="text1"/>
              <w:sz w:val="22"/>
              <w:szCs w:val="22"/>
              <w:lang w:val="en-GB"/>
            </w:rPr>
            <w:br w:type="page"/>
          </w:r>
        </w:p>
        <w:p w14:paraId="4DEE4E35" w14:textId="343FD487" w:rsidR="00DC01D0" w:rsidRPr="007C626F" w:rsidRDefault="00DC01D0" w:rsidP="006B5D13">
          <w:pPr>
            <w:pStyle w:val="TOCHeading"/>
            <w:rPr>
              <w:b/>
              <w:sz w:val="22"/>
              <w:szCs w:val="22"/>
            </w:rPr>
          </w:pPr>
          <w:r w:rsidRPr="007C626F">
            <w:rPr>
              <w:b/>
              <w:sz w:val="22"/>
              <w:szCs w:val="22"/>
            </w:rPr>
            <w:lastRenderedPageBreak/>
            <w:t>Table of Contents</w:t>
          </w:r>
        </w:p>
        <w:p w14:paraId="01740D2C" w14:textId="77777777" w:rsidR="00BF6ED9" w:rsidRPr="007C626F" w:rsidRDefault="00DC01D0">
          <w:pPr>
            <w:pStyle w:val="TOC1"/>
            <w:tabs>
              <w:tab w:val="right" w:leader="dot" w:pos="9350"/>
            </w:tabs>
            <w:rPr>
              <w:rFonts w:eastAsiaTheme="minorEastAsia"/>
              <w:b w:val="0"/>
              <w:bCs w:val="0"/>
              <w:sz w:val="20"/>
              <w:szCs w:val="20"/>
              <w:lang w:val="en-GB"/>
            </w:rPr>
          </w:pPr>
          <w:r w:rsidRPr="007C626F">
            <w:rPr>
              <w:b w:val="0"/>
              <w:bCs w:val="0"/>
              <w:color w:val="000000" w:themeColor="text1"/>
              <w:sz w:val="20"/>
              <w:szCs w:val="20"/>
              <w:lang w:val="en-GB"/>
            </w:rPr>
            <w:fldChar w:fldCharType="begin"/>
          </w:r>
          <w:r w:rsidRPr="007C626F">
            <w:rPr>
              <w:color w:val="000000" w:themeColor="text1"/>
              <w:sz w:val="20"/>
              <w:szCs w:val="20"/>
              <w:lang w:val="en-GB"/>
            </w:rPr>
            <w:instrText xml:space="preserve"> TOC \o "1-3" \h \z \u </w:instrText>
          </w:r>
          <w:r w:rsidRPr="007C626F">
            <w:rPr>
              <w:b w:val="0"/>
              <w:bCs w:val="0"/>
              <w:color w:val="000000" w:themeColor="text1"/>
              <w:sz w:val="20"/>
              <w:szCs w:val="20"/>
              <w:lang w:val="en-GB"/>
            </w:rPr>
            <w:fldChar w:fldCharType="separate"/>
          </w:r>
          <w:hyperlink w:anchor="_Toc527407858" w:history="1">
            <w:r w:rsidR="00BF6ED9" w:rsidRPr="007C626F">
              <w:rPr>
                <w:rStyle w:val="Hyperlink"/>
                <w:sz w:val="20"/>
                <w:szCs w:val="20"/>
                <w:lang w:val="en-GB"/>
              </w:rPr>
              <w:t>List of abbreviations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_Toc527407858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4</w:t>
            </w:r>
            <w:r w:rsidR="00BF6ED9" w:rsidRPr="007C626F">
              <w:rPr>
                <w:webHidden/>
                <w:sz w:val="20"/>
                <w:szCs w:val="20"/>
                <w:lang w:val="en-GB"/>
              </w:rPr>
              <w:fldChar w:fldCharType="end"/>
            </w:r>
          </w:hyperlink>
        </w:p>
        <w:p w14:paraId="5C29F626"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59" w:history="1">
            <w:r w:rsidR="00BF6ED9" w:rsidRPr="007C626F">
              <w:rPr>
                <w:rStyle w:val="Hyperlink"/>
                <w:sz w:val="20"/>
                <w:szCs w:val="20"/>
                <w:lang w:val="en-GB"/>
              </w:rPr>
              <w:t>Chapter 1 Introduction</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_Toc527407859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5</w:t>
            </w:r>
            <w:r w:rsidR="00BF6ED9" w:rsidRPr="007C626F">
              <w:rPr>
                <w:webHidden/>
                <w:sz w:val="20"/>
                <w:szCs w:val="20"/>
                <w:lang w:val="en-GB"/>
              </w:rPr>
              <w:fldChar w:fldCharType="end"/>
            </w:r>
          </w:hyperlink>
        </w:p>
        <w:p w14:paraId="50D4ED3E"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60" w:history="1">
            <w:r w:rsidR="00BF6ED9" w:rsidRPr="007C626F">
              <w:rPr>
                <w:rStyle w:val="Hyperlink"/>
                <w:sz w:val="20"/>
                <w:szCs w:val="20"/>
                <w:lang w:val="en-GB"/>
              </w:rPr>
              <w:t>Chapter 2. Situational analysis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_Toc527407860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7</w:t>
            </w:r>
            <w:r w:rsidR="00BF6ED9" w:rsidRPr="007C626F">
              <w:rPr>
                <w:webHidden/>
                <w:sz w:val="20"/>
                <w:szCs w:val="20"/>
                <w:lang w:val="en-GB"/>
              </w:rPr>
              <w:fldChar w:fldCharType="end"/>
            </w:r>
          </w:hyperlink>
        </w:p>
        <w:p w14:paraId="139E35DF" w14:textId="7D3958D0" w:rsidR="00BF6ED9" w:rsidRPr="007C626F" w:rsidRDefault="006B3734">
          <w:pPr>
            <w:pStyle w:val="TOC2"/>
            <w:tabs>
              <w:tab w:val="right" w:leader="dot" w:pos="9350"/>
            </w:tabs>
            <w:rPr>
              <w:rFonts w:eastAsiaTheme="minorEastAsia"/>
              <w:b w:val="0"/>
              <w:bCs w:val="0"/>
              <w:sz w:val="20"/>
              <w:szCs w:val="20"/>
              <w:lang w:val="en-GB"/>
            </w:rPr>
          </w:pPr>
          <w:hyperlink w:anchor="_Toc527407861" w:history="1">
            <w:r w:rsidR="00834F99" w:rsidRPr="007C626F">
              <w:rPr>
                <w:rStyle w:val="Hyperlink"/>
                <w:sz w:val="20"/>
                <w:szCs w:val="20"/>
                <w:lang w:val="en-GB"/>
              </w:rPr>
              <w:t xml:space="preserve">2.1. </w:t>
            </w:r>
            <w:r w:rsidR="00FE3A27" w:rsidRPr="007C626F">
              <w:rPr>
                <w:rStyle w:val="Hyperlink"/>
                <w:sz w:val="20"/>
                <w:szCs w:val="20"/>
                <w:lang w:val="en-GB"/>
              </w:rPr>
              <w:t>E</w:t>
            </w:r>
            <w:r w:rsidR="00BF6ED9" w:rsidRPr="007C626F">
              <w:rPr>
                <w:rStyle w:val="Hyperlink"/>
                <w:sz w:val="20"/>
                <w:szCs w:val="20"/>
                <w:lang w:val="en-GB"/>
              </w:rPr>
              <w:t>conomic context</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_Toc527407861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7</w:t>
            </w:r>
            <w:r w:rsidR="00BF6ED9" w:rsidRPr="007C626F">
              <w:rPr>
                <w:webHidden/>
                <w:sz w:val="20"/>
                <w:szCs w:val="20"/>
                <w:lang w:val="en-GB"/>
              </w:rPr>
              <w:fldChar w:fldCharType="end"/>
            </w:r>
          </w:hyperlink>
        </w:p>
        <w:p w14:paraId="37857764" w14:textId="6367D1B0" w:rsidR="00BF6ED9" w:rsidRPr="007C626F" w:rsidRDefault="006B3734">
          <w:pPr>
            <w:pStyle w:val="TOC2"/>
            <w:tabs>
              <w:tab w:val="right" w:leader="dot" w:pos="9350"/>
            </w:tabs>
            <w:rPr>
              <w:rFonts w:eastAsiaTheme="minorEastAsia"/>
              <w:b w:val="0"/>
              <w:bCs w:val="0"/>
              <w:sz w:val="20"/>
              <w:szCs w:val="20"/>
              <w:lang w:val="en-GB"/>
            </w:rPr>
          </w:pPr>
          <w:hyperlink w:anchor="_Toc527407862" w:history="1">
            <w:r w:rsidR="00BF6ED9" w:rsidRPr="007C626F">
              <w:rPr>
                <w:rStyle w:val="Hyperlink"/>
                <w:sz w:val="20"/>
                <w:szCs w:val="20"/>
                <w:lang w:val="en-GB"/>
              </w:rPr>
              <w:t xml:space="preserve">2.2. </w:t>
            </w:r>
            <w:r w:rsidR="008C0886">
              <w:rPr>
                <w:rStyle w:val="Hyperlink"/>
                <w:sz w:val="20"/>
                <w:szCs w:val="20"/>
                <w:lang w:val="en-GB"/>
              </w:rPr>
              <w:t>Labour</w:t>
            </w:r>
            <w:r w:rsidR="00BF6ED9" w:rsidRPr="007C626F">
              <w:rPr>
                <w:rStyle w:val="Hyperlink"/>
                <w:sz w:val="20"/>
                <w:szCs w:val="20"/>
                <w:lang w:val="en-GB"/>
              </w:rPr>
              <w:t xml:space="preserve"> market context</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_Toc527407862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12</w:t>
            </w:r>
            <w:r w:rsidR="00BF6ED9" w:rsidRPr="007C626F">
              <w:rPr>
                <w:webHidden/>
                <w:sz w:val="20"/>
                <w:szCs w:val="20"/>
                <w:lang w:val="en-GB"/>
              </w:rPr>
              <w:fldChar w:fldCharType="end"/>
            </w:r>
          </w:hyperlink>
        </w:p>
        <w:p w14:paraId="164206D4"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63" w:history="1">
            <w:r w:rsidR="00BF6ED9" w:rsidRPr="007C626F">
              <w:rPr>
                <w:rStyle w:val="Hyperlink"/>
                <w:sz w:val="20"/>
                <w:szCs w:val="20"/>
                <w:lang w:val="en-GB"/>
              </w:rPr>
              <w:t>2.3. Policy Framework and reforms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_Toc527407863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17</w:t>
            </w:r>
            <w:r w:rsidR="00BF6ED9" w:rsidRPr="007C626F">
              <w:rPr>
                <w:webHidden/>
                <w:sz w:val="20"/>
                <w:szCs w:val="20"/>
                <w:lang w:val="en-GB"/>
              </w:rPr>
              <w:fldChar w:fldCharType="end"/>
            </w:r>
          </w:hyperlink>
        </w:p>
        <w:p w14:paraId="7E0CC223"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64" w:history="1">
            <w:r w:rsidR="00BF6ED9" w:rsidRPr="007C626F">
              <w:rPr>
                <w:rStyle w:val="Hyperlink"/>
                <w:sz w:val="20"/>
                <w:szCs w:val="20"/>
                <w:lang w:val="en-GB"/>
              </w:rPr>
              <w:t>2.4. Skills development in Georgia</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_Toc527407864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26</w:t>
            </w:r>
            <w:r w:rsidR="00BF6ED9" w:rsidRPr="007C626F">
              <w:rPr>
                <w:webHidden/>
                <w:sz w:val="20"/>
                <w:szCs w:val="20"/>
                <w:lang w:val="en-GB"/>
              </w:rPr>
              <w:fldChar w:fldCharType="end"/>
            </w:r>
          </w:hyperlink>
        </w:p>
        <w:p w14:paraId="4A80B1B9"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65" w:history="1">
            <w:r w:rsidR="00BF6ED9" w:rsidRPr="007C626F">
              <w:rPr>
                <w:rStyle w:val="Hyperlink"/>
                <w:sz w:val="20"/>
                <w:szCs w:val="20"/>
                <w:lang w:val="en-GB"/>
              </w:rPr>
              <w:t>2.5. Demographic context</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_Toc527407865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27</w:t>
            </w:r>
            <w:r w:rsidR="00BF6ED9" w:rsidRPr="007C626F">
              <w:rPr>
                <w:webHidden/>
                <w:sz w:val="20"/>
                <w:szCs w:val="20"/>
                <w:lang w:val="en-GB"/>
              </w:rPr>
              <w:fldChar w:fldCharType="end"/>
            </w:r>
          </w:hyperlink>
        </w:p>
        <w:p w14:paraId="462EED88"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66" w:history="1">
            <w:r w:rsidR="00BF6ED9" w:rsidRPr="007C626F">
              <w:rPr>
                <w:rStyle w:val="Hyperlink"/>
                <w:sz w:val="20"/>
                <w:szCs w:val="20"/>
                <w:lang w:val="en-GB"/>
              </w:rPr>
              <w:t>2.6. Climate change  and energy efficiency context</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_Toc527407866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29</w:t>
            </w:r>
            <w:r w:rsidR="00BF6ED9" w:rsidRPr="007C626F">
              <w:rPr>
                <w:webHidden/>
                <w:sz w:val="20"/>
                <w:szCs w:val="20"/>
                <w:lang w:val="en-GB"/>
              </w:rPr>
              <w:fldChar w:fldCharType="end"/>
            </w:r>
          </w:hyperlink>
        </w:p>
        <w:p w14:paraId="115B66C1"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67" w:history="1">
            <w:r w:rsidR="00BF6ED9" w:rsidRPr="007C626F">
              <w:rPr>
                <w:rStyle w:val="Hyperlink"/>
                <w:sz w:val="20"/>
                <w:szCs w:val="20"/>
                <w:lang w:val="en-GB"/>
              </w:rPr>
              <w:t>Chapter 3.  Main Challenges and Priorities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_Toc527407867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31</w:t>
            </w:r>
            <w:r w:rsidR="00BF6ED9" w:rsidRPr="007C626F">
              <w:rPr>
                <w:webHidden/>
                <w:sz w:val="20"/>
                <w:szCs w:val="20"/>
                <w:lang w:val="en-GB"/>
              </w:rPr>
              <w:fldChar w:fldCharType="end"/>
            </w:r>
          </w:hyperlink>
        </w:p>
        <w:p w14:paraId="7A81C69D"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68" w:history="1">
            <w:r w:rsidR="00BF6ED9" w:rsidRPr="007C626F">
              <w:rPr>
                <w:rStyle w:val="Hyperlink"/>
                <w:sz w:val="20"/>
                <w:szCs w:val="20"/>
                <w:lang w:val="en-GB"/>
              </w:rPr>
              <w:t>Chapter 4. Strategy Objectives &amp; Targets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_Toc527407868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32</w:t>
            </w:r>
            <w:r w:rsidR="00BF6ED9" w:rsidRPr="007C626F">
              <w:rPr>
                <w:webHidden/>
                <w:sz w:val="20"/>
                <w:szCs w:val="20"/>
                <w:lang w:val="en-GB"/>
              </w:rPr>
              <w:fldChar w:fldCharType="end"/>
            </w:r>
          </w:hyperlink>
        </w:p>
        <w:p w14:paraId="19557AEB" w14:textId="123AD645" w:rsidR="00BF6ED9" w:rsidRPr="007C626F" w:rsidRDefault="006B3734">
          <w:pPr>
            <w:pStyle w:val="TOC1"/>
            <w:tabs>
              <w:tab w:val="right" w:leader="dot" w:pos="9350"/>
            </w:tabs>
            <w:rPr>
              <w:rFonts w:eastAsiaTheme="minorEastAsia"/>
              <w:b w:val="0"/>
              <w:bCs w:val="0"/>
              <w:sz w:val="20"/>
              <w:szCs w:val="20"/>
              <w:lang w:val="en-GB"/>
            </w:rPr>
          </w:pPr>
          <w:hyperlink w:anchor="_Toc527407870" w:history="1">
            <w:r w:rsidR="00BF6ED9" w:rsidRPr="007C626F">
              <w:rPr>
                <w:rStyle w:val="Hyperlink"/>
                <w:sz w:val="20"/>
                <w:szCs w:val="20"/>
                <w:lang w:val="en-GB"/>
              </w:rPr>
              <w:t>Chapter 5. Strategy Objectives and Priorities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_Toc527407870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33</w:t>
            </w:r>
            <w:r w:rsidR="00BF6ED9" w:rsidRPr="007C626F">
              <w:rPr>
                <w:webHidden/>
                <w:sz w:val="20"/>
                <w:szCs w:val="20"/>
                <w:lang w:val="en-GB"/>
              </w:rPr>
              <w:fldChar w:fldCharType="end"/>
            </w:r>
          </w:hyperlink>
        </w:p>
        <w:p w14:paraId="23A635BB"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78" w:history="1">
            <w:r w:rsidR="00BF6ED9" w:rsidRPr="007C626F">
              <w:rPr>
                <w:rStyle w:val="Hyperlink"/>
                <w:sz w:val="20"/>
                <w:szCs w:val="20"/>
                <w:lang w:val="en-GB"/>
              </w:rPr>
              <w:t>5.3.1 Strengthening Policy Framework  and Labour Market Institutions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_Toc527407878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34</w:t>
            </w:r>
            <w:r w:rsidR="00BF6ED9" w:rsidRPr="007C626F">
              <w:rPr>
                <w:webHidden/>
                <w:sz w:val="20"/>
                <w:szCs w:val="20"/>
                <w:lang w:val="en-GB"/>
              </w:rPr>
              <w:fldChar w:fldCharType="end"/>
            </w:r>
          </w:hyperlink>
        </w:p>
        <w:p w14:paraId="3A68074C"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79" w:history="1">
            <w:r w:rsidR="00BF6ED9" w:rsidRPr="007C626F">
              <w:rPr>
                <w:rStyle w:val="Hyperlink"/>
                <w:sz w:val="20"/>
                <w:szCs w:val="20"/>
                <w:lang w:val="en-GB"/>
              </w:rPr>
              <w:t>5.3.2 Increasing the size of the workforce</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_Toc527407879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39</w:t>
            </w:r>
            <w:r w:rsidR="00BF6ED9" w:rsidRPr="007C626F">
              <w:rPr>
                <w:webHidden/>
                <w:sz w:val="20"/>
                <w:szCs w:val="20"/>
                <w:lang w:val="en-GB"/>
              </w:rPr>
              <w:fldChar w:fldCharType="end"/>
            </w:r>
          </w:hyperlink>
        </w:p>
        <w:p w14:paraId="11E32C03"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92" w:history="1">
            <w:r w:rsidR="00BF6ED9" w:rsidRPr="007C626F">
              <w:rPr>
                <w:rStyle w:val="Hyperlink"/>
                <w:sz w:val="20"/>
                <w:szCs w:val="20"/>
                <w:lang w:val="en-GB"/>
              </w:rPr>
              <w:t>5.3.3. Increase  workforce skills and productivity</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_Toc527407892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43</w:t>
            </w:r>
            <w:r w:rsidR="00BF6ED9" w:rsidRPr="007C626F">
              <w:rPr>
                <w:webHidden/>
                <w:sz w:val="20"/>
                <w:szCs w:val="20"/>
                <w:lang w:val="en-GB"/>
              </w:rPr>
              <w:fldChar w:fldCharType="end"/>
            </w:r>
          </w:hyperlink>
        </w:p>
        <w:p w14:paraId="531C39A5"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93" w:history="1">
            <w:r w:rsidR="00BF6ED9" w:rsidRPr="007C626F">
              <w:rPr>
                <w:rStyle w:val="Hyperlink"/>
                <w:sz w:val="20"/>
                <w:szCs w:val="20"/>
                <w:lang w:val="en-GB"/>
              </w:rPr>
              <w:t>5.3.4 Reduce the mismatch between demand and supply</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_Toc527407893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44</w:t>
            </w:r>
            <w:r w:rsidR="00BF6ED9" w:rsidRPr="007C626F">
              <w:rPr>
                <w:webHidden/>
                <w:sz w:val="20"/>
                <w:szCs w:val="20"/>
                <w:lang w:val="en-GB"/>
              </w:rPr>
              <w:fldChar w:fldCharType="end"/>
            </w:r>
          </w:hyperlink>
        </w:p>
        <w:p w14:paraId="320EAEF6" w14:textId="77777777" w:rsidR="00BF6ED9" w:rsidRPr="007C626F" w:rsidRDefault="006B3734">
          <w:pPr>
            <w:pStyle w:val="TOC2"/>
            <w:tabs>
              <w:tab w:val="right" w:leader="dot" w:pos="9350"/>
            </w:tabs>
            <w:rPr>
              <w:rFonts w:eastAsiaTheme="minorEastAsia"/>
              <w:b w:val="0"/>
              <w:bCs w:val="0"/>
              <w:sz w:val="20"/>
              <w:szCs w:val="20"/>
              <w:lang w:val="en-GB"/>
            </w:rPr>
          </w:pPr>
          <w:hyperlink w:anchor="_Toc527407896" w:history="1">
            <w:r w:rsidR="00BF6ED9" w:rsidRPr="007C626F">
              <w:rPr>
                <w:rStyle w:val="Hyperlink"/>
                <w:sz w:val="20"/>
                <w:szCs w:val="20"/>
                <w:lang w:val="en-GB"/>
              </w:rPr>
              <w:t>5.3.5 Improve linkage between employment and  Social assistance</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_Toc527407896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48</w:t>
            </w:r>
            <w:r w:rsidR="00BF6ED9" w:rsidRPr="007C626F">
              <w:rPr>
                <w:webHidden/>
                <w:sz w:val="20"/>
                <w:szCs w:val="20"/>
                <w:lang w:val="en-GB"/>
              </w:rPr>
              <w:fldChar w:fldCharType="end"/>
            </w:r>
          </w:hyperlink>
        </w:p>
        <w:p w14:paraId="785ADB98" w14:textId="68036C88" w:rsidR="00BF6ED9" w:rsidRPr="007C626F" w:rsidRDefault="006B3734">
          <w:pPr>
            <w:pStyle w:val="TOC2"/>
            <w:tabs>
              <w:tab w:val="right" w:leader="dot" w:pos="9350"/>
            </w:tabs>
            <w:rPr>
              <w:rFonts w:eastAsiaTheme="minorEastAsia"/>
              <w:b w:val="0"/>
              <w:bCs w:val="0"/>
              <w:sz w:val="20"/>
              <w:szCs w:val="20"/>
              <w:lang w:val="en-GB"/>
            </w:rPr>
          </w:pPr>
          <w:hyperlink w:anchor="_Toc527407897" w:history="1">
            <w:r w:rsidR="00BF6ED9" w:rsidRPr="007C626F">
              <w:rPr>
                <w:rStyle w:val="Hyperlink"/>
                <w:sz w:val="20"/>
                <w:szCs w:val="20"/>
                <w:lang w:val="en-GB"/>
              </w:rPr>
              <w:t xml:space="preserve">5.3.6 Promote an Innovation and Knowledge Based </w:t>
            </w:r>
            <w:r w:rsidR="00B0716B" w:rsidRPr="007C626F">
              <w:rPr>
                <w:rStyle w:val="Hyperlink"/>
                <w:sz w:val="20"/>
                <w:szCs w:val="20"/>
                <w:lang w:val="en-GB"/>
              </w:rPr>
              <w:t>Economy</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_Toc527407897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49</w:t>
            </w:r>
            <w:r w:rsidR="00BF6ED9" w:rsidRPr="007C626F">
              <w:rPr>
                <w:webHidden/>
                <w:sz w:val="20"/>
                <w:szCs w:val="20"/>
                <w:lang w:val="en-GB"/>
              </w:rPr>
              <w:fldChar w:fldCharType="end"/>
            </w:r>
          </w:hyperlink>
        </w:p>
        <w:p w14:paraId="50A75A51"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98" w:history="1">
            <w:r w:rsidR="00BF6ED9" w:rsidRPr="007C626F">
              <w:rPr>
                <w:rStyle w:val="Hyperlink"/>
                <w:sz w:val="20"/>
                <w:szCs w:val="20"/>
                <w:lang w:val="en-GB"/>
              </w:rPr>
              <w:t>Chapter 6. Monitoring, evaluation and coordination of Strategy Implementation</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_Toc527407898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50</w:t>
            </w:r>
            <w:r w:rsidR="00BF6ED9" w:rsidRPr="007C626F">
              <w:rPr>
                <w:webHidden/>
                <w:sz w:val="20"/>
                <w:szCs w:val="20"/>
                <w:lang w:val="en-GB"/>
              </w:rPr>
              <w:fldChar w:fldCharType="end"/>
            </w:r>
          </w:hyperlink>
        </w:p>
        <w:p w14:paraId="3F40B842"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899" w:history="1">
            <w:r w:rsidR="00BF6ED9" w:rsidRPr="007C626F">
              <w:rPr>
                <w:rStyle w:val="Hyperlink"/>
                <w:sz w:val="20"/>
                <w:szCs w:val="20"/>
                <w:lang w:val="en-GB"/>
              </w:rPr>
              <w:t>Chapter 7. Funding for the Strategy Implementation</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_Toc527407899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51</w:t>
            </w:r>
            <w:r w:rsidR="00BF6ED9" w:rsidRPr="007C626F">
              <w:rPr>
                <w:webHidden/>
                <w:sz w:val="20"/>
                <w:szCs w:val="20"/>
                <w:lang w:val="en-GB"/>
              </w:rPr>
              <w:fldChar w:fldCharType="end"/>
            </w:r>
          </w:hyperlink>
        </w:p>
        <w:p w14:paraId="30E985DB" w14:textId="77777777" w:rsidR="00BF6ED9" w:rsidRPr="007C626F" w:rsidRDefault="006B3734">
          <w:pPr>
            <w:pStyle w:val="TOC1"/>
            <w:tabs>
              <w:tab w:val="right" w:leader="dot" w:pos="9350"/>
            </w:tabs>
            <w:rPr>
              <w:rFonts w:eastAsiaTheme="minorEastAsia"/>
              <w:b w:val="0"/>
              <w:bCs w:val="0"/>
              <w:sz w:val="20"/>
              <w:szCs w:val="20"/>
              <w:lang w:val="en-GB"/>
            </w:rPr>
          </w:pPr>
          <w:hyperlink w:anchor="_Toc527407900" w:history="1">
            <w:r w:rsidR="00BF6ED9" w:rsidRPr="007C626F">
              <w:rPr>
                <w:rStyle w:val="Hyperlink"/>
                <w:sz w:val="20"/>
                <w:szCs w:val="20"/>
                <w:lang w:val="en-GB"/>
              </w:rPr>
              <w:t>Annexes</w:t>
            </w:r>
            <w:r w:rsidR="00BF6ED9" w:rsidRPr="007C626F">
              <w:rPr>
                <w:webHidden/>
                <w:sz w:val="20"/>
                <w:szCs w:val="20"/>
                <w:lang w:val="en-GB"/>
              </w:rPr>
              <w:tab/>
            </w:r>
            <w:r w:rsidR="00BF6ED9" w:rsidRPr="007C626F">
              <w:rPr>
                <w:webHidden/>
                <w:sz w:val="20"/>
                <w:szCs w:val="20"/>
                <w:lang w:val="en-GB"/>
              </w:rPr>
              <w:fldChar w:fldCharType="begin"/>
            </w:r>
            <w:r w:rsidR="00BF6ED9" w:rsidRPr="007C626F">
              <w:rPr>
                <w:webHidden/>
                <w:sz w:val="20"/>
                <w:szCs w:val="20"/>
                <w:lang w:val="en-GB"/>
              </w:rPr>
              <w:instrText xml:space="preserve"> PAGEREF _Toc527407900 \h </w:instrText>
            </w:r>
            <w:r w:rsidR="00BF6ED9" w:rsidRPr="007C626F">
              <w:rPr>
                <w:webHidden/>
                <w:sz w:val="20"/>
                <w:szCs w:val="20"/>
                <w:lang w:val="en-GB"/>
              </w:rPr>
            </w:r>
            <w:r w:rsidR="00BF6ED9" w:rsidRPr="007C626F">
              <w:rPr>
                <w:webHidden/>
                <w:sz w:val="20"/>
                <w:szCs w:val="20"/>
                <w:lang w:val="en-GB"/>
              </w:rPr>
              <w:fldChar w:fldCharType="separate"/>
            </w:r>
            <w:r w:rsidR="00BF6ED9" w:rsidRPr="007C626F">
              <w:rPr>
                <w:webHidden/>
                <w:sz w:val="20"/>
                <w:szCs w:val="20"/>
                <w:lang w:val="en-GB"/>
              </w:rPr>
              <w:t>52</w:t>
            </w:r>
            <w:r w:rsidR="00BF6ED9" w:rsidRPr="007C626F">
              <w:rPr>
                <w:webHidden/>
                <w:sz w:val="20"/>
                <w:szCs w:val="20"/>
                <w:lang w:val="en-GB"/>
              </w:rPr>
              <w:fldChar w:fldCharType="end"/>
            </w:r>
          </w:hyperlink>
        </w:p>
        <w:p w14:paraId="4A3B2464" w14:textId="5643AEFA" w:rsidR="00DC01D0" w:rsidRPr="007C626F" w:rsidRDefault="00DC01D0" w:rsidP="006B5D13">
          <w:pPr>
            <w:jc w:val="both"/>
            <w:rPr>
              <w:rFonts w:asciiTheme="minorHAnsi" w:hAnsiTheme="minorHAnsi"/>
              <w:color w:val="000000" w:themeColor="text1"/>
              <w:sz w:val="20"/>
              <w:szCs w:val="20"/>
              <w:lang w:val="en-GB"/>
            </w:rPr>
          </w:pPr>
          <w:r w:rsidRPr="007C626F">
            <w:rPr>
              <w:rFonts w:asciiTheme="minorHAnsi" w:hAnsiTheme="minorHAnsi"/>
              <w:b/>
              <w:bCs/>
              <w:color w:val="000000" w:themeColor="text1"/>
              <w:sz w:val="20"/>
              <w:szCs w:val="20"/>
              <w:lang w:val="en-GB"/>
            </w:rPr>
            <w:fldChar w:fldCharType="end"/>
          </w:r>
        </w:p>
      </w:sdtContent>
    </w:sdt>
    <w:p w14:paraId="6EFBFF9B" w14:textId="77777777" w:rsidR="00FB5DE5" w:rsidRPr="007C626F" w:rsidRDefault="00FB5DE5" w:rsidP="006B5D13">
      <w:pPr>
        <w:jc w:val="both"/>
        <w:rPr>
          <w:rFonts w:asciiTheme="minorHAnsi" w:hAnsiTheme="minorHAnsi" w:cs="Helvetica"/>
          <w:b/>
          <w:color w:val="000000" w:themeColor="text1"/>
          <w:sz w:val="20"/>
          <w:szCs w:val="20"/>
          <w:lang w:val="en-GB"/>
        </w:rPr>
      </w:pPr>
      <w:r w:rsidRPr="007C626F">
        <w:rPr>
          <w:rFonts w:asciiTheme="minorHAnsi" w:hAnsiTheme="minorHAnsi" w:cs="Helvetica"/>
          <w:b/>
          <w:color w:val="000000" w:themeColor="text1"/>
          <w:sz w:val="20"/>
          <w:szCs w:val="20"/>
          <w:lang w:val="en-GB"/>
        </w:rPr>
        <w:br w:type="page"/>
      </w:r>
    </w:p>
    <w:p w14:paraId="1965C561" w14:textId="77777777" w:rsidR="00B85743" w:rsidRPr="007C626F" w:rsidRDefault="00B85743" w:rsidP="00B85743">
      <w:pPr>
        <w:pStyle w:val="Heading1"/>
        <w:rPr>
          <w:rFonts w:cs="Times New Roman"/>
          <w:bCs/>
          <w:caps/>
        </w:rPr>
      </w:pPr>
      <w:bookmarkStart w:id="0" w:name="_Toc527407858"/>
      <w:r w:rsidRPr="007C626F">
        <w:lastRenderedPageBreak/>
        <w:t>List of abbreviations</w:t>
      </w:r>
      <w:bookmarkEnd w:id="0"/>
    </w:p>
    <w:p w14:paraId="7051E57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ALMP</w:t>
      </w:r>
      <w:r w:rsidRPr="007C626F">
        <w:rPr>
          <w:rFonts w:asciiTheme="minorHAnsi" w:hAnsiTheme="minorHAnsi"/>
          <w:color w:val="000000" w:themeColor="text1"/>
          <w:sz w:val="22"/>
          <w:szCs w:val="22"/>
          <w:lang w:val="en-GB"/>
        </w:rPr>
        <w:tab/>
        <w:t>Active Labour Market Programs</w:t>
      </w:r>
    </w:p>
    <w:p w14:paraId="10DCEE29"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CB</w:t>
      </w:r>
      <w:r w:rsidRPr="007C626F">
        <w:rPr>
          <w:rFonts w:asciiTheme="minorHAnsi" w:hAnsiTheme="minorHAnsi"/>
          <w:color w:val="000000" w:themeColor="text1"/>
          <w:sz w:val="22"/>
          <w:szCs w:val="22"/>
          <w:lang w:val="en-GB"/>
        </w:rPr>
        <w:tab/>
        <w:t>Central Bank</w:t>
      </w:r>
    </w:p>
    <w:p w14:paraId="06A94BFA"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CEACR</w:t>
      </w:r>
      <w:r w:rsidRPr="007C626F">
        <w:rPr>
          <w:rFonts w:asciiTheme="minorHAnsi" w:hAnsiTheme="minorHAnsi"/>
          <w:color w:val="000000" w:themeColor="text1"/>
          <w:sz w:val="22"/>
          <w:szCs w:val="22"/>
          <w:lang w:val="en-GB"/>
        </w:rPr>
        <w:tab/>
        <w:t>Committee of Experts on Application of Conventions and Recommendations</w:t>
      </w:r>
    </w:p>
    <w:p w14:paraId="27D4685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CPI</w:t>
      </w:r>
      <w:r w:rsidRPr="007C626F">
        <w:rPr>
          <w:rFonts w:asciiTheme="minorHAnsi" w:hAnsiTheme="minorHAnsi"/>
          <w:color w:val="000000" w:themeColor="text1"/>
          <w:sz w:val="22"/>
          <w:szCs w:val="22"/>
          <w:lang w:val="en-GB"/>
        </w:rPr>
        <w:tab/>
        <w:t>Consumer price index</w:t>
      </w:r>
    </w:p>
    <w:p w14:paraId="1AB2FBF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DLEP</w:t>
      </w:r>
      <w:r w:rsidRPr="007C626F">
        <w:rPr>
          <w:rFonts w:asciiTheme="minorHAnsi" w:hAnsiTheme="minorHAnsi"/>
          <w:color w:val="000000" w:themeColor="text1"/>
          <w:sz w:val="22"/>
          <w:szCs w:val="22"/>
          <w:lang w:val="en-GB"/>
        </w:rPr>
        <w:tab/>
        <w:t>Department of Labour and Employment Policy</w:t>
      </w:r>
    </w:p>
    <w:p w14:paraId="5F78F4F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EC</w:t>
      </w:r>
      <w:r w:rsidRPr="007C626F">
        <w:rPr>
          <w:rFonts w:asciiTheme="minorHAnsi" w:hAnsiTheme="minorHAnsi"/>
          <w:color w:val="000000" w:themeColor="text1"/>
          <w:sz w:val="22"/>
          <w:szCs w:val="22"/>
          <w:lang w:val="en-GB"/>
        </w:rPr>
        <w:tab/>
        <w:t>European Commission</w:t>
      </w:r>
    </w:p>
    <w:p w14:paraId="3E5A977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EII</w:t>
      </w:r>
      <w:r w:rsidRPr="007C626F">
        <w:rPr>
          <w:rFonts w:asciiTheme="minorHAnsi" w:hAnsiTheme="minorHAnsi"/>
          <w:color w:val="000000" w:themeColor="text1"/>
          <w:sz w:val="22"/>
          <w:szCs w:val="22"/>
          <w:lang w:val="en-GB"/>
        </w:rPr>
        <w:tab/>
        <w:t>Employment Intensive Investment</w:t>
      </w:r>
    </w:p>
    <w:p w14:paraId="3470E9F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ESS</w:t>
      </w:r>
      <w:r w:rsidRPr="007C626F">
        <w:rPr>
          <w:rFonts w:asciiTheme="minorHAnsi" w:hAnsiTheme="minorHAnsi"/>
          <w:color w:val="000000" w:themeColor="text1"/>
          <w:sz w:val="22"/>
          <w:szCs w:val="22"/>
          <w:lang w:val="en-GB"/>
        </w:rPr>
        <w:tab/>
        <w:t>Employment Support Service</w:t>
      </w:r>
    </w:p>
    <w:p w14:paraId="6ACBDA94"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ETF</w:t>
      </w:r>
      <w:r w:rsidRPr="007C626F">
        <w:rPr>
          <w:rFonts w:asciiTheme="minorHAnsi" w:hAnsiTheme="minorHAnsi"/>
          <w:color w:val="000000" w:themeColor="text1"/>
          <w:sz w:val="22"/>
          <w:szCs w:val="22"/>
          <w:lang w:val="en-GB"/>
        </w:rPr>
        <w:tab/>
        <w:t>European Training Foundation</w:t>
      </w:r>
    </w:p>
    <w:p w14:paraId="298D4EA9"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EU</w:t>
      </w:r>
      <w:r w:rsidRPr="007C626F">
        <w:rPr>
          <w:rFonts w:asciiTheme="minorHAnsi" w:hAnsiTheme="minorHAnsi"/>
          <w:color w:val="000000" w:themeColor="text1"/>
          <w:sz w:val="22"/>
          <w:szCs w:val="22"/>
          <w:lang w:val="en-GB"/>
        </w:rPr>
        <w:tab/>
        <w:t>European Union</w:t>
      </w:r>
    </w:p>
    <w:p w14:paraId="2D0F7CA4"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Eurostat</w:t>
      </w:r>
      <w:r w:rsidRPr="007C626F">
        <w:rPr>
          <w:rFonts w:asciiTheme="minorHAnsi" w:hAnsiTheme="minorHAnsi"/>
          <w:color w:val="000000" w:themeColor="text1"/>
          <w:sz w:val="22"/>
          <w:szCs w:val="22"/>
          <w:lang w:val="en-GB"/>
        </w:rPr>
        <w:tab/>
        <w:t>Statistical Office of EC</w:t>
      </w:r>
    </w:p>
    <w:p w14:paraId="462D71D9"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GEA</w:t>
      </w:r>
      <w:r w:rsidRPr="007C626F">
        <w:rPr>
          <w:rFonts w:asciiTheme="minorHAnsi" w:hAnsiTheme="minorHAnsi"/>
          <w:color w:val="000000" w:themeColor="text1"/>
          <w:sz w:val="22"/>
          <w:szCs w:val="22"/>
          <w:lang w:val="en-GB"/>
        </w:rPr>
        <w:tab/>
        <w:t>Georgian Employers Association</w:t>
      </w:r>
    </w:p>
    <w:p w14:paraId="58757C9B"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proofErr w:type="spellStart"/>
      <w:r w:rsidRPr="007C626F">
        <w:rPr>
          <w:rFonts w:asciiTheme="minorHAnsi" w:hAnsiTheme="minorHAnsi"/>
          <w:color w:val="000000" w:themeColor="text1"/>
          <w:sz w:val="22"/>
          <w:szCs w:val="22"/>
          <w:lang w:val="en-GB"/>
        </w:rPr>
        <w:t>GeoStat</w:t>
      </w:r>
      <w:proofErr w:type="spellEnd"/>
      <w:r w:rsidRPr="007C626F">
        <w:rPr>
          <w:rFonts w:asciiTheme="minorHAnsi" w:hAnsiTheme="minorHAnsi"/>
          <w:color w:val="000000" w:themeColor="text1"/>
          <w:sz w:val="22"/>
          <w:szCs w:val="22"/>
          <w:lang w:val="en-GB"/>
        </w:rPr>
        <w:tab/>
        <w:t>National Statistical Committee of Georgia</w:t>
      </w:r>
    </w:p>
    <w:p w14:paraId="2E3A19EE"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GTUC</w:t>
      </w:r>
      <w:r w:rsidRPr="007C626F">
        <w:rPr>
          <w:rFonts w:asciiTheme="minorHAnsi" w:hAnsiTheme="minorHAnsi"/>
          <w:color w:val="000000" w:themeColor="text1"/>
          <w:sz w:val="22"/>
          <w:szCs w:val="22"/>
          <w:lang w:val="en-GB"/>
        </w:rPr>
        <w:tab/>
        <w:t>Georgian Trade Unions Confederation</w:t>
      </w:r>
    </w:p>
    <w:p w14:paraId="06018E3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ILO</w:t>
      </w:r>
      <w:r w:rsidRPr="007C626F">
        <w:rPr>
          <w:rFonts w:asciiTheme="minorHAnsi" w:hAnsiTheme="minorHAnsi"/>
          <w:color w:val="000000" w:themeColor="text1"/>
          <w:sz w:val="22"/>
          <w:szCs w:val="22"/>
          <w:lang w:val="en-GB"/>
        </w:rPr>
        <w:tab/>
        <w:t>International Labour Organisation</w:t>
      </w:r>
    </w:p>
    <w:p w14:paraId="04B983CA"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ILC</w:t>
      </w:r>
      <w:r w:rsidRPr="007C626F">
        <w:rPr>
          <w:rFonts w:asciiTheme="minorHAnsi" w:hAnsiTheme="minorHAnsi"/>
          <w:color w:val="000000" w:themeColor="text1"/>
          <w:sz w:val="22"/>
          <w:szCs w:val="22"/>
          <w:lang w:val="en-GB"/>
        </w:rPr>
        <w:tab/>
        <w:t>International Labour Conference</w:t>
      </w:r>
    </w:p>
    <w:p w14:paraId="5C018B8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IMF</w:t>
      </w:r>
      <w:r w:rsidRPr="007C626F">
        <w:rPr>
          <w:rFonts w:asciiTheme="minorHAnsi" w:hAnsiTheme="minorHAnsi"/>
          <w:color w:val="000000" w:themeColor="text1"/>
          <w:sz w:val="22"/>
          <w:szCs w:val="22"/>
          <w:lang w:val="en-GB"/>
        </w:rPr>
        <w:tab/>
        <w:t>International Monetary Fund</w:t>
      </w:r>
    </w:p>
    <w:p w14:paraId="42520418"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LFI</w:t>
      </w:r>
      <w:r w:rsidRPr="007C626F">
        <w:rPr>
          <w:rFonts w:asciiTheme="minorHAnsi" w:hAnsiTheme="minorHAnsi"/>
          <w:color w:val="000000" w:themeColor="text1"/>
          <w:sz w:val="22"/>
          <w:szCs w:val="22"/>
          <w:lang w:val="en-GB"/>
        </w:rPr>
        <w:tab/>
        <w:t xml:space="preserve">Legal Framework Indicators </w:t>
      </w:r>
    </w:p>
    <w:p w14:paraId="5F73EEF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LFS</w:t>
      </w:r>
      <w:r w:rsidRPr="007C626F">
        <w:rPr>
          <w:rFonts w:asciiTheme="minorHAnsi" w:hAnsiTheme="minorHAnsi"/>
          <w:color w:val="000000" w:themeColor="text1"/>
          <w:sz w:val="22"/>
          <w:szCs w:val="22"/>
          <w:lang w:val="en-GB"/>
        </w:rPr>
        <w:tab/>
        <w:t>Labour Force Survey</w:t>
      </w:r>
    </w:p>
    <w:p w14:paraId="7DA2BF22"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LFPR</w:t>
      </w:r>
      <w:r w:rsidRPr="007C626F">
        <w:rPr>
          <w:rFonts w:asciiTheme="minorHAnsi" w:hAnsiTheme="minorHAnsi"/>
          <w:color w:val="000000" w:themeColor="text1"/>
          <w:sz w:val="22"/>
          <w:szCs w:val="22"/>
          <w:lang w:val="en-GB"/>
        </w:rPr>
        <w:tab/>
        <w:t>Labour Force Participation Rate</w:t>
      </w:r>
    </w:p>
    <w:p w14:paraId="678B79E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LLL</w:t>
      </w:r>
      <w:r w:rsidRPr="007C626F">
        <w:rPr>
          <w:rFonts w:asciiTheme="minorHAnsi" w:hAnsiTheme="minorHAnsi"/>
          <w:color w:val="000000" w:themeColor="text1"/>
          <w:sz w:val="22"/>
          <w:szCs w:val="22"/>
          <w:lang w:val="en-GB"/>
        </w:rPr>
        <w:tab/>
        <w:t>Lifelong Learning</w:t>
      </w:r>
    </w:p>
    <w:p w14:paraId="6CD08B2D"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LMI</w:t>
      </w:r>
      <w:r w:rsidRPr="007C626F">
        <w:rPr>
          <w:rFonts w:asciiTheme="minorHAnsi" w:hAnsiTheme="minorHAnsi"/>
          <w:color w:val="000000" w:themeColor="text1"/>
          <w:sz w:val="22"/>
          <w:szCs w:val="22"/>
          <w:lang w:val="en-GB"/>
        </w:rPr>
        <w:tab/>
        <w:t>Labour Market Information</w:t>
      </w:r>
    </w:p>
    <w:p w14:paraId="17782BA5"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LMIS</w:t>
      </w:r>
      <w:r w:rsidRPr="007C626F">
        <w:rPr>
          <w:rFonts w:asciiTheme="minorHAnsi" w:hAnsiTheme="minorHAnsi"/>
          <w:color w:val="000000" w:themeColor="text1"/>
          <w:sz w:val="22"/>
          <w:szCs w:val="22"/>
          <w:lang w:val="en-GB"/>
        </w:rPr>
        <w:tab/>
        <w:t>Labour Market Information System</w:t>
      </w:r>
    </w:p>
    <w:p w14:paraId="782F1ACD"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LMP</w:t>
      </w:r>
      <w:r w:rsidRPr="007C626F">
        <w:rPr>
          <w:rFonts w:asciiTheme="minorHAnsi" w:hAnsiTheme="minorHAnsi"/>
          <w:color w:val="000000" w:themeColor="text1"/>
          <w:sz w:val="22"/>
          <w:szCs w:val="22"/>
          <w:lang w:val="en-GB"/>
        </w:rPr>
        <w:tab/>
        <w:t>Labour Market Programs</w:t>
      </w:r>
    </w:p>
    <w:p w14:paraId="42241DB6"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proofErr w:type="spellStart"/>
      <w:r w:rsidRPr="007C626F">
        <w:rPr>
          <w:rFonts w:asciiTheme="minorHAnsi" w:hAnsiTheme="minorHAnsi"/>
          <w:color w:val="000000" w:themeColor="text1"/>
          <w:sz w:val="22"/>
          <w:szCs w:val="22"/>
          <w:lang w:val="en-GB"/>
        </w:rPr>
        <w:t>MoA</w:t>
      </w:r>
      <w:proofErr w:type="spellEnd"/>
      <w:r w:rsidRPr="007C626F">
        <w:rPr>
          <w:rFonts w:asciiTheme="minorHAnsi" w:hAnsiTheme="minorHAnsi"/>
          <w:color w:val="000000" w:themeColor="text1"/>
          <w:sz w:val="22"/>
          <w:szCs w:val="22"/>
          <w:lang w:val="en-GB"/>
        </w:rPr>
        <w:tab/>
        <w:t xml:space="preserve">Ministry of </w:t>
      </w:r>
      <w:proofErr w:type="spellStart"/>
      <w:r w:rsidRPr="007C626F">
        <w:rPr>
          <w:rFonts w:asciiTheme="minorHAnsi" w:hAnsiTheme="minorHAnsi"/>
          <w:color w:val="000000" w:themeColor="text1"/>
          <w:sz w:val="22"/>
          <w:szCs w:val="22"/>
          <w:lang w:val="en-GB"/>
        </w:rPr>
        <w:t>Ariculture</w:t>
      </w:r>
      <w:proofErr w:type="spellEnd"/>
    </w:p>
    <w:p w14:paraId="7E94B70A"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MIRC</w:t>
      </w:r>
      <w:r w:rsidRPr="007C626F">
        <w:rPr>
          <w:rFonts w:asciiTheme="minorHAnsi" w:hAnsiTheme="minorHAnsi"/>
          <w:color w:val="000000" w:themeColor="text1"/>
          <w:sz w:val="22"/>
          <w:szCs w:val="22"/>
          <w:lang w:val="en-GB"/>
        </w:rPr>
        <w:tab/>
        <w:t>Ministry of Infrastructure and Road Construction</w:t>
      </w:r>
    </w:p>
    <w:p w14:paraId="2A3EF85D" w14:textId="77777777" w:rsidR="00B85743" w:rsidRPr="007C626F" w:rsidRDefault="00B85743" w:rsidP="00B85743">
      <w:pPr>
        <w:tabs>
          <w:tab w:val="left" w:pos="1015"/>
          <w:tab w:val="left" w:pos="3936"/>
        </w:tabs>
        <w:jc w:val="both"/>
        <w:rPr>
          <w:rFonts w:asciiTheme="minorHAnsi" w:hAnsiTheme="minorHAnsi" w:cs="Helvetica"/>
          <w:color w:val="000000" w:themeColor="text1"/>
          <w:sz w:val="22"/>
          <w:szCs w:val="22"/>
          <w:lang w:val="en-GB"/>
        </w:rPr>
      </w:pPr>
      <w:proofErr w:type="spellStart"/>
      <w:r w:rsidRPr="007C626F">
        <w:rPr>
          <w:rFonts w:asciiTheme="minorHAnsi" w:hAnsiTheme="minorHAnsi"/>
          <w:color w:val="000000" w:themeColor="text1"/>
          <w:sz w:val="22"/>
          <w:szCs w:val="22"/>
          <w:lang w:val="en-GB"/>
        </w:rPr>
        <w:t>MoESCS</w:t>
      </w:r>
      <w:proofErr w:type="spellEnd"/>
      <w:r w:rsidRPr="007C626F">
        <w:rPr>
          <w:rFonts w:asciiTheme="minorHAnsi" w:hAnsiTheme="minorHAnsi"/>
          <w:color w:val="000000" w:themeColor="text1"/>
          <w:sz w:val="22"/>
          <w:szCs w:val="22"/>
          <w:lang w:val="en-GB"/>
        </w:rPr>
        <w:tab/>
        <w:t xml:space="preserve">Ministry of Education, Science, Culture and Sports </w:t>
      </w:r>
    </w:p>
    <w:p w14:paraId="4CCAD9D5"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proofErr w:type="spellStart"/>
      <w:r w:rsidRPr="007C626F">
        <w:rPr>
          <w:rFonts w:asciiTheme="minorHAnsi" w:hAnsiTheme="minorHAnsi"/>
          <w:color w:val="000000" w:themeColor="text1"/>
          <w:sz w:val="22"/>
          <w:szCs w:val="22"/>
          <w:lang w:val="en-GB"/>
        </w:rPr>
        <w:t>MoESD</w:t>
      </w:r>
      <w:proofErr w:type="spellEnd"/>
      <w:r w:rsidRPr="007C626F">
        <w:rPr>
          <w:rFonts w:asciiTheme="minorHAnsi" w:hAnsiTheme="minorHAnsi"/>
          <w:color w:val="000000" w:themeColor="text1"/>
          <w:sz w:val="22"/>
          <w:szCs w:val="22"/>
          <w:lang w:val="en-GB"/>
        </w:rPr>
        <w:tab/>
        <w:t>Ministry of Economy and Sustainable Development</w:t>
      </w:r>
    </w:p>
    <w:p w14:paraId="1D139640"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proofErr w:type="spellStart"/>
      <w:r w:rsidRPr="007C626F">
        <w:rPr>
          <w:rFonts w:asciiTheme="minorHAnsi" w:hAnsiTheme="minorHAnsi"/>
          <w:color w:val="000000" w:themeColor="text1"/>
          <w:sz w:val="22"/>
          <w:szCs w:val="22"/>
          <w:lang w:val="en-GB"/>
        </w:rPr>
        <w:t>MoLHSA</w:t>
      </w:r>
      <w:proofErr w:type="spellEnd"/>
      <w:r w:rsidRPr="007C626F">
        <w:rPr>
          <w:rFonts w:asciiTheme="minorHAnsi" w:hAnsiTheme="minorHAnsi"/>
          <w:color w:val="000000" w:themeColor="text1"/>
          <w:sz w:val="22"/>
          <w:szCs w:val="22"/>
          <w:lang w:val="en-GB"/>
        </w:rPr>
        <w:tab/>
        <w:t>Ministry of Labour, Health, and Social Affairs</w:t>
      </w:r>
    </w:p>
    <w:p w14:paraId="1377CEDF"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MST</w:t>
      </w:r>
      <w:r w:rsidRPr="007C626F">
        <w:rPr>
          <w:rFonts w:asciiTheme="minorHAnsi" w:hAnsiTheme="minorHAnsi"/>
          <w:color w:val="000000" w:themeColor="text1"/>
          <w:sz w:val="22"/>
          <w:szCs w:val="22"/>
          <w:lang w:val="en-GB"/>
        </w:rPr>
        <w:tab/>
        <w:t>Modular Skills Training</w:t>
      </w:r>
    </w:p>
    <w:p w14:paraId="76480EA2"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NVETC</w:t>
      </w:r>
      <w:r w:rsidRPr="007C626F">
        <w:rPr>
          <w:rFonts w:asciiTheme="minorHAnsi" w:hAnsiTheme="minorHAnsi"/>
          <w:color w:val="000000" w:themeColor="text1"/>
          <w:sz w:val="22"/>
          <w:szCs w:val="22"/>
          <w:lang w:val="en-GB"/>
        </w:rPr>
        <w:tab/>
        <w:t>National Vocational Training and Education Centre</w:t>
      </w:r>
    </w:p>
    <w:p w14:paraId="456663F3"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OECD</w:t>
      </w:r>
      <w:r w:rsidRPr="007C626F">
        <w:rPr>
          <w:rFonts w:asciiTheme="minorHAnsi" w:hAnsiTheme="minorHAnsi"/>
          <w:color w:val="000000" w:themeColor="text1"/>
          <w:sz w:val="22"/>
          <w:szCs w:val="22"/>
          <w:lang w:val="en-GB"/>
        </w:rPr>
        <w:tab/>
        <w:t>Organisation for Economic Development and Cooperation</w:t>
      </w:r>
      <w:r w:rsidRPr="007C626F">
        <w:rPr>
          <w:rFonts w:asciiTheme="minorHAnsi" w:hAnsiTheme="minorHAnsi"/>
          <w:color w:val="000000" w:themeColor="text1"/>
          <w:sz w:val="22"/>
          <w:szCs w:val="22"/>
          <w:lang w:val="en-GB"/>
        </w:rPr>
        <w:tab/>
      </w:r>
    </w:p>
    <w:p w14:paraId="041527F0"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PES</w:t>
      </w:r>
      <w:r w:rsidRPr="007C626F">
        <w:rPr>
          <w:rFonts w:asciiTheme="minorHAnsi" w:hAnsiTheme="minorHAnsi"/>
          <w:color w:val="000000" w:themeColor="text1"/>
          <w:sz w:val="22"/>
          <w:szCs w:val="22"/>
          <w:lang w:val="en-GB"/>
        </w:rPr>
        <w:tab/>
        <w:t xml:space="preserve">Public Employment Service </w:t>
      </w:r>
    </w:p>
    <w:p w14:paraId="3AA9E0AE" w14:textId="77777777" w:rsidR="00B85743" w:rsidRPr="007C626F" w:rsidRDefault="00B85743" w:rsidP="00B85743">
      <w:pPr>
        <w:tabs>
          <w:tab w:val="left" w:pos="1015"/>
          <w:tab w:val="left" w:pos="3936"/>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PLMP</w:t>
      </w:r>
      <w:r w:rsidRPr="007C626F">
        <w:rPr>
          <w:rFonts w:asciiTheme="minorHAnsi" w:hAnsiTheme="minorHAnsi"/>
          <w:color w:val="000000" w:themeColor="text1"/>
          <w:sz w:val="22"/>
          <w:szCs w:val="22"/>
          <w:lang w:val="en-GB"/>
        </w:rPr>
        <w:tab/>
        <w:t>Passive Labour Market Programs</w:t>
      </w:r>
      <w:r w:rsidRPr="007C626F">
        <w:rPr>
          <w:rFonts w:asciiTheme="minorHAnsi" w:hAnsiTheme="minorHAnsi"/>
          <w:color w:val="000000" w:themeColor="text1"/>
          <w:sz w:val="22"/>
          <w:szCs w:val="22"/>
          <w:lang w:val="en-GB"/>
        </w:rPr>
        <w:tab/>
      </w:r>
    </w:p>
    <w:p w14:paraId="221D396C"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PREA</w:t>
      </w:r>
      <w:r w:rsidRPr="007C626F">
        <w:rPr>
          <w:rFonts w:asciiTheme="minorHAnsi" w:hAnsiTheme="minorHAnsi"/>
          <w:color w:val="000000" w:themeColor="text1"/>
          <w:sz w:val="22"/>
          <w:szCs w:val="22"/>
          <w:lang w:val="en-GB"/>
        </w:rPr>
        <w:tab/>
        <w:t>Private Employment Agencies</w:t>
      </w:r>
    </w:p>
    <w:p w14:paraId="56309F47"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PWD</w:t>
      </w:r>
      <w:r w:rsidRPr="007C626F">
        <w:rPr>
          <w:rFonts w:asciiTheme="minorHAnsi" w:hAnsiTheme="minorHAnsi"/>
          <w:color w:val="000000" w:themeColor="text1"/>
          <w:sz w:val="22"/>
          <w:szCs w:val="22"/>
          <w:lang w:val="en-GB"/>
        </w:rPr>
        <w:tab/>
        <w:t>People with disabilities</w:t>
      </w:r>
    </w:p>
    <w:p w14:paraId="4FAB9726" w14:textId="6696E699" w:rsidR="00233713" w:rsidRPr="007C626F" w:rsidRDefault="00D509A0" w:rsidP="00B85743">
      <w:pPr>
        <w:tabs>
          <w:tab w:val="left" w:pos="1015"/>
        </w:tabs>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R &amp; D          Research and Development </w:t>
      </w:r>
    </w:p>
    <w:p w14:paraId="225B45BB" w14:textId="04D26EBD"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SSC</w:t>
      </w:r>
      <w:r w:rsidRPr="007C626F">
        <w:rPr>
          <w:rFonts w:asciiTheme="minorHAnsi" w:hAnsiTheme="minorHAnsi"/>
          <w:color w:val="000000" w:themeColor="text1"/>
          <w:sz w:val="22"/>
          <w:szCs w:val="22"/>
          <w:lang w:val="en-GB"/>
        </w:rPr>
        <w:tab/>
        <w:t>State Statistical Committee</w:t>
      </w:r>
    </w:p>
    <w:p w14:paraId="228ECFBB"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TP</w:t>
      </w:r>
      <w:r w:rsidRPr="007C626F">
        <w:rPr>
          <w:rFonts w:asciiTheme="minorHAnsi" w:hAnsiTheme="minorHAnsi"/>
          <w:color w:val="000000" w:themeColor="text1"/>
          <w:sz w:val="22"/>
          <w:szCs w:val="22"/>
          <w:lang w:val="en-GB"/>
        </w:rPr>
        <w:tab/>
        <w:t>Torino Process</w:t>
      </w:r>
    </w:p>
    <w:p w14:paraId="5BC406A2"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TSA</w:t>
      </w:r>
      <w:r w:rsidRPr="007C626F">
        <w:rPr>
          <w:rFonts w:asciiTheme="minorHAnsi" w:hAnsiTheme="minorHAnsi"/>
          <w:color w:val="000000" w:themeColor="text1"/>
          <w:sz w:val="22"/>
          <w:szCs w:val="22"/>
          <w:lang w:val="en-GB"/>
        </w:rPr>
        <w:tab/>
        <w:t>Targeted Social Assistance</w:t>
      </w:r>
    </w:p>
    <w:p w14:paraId="0A3F5C8E"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UB</w:t>
      </w:r>
      <w:r w:rsidRPr="007C626F">
        <w:rPr>
          <w:rFonts w:asciiTheme="minorHAnsi" w:hAnsiTheme="minorHAnsi"/>
          <w:color w:val="000000" w:themeColor="text1"/>
          <w:sz w:val="22"/>
          <w:szCs w:val="22"/>
          <w:lang w:val="en-GB"/>
        </w:rPr>
        <w:tab/>
        <w:t>Unemployment Benefits</w:t>
      </w:r>
    </w:p>
    <w:p w14:paraId="3BCE760C"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UR</w:t>
      </w:r>
      <w:r w:rsidRPr="007C626F">
        <w:rPr>
          <w:rFonts w:asciiTheme="minorHAnsi" w:hAnsiTheme="minorHAnsi"/>
          <w:color w:val="000000" w:themeColor="text1"/>
          <w:sz w:val="22"/>
          <w:szCs w:val="22"/>
          <w:lang w:val="en-GB"/>
        </w:rPr>
        <w:tab/>
        <w:t>Unemployment rate</w:t>
      </w:r>
    </w:p>
    <w:p w14:paraId="7A93889E"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UNDP</w:t>
      </w:r>
      <w:r w:rsidRPr="007C626F">
        <w:rPr>
          <w:rFonts w:asciiTheme="minorHAnsi" w:hAnsiTheme="minorHAnsi"/>
          <w:color w:val="000000" w:themeColor="text1"/>
          <w:sz w:val="22"/>
          <w:szCs w:val="22"/>
          <w:lang w:val="en-GB"/>
        </w:rPr>
        <w:tab/>
        <w:t>United Nations Development Programme</w:t>
      </w:r>
    </w:p>
    <w:p w14:paraId="08ED0293"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VET</w:t>
      </w:r>
      <w:r w:rsidRPr="007C626F">
        <w:rPr>
          <w:rFonts w:asciiTheme="minorHAnsi" w:hAnsiTheme="minorHAnsi"/>
          <w:color w:val="000000" w:themeColor="text1"/>
          <w:sz w:val="22"/>
          <w:szCs w:val="22"/>
          <w:lang w:val="en-GB"/>
        </w:rPr>
        <w:tab/>
        <w:t>Vocational Education and Training</w:t>
      </w:r>
    </w:p>
    <w:p w14:paraId="0788678B" w14:textId="77777777" w:rsidR="00B85743" w:rsidRPr="007C626F" w:rsidRDefault="00B85743" w:rsidP="00B85743">
      <w:pPr>
        <w:tabs>
          <w:tab w:val="left" w:pos="1015"/>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WB</w:t>
      </w:r>
      <w:r w:rsidRPr="007C626F">
        <w:rPr>
          <w:rFonts w:asciiTheme="minorHAnsi" w:hAnsiTheme="minorHAnsi"/>
          <w:color w:val="000000" w:themeColor="text1"/>
          <w:sz w:val="22"/>
          <w:szCs w:val="22"/>
          <w:lang w:val="en-GB"/>
        </w:rPr>
        <w:tab/>
        <w:t>World Bank</w:t>
      </w:r>
    </w:p>
    <w:p w14:paraId="16F9046F" w14:textId="77777777" w:rsidR="00B85743" w:rsidRPr="007C626F" w:rsidRDefault="00B85743" w:rsidP="00B85743">
      <w:pPr>
        <w:pStyle w:val="Heading1"/>
      </w:pPr>
      <w:r w:rsidRPr="007C626F">
        <w:rPr>
          <w:rFonts w:cs="Times New Roman"/>
          <w:b w:val="0"/>
          <w:bCs/>
          <w:i/>
          <w:iCs/>
          <w:caps/>
        </w:rPr>
        <w:br w:type="page"/>
      </w:r>
      <w:bookmarkStart w:id="1" w:name="_Toc527407859"/>
      <w:r w:rsidRPr="007C626F">
        <w:lastRenderedPageBreak/>
        <w:t>Chapter 1 Introduction</w:t>
      </w:r>
      <w:bookmarkEnd w:id="1"/>
      <w:r w:rsidRPr="007C626F">
        <w:t xml:space="preserve"> </w:t>
      </w:r>
    </w:p>
    <w:p w14:paraId="6A2BCDFE" w14:textId="6D991BFA" w:rsidR="00B85743" w:rsidRPr="007C626F" w:rsidRDefault="00B85743" w:rsidP="00B85743">
      <w:pPr>
        <w:pStyle w:val="NoSpacing1"/>
        <w:ind w:firstLine="360"/>
        <w:jc w:val="both"/>
        <w:rPr>
          <w:rFonts w:asciiTheme="minorHAnsi" w:hAnsiTheme="minorHAnsi" w:cs="Sylfaen"/>
          <w:lang w:val="en-GB"/>
        </w:rPr>
      </w:pPr>
      <w:r w:rsidRPr="007C626F">
        <w:rPr>
          <w:rFonts w:asciiTheme="minorHAnsi" w:hAnsiTheme="minorHAnsi" w:cs="Sylfaen"/>
          <w:lang w:val="en-GB"/>
        </w:rPr>
        <w:t>The National Employment Strategy of Georgia (2018-2023) represents the Georgian Government's vision how to ensure systemic and strategic reforms of</w:t>
      </w:r>
      <w:r w:rsidR="009120E8" w:rsidRPr="007C626F">
        <w:rPr>
          <w:rFonts w:asciiTheme="minorHAnsi" w:hAnsiTheme="minorHAnsi" w:cs="Sylfaen"/>
          <w:lang w:val="en-GB"/>
        </w:rPr>
        <w:t xml:space="preserve"> </w:t>
      </w:r>
      <w:r w:rsidR="008C0886">
        <w:rPr>
          <w:rFonts w:asciiTheme="minorHAnsi" w:hAnsiTheme="minorHAnsi" w:cs="Helvetica"/>
          <w:lang w:val="en-GB"/>
        </w:rPr>
        <w:t>Labour</w:t>
      </w:r>
      <w:r w:rsidR="009120E8" w:rsidRPr="007C626F">
        <w:rPr>
          <w:rFonts w:asciiTheme="minorHAnsi" w:hAnsiTheme="minorHAnsi" w:cs="Helvetica"/>
          <w:lang w:val="en-GB"/>
        </w:rPr>
        <w:t xml:space="preserve"> Market and </w:t>
      </w:r>
      <w:r w:rsidRPr="007C626F">
        <w:rPr>
          <w:rFonts w:asciiTheme="minorHAnsi" w:hAnsiTheme="minorHAnsi" w:cs="Sylfaen"/>
          <w:lang w:val="en-GB"/>
        </w:rPr>
        <w:t>employment sphere of Georgia</w:t>
      </w:r>
      <w:r w:rsidR="00711822" w:rsidRPr="007C626F">
        <w:rPr>
          <w:rFonts w:asciiTheme="minorHAnsi" w:hAnsiTheme="minorHAnsi" w:cs="Sylfaen"/>
          <w:lang w:val="en-GB"/>
        </w:rPr>
        <w:t xml:space="preserve"> during the next5 years</w:t>
      </w:r>
      <w:r w:rsidRPr="007C626F">
        <w:rPr>
          <w:rFonts w:asciiTheme="minorHAnsi" w:hAnsiTheme="minorHAnsi" w:cs="Sylfaen"/>
          <w:lang w:val="en-GB"/>
        </w:rPr>
        <w:t xml:space="preserve">. Employment is one of the priority areas for ensuring social-economic stability of the country. The employment policy aims, on one </w:t>
      </w:r>
      <w:proofErr w:type="gramStart"/>
      <w:r w:rsidRPr="007C626F">
        <w:rPr>
          <w:rFonts w:asciiTheme="minorHAnsi" w:hAnsiTheme="minorHAnsi" w:cs="Sylfaen"/>
          <w:lang w:val="en-GB"/>
        </w:rPr>
        <w:t>side,  at</w:t>
      </w:r>
      <w:proofErr w:type="gramEnd"/>
      <w:r w:rsidRPr="007C626F">
        <w:rPr>
          <w:rFonts w:asciiTheme="minorHAnsi" w:hAnsiTheme="minorHAnsi" w:cs="Sylfaen"/>
          <w:lang w:val="en-GB"/>
        </w:rPr>
        <w:t xml:space="preserve"> the development of labour force for sustainable development of the economy, and on the other side, the provision of conditions for the effective realization of labour supply potential. </w:t>
      </w:r>
    </w:p>
    <w:p w14:paraId="2D8A87E7" w14:textId="788E0364" w:rsidR="00B85743" w:rsidRPr="007C626F" w:rsidRDefault="00E22193" w:rsidP="00B85743">
      <w:pPr>
        <w:jc w:val="both"/>
        <w:rPr>
          <w:rFonts w:asciiTheme="minorHAnsi" w:hAnsiTheme="minorHAnsi"/>
          <w:lang w:val="en-GB"/>
        </w:rPr>
      </w:pPr>
      <w:r w:rsidRPr="007C626F">
        <w:rPr>
          <w:rFonts w:asciiTheme="minorHAnsi" w:hAnsiTheme="minorHAnsi" w:cstheme="minorHAnsi"/>
          <w:sz w:val="22"/>
          <w:szCs w:val="22"/>
          <w:lang w:val="en-GB"/>
        </w:rPr>
        <w:tab/>
        <w:t xml:space="preserve">The economy </w:t>
      </w:r>
      <w:r w:rsidR="00B85743" w:rsidRPr="007C626F">
        <w:rPr>
          <w:rFonts w:asciiTheme="minorHAnsi" w:hAnsiTheme="minorHAnsi" w:cstheme="minorHAnsi"/>
          <w:sz w:val="22"/>
          <w:szCs w:val="22"/>
          <w:lang w:val="en-GB"/>
        </w:rPr>
        <w:t xml:space="preserve">of Georgia achieved a </w:t>
      </w:r>
      <w:r w:rsidR="00B85743" w:rsidRPr="007C626F">
        <w:rPr>
          <w:rFonts w:asciiTheme="minorHAnsi" w:hAnsiTheme="minorHAnsi" w:cs="Helvetica"/>
          <w:sz w:val="22"/>
          <w:szCs w:val="22"/>
          <w:lang w:val="en-GB"/>
        </w:rPr>
        <w:t>stable</w:t>
      </w:r>
      <w:r w:rsidR="00B85743" w:rsidRPr="007C626F">
        <w:rPr>
          <w:rFonts w:asciiTheme="minorHAnsi" w:hAnsiTheme="minorHAnsi" w:cstheme="minorHAnsi"/>
          <w:sz w:val="22"/>
          <w:szCs w:val="22"/>
          <w:lang w:val="en-GB"/>
        </w:rPr>
        <w:t xml:space="preserve"> growth since 2003 as well as imp</w:t>
      </w:r>
      <w:r w:rsidR="00B76D6C" w:rsidRPr="007C626F">
        <w:rPr>
          <w:rFonts w:asciiTheme="minorHAnsi" w:hAnsiTheme="minorHAnsi" w:cstheme="minorHAnsi"/>
          <w:sz w:val="22"/>
          <w:szCs w:val="22"/>
          <w:lang w:val="en-GB"/>
        </w:rPr>
        <w:t>roved Doing Business Indicators</w:t>
      </w:r>
      <w:r w:rsidR="00711822" w:rsidRPr="007C626F">
        <w:rPr>
          <w:rFonts w:asciiTheme="minorHAnsi" w:hAnsiTheme="minorHAnsi" w:cstheme="minorHAnsi"/>
          <w:sz w:val="22"/>
          <w:szCs w:val="22"/>
          <w:lang w:val="en-GB"/>
        </w:rPr>
        <w:t xml:space="preserve">. </w:t>
      </w:r>
      <w:r w:rsidR="00554F5F" w:rsidRPr="007C626F">
        <w:rPr>
          <w:rFonts w:asciiTheme="minorHAnsi" w:hAnsiTheme="minorHAnsi" w:cstheme="minorHAnsi"/>
          <w:sz w:val="22"/>
          <w:szCs w:val="22"/>
          <w:lang w:val="en-GB"/>
        </w:rPr>
        <w:t xml:space="preserve">Georgia was deeply affected by a recession in 2008-2009 in the wake of the global recession of 2008-2009. Georgia has been affected by external shocks, most notably its conflict with Russia in 2008 that has led to the ceding of two territories that George considers to be a core part of its territorial integrity. The regional slowdown in 2014 has also had an adverse impact on Georgia. Though </w:t>
      </w:r>
      <w:proofErr w:type="gramStart"/>
      <w:r w:rsidR="00554F5F" w:rsidRPr="007C626F">
        <w:rPr>
          <w:rFonts w:asciiTheme="minorHAnsi" w:hAnsiTheme="minorHAnsi" w:cstheme="minorHAnsi"/>
          <w:sz w:val="22"/>
          <w:szCs w:val="22"/>
          <w:lang w:val="en-GB"/>
        </w:rPr>
        <w:t>Georgia  has</w:t>
      </w:r>
      <w:proofErr w:type="gramEnd"/>
      <w:r w:rsidR="00554F5F" w:rsidRPr="007C626F">
        <w:rPr>
          <w:rFonts w:asciiTheme="minorHAnsi" w:hAnsiTheme="minorHAnsi" w:cstheme="minorHAnsi"/>
          <w:sz w:val="22"/>
          <w:szCs w:val="22"/>
          <w:lang w:val="en-GB"/>
        </w:rPr>
        <w:t xml:space="preserve"> recovered since then, with steady growth of close to 5% per year. In 2018 it is ranked 6 among 190 economies in the ease of doing business, according to the latest World Bank annual ratings</w:t>
      </w:r>
      <w:r w:rsidR="00711822" w:rsidRPr="007C626F">
        <w:rPr>
          <w:rStyle w:val="FootnoteReference"/>
          <w:rFonts w:asciiTheme="minorHAnsi" w:hAnsiTheme="minorHAnsi" w:cstheme="minorHAnsi"/>
          <w:sz w:val="22"/>
          <w:szCs w:val="22"/>
          <w:lang w:val="en-GB"/>
        </w:rPr>
        <w:footnoteReference w:id="1"/>
      </w:r>
      <w:r w:rsidR="00711822" w:rsidRPr="007C626F">
        <w:rPr>
          <w:rStyle w:val="FootnoteReference"/>
          <w:rFonts w:asciiTheme="minorHAnsi" w:hAnsiTheme="minorHAnsi" w:cstheme="minorHAnsi"/>
          <w:sz w:val="22"/>
          <w:szCs w:val="22"/>
          <w:vertAlign w:val="baseline"/>
          <w:lang w:val="en-GB"/>
        </w:rPr>
        <w:t xml:space="preserve">. </w:t>
      </w:r>
      <w:r w:rsidR="00B85743" w:rsidRPr="007C626F">
        <w:rPr>
          <w:rFonts w:asciiTheme="minorHAnsi" w:hAnsiTheme="minorHAnsi" w:cs="Sylfaen"/>
          <w:sz w:val="22"/>
          <w:szCs w:val="22"/>
          <w:lang w:val="en-GB"/>
        </w:rPr>
        <w:t xml:space="preserve">In order to sustain  economic growth achieved in recent years, a  creation of high-quality jobs and increase a level of employment have critical importance. </w:t>
      </w:r>
      <w:r w:rsidR="00B85743" w:rsidRPr="007C626F">
        <w:rPr>
          <w:rFonts w:asciiTheme="minorHAnsi" w:hAnsiTheme="minorHAnsi" w:cstheme="minorHAnsi"/>
          <w:sz w:val="22"/>
          <w:szCs w:val="22"/>
          <w:lang w:val="en-GB"/>
        </w:rPr>
        <w:t xml:space="preserve">The main LM indicators are </w:t>
      </w:r>
      <w:r w:rsidR="00B85743" w:rsidRPr="007C626F">
        <w:rPr>
          <w:rFonts w:asciiTheme="minorHAnsi" w:hAnsiTheme="minorHAnsi" w:cs="Helvetica"/>
          <w:sz w:val="22"/>
          <w:szCs w:val="22"/>
          <w:lang w:val="en-GB"/>
        </w:rPr>
        <w:t xml:space="preserve">still </w:t>
      </w:r>
      <w:r w:rsidR="00B85743" w:rsidRPr="007C626F">
        <w:rPr>
          <w:rFonts w:asciiTheme="minorHAnsi" w:hAnsiTheme="minorHAnsi" w:cstheme="minorHAnsi"/>
          <w:sz w:val="22"/>
          <w:szCs w:val="22"/>
          <w:lang w:val="en-GB"/>
        </w:rPr>
        <w:t xml:space="preserve">below compared to the government’s targets </w:t>
      </w:r>
      <w:proofErr w:type="gramStart"/>
      <w:r w:rsidR="00B85743" w:rsidRPr="007C626F">
        <w:rPr>
          <w:rFonts w:asciiTheme="minorHAnsi" w:hAnsiTheme="minorHAnsi" w:cstheme="minorHAnsi"/>
          <w:sz w:val="22"/>
          <w:szCs w:val="22"/>
          <w:lang w:val="en-GB"/>
        </w:rPr>
        <w:t>defined  in</w:t>
      </w:r>
      <w:proofErr w:type="gramEnd"/>
      <w:r w:rsidR="00B85743" w:rsidRPr="007C626F">
        <w:rPr>
          <w:rFonts w:asciiTheme="minorHAnsi" w:hAnsiTheme="minorHAnsi" w:cstheme="minorHAnsi"/>
          <w:sz w:val="22"/>
          <w:szCs w:val="22"/>
          <w:lang w:val="en-GB"/>
        </w:rPr>
        <w:t xml:space="preserve"> the development strategy of 2014-2020 (Georgia 2020). The overall unemployment rate is 13.9% (Gyrostat, 2018) and long-term (43%). The youth unemployment rate is especially high and exceeds 30 per cent. Employment rate is modest (60%).  About </w:t>
      </w:r>
      <w:r w:rsidR="00B85743" w:rsidRPr="007C626F">
        <w:rPr>
          <w:rFonts w:asciiTheme="minorHAnsi" w:eastAsia="Times New Roman" w:hAnsiTheme="minorHAnsi"/>
          <w:color w:val="000000" w:themeColor="text1"/>
          <w:sz w:val="22"/>
          <w:szCs w:val="22"/>
          <w:lang w:val="en-GB"/>
        </w:rPr>
        <w:t xml:space="preserve">43 percent of jobs are in agriculture, either working for themselves (19 percent) or unpaid workers (23 percent). </w:t>
      </w:r>
      <w:r w:rsidR="00B85743" w:rsidRPr="007C626F">
        <w:rPr>
          <w:rFonts w:asciiTheme="minorHAnsi" w:hAnsiTheme="minorHAnsi" w:cstheme="minorHAnsi"/>
          <w:sz w:val="22"/>
          <w:szCs w:val="22"/>
          <w:lang w:val="en-GB"/>
        </w:rPr>
        <w:t>About 50% of the population are vulnerable to financial distress</w:t>
      </w:r>
      <w:r w:rsidR="009120E8" w:rsidRPr="007C626F">
        <w:rPr>
          <w:rStyle w:val="FootnoteReference"/>
          <w:rFonts w:asciiTheme="minorHAnsi" w:hAnsiTheme="minorHAnsi" w:cstheme="minorHAnsi"/>
          <w:sz w:val="22"/>
          <w:szCs w:val="22"/>
          <w:lang w:val="en-GB"/>
        </w:rPr>
        <w:footnoteReference w:id="2"/>
      </w:r>
      <w:r w:rsidR="00B85743" w:rsidRPr="007C626F">
        <w:rPr>
          <w:rFonts w:asciiTheme="minorHAnsi" w:hAnsiTheme="minorHAnsi" w:cstheme="minorHAnsi"/>
          <w:sz w:val="22"/>
          <w:szCs w:val="22"/>
          <w:lang w:val="en-GB"/>
        </w:rPr>
        <w:t>, absolute income poverty is 22%, wit</w:t>
      </w:r>
      <w:r w:rsidR="00B76D6C" w:rsidRPr="007C626F">
        <w:rPr>
          <w:rFonts w:asciiTheme="minorHAnsi" w:hAnsiTheme="minorHAnsi" w:cstheme="minorHAnsi"/>
          <w:sz w:val="22"/>
          <w:szCs w:val="22"/>
          <w:lang w:val="en-GB"/>
        </w:rPr>
        <w:t xml:space="preserve">h a working poverty rate even higher </w:t>
      </w:r>
      <w:r w:rsidR="00B85743" w:rsidRPr="007C626F">
        <w:rPr>
          <w:rFonts w:asciiTheme="minorHAnsi" w:hAnsiTheme="minorHAnsi" w:cstheme="minorHAnsi"/>
          <w:sz w:val="22"/>
          <w:szCs w:val="22"/>
          <w:lang w:val="en-GB"/>
        </w:rPr>
        <w:t xml:space="preserve">(23%). </w:t>
      </w:r>
      <w:r w:rsidR="00B85743" w:rsidRPr="007C626F">
        <w:rPr>
          <w:rFonts w:asciiTheme="minorHAnsi" w:eastAsia="Times New Roman" w:hAnsiTheme="minorHAnsi"/>
          <w:color w:val="000000" w:themeColor="text1"/>
          <w:sz w:val="22"/>
          <w:szCs w:val="22"/>
          <w:lang w:val="en-GB"/>
        </w:rPr>
        <w:t xml:space="preserve">The moderate rising economic growth rate and increased consumer prices (foodstuffs, healthcare, transport) are considered as </w:t>
      </w:r>
      <w:r w:rsidR="00B76D6C" w:rsidRPr="007C626F">
        <w:rPr>
          <w:rFonts w:asciiTheme="minorHAnsi" w:eastAsia="Times New Roman" w:hAnsiTheme="minorHAnsi"/>
          <w:color w:val="000000" w:themeColor="text1"/>
          <w:sz w:val="22"/>
          <w:szCs w:val="22"/>
          <w:lang w:val="en-GB"/>
        </w:rPr>
        <w:t>the factors contributing to the</w:t>
      </w:r>
      <w:r w:rsidR="00B85743" w:rsidRPr="007C626F">
        <w:rPr>
          <w:rFonts w:asciiTheme="minorHAnsi" w:eastAsia="Times New Roman" w:hAnsiTheme="minorHAnsi"/>
          <w:color w:val="000000" w:themeColor="text1"/>
          <w:sz w:val="22"/>
          <w:szCs w:val="22"/>
          <w:lang w:val="en-GB"/>
        </w:rPr>
        <w:t xml:space="preserve"> increase</w:t>
      </w:r>
      <w:r w:rsidR="00B76D6C" w:rsidRPr="007C626F">
        <w:rPr>
          <w:rFonts w:asciiTheme="minorHAnsi" w:eastAsia="Times New Roman" w:hAnsiTheme="minorHAnsi"/>
          <w:color w:val="000000" w:themeColor="text1"/>
          <w:sz w:val="22"/>
          <w:szCs w:val="22"/>
          <w:lang w:val="en-GB"/>
        </w:rPr>
        <w:t xml:space="preserve"> of poverty</w:t>
      </w:r>
      <w:r w:rsidR="00B85743" w:rsidRPr="007C626F">
        <w:rPr>
          <w:rFonts w:asciiTheme="minorHAnsi" w:eastAsia="Times New Roman" w:hAnsiTheme="minorHAnsi"/>
          <w:color w:val="000000" w:themeColor="text1"/>
          <w:sz w:val="22"/>
          <w:szCs w:val="22"/>
          <w:lang w:val="en-GB"/>
        </w:rPr>
        <w:t>.</w:t>
      </w:r>
      <w:r w:rsidR="009120E8" w:rsidRPr="007C626F">
        <w:rPr>
          <w:rFonts w:asciiTheme="minorHAnsi" w:hAnsiTheme="minorHAnsi"/>
        </w:rPr>
        <w:t xml:space="preserve"> </w:t>
      </w:r>
    </w:p>
    <w:p w14:paraId="368C81B5" w14:textId="66DC35BB"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There is an economic development but it is not associated with relevant decrease in unemployment or creations </w:t>
      </w:r>
      <w:r w:rsidR="00B76D6C" w:rsidRPr="007C626F">
        <w:rPr>
          <w:rFonts w:asciiTheme="minorHAnsi" w:hAnsiTheme="minorHAnsi" w:cstheme="minorHAnsi"/>
          <w:sz w:val="22"/>
          <w:szCs w:val="22"/>
          <w:lang w:val="en-GB"/>
        </w:rPr>
        <w:t xml:space="preserve">of </w:t>
      </w:r>
      <w:r w:rsidRPr="007C626F">
        <w:rPr>
          <w:rFonts w:asciiTheme="minorHAnsi" w:hAnsiTheme="minorHAnsi" w:cstheme="minorHAnsi"/>
          <w:sz w:val="22"/>
          <w:szCs w:val="22"/>
          <w:lang w:val="en-GB"/>
        </w:rPr>
        <w:t>new jobs</w:t>
      </w:r>
      <w:r w:rsidRPr="007C626F">
        <w:rPr>
          <w:rFonts w:asciiTheme="minorHAnsi" w:eastAsia="Times New Roman" w:hAnsiTheme="minorHAnsi"/>
          <w:color w:val="000000" w:themeColor="text1"/>
          <w:sz w:val="22"/>
          <w:szCs w:val="22"/>
          <w:lang w:val="en-GB"/>
        </w:rPr>
        <w:t>. Despite 5.7 percent GDP growth between 2005 and 2015, employment only grew by 0.29 percent.</w:t>
      </w:r>
      <w:r w:rsidRPr="007C626F">
        <w:rPr>
          <w:rFonts w:asciiTheme="minorHAnsi" w:hAnsiTheme="minorHAnsi" w:cstheme="minorHAnsi"/>
          <w:sz w:val="22"/>
          <w:szCs w:val="22"/>
          <w:lang w:val="en-GB"/>
        </w:rPr>
        <w:t xml:space="preserve"> The high rates of unemployment can be explained by various factors, such as the impact of the previous economic crisis, “not labour- intensive” technological developments and structural problems of the labour markets. Georgia was also affected by external shocks, </w:t>
      </w:r>
      <w:proofErr w:type="gramStart"/>
      <w:r w:rsidRPr="007C626F">
        <w:rPr>
          <w:rFonts w:asciiTheme="minorHAnsi" w:hAnsiTheme="minorHAnsi" w:cstheme="minorHAnsi"/>
          <w:sz w:val="22"/>
          <w:szCs w:val="22"/>
          <w:lang w:val="en-GB"/>
        </w:rPr>
        <w:t>and  especially</w:t>
      </w:r>
      <w:proofErr w:type="gramEnd"/>
      <w:r w:rsidRPr="007C626F">
        <w:rPr>
          <w:rFonts w:asciiTheme="minorHAnsi" w:hAnsiTheme="minorHAnsi" w:cstheme="minorHAnsi"/>
          <w:sz w:val="22"/>
          <w:szCs w:val="22"/>
          <w:lang w:val="en-GB"/>
        </w:rPr>
        <w:t xml:space="preserve">  its conflict with Russia in 2008. The regional slowdown in 2014 has also had a negative impact. These problems have made undesirable impact on employment, labour productivity and working conditions. </w:t>
      </w:r>
    </w:p>
    <w:p w14:paraId="4758DFF5" w14:textId="4DB9678A"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stheme="minorHAnsi"/>
          <w:sz w:val="22"/>
          <w:szCs w:val="22"/>
          <w:lang w:val="en-GB"/>
        </w:rPr>
        <w:tab/>
      </w:r>
      <w:r w:rsidR="00B76D6C" w:rsidRPr="007C626F">
        <w:rPr>
          <w:rFonts w:asciiTheme="minorHAnsi" w:hAnsiTheme="minorHAnsi"/>
          <w:color w:val="000000" w:themeColor="text1"/>
          <w:sz w:val="22"/>
          <w:szCs w:val="22"/>
          <w:lang w:val="en-GB"/>
        </w:rPr>
        <w:t xml:space="preserve">Despite increasing trends in employment and participation rates, some groups are left out of good jobs, including </w:t>
      </w:r>
      <w:r w:rsidRPr="007C626F">
        <w:rPr>
          <w:rFonts w:asciiTheme="minorHAnsi" w:hAnsiTheme="minorHAnsi"/>
          <w:color w:val="000000" w:themeColor="text1"/>
          <w:sz w:val="22"/>
          <w:szCs w:val="22"/>
          <w:lang w:val="en-GB"/>
        </w:rPr>
        <w:t>women and youth. Good jobs in Georgia have been created mostly for the highly skilled workers in urban areas, which have benefitted from h</w:t>
      </w:r>
      <w:r w:rsidR="00B76D6C" w:rsidRPr="007C626F">
        <w:rPr>
          <w:rFonts w:asciiTheme="minorHAnsi" w:hAnsiTheme="minorHAnsi"/>
          <w:color w:val="000000" w:themeColor="text1"/>
          <w:sz w:val="22"/>
          <w:szCs w:val="22"/>
          <w:lang w:val="en-GB"/>
        </w:rPr>
        <w:t>igher wage returns to education</w:t>
      </w:r>
      <w:r w:rsidRPr="007C626F">
        <w:rPr>
          <w:rFonts w:asciiTheme="minorHAnsi" w:hAnsiTheme="minorHAnsi"/>
          <w:color w:val="000000" w:themeColor="text1"/>
          <w:sz w:val="22"/>
          <w:szCs w:val="22"/>
          <w:lang w:val="en-GB"/>
        </w:rPr>
        <w:t xml:space="preserve">. </w:t>
      </w:r>
    </w:p>
    <w:p w14:paraId="3794A6BA" w14:textId="76164189" w:rsidR="00B85743" w:rsidRPr="007C626F" w:rsidRDefault="00B85743" w:rsidP="007C626F">
      <w:pPr>
        <w:jc w:val="both"/>
        <w:rPr>
          <w:rFonts w:asciiTheme="minorHAnsi" w:hAnsiTheme="minorHAnsi" w:cstheme="minorHAnsi"/>
        </w:rPr>
      </w:pPr>
      <w:r w:rsidRPr="007C626F">
        <w:rPr>
          <w:rFonts w:asciiTheme="minorHAnsi" w:hAnsiTheme="minorHAnsi" w:cstheme="minorHAnsi"/>
          <w:sz w:val="22"/>
          <w:szCs w:val="22"/>
          <w:lang w:val="en-GB"/>
        </w:rPr>
        <w:tab/>
        <w:t xml:space="preserve">The vison of the Government of Georgia is to ensure a stable macroeconomic policy as a </w:t>
      </w:r>
      <w:r w:rsidR="00B76D6C" w:rsidRPr="007C626F">
        <w:rPr>
          <w:rFonts w:asciiTheme="minorHAnsi" w:hAnsiTheme="minorHAnsi" w:cstheme="minorHAnsi"/>
          <w:sz w:val="22"/>
          <w:szCs w:val="22"/>
          <w:lang w:val="en-GB"/>
        </w:rPr>
        <w:t>necessary condition</w:t>
      </w:r>
      <w:r w:rsidRPr="007C626F">
        <w:rPr>
          <w:rFonts w:asciiTheme="minorHAnsi" w:hAnsiTheme="minorHAnsi" w:cstheme="minorHAnsi"/>
          <w:sz w:val="22"/>
          <w:szCs w:val="22"/>
          <w:lang w:val="en-GB"/>
        </w:rPr>
        <w:t xml:space="preserve"> for rapid and inclusive economic growth. </w:t>
      </w:r>
      <w:r w:rsidR="00554F5F" w:rsidRPr="007C626F">
        <w:rPr>
          <w:rFonts w:asciiTheme="minorHAnsi" w:hAnsiTheme="minorHAnsi" w:cstheme="minorHAnsi"/>
          <w:sz w:val="22"/>
          <w:szCs w:val="22"/>
          <w:lang w:val="en-GB"/>
        </w:rPr>
        <w:t>The aim is to use to a combination of fiscal, monetary and exchange rate policies to ensure medium-term fiscal consolidation, preserve sustainability of public debt and maintain price stability.</w:t>
      </w:r>
      <w:r w:rsidR="00554F5F" w:rsidRPr="007C626F">
        <w:rPr>
          <w:rFonts w:asciiTheme="minorHAnsi" w:hAnsiTheme="minorHAnsi" w:cstheme="minorHAnsi"/>
        </w:rPr>
        <w:t xml:space="preserve"> </w:t>
      </w:r>
      <w:r w:rsidRPr="007C626F">
        <w:rPr>
          <w:rFonts w:asciiTheme="minorHAnsi" w:hAnsiTheme="minorHAnsi" w:cstheme="minorHAnsi"/>
          <w:sz w:val="22"/>
          <w:szCs w:val="22"/>
          <w:lang w:val="en-GB"/>
        </w:rPr>
        <w:t xml:space="preserve">An analysis of the recent developments in </w:t>
      </w:r>
      <w:r w:rsidRPr="007C626F">
        <w:rPr>
          <w:rFonts w:asciiTheme="minorHAnsi" w:hAnsiTheme="minorHAnsi" w:cs="Helvetica"/>
          <w:sz w:val="22"/>
          <w:szCs w:val="22"/>
          <w:lang w:val="en-GB"/>
        </w:rPr>
        <w:t xml:space="preserve">Georgian </w:t>
      </w:r>
      <w:r w:rsidRPr="007C626F">
        <w:rPr>
          <w:rFonts w:asciiTheme="minorHAnsi" w:hAnsiTheme="minorHAnsi" w:cstheme="minorHAnsi"/>
          <w:sz w:val="22"/>
          <w:szCs w:val="22"/>
          <w:lang w:val="en-GB"/>
        </w:rPr>
        <w:t>economy shows that although macroeconomic stability is necessary it is not sufficient to cr</w:t>
      </w:r>
      <w:r w:rsidR="00B76D6C" w:rsidRPr="007C626F">
        <w:rPr>
          <w:rFonts w:asciiTheme="minorHAnsi" w:hAnsiTheme="minorHAnsi" w:cstheme="minorHAnsi"/>
          <w:sz w:val="22"/>
          <w:szCs w:val="22"/>
          <w:lang w:val="en-GB"/>
        </w:rPr>
        <w:t>eate jobs. It is clear that it is necessary</w:t>
      </w:r>
      <w:r w:rsidRPr="007C626F">
        <w:rPr>
          <w:rFonts w:asciiTheme="minorHAnsi" w:hAnsiTheme="minorHAnsi" w:cstheme="minorHAnsi"/>
          <w:sz w:val="22"/>
          <w:szCs w:val="22"/>
          <w:lang w:val="en-GB"/>
        </w:rPr>
        <w:t xml:space="preserve"> to reform the labour market for resolving its structural problems. The progress in this area will increase the efficiency of the measures on employment.</w:t>
      </w:r>
      <w:r w:rsidR="00554F5F" w:rsidRPr="007C626F">
        <w:rPr>
          <w:rFonts w:asciiTheme="minorHAnsi" w:hAnsiTheme="minorHAnsi" w:cstheme="minorHAnsi"/>
        </w:rPr>
        <w:t xml:space="preserve"> </w:t>
      </w:r>
    </w:p>
    <w:p w14:paraId="5CCCF68D" w14:textId="339FB808"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r>
      <w:r w:rsidRPr="007C626F">
        <w:rPr>
          <w:rFonts w:asciiTheme="minorHAnsi" w:hAnsiTheme="minorHAnsi" w:cs="Sylfaen"/>
          <w:sz w:val="22"/>
          <w:szCs w:val="22"/>
          <w:lang w:val="en-GB"/>
        </w:rPr>
        <w:t xml:space="preserve">In </w:t>
      </w:r>
      <w:proofErr w:type="spellStart"/>
      <w:r w:rsidRPr="007C626F">
        <w:rPr>
          <w:rFonts w:asciiTheme="minorHAnsi" w:hAnsiTheme="minorHAnsi" w:cs="Sylfaen"/>
          <w:sz w:val="22"/>
          <w:szCs w:val="22"/>
          <w:lang w:val="en-GB"/>
        </w:rPr>
        <w:t>e</w:t>
      </w:r>
      <w:r w:rsidR="008C0886">
        <w:rPr>
          <w:rFonts w:asciiTheme="minorHAnsi" w:hAnsiTheme="minorHAnsi" w:cs="Sylfaen"/>
          <w:sz w:val="22"/>
          <w:szCs w:val="22"/>
          <w:lang w:val="en-GB"/>
        </w:rPr>
        <w:t>labour</w:t>
      </w:r>
      <w:r w:rsidRPr="007C626F">
        <w:rPr>
          <w:rFonts w:asciiTheme="minorHAnsi" w:hAnsiTheme="minorHAnsi" w:cs="Sylfaen"/>
          <w:sz w:val="22"/>
          <w:szCs w:val="22"/>
          <w:lang w:val="en-GB"/>
        </w:rPr>
        <w:t>ating</w:t>
      </w:r>
      <w:proofErr w:type="spellEnd"/>
      <w:r w:rsidRPr="007C626F">
        <w:rPr>
          <w:rFonts w:asciiTheme="minorHAnsi" w:hAnsiTheme="minorHAnsi" w:cs="Sylfaen"/>
          <w:sz w:val="22"/>
          <w:szCs w:val="22"/>
          <w:lang w:val="en-GB"/>
        </w:rPr>
        <w:t xml:space="preserve"> the Strategy, the Government has taken into account a Constitution of the Republic of Georgia, the legal regulatory framework of the sphere, the International </w:t>
      </w:r>
      <w:proofErr w:type="gramStart"/>
      <w:r w:rsidRPr="007C626F">
        <w:rPr>
          <w:rFonts w:asciiTheme="minorHAnsi" w:hAnsiTheme="minorHAnsi" w:cs="Sylfaen"/>
          <w:sz w:val="22"/>
          <w:szCs w:val="22"/>
          <w:lang w:val="en-GB"/>
        </w:rPr>
        <w:t>labour</w:t>
      </w:r>
      <w:proofErr w:type="gramEnd"/>
      <w:r w:rsidRPr="007C626F">
        <w:rPr>
          <w:rFonts w:asciiTheme="minorHAnsi" w:hAnsiTheme="minorHAnsi" w:cs="Sylfaen"/>
          <w:sz w:val="22"/>
          <w:szCs w:val="22"/>
          <w:lang w:val="en-GB"/>
        </w:rPr>
        <w:t xml:space="preserve"> Organization conventions and agreements concerning employment, socio-economic, educational, demographic, and </w:t>
      </w:r>
      <w:r w:rsidRPr="007C626F">
        <w:rPr>
          <w:rFonts w:asciiTheme="minorHAnsi" w:hAnsiTheme="minorHAnsi" w:cs="Sylfaen"/>
          <w:sz w:val="22"/>
          <w:szCs w:val="22"/>
          <w:lang w:val="en-GB"/>
        </w:rPr>
        <w:lastRenderedPageBreak/>
        <w:t xml:space="preserve">environmental context of the country. It emphasises the importance of the reduction of poverty within a more equitable and inclusive society and the broader reforms designed to bring that about within the context of economic growth and development. </w:t>
      </w:r>
      <w:r w:rsidRPr="007C626F">
        <w:rPr>
          <w:rFonts w:asciiTheme="minorHAnsi" w:hAnsiTheme="minorHAnsi" w:cstheme="minorHAnsi"/>
          <w:sz w:val="22"/>
          <w:szCs w:val="22"/>
          <w:lang w:val="en-GB"/>
        </w:rPr>
        <w:t xml:space="preserve"> </w:t>
      </w:r>
    </w:p>
    <w:p w14:paraId="3E1B55EA" w14:textId="0CCE5705"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theme="minorHAnsi"/>
          <w:sz w:val="22"/>
          <w:szCs w:val="22"/>
          <w:lang w:val="en-GB"/>
        </w:rPr>
        <w:tab/>
      </w:r>
      <w:r w:rsidRPr="007C626F">
        <w:rPr>
          <w:rFonts w:asciiTheme="minorHAnsi" w:hAnsiTheme="minorHAnsi" w:cs="Sylfaen"/>
          <w:sz w:val="22"/>
          <w:szCs w:val="22"/>
          <w:lang w:val="en-GB"/>
        </w:rPr>
        <w:t xml:space="preserve">The National </w:t>
      </w:r>
      <w:r w:rsidR="00185780" w:rsidRPr="007C626F">
        <w:rPr>
          <w:rFonts w:asciiTheme="minorHAnsi" w:hAnsiTheme="minorHAnsi" w:cs="Helvetica"/>
          <w:sz w:val="22"/>
          <w:szCs w:val="22"/>
          <w:lang w:val="en-GB"/>
        </w:rPr>
        <w:t xml:space="preserve">Labour Market and </w:t>
      </w:r>
      <w:r w:rsidRPr="007C626F">
        <w:rPr>
          <w:rFonts w:asciiTheme="minorHAnsi" w:hAnsiTheme="minorHAnsi" w:cs="Sylfaen"/>
          <w:sz w:val="22"/>
          <w:szCs w:val="22"/>
          <w:lang w:val="en-GB"/>
        </w:rPr>
        <w:t>Employment Strategy 201</w:t>
      </w:r>
      <w:r w:rsidR="000F58D4" w:rsidRPr="007C626F">
        <w:rPr>
          <w:rFonts w:asciiTheme="minorHAnsi" w:hAnsiTheme="minorHAnsi" w:cs="Sylfaen"/>
          <w:sz w:val="22"/>
          <w:szCs w:val="22"/>
          <w:lang w:val="en-GB"/>
        </w:rPr>
        <w:t>9</w:t>
      </w:r>
      <w:r w:rsidRPr="007C626F">
        <w:rPr>
          <w:rFonts w:asciiTheme="minorHAnsi" w:hAnsiTheme="minorHAnsi" w:cs="Sylfaen"/>
          <w:sz w:val="22"/>
          <w:szCs w:val="22"/>
          <w:lang w:val="en-GB"/>
        </w:rPr>
        <w:t>-2023 has been prepared with an active participation of the relevant government institutions, agencies, social partners and academics by support of</w:t>
      </w:r>
      <w:r w:rsidR="00B76D6C" w:rsidRPr="007C626F">
        <w:rPr>
          <w:rFonts w:asciiTheme="minorHAnsi" w:hAnsiTheme="minorHAnsi" w:cs="Sylfaen"/>
          <w:sz w:val="22"/>
          <w:szCs w:val="22"/>
          <w:lang w:val="en-GB"/>
        </w:rPr>
        <w:t xml:space="preserve"> ILO. It sets concrete targets </w:t>
      </w:r>
      <w:r w:rsidRPr="007C626F">
        <w:rPr>
          <w:rFonts w:asciiTheme="minorHAnsi" w:hAnsiTheme="minorHAnsi" w:cs="Sylfaen"/>
          <w:sz w:val="22"/>
          <w:szCs w:val="22"/>
          <w:lang w:val="en-GB"/>
        </w:rPr>
        <w:t xml:space="preserve">and priorities to be achieved by 2023. The strategy will be implemented through action plans covering 2 year periods. </w:t>
      </w:r>
    </w:p>
    <w:p w14:paraId="7570EB07" w14:textId="4AECC04D" w:rsidR="00B85743" w:rsidRPr="007C626F" w:rsidRDefault="00B85743" w:rsidP="00E22193">
      <w:pPr>
        <w:jc w:val="both"/>
        <w:rPr>
          <w:rFonts w:asciiTheme="minorHAnsi" w:eastAsiaTheme="majorEastAsia" w:hAnsiTheme="minorHAnsi" w:cstheme="majorBidi"/>
          <w:b/>
          <w:color w:val="000000" w:themeColor="text1"/>
          <w:sz w:val="22"/>
          <w:szCs w:val="22"/>
          <w:lang w:val="en-GB"/>
        </w:rPr>
      </w:pPr>
      <w:r w:rsidRPr="007C626F">
        <w:rPr>
          <w:rFonts w:asciiTheme="minorHAnsi" w:hAnsiTheme="minorHAnsi" w:cs="Sylfaen"/>
          <w:sz w:val="22"/>
          <w:szCs w:val="22"/>
          <w:lang w:val="en-GB"/>
        </w:rPr>
        <w:tab/>
        <w:t>The Successful implementation of the Strategy cannot</w:t>
      </w:r>
      <w:r w:rsidR="00B76D6C" w:rsidRPr="007C626F">
        <w:rPr>
          <w:rFonts w:asciiTheme="minorHAnsi" w:hAnsiTheme="minorHAnsi" w:cs="Sylfaen"/>
          <w:sz w:val="22"/>
          <w:szCs w:val="22"/>
          <w:lang w:val="en-GB"/>
        </w:rPr>
        <w:t xml:space="preserve"> be</w:t>
      </w:r>
      <w:r w:rsidRPr="007C626F">
        <w:rPr>
          <w:rFonts w:asciiTheme="minorHAnsi" w:hAnsiTheme="minorHAnsi" w:cs="Sylfaen"/>
          <w:sz w:val="22"/>
          <w:szCs w:val="22"/>
          <w:lang w:val="en-GB"/>
        </w:rPr>
        <w:t xml:space="preserve"> </w:t>
      </w:r>
      <w:r w:rsidR="00B76D6C" w:rsidRPr="007C626F">
        <w:rPr>
          <w:rFonts w:asciiTheme="minorHAnsi" w:hAnsiTheme="minorHAnsi" w:cs="Sylfaen"/>
          <w:sz w:val="22"/>
          <w:szCs w:val="22"/>
          <w:lang w:val="en-GB"/>
        </w:rPr>
        <w:t>implemented</w:t>
      </w:r>
      <w:r w:rsidRPr="007C626F">
        <w:rPr>
          <w:rFonts w:asciiTheme="minorHAnsi" w:hAnsiTheme="minorHAnsi" w:cs="Sylfaen"/>
          <w:sz w:val="22"/>
          <w:szCs w:val="22"/>
          <w:lang w:val="en-GB"/>
        </w:rPr>
        <w:t xml:space="preserve"> by one ministry alone, but requires the active participation of the Government through the activities of several ministries and agencies, as well as the active engagement of employers, employees, and their respective representative organisations and civil society as a whole. </w:t>
      </w:r>
    </w:p>
    <w:p w14:paraId="564674A8" w14:textId="77777777" w:rsidR="00B76D6C" w:rsidRPr="007C626F" w:rsidRDefault="00B76D6C" w:rsidP="00B85743">
      <w:pPr>
        <w:pStyle w:val="Heading1"/>
        <w:spacing w:before="0"/>
      </w:pPr>
      <w:bookmarkStart w:id="2" w:name="_Toc527407860"/>
    </w:p>
    <w:p w14:paraId="07F55066" w14:textId="77777777" w:rsidR="00B85743" w:rsidRPr="007C626F" w:rsidRDefault="00B85743" w:rsidP="00B85743">
      <w:pPr>
        <w:pStyle w:val="Heading1"/>
        <w:spacing w:before="0"/>
      </w:pPr>
      <w:r w:rsidRPr="007C626F">
        <w:t>Chapter 2. Situational analysis</w:t>
      </w:r>
      <w:bookmarkEnd w:id="2"/>
      <w:r w:rsidRPr="007C626F">
        <w:t xml:space="preserve"> </w:t>
      </w:r>
    </w:p>
    <w:p w14:paraId="691A1F69" w14:textId="6061C1C0" w:rsidR="00B85743" w:rsidRPr="007C626F" w:rsidRDefault="00834F99" w:rsidP="00B85743">
      <w:pPr>
        <w:pStyle w:val="Heading2"/>
        <w:spacing w:before="0" w:beforeAutospacing="0" w:after="0" w:afterAutospacing="0"/>
        <w:rPr>
          <w:color w:val="000000" w:themeColor="text1"/>
        </w:rPr>
      </w:pPr>
      <w:bookmarkStart w:id="3" w:name="_Toc527407861"/>
      <w:r w:rsidRPr="007C626F">
        <w:rPr>
          <w:color w:val="000000" w:themeColor="text1"/>
        </w:rPr>
        <w:t>2.1. E</w:t>
      </w:r>
      <w:r w:rsidR="00B85743" w:rsidRPr="007C626F">
        <w:rPr>
          <w:color w:val="000000" w:themeColor="text1"/>
        </w:rPr>
        <w:t>conomic context</w:t>
      </w:r>
      <w:bookmarkEnd w:id="3"/>
      <w:r w:rsidR="00B85743" w:rsidRPr="007C626F">
        <w:rPr>
          <w:color w:val="000000" w:themeColor="text1"/>
        </w:rPr>
        <w:t xml:space="preserve"> </w:t>
      </w:r>
    </w:p>
    <w:p w14:paraId="2A33EE7D" w14:textId="77777777"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olor w:val="000000" w:themeColor="text1"/>
          <w:sz w:val="22"/>
          <w:szCs w:val="22"/>
          <w:lang w:val="en-GB"/>
        </w:rPr>
        <w:tab/>
      </w:r>
      <w:bookmarkStart w:id="4" w:name="_Toc526194957"/>
      <w:r w:rsidRPr="007C626F">
        <w:rPr>
          <w:rFonts w:asciiTheme="minorHAnsi" w:hAnsiTheme="minorHAnsi"/>
          <w:color w:val="000000" w:themeColor="text1"/>
          <w:sz w:val="22"/>
          <w:szCs w:val="22"/>
          <w:lang w:val="en-GB"/>
        </w:rPr>
        <w:t>Georgia’s economic reforms since 2000</w:t>
      </w:r>
      <w:r w:rsidRPr="007C626F">
        <w:rPr>
          <w:rFonts w:asciiTheme="minorHAnsi" w:hAnsiTheme="minorHAnsi"/>
          <w:color w:val="000000" w:themeColor="text1"/>
          <w:sz w:val="22"/>
          <w:szCs w:val="22"/>
          <w:vertAlign w:val="superscript"/>
          <w:lang w:val="en-GB"/>
        </w:rPr>
        <w:t>th</w:t>
      </w:r>
      <w:r w:rsidRPr="007C626F">
        <w:rPr>
          <w:rFonts w:asciiTheme="minorHAnsi" w:hAnsiTheme="minorHAnsi"/>
          <w:color w:val="000000" w:themeColor="text1"/>
          <w:sz w:val="22"/>
          <w:szCs w:val="22"/>
          <w:lang w:val="en-GB"/>
        </w:rPr>
        <w:t xml:space="preserve"> supported country’s economic growth and macroeconomic stability; during the last twenty years, Georgia became an upper middle income country. </w:t>
      </w:r>
      <w:r w:rsidRPr="007C626F">
        <w:rPr>
          <w:rFonts w:asciiTheme="minorHAnsi" w:hAnsiTheme="minorHAnsi"/>
          <w:color w:val="000000" w:themeColor="text1"/>
          <w:sz w:val="22"/>
          <w:szCs w:val="22"/>
          <w:lang w:val="en-GB"/>
        </w:rPr>
        <w:tab/>
        <w:t>GDP Annual Growth Rate averaged 4.24 percent from 2006 until 2018, reaching an all-time high of 12.30 percent in the fourth quarter of 2007 and a record low</w:t>
      </w:r>
      <w:r w:rsidRPr="007C626F">
        <w:rPr>
          <w:rFonts w:asciiTheme="minorHAnsi" w:hAnsiTheme="minorHAnsi" w:cs="Helvetica"/>
          <w:color w:val="000000" w:themeColor="text1"/>
          <w:sz w:val="22"/>
          <w:szCs w:val="22"/>
          <w:lang w:val="en-GB"/>
        </w:rPr>
        <w:t>est</w:t>
      </w:r>
      <w:r w:rsidRPr="007C626F">
        <w:rPr>
          <w:rFonts w:asciiTheme="minorHAnsi" w:hAnsiTheme="minorHAnsi"/>
          <w:color w:val="000000" w:themeColor="text1"/>
          <w:sz w:val="22"/>
          <w:szCs w:val="22"/>
          <w:lang w:val="en-GB"/>
        </w:rPr>
        <w:t xml:space="preserve"> of -9 percent in the second quarter of 2009. In the last 20 years GDP per worker has more than tripled, from USD 3,152 in 1996 to USD17,707 in 2016.</w:t>
      </w:r>
      <w:bookmarkEnd w:id="4"/>
      <w:r w:rsidRPr="007C626F">
        <w:rPr>
          <w:rFonts w:asciiTheme="minorHAnsi" w:hAnsiTheme="minorHAnsi"/>
          <w:color w:val="000000" w:themeColor="text1"/>
          <w:sz w:val="22"/>
          <w:szCs w:val="22"/>
          <w:lang w:val="en-GB"/>
        </w:rPr>
        <w:t xml:space="preserve"> </w:t>
      </w:r>
      <w:r w:rsidRPr="007C626F">
        <w:rPr>
          <w:rFonts w:asciiTheme="minorHAnsi" w:hAnsiTheme="minorHAnsi" w:cstheme="minorHAnsi"/>
          <w:sz w:val="22"/>
          <w:szCs w:val="22"/>
          <w:lang w:val="en-GB"/>
        </w:rPr>
        <w:t>The future projections between 2018 and 2023 shows middle-range growth around 5%.</w:t>
      </w:r>
    </w:p>
    <w:p w14:paraId="2551081B" w14:textId="77777777" w:rsidR="00B85743" w:rsidRPr="007C626F" w:rsidRDefault="00B85743" w:rsidP="00185780">
      <w:pPr>
        <w:pStyle w:val="Heading2"/>
      </w:pPr>
    </w:p>
    <w:p w14:paraId="30B0AD5B" w14:textId="61296BA5" w:rsidR="00B85743" w:rsidRPr="007C626F" w:rsidRDefault="00956140" w:rsidP="00B85743">
      <w:pPr>
        <w:jc w:val="both"/>
        <w:rPr>
          <w:rFonts w:asciiTheme="minorHAnsi" w:hAnsiTheme="minorHAnsi" w:cstheme="minorHAnsi"/>
          <w:b/>
          <w:sz w:val="22"/>
          <w:szCs w:val="22"/>
          <w:lang w:val="en-GB"/>
        </w:rPr>
      </w:pPr>
      <w:proofErr w:type="gramStart"/>
      <w:r w:rsidRPr="007C626F">
        <w:rPr>
          <w:rFonts w:asciiTheme="minorHAnsi" w:hAnsiTheme="minorHAnsi" w:cstheme="minorHAnsi"/>
          <w:b/>
          <w:sz w:val="22"/>
          <w:szCs w:val="22"/>
          <w:lang w:val="en-GB"/>
        </w:rPr>
        <w:t xml:space="preserve">Graph </w:t>
      </w:r>
      <w:r w:rsidR="00B85743" w:rsidRPr="007C626F">
        <w:rPr>
          <w:rFonts w:asciiTheme="minorHAnsi" w:hAnsiTheme="minorHAnsi" w:cstheme="minorHAnsi"/>
          <w:b/>
          <w:sz w:val="22"/>
          <w:szCs w:val="22"/>
          <w:lang w:val="en-GB"/>
        </w:rPr>
        <w:t xml:space="preserve"> 2.1.1</w:t>
      </w:r>
      <w:proofErr w:type="gramEnd"/>
      <w:r w:rsidR="00B85743" w:rsidRPr="007C626F">
        <w:rPr>
          <w:rFonts w:asciiTheme="minorHAnsi" w:hAnsiTheme="minorHAnsi" w:cstheme="minorHAnsi"/>
          <w:b/>
          <w:sz w:val="22"/>
          <w:szCs w:val="22"/>
          <w:lang w:val="en-GB"/>
        </w:rPr>
        <w:t xml:space="preserve">  GDP Growth Rate 2006-2017</w:t>
      </w:r>
    </w:p>
    <w:p w14:paraId="1CC74B56" w14:textId="77777777" w:rsidR="00B85743" w:rsidRPr="007C626F" w:rsidRDefault="00B85743" w:rsidP="00B85743">
      <w:pPr>
        <w:jc w:val="both"/>
        <w:rPr>
          <w:rFonts w:asciiTheme="minorHAnsi" w:hAnsiTheme="minorHAnsi" w:cstheme="minorHAnsi"/>
          <w:b/>
          <w:sz w:val="22"/>
          <w:szCs w:val="22"/>
          <w:lang w:val="en-GB"/>
        </w:rPr>
      </w:pPr>
    </w:p>
    <w:p w14:paraId="24A1E874" w14:textId="0E752D8E" w:rsidR="00B85743" w:rsidRPr="007C626F" w:rsidRDefault="00B85743" w:rsidP="00B85743">
      <w:pPr>
        <w:jc w:val="both"/>
        <w:rPr>
          <w:rFonts w:asciiTheme="minorHAnsi" w:hAnsiTheme="minorHAnsi" w:cstheme="minorHAnsi"/>
          <w:b/>
          <w:sz w:val="22"/>
          <w:szCs w:val="22"/>
          <w:lang w:val="en-GB"/>
        </w:rPr>
      </w:pPr>
      <w:r w:rsidRPr="007C626F">
        <w:rPr>
          <w:rFonts w:asciiTheme="minorHAnsi" w:hAnsiTheme="minorHAnsi"/>
          <w:noProof/>
        </w:rPr>
        <w:drawing>
          <wp:inline distT="0" distB="0" distL="0" distR="0" wp14:anchorId="2BC6CA2A" wp14:editId="3276B11B">
            <wp:extent cx="6464300" cy="2186305"/>
            <wp:effectExtent l="0" t="0" r="12700" b="234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B99B02" w14:textId="20DEDBDC" w:rsidR="00B85743" w:rsidRPr="007C626F" w:rsidRDefault="004C7661" w:rsidP="00B85743">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000F58D4" w:rsidRPr="007C626F">
        <w:rPr>
          <w:rFonts w:asciiTheme="minorHAnsi" w:hAnsiTheme="minorHAnsi" w:cstheme="minorHAnsi"/>
          <w:sz w:val="22"/>
          <w:szCs w:val="22"/>
          <w:lang w:val="en-GB"/>
        </w:rPr>
        <w:t xml:space="preserve">: </w:t>
      </w:r>
      <w:proofErr w:type="spellStart"/>
      <w:r w:rsidR="000F58D4" w:rsidRPr="007C626F">
        <w:rPr>
          <w:rFonts w:asciiTheme="minorHAnsi" w:hAnsiTheme="minorHAnsi" w:cstheme="minorHAnsi"/>
          <w:sz w:val="22"/>
          <w:szCs w:val="22"/>
          <w:lang w:val="en-GB"/>
        </w:rPr>
        <w:t>Geostat</w:t>
      </w:r>
      <w:proofErr w:type="spellEnd"/>
    </w:p>
    <w:p w14:paraId="044CA46C" w14:textId="77777777" w:rsidR="004C7661" w:rsidRPr="007C626F" w:rsidRDefault="004C7661" w:rsidP="00B85743">
      <w:pPr>
        <w:jc w:val="both"/>
        <w:rPr>
          <w:rFonts w:asciiTheme="minorHAnsi" w:hAnsiTheme="minorHAnsi" w:cs="Helvetica"/>
          <w:sz w:val="22"/>
          <w:szCs w:val="22"/>
          <w:lang w:val="en-GB"/>
        </w:rPr>
      </w:pPr>
    </w:p>
    <w:p w14:paraId="7B7C7AF5" w14:textId="15EDB3DB"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433E80" w:rsidRPr="007C626F">
        <w:rPr>
          <w:rFonts w:asciiTheme="minorHAnsi" w:hAnsiTheme="minorHAnsi"/>
          <w:color w:val="000000" w:themeColor="text1"/>
          <w:sz w:val="22"/>
          <w:szCs w:val="22"/>
          <w:lang w:val="en-GB"/>
        </w:rPr>
        <w:t xml:space="preserve">As mentioned, </w:t>
      </w:r>
      <w:r w:rsidR="00433E80" w:rsidRPr="007C626F">
        <w:rPr>
          <w:rFonts w:asciiTheme="minorHAnsi" w:hAnsiTheme="minorHAnsi" w:cstheme="minorHAnsi"/>
          <w:sz w:val="22"/>
          <w:szCs w:val="22"/>
          <w:lang w:val="en-GB"/>
        </w:rPr>
        <w:t>t</w:t>
      </w:r>
      <w:r w:rsidRPr="007C626F">
        <w:rPr>
          <w:rFonts w:asciiTheme="minorHAnsi" w:hAnsiTheme="minorHAnsi" w:cstheme="minorHAnsi"/>
          <w:sz w:val="22"/>
          <w:szCs w:val="22"/>
          <w:lang w:val="en-GB"/>
        </w:rPr>
        <w:t xml:space="preserve">he 2009 shows </w:t>
      </w:r>
      <w:r w:rsidR="00433E80" w:rsidRPr="007C626F">
        <w:rPr>
          <w:rFonts w:asciiTheme="minorHAnsi" w:hAnsiTheme="minorHAnsi" w:cstheme="minorHAnsi"/>
          <w:sz w:val="22"/>
          <w:szCs w:val="22"/>
          <w:lang w:val="en-GB"/>
        </w:rPr>
        <w:t>drop</w:t>
      </w:r>
      <w:r w:rsidRPr="007C626F">
        <w:rPr>
          <w:rFonts w:asciiTheme="minorHAnsi" w:hAnsiTheme="minorHAnsi" w:cstheme="minorHAnsi"/>
          <w:sz w:val="22"/>
          <w:szCs w:val="22"/>
          <w:lang w:val="en-GB"/>
        </w:rPr>
        <w:t xml:space="preserve"> in progression because of the global financial crisis and the conflict with Russia. There was also a period of short fall between 2013 and 2016. </w:t>
      </w:r>
      <w:r w:rsidRPr="007C626F">
        <w:rPr>
          <w:rFonts w:asciiTheme="minorHAnsi" w:hAnsiTheme="minorHAnsi"/>
          <w:color w:val="000000" w:themeColor="text1"/>
          <w:sz w:val="22"/>
          <w:szCs w:val="22"/>
          <w:lang w:val="en-GB"/>
        </w:rPr>
        <w:t>Lower remittance from the Russian Federation and Greece have</w:t>
      </w:r>
      <w:r w:rsidR="00433E80" w:rsidRPr="007C626F">
        <w:rPr>
          <w:rFonts w:asciiTheme="minorHAnsi" w:hAnsiTheme="minorHAnsi"/>
          <w:color w:val="000000" w:themeColor="text1"/>
          <w:sz w:val="22"/>
          <w:szCs w:val="22"/>
          <w:lang w:val="en-GB"/>
        </w:rPr>
        <w:t xml:space="preserve"> also</w:t>
      </w:r>
      <w:r w:rsidRPr="007C626F">
        <w:rPr>
          <w:rFonts w:asciiTheme="minorHAnsi" w:hAnsiTheme="minorHAnsi"/>
          <w:color w:val="000000" w:themeColor="text1"/>
          <w:sz w:val="22"/>
          <w:szCs w:val="22"/>
          <w:lang w:val="en-GB"/>
        </w:rPr>
        <w:t xml:space="preserve"> impacted economic growth; another factor was a lack of regional exports which fell by 4 percent in 2016 after a big drop of 23 percent in 2015. </w:t>
      </w:r>
    </w:p>
    <w:p w14:paraId="71860409" w14:textId="5B198E22"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ab/>
      </w:r>
      <w:r w:rsidRPr="007C626F">
        <w:rPr>
          <w:rFonts w:asciiTheme="minorHAnsi" w:hAnsiTheme="minorHAnsi" w:cstheme="minorHAnsi"/>
          <w:sz w:val="22"/>
          <w:szCs w:val="22"/>
          <w:lang w:val="en-GB"/>
        </w:rPr>
        <w:t xml:space="preserve">From  2017 tendency is still positive; </w:t>
      </w:r>
      <w:bookmarkStart w:id="5" w:name="_Toc526194959"/>
      <w:r w:rsidRPr="007C626F">
        <w:rPr>
          <w:rFonts w:asciiTheme="minorHAnsi" w:hAnsiTheme="minorHAnsi"/>
          <w:color w:val="000000" w:themeColor="text1"/>
          <w:sz w:val="22"/>
          <w:szCs w:val="22"/>
          <w:lang w:val="en-GB"/>
        </w:rPr>
        <w:t xml:space="preserve">The economy advanced 5.5 percent in the second quarter of 2018, above a 4.9 </w:t>
      </w:r>
      <w:r w:rsidRPr="007C626F">
        <w:rPr>
          <w:rFonts w:asciiTheme="minorHAnsi" w:hAnsiTheme="minorHAnsi" w:cstheme="minorHAnsi"/>
          <w:sz w:val="22"/>
          <w:szCs w:val="22"/>
          <w:lang w:val="en-GB"/>
        </w:rPr>
        <w:t>percent rise in previous year</w:t>
      </w:r>
      <w:r w:rsidR="00433E80" w:rsidRPr="007C626F">
        <w:rPr>
          <w:rFonts w:asciiTheme="minorHAnsi" w:hAnsiTheme="minorHAnsi" w:cstheme="minorHAnsi"/>
          <w:sz w:val="22"/>
          <w:szCs w:val="22"/>
          <w:lang w:val="en-GB"/>
        </w:rPr>
        <w:t xml:space="preserve"> </w:t>
      </w:r>
      <w:r w:rsidRPr="007C626F">
        <w:rPr>
          <w:rFonts w:asciiTheme="minorHAnsi" w:hAnsiTheme="minorHAnsi"/>
          <w:lang w:val="en-GB"/>
        </w:rPr>
        <w:footnoteReference w:id="3"/>
      </w:r>
      <w:r w:rsidRPr="007C626F">
        <w:rPr>
          <w:rFonts w:asciiTheme="minorHAnsi" w:hAnsiTheme="minorHAnsi" w:cstheme="minorHAnsi"/>
          <w:sz w:val="22"/>
          <w:szCs w:val="22"/>
          <w:lang w:val="en-GB"/>
        </w:rPr>
        <w:t>.  It was supported by robust external demand, remittances, and credit. It was the fastest growth since the third quarter of 2014, driven mainly by progresses in: wholesale &amp; retail trade (10.5 percent vs 4.1 percent in Q2 2017); transport (8.0 percent vs 7.4 percent); financial intermediation (22.0 percent vs 7.0 percent); real</w:t>
      </w:r>
      <w:r w:rsidRPr="007C626F">
        <w:rPr>
          <w:rFonts w:asciiTheme="minorHAnsi" w:hAnsiTheme="minorHAnsi"/>
          <w:color w:val="000000" w:themeColor="text1"/>
          <w:sz w:val="22"/>
          <w:szCs w:val="22"/>
          <w:lang w:val="en-GB"/>
        </w:rPr>
        <w:t xml:space="preserve"> estate activities (13.8 percent vs 8.1 percent); mining and quarrying (8.1 percent vs 8.4 percent) and manufacturing (8.5 percent vs -1.0 percent). But growth slowed in public administration (1.9 percent vs 5.4 percent); hotels &amp; restaurants (4.5 percent vs 12.9 percent) and communications (3.5 percent vs 6.9 percent). Some contractions can be seen in agriculture (-3.3 percent vs -1.8 percent) and construction (-7.1 percent vs 14 percent).</w:t>
      </w:r>
      <w:bookmarkEnd w:id="5"/>
      <w:r w:rsidRPr="007C626F">
        <w:rPr>
          <w:rFonts w:asciiTheme="minorHAnsi" w:hAnsiTheme="minorHAnsi"/>
          <w:color w:val="000000" w:themeColor="text1"/>
          <w:sz w:val="22"/>
          <w:szCs w:val="22"/>
          <w:lang w:val="en-GB"/>
        </w:rPr>
        <w:t xml:space="preserve"> </w:t>
      </w:r>
    </w:p>
    <w:p w14:paraId="57F14FF3" w14:textId="6945459A" w:rsidR="00C37DEB" w:rsidRPr="007C626F" w:rsidRDefault="00C37DEB"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GDP structure for 2017 is given on the graph 2.1.2</w:t>
      </w:r>
    </w:p>
    <w:p w14:paraId="45028A59" w14:textId="62ED0E5E" w:rsidR="0097454C" w:rsidRPr="007C626F" w:rsidRDefault="0097454C" w:rsidP="00B07FFE">
      <w:pPr>
        <w:pStyle w:val="NormalWeb"/>
        <w:shd w:val="clear" w:color="auto" w:fill="FFFFFF"/>
        <w:spacing w:before="0" w:beforeAutospacing="0" w:after="0" w:afterAutospacing="0" w:line="288" w:lineRule="atLeast"/>
        <w:jc w:val="both"/>
        <w:rPr>
          <w:rFonts w:asciiTheme="minorHAnsi" w:hAnsiTheme="minorHAnsi"/>
          <w:color w:val="333333"/>
          <w:sz w:val="21"/>
          <w:szCs w:val="21"/>
        </w:rPr>
      </w:pPr>
      <w:r w:rsidRPr="007C626F">
        <w:rPr>
          <w:rFonts w:asciiTheme="minorHAnsi" w:hAnsiTheme="minorHAnsi"/>
          <w:color w:val="333333"/>
          <w:sz w:val="21"/>
          <w:szCs w:val="21"/>
        </w:rPr>
        <w:tab/>
      </w:r>
      <w:r w:rsidR="00505AA1" w:rsidRPr="007C626F">
        <w:rPr>
          <w:rFonts w:asciiTheme="minorHAnsi" w:hAnsiTheme="minorHAnsi"/>
          <w:color w:val="333333"/>
          <w:sz w:val="21"/>
          <w:szCs w:val="21"/>
        </w:rPr>
        <w:t xml:space="preserve">Discussions of economic development in Georgia, particularly since 2004, have focused on tourism, energy </w:t>
      </w:r>
      <w:proofErr w:type="gramStart"/>
      <w:r w:rsidR="00505AA1" w:rsidRPr="007C626F">
        <w:rPr>
          <w:rFonts w:asciiTheme="minorHAnsi" w:hAnsiTheme="minorHAnsi"/>
          <w:color w:val="333333"/>
          <w:sz w:val="21"/>
          <w:szCs w:val="21"/>
        </w:rPr>
        <w:t>and  agriculture</w:t>
      </w:r>
      <w:proofErr w:type="gramEnd"/>
      <w:r w:rsidR="00505AA1" w:rsidRPr="007C626F">
        <w:rPr>
          <w:rFonts w:asciiTheme="minorHAnsi" w:hAnsiTheme="minorHAnsi"/>
          <w:color w:val="333333"/>
          <w:sz w:val="21"/>
          <w:szCs w:val="21"/>
        </w:rPr>
        <w:t>, with a range of other sectors like transport and logistics, finance, food-processing and textiles gaining partial consideration.</w:t>
      </w:r>
    </w:p>
    <w:p w14:paraId="6184C9E8" w14:textId="5C468BC4" w:rsidR="003A6315" w:rsidRPr="007C626F" w:rsidRDefault="0097454C" w:rsidP="00B07FFE">
      <w:pPr>
        <w:pStyle w:val="NormalWeb"/>
        <w:shd w:val="clear" w:color="auto" w:fill="FFFFFF"/>
        <w:spacing w:before="0" w:beforeAutospacing="0" w:after="0" w:afterAutospacing="0" w:line="288" w:lineRule="atLeast"/>
        <w:jc w:val="both"/>
        <w:rPr>
          <w:rFonts w:asciiTheme="minorHAnsi" w:hAnsiTheme="minorHAnsi"/>
          <w:color w:val="333333"/>
          <w:sz w:val="21"/>
          <w:szCs w:val="21"/>
        </w:rPr>
      </w:pPr>
      <w:r w:rsidRPr="007C626F">
        <w:rPr>
          <w:rFonts w:asciiTheme="minorHAnsi" w:hAnsiTheme="minorHAnsi"/>
          <w:color w:val="333333"/>
          <w:sz w:val="21"/>
          <w:szCs w:val="21"/>
        </w:rPr>
        <w:tab/>
      </w:r>
      <w:r w:rsidR="00505AA1" w:rsidRPr="007C626F">
        <w:rPr>
          <w:rFonts w:asciiTheme="minorHAnsi" w:hAnsiTheme="minorHAnsi"/>
          <w:color w:val="333333"/>
          <w:sz w:val="21"/>
          <w:szCs w:val="21"/>
        </w:rPr>
        <w:t xml:space="preserve">Growth in this sector </w:t>
      </w:r>
      <w:proofErr w:type="gramStart"/>
      <w:r w:rsidR="00505AA1" w:rsidRPr="007C626F">
        <w:rPr>
          <w:rFonts w:asciiTheme="minorHAnsi" w:hAnsiTheme="minorHAnsi"/>
          <w:color w:val="333333"/>
          <w:sz w:val="21"/>
          <w:szCs w:val="21"/>
        </w:rPr>
        <w:t>of  industry</w:t>
      </w:r>
      <w:proofErr w:type="gramEnd"/>
      <w:r w:rsidR="00505AA1" w:rsidRPr="007C626F">
        <w:rPr>
          <w:rFonts w:asciiTheme="minorHAnsi" w:hAnsiTheme="minorHAnsi"/>
          <w:color w:val="333333"/>
          <w:sz w:val="21"/>
          <w:szCs w:val="21"/>
        </w:rPr>
        <w:t xml:space="preserve">  show that it is one of the most important sectors in terms of value added, exports and employment. </w:t>
      </w:r>
      <w:proofErr w:type="gramStart"/>
      <w:r w:rsidR="00505AA1" w:rsidRPr="007C626F">
        <w:rPr>
          <w:rFonts w:asciiTheme="minorHAnsi" w:hAnsiTheme="minorHAnsi"/>
          <w:color w:val="333333"/>
          <w:sz w:val="21"/>
          <w:szCs w:val="21"/>
        </w:rPr>
        <w:t>Therefore,  it</w:t>
      </w:r>
      <w:proofErr w:type="gramEnd"/>
      <w:r w:rsidR="00505AA1" w:rsidRPr="007C626F">
        <w:rPr>
          <w:rFonts w:asciiTheme="minorHAnsi" w:hAnsiTheme="minorHAnsi"/>
          <w:color w:val="333333"/>
          <w:sz w:val="21"/>
          <w:szCs w:val="21"/>
        </w:rPr>
        <w:t xml:space="preserve"> offers important  potential for providing broad economic growth, reducing unemployment, increasing tax receipts and improving Georgia's balance of payments situation.</w:t>
      </w:r>
      <w:r w:rsidR="003A6315" w:rsidRPr="007C626F">
        <w:rPr>
          <w:rFonts w:asciiTheme="minorHAnsi" w:eastAsia="Times New Roman" w:hAnsiTheme="minorHAnsi"/>
          <w:color w:val="333333"/>
          <w:sz w:val="21"/>
          <w:szCs w:val="21"/>
          <w:shd w:val="clear" w:color="auto" w:fill="FFFFFF"/>
        </w:rPr>
        <w:t xml:space="preserve"> This sector has a potential to bring jobs and have large regional employment multiplier effects.</w:t>
      </w:r>
    </w:p>
    <w:p w14:paraId="6B69DE56" w14:textId="1AADABE6" w:rsidR="00505AA1" w:rsidRPr="007C626F" w:rsidRDefault="00505AA1" w:rsidP="00505AA1">
      <w:pPr>
        <w:pStyle w:val="NormalWeb"/>
        <w:shd w:val="clear" w:color="auto" w:fill="FFFFFF"/>
        <w:spacing w:before="0" w:beforeAutospacing="0" w:after="270" w:afterAutospacing="0" w:line="288" w:lineRule="atLeast"/>
        <w:rPr>
          <w:rFonts w:asciiTheme="minorHAnsi" w:hAnsiTheme="minorHAnsi"/>
          <w:color w:val="333333"/>
          <w:sz w:val="21"/>
          <w:szCs w:val="21"/>
        </w:rPr>
      </w:pPr>
    </w:p>
    <w:p w14:paraId="1AC9199B" w14:textId="77777777" w:rsidR="00505AA1" w:rsidRPr="007C626F" w:rsidRDefault="00505AA1" w:rsidP="00B85743">
      <w:pPr>
        <w:jc w:val="both"/>
        <w:rPr>
          <w:rFonts w:asciiTheme="minorHAnsi" w:hAnsiTheme="minorHAnsi"/>
          <w:color w:val="000000" w:themeColor="text1"/>
          <w:sz w:val="22"/>
          <w:szCs w:val="22"/>
          <w:lang w:val="en-GB"/>
        </w:rPr>
      </w:pPr>
    </w:p>
    <w:p w14:paraId="44F79156" w14:textId="77777777" w:rsidR="00956140" w:rsidRPr="007C626F" w:rsidRDefault="00956140" w:rsidP="00956140">
      <w:pPr>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Graph 2.1.2. GDP structure in 2017* (percent)</w:t>
      </w:r>
    </w:p>
    <w:p w14:paraId="41910D03" w14:textId="2EB1F726" w:rsidR="00956140" w:rsidRPr="007C626F" w:rsidRDefault="00956140" w:rsidP="00B85743">
      <w:pPr>
        <w:jc w:val="both"/>
        <w:rPr>
          <w:rFonts w:asciiTheme="minorHAnsi" w:eastAsia="Times New Roman" w:hAnsiTheme="minorHAnsi"/>
          <w:b/>
          <w:sz w:val="22"/>
          <w:szCs w:val="22"/>
          <w:lang w:val="en-GB"/>
        </w:rPr>
      </w:pPr>
    </w:p>
    <w:p w14:paraId="218C04A2" w14:textId="77777777" w:rsidR="00C37DEB" w:rsidRPr="007C626F" w:rsidRDefault="00C37DEB" w:rsidP="00B85743">
      <w:pPr>
        <w:jc w:val="both"/>
        <w:rPr>
          <w:rFonts w:asciiTheme="minorHAnsi" w:hAnsiTheme="minorHAnsi"/>
          <w:color w:val="000000" w:themeColor="text1"/>
          <w:sz w:val="22"/>
          <w:szCs w:val="22"/>
          <w:lang w:val="en-GB"/>
        </w:rPr>
      </w:pPr>
    </w:p>
    <w:p w14:paraId="49E1AD57" w14:textId="7E899D0E" w:rsidR="00C37DEB" w:rsidRPr="007C626F" w:rsidRDefault="00E80626" w:rsidP="00B85743">
      <w:pPr>
        <w:jc w:val="both"/>
        <w:rPr>
          <w:rFonts w:asciiTheme="minorHAnsi" w:hAnsiTheme="minorHAnsi"/>
          <w:color w:val="000000" w:themeColor="text1"/>
          <w:sz w:val="22"/>
          <w:szCs w:val="22"/>
          <w:lang w:val="en-GB"/>
        </w:rPr>
      </w:pPr>
      <w:r w:rsidRPr="007C626F">
        <w:rPr>
          <w:rFonts w:asciiTheme="minorHAnsi" w:hAnsiTheme="minorHAnsi"/>
          <w:noProof/>
          <w:color w:val="000000" w:themeColor="text1"/>
          <w:sz w:val="22"/>
          <w:szCs w:val="22"/>
        </w:rPr>
        <w:drawing>
          <wp:inline distT="0" distB="0" distL="0" distR="0" wp14:anchorId="7033D106" wp14:editId="1D6608C4">
            <wp:extent cx="6109335" cy="2807970"/>
            <wp:effectExtent l="0" t="0" r="12065"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20A5E9" w14:textId="7D98CE68" w:rsidR="004C7661" w:rsidRPr="007C626F" w:rsidRDefault="004C7661" w:rsidP="004C7661">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000F58D4" w:rsidRPr="007C626F">
        <w:rPr>
          <w:rFonts w:asciiTheme="minorHAnsi" w:hAnsiTheme="minorHAnsi" w:cstheme="minorHAnsi"/>
          <w:sz w:val="22"/>
          <w:szCs w:val="22"/>
          <w:lang w:val="en-GB"/>
        </w:rPr>
        <w:t xml:space="preserve">: </w:t>
      </w:r>
      <w:proofErr w:type="spellStart"/>
      <w:r w:rsidR="000F58D4" w:rsidRPr="007C626F">
        <w:rPr>
          <w:rFonts w:asciiTheme="minorHAnsi" w:hAnsiTheme="minorHAnsi" w:cstheme="minorHAnsi"/>
          <w:sz w:val="22"/>
          <w:szCs w:val="22"/>
          <w:lang w:val="en-GB"/>
        </w:rPr>
        <w:t>Geostat</w:t>
      </w:r>
      <w:proofErr w:type="spellEnd"/>
    </w:p>
    <w:p w14:paraId="71C3CE93" w14:textId="77777777" w:rsidR="00C37DEB" w:rsidRPr="007C626F" w:rsidRDefault="00C37DEB" w:rsidP="00B85743">
      <w:pPr>
        <w:jc w:val="both"/>
        <w:rPr>
          <w:rFonts w:asciiTheme="minorHAnsi" w:hAnsiTheme="minorHAnsi"/>
          <w:color w:val="000000" w:themeColor="text1"/>
          <w:sz w:val="22"/>
          <w:szCs w:val="22"/>
          <w:lang w:val="en-GB"/>
        </w:rPr>
      </w:pPr>
    </w:p>
    <w:p w14:paraId="3D55B100" w14:textId="16D7015A"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Inflation, reached to 2.8% in July, that has been below the end-year target (3%). The inflation rate - 3% (National Bank of Georgia) can be considered as medium-term inflation rate and an indicator of good macroeconomic outcomes. The deflation was observed during 2012 - 2013. </w:t>
      </w:r>
      <w:r w:rsidR="00FA5F84" w:rsidRPr="007C626F">
        <w:rPr>
          <w:rFonts w:asciiTheme="minorHAnsi" w:hAnsiTheme="minorHAnsi"/>
          <w:color w:val="000000" w:themeColor="text1"/>
          <w:sz w:val="22"/>
          <w:szCs w:val="22"/>
          <w:lang w:val="en-GB"/>
        </w:rPr>
        <w:t>Price stability is a fundamental factor for the country’s sustainable economic growth.</w:t>
      </w:r>
    </w:p>
    <w:p w14:paraId="1B741DDA" w14:textId="4596BD34"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Though economic progression and growth of GDP income level is still below compared to </w:t>
      </w:r>
      <w:proofErr w:type="gramStart"/>
      <w:r w:rsidRPr="007C626F">
        <w:rPr>
          <w:rFonts w:asciiTheme="minorHAnsi" w:hAnsiTheme="minorHAnsi"/>
          <w:color w:val="000000" w:themeColor="text1"/>
          <w:sz w:val="22"/>
          <w:szCs w:val="22"/>
          <w:lang w:val="en-GB"/>
        </w:rPr>
        <w:t>the  regional</w:t>
      </w:r>
      <w:proofErr w:type="gramEnd"/>
      <w:r w:rsidRPr="007C626F">
        <w:rPr>
          <w:rFonts w:asciiTheme="minorHAnsi" w:hAnsiTheme="minorHAnsi"/>
          <w:color w:val="000000" w:themeColor="text1"/>
          <w:sz w:val="22"/>
          <w:szCs w:val="22"/>
          <w:lang w:val="en-GB"/>
        </w:rPr>
        <w:t xml:space="preserve"> average; At this progression rate, it will take Georgia another 24 years to reach the level of productivity that Europe and Central Asia</w:t>
      </w:r>
      <w:r w:rsidR="00620694" w:rsidRPr="007C626F">
        <w:rPr>
          <w:rFonts w:asciiTheme="minorHAnsi" w:hAnsiTheme="minorHAnsi"/>
          <w:color w:val="000000" w:themeColor="text1"/>
          <w:sz w:val="22"/>
          <w:szCs w:val="22"/>
          <w:lang w:val="en-GB"/>
        </w:rPr>
        <w:t xml:space="preserve"> (WB, 2018)</w:t>
      </w:r>
      <w:r w:rsidRPr="007C626F">
        <w:rPr>
          <w:rFonts w:asciiTheme="minorHAnsi" w:hAnsiTheme="minorHAnsi"/>
          <w:color w:val="000000" w:themeColor="text1"/>
          <w:sz w:val="22"/>
          <w:szCs w:val="22"/>
          <w:lang w:val="en-GB"/>
        </w:rPr>
        <w:t xml:space="preserve">. </w:t>
      </w:r>
    </w:p>
    <w:p w14:paraId="50A9E74C" w14:textId="39662EC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stheme="minorHAnsi"/>
          <w:sz w:val="22"/>
          <w:szCs w:val="22"/>
          <w:lang w:val="en-GB"/>
        </w:rPr>
        <w:tab/>
      </w:r>
      <w:r w:rsidRPr="007C626F">
        <w:rPr>
          <w:rFonts w:asciiTheme="minorHAnsi" w:hAnsiTheme="minorHAnsi"/>
          <w:color w:val="000000" w:themeColor="text1"/>
          <w:sz w:val="22"/>
          <w:szCs w:val="22"/>
          <w:lang w:val="en-GB"/>
        </w:rPr>
        <w:t xml:space="preserve">Two basic </w:t>
      </w:r>
      <w:r w:rsidR="007C626F" w:rsidRPr="007C626F">
        <w:rPr>
          <w:rFonts w:asciiTheme="minorHAnsi" w:hAnsiTheme="minorHAnsi"/>
          <w:color w:val="000000" w:themeColor="text1"/>
          <w:sz w:val="22"/>
          <w:szCs w:val="22"/>
          <w:lang w:val="en-GB"/>
        </w:rPr>
        <w:t xml:space="preserve">fiscal indicators show </w:t>
      </w:r>
      <w:r w:rsidRPr="007C626F">
        <w:rPr>
          <w:rFonts w:asciiTheme="minorHAnsi" w:hAnsiTheme="minorHAnsi"/>
          <w:color w:val="000000" w:themeColor="text1"/>
          <w:sz w:val="22"/>
          <w:szCs w:val="22"/>
          <w:lang w:val="en-GB"/>
        </w:rPr>
        <w:t xml:space="preserve">positive trends: The fiscal deficit has remained within -5% of GDP.  The fiscal deficit exceeded that limit in only three years over two decades. The predictions until 2023 is that the fiscal deficit will fall below -1% of GDP. </w:t>
      </w:r>
    </w:p>
    <w:p w14:paraId="211B23CE" w14:textId="4BE3CAAB"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The publ</w:t>
      </w:r>
      <w:r w:rsidR="00620694" w:rsidRPr="007C626F">
        <w:rPr>
          <w:rFonts w:asciiTheme="minorHAnsi" w:hAnsiTheme="minorHAnsi"/>
          <w:color w:val="000000" w:themeColor="text1"/>
          <w:sz w:val="22"/>
          <w:szCs w:val="22"/>
          <w:lang w:val="en-GB"/>
        </w:rPr>
        <w:t xml:space="preserve">ic debt to GDP ratio decreased </w:t>
      </w:r>
      <w:r w:rsidRPr="007C626F">
        <w:rPr>
          <w:rFonts w:asciiTheme="minorHAnsi" w:hAnsiTheme="minorHAnsi"/>
          <w:color w:val="000000" w:themeColor="text1"/>
          <w:sz w:val="22"/>
          <w:szCs w:val="22"/>
          <w:lang w:val="en-GB"/>
        </w:rPr>
        <w:t xml:space="preserve">between 2000 and 2007 and it </w:t>
      </w:r>
      <w:proofErr w:type="gramStart"/>
      <w:r w:rsidRPr="007C626F">
        <w:rPr>
          <w:rFonts w:asciiTheme="minorHAnsi" w:hAnsiTheme="minorHAnsi"/>
          <w:color w:val="000000" w:themeColor="text1"/>
          <w:sz w:val="22"/>
          <w:szCs w:val="22"/>
          <w:lang w:val="en-GB"/>
        </w:rPr>
        <w:t>remains  below</w:t>
      </w:r>
      <w:proofErr w:type="gramEnd"/>
      <w:r w:rsidRPr="007C626F">
        <w:rPr>
          <w:rFonts w:asciiTheme="minorHAnsi" w:hAnsiTheme="minorHAnsi"/>
          <w:color w:val="000000" w:themeColor="text1"/>
          <w:sz w:val="22"/>
          <w:szCs w:val="22"/>
          <w:lang w:val="en-GB"/>
        </w:rPr>
        <w:t xml:space="preserve"> 50% of GDP. In 2017, the national debt of Georgia amounted to around 6.91 billion U.S. dollars.</w:t>
      </w:r>
    </w:p>
    <w:p w14:paraId="29395D78"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Georgia’s public debt is dominated by external debt (78 to 79% in recent years). This makes barriers to government to exchange rate risks. Managing external debt is an important fiscal policy issue for Georgia.</w:t>
      </w:r>
    </w:p>
    <w:p w14:paraId="18C390F3" w14:textId="2127894D" w:rsidR="00B85743" w:rsidRPr="007C626F" w:rsidRDefault="00B85743" w:rsidP="00B07FFE">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Georgia is a significantly dollarized economy. T</w:t>
      </w:r>
      <w:r w:rsidR="00620694" w:rsidRPr="007C626F">
        <w:rPr>
          <w:rFonts w:asciiTheme="minorHAnsi" w:hAnsiTheme="minorHAnsi"/>
          <w:color w:val="000000" w:themeColor="text1"/>
          <w:sz w:val="22"/>
          <w:szCs w:val="22"/>
          <w:lang w:val="en-GB"/>
        </w:rPr>
        <w:t xml:space="preserve">here can be identified several </w:t>
      </w:r>
      <w:r w:rsidRPr="007C626F">
        <w:rPr>
          <w:rFonts w:asciiTheme="minorHAnsi" w:hAnsiTheme="minorHAnsi"/>
          <w:color w:val="000000" w:themeColor="text1"/>
          <w:sz w:val="22"/>
          <w:szCs w:val="22"/>
          <w:lang w:val="en-GB"/>
        </w:rPr>
        <w:t>factors that supported this process such as:  underdeveloped financial markets and an unstable political environment, low confidence in the national currency due to historical factors; high levels of inflation; money trans</w:t>
      </w:r>
      <w:r w:rsidR="000F58D4" w:rsidRPr="007C626F">
        <w:rPr>
          <w:rFonts w:asciiTheme="minorHAnsi" w:hAnsiTheme="minorHAnsi"/>
          <w:color w:val="000000" w:themeColor="text1"/>
          <w:sz w:val="22"/>
          <w:szCs w:val="22"/>
          <w:lang w:val="en-GB"/>
        </w:rPr>
        <w:t>fers from abroad in dollars etc. The greater the degree of dollarization, the weaker the domestic monetary policy transmission mechanism. Credit to the non-financial sector is also an important monetary indicator as either excessive credit or too little credit is likely to have adverse macroeconomic consequences.</w:t>
      </w:r>
    </w:p>
    <w:p w14:paraId="219C7147" w14:textId="152D95D4"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Due to the high dollarization, changes in monetary policy are only partially transmitted to the economy. Growing </w:t>
      </w:r>
      <w:proofErr w:type="spellStart"/>
      <w:r w:rsidRPr="007C626F">
        <w:rPr>
          <w:rFonts w:asciiTheme="minorHAnsi" w:hAnsiTheme="minorHAnsi"/>
          <w:color w:val="000000" w:themeColor="text1"/>
          <w:sz w:val="22"/>
          <w:szCs w:val="22"/>
          <w:lang w:val="en-GB"/>
        </w:rPr>
        <w:t>larization</w:t>
      </w:r>
      <w:proofErr w:type="spellEnd"/>
      <w:r w:rsidRPr="007C626F">
        <w:rPr>
          <w:rFonts w:asciiTheme="minorHAnsi" w:hAnsiTheme="minorHAnsi"/>
          <w:color w:val="000000" w:themeColor="text1"/>
          <w:sz w:val="22"/>
          <w:szCs w:val="22"/>
          <w:lang w:val="en-GB"/>
        </w:rPr>
        <w:t xml:space="preserve"> improves the efficiency of the monetary policy; National Bank of Georgia has initiated several measures to promote </w:t>
      </w:r>
      <w:proofErr w:type="spellStart"/>
      <w:r w:rsidRPr="007C626F">
        <w:rPr>
          <w:rFonts w:asciiTheme="minorHAnsi" w:hAnsiTheme="minorHAnsi"/>
          <w:color w:val="000000" w:themeColor="text1"/>
          <w:sz w:val="22"/>
          <w:szCs w:val="22"/>
          <w:lang w:val="en-GB"/>
        </w:rPr>
        <w:t>larization</w:t>
      </w:r>
      <w:proofErr w:type="spellEnd"/>
      <w:r w:rsidRPr="007C626F">
        <w:rPr>
          <w:rFonts w:asciiTheme="minorHAnsi" w:hAnsiTheme="minorHAnsi"/>
          <w:color w:val="000000" w:themeColor="text1"/>
          <w:sz w:val="22"/>
          <w:szCs w:val="22"/>
          <w:lang w:val="en-GB"/>
        </w:rPr>
        <w:t xml:space="preserve"> though is a long process that requires financial and economic stability to change economic agents’ </w:t>
      </w:r>
      <w:proofErr w:type="spellStart"/>
      <w:r w:rsidRPr="007C626F">
        <w:rPr>
          <w:rFonts w:asciiTheme="minorHAnsi" w:hAnsiTheme="minorHAnsi"/>
          <w:color w:val="000000" w:themeColor="text1"/>
          <w:sz w:val="22"/>
          <w:szCs w:val="22"/>
          <w:lang w:val="en-GB"/>
        </w:rPr>
        <w:t>behavior</w:t>
      </w:r>
      <w:proofErr w:type="spellEnd"/>
      <w:r w:rsidRPr="007C626F">
        <w:rPr>
          <w:rFonts w:asciiTheme="minorHAnsi" w:hAnsiTheme="minorHAnsi"/>
          <w:color w:val="000000" w:themeColor="text1"/>
          <w:sz w:val="22"/>
          <w:szCs w:val="22"/>
          <w:lang w:val="en-GB"/>
        </w:rPr>
        <w:t>. De-dollarization ratio on deposit (</w:t>
      </w:r>
      <w:proofErr w:type="spellStart"/>
      <w:r w:rsidRPr="007C626F">
        <w:rPr>
          <w:rFonts w:asciiTheme="minorHAnsi" w:hAnsiTheme="minorHAnsi"/>
          <w:color w:val="000000" w:themeColor="text1"/>
          <w:sz w:val="22"/>
          <w:szCs w:val="22"/>
          <w:lang w:val="en-GB"/>
        </w:rPr>
        <w:t>deposit</w:t>
      </w:r>
      <w:proofErr w:type="spellEnd"/>
      <w:r w:rsidRPr="007C626F">
        <w:rPr>
          <w:rFonts w:asciiTheme="minorHAnsi" w:hAnsiTheme="minorHAnsi"/>
          <w:color w:val="000000" w:themeColor="text1"/>
          <w:sz w:val="22"/>
          <w:szCs w:val="22"/>
          <w:lang w:val="en-GB"/>
        </w:rPr>
        <w:t xml:space="preserve"> held in GEL as proportion of total) decreased from </w:t>
      </w:r>
      <w:r w:rsidR="000F58D4" w:rsidRPr="007C626F">
        <w:rPr>
          <w:rFonts w:asciiTheme="minorHAnsi" w:hAnsiTheme="minorHAnsi"/>
          <w:color w:val="000000" w:themeColor="text1"/>
          <w:sz w:val="22"/>
          <w:szCs w:val="22"/>
          <w:lang w:val="en-GB"/>
        </w:rPr>
        <w:t xml:space="preserve">66.8 to 64.8 from 2015 to 2017. </w:t>
      </w:r>
    </w:p>
    <w:p w14:paraId="2AEF583A" w14:textId="77777777" w:rsidR="000F58D4" w:rsidRPr="007C626F" w:rsidRDefault="000F58D4" w:rsidP="00B85743">
      <w:pPr>
        <w:jc w:val="both"/>
        <w:rPr>
          <w:rFonts w:asciiTheme="minorHAnsi" w:hAnsiTheme="minorHAnsi"/>
          <w:color w:val="000000" w:themeColor="text1"/>
          <w:sz w:val="22"/>
          <w:szCs w:val="22"/>
          <w:lang w:val="en-GB"/>
        </w:rPr>
      </w:pPr>
    </w:p>
    <w:p w14:paraId="4A41D2F2" w14:textId="13D1E6C3" w:rsidR="000F58D4" w:rsidRPr="007C626F" w:rsidRDefault="000F58D4" w:rsidP="00B07FFE">
      <w:pPr>
        <w:jc w:val="both"/>
        <w:rPr>
          <w:rFonts w:asciiTheme="minorHAnsi" w:hAnsiTheme="minorHAnsi" w:cs="Helvetica"/>
          <w:b/>
          <w:color w:val="000000" w:themeColor="text1"/>
          <w:sz w:val="22"/>
          <w:szCs w:val="22"/>
          <w:lang w:val="en-GB"/>
        </w:rPr>
      </w:pPr>
      <w:r w:rsidRPr="007C626F">
        <w:rPr>
          <w:rFonts w:asciiTheme="minorHAnsi" w:hAnsiTheme="minorHAnsi"/>
          <w:b/>
          <w:color w:val="000000" w:themeColor="text1"/>
          <w:sz w:val="22"/>
          <w:szCs w:val="22"/>
          <w:lang w:val="en-GB"/>
        </w:rPr>
        <w:t xml:space="preserve">Table 2.1.1 </w:t>
      </w:r>
      <w:r w:rsidR="007C626F" w:rsidRPr="007C626F">
        <w:rPr>
          <w:rFonts w:asciiTheme="minorHAnsi" w:hAnsiTheme="minorHAnsi" w:cs="Helvetica"/>
          <w:b/>
          <w:color w:val="000000" w:themeColor="text1"/>
          <w:sz w:val="22"/>
          <w:szCs w:val="22"/>
          <w:lang w:val="en-GB"/>
        </w:rPr>
        <w:t>Indicators 2015/2017</w:t>
      </w:r>
    </w:p>
    <w:tbl>
      <w:tblPr>
        <w:tblStyle w:val="TableGrid"/>
        <w:tblW w:w="0" w:type="auto"/>
        <w:tblLook w:val="04A0" w:firstRow="1" w:lastRow="0" w:firstColumn="1" w:lastColumn="0" w:noHBand="0" w:noVBand="1"/>
      </w:tblPr>
      <w:tblGrid>
        <w:gridCol w:w="3005"/>
        <w:gridCol w:w="2660"/>
        <w:gridCol w:w="2610"/>
      </w:tblGrid>
      <w:tr w:rsidR="000F58D4" w:rsidRPr="007C626F" w14:paraId="3EA42440" w14:textId="77777777" w:rsidTr="007C626F">
        <w:trPr>
          <w:trHeight w:val="296"/>
        </w:trPr>
        <w:tc>
          <w:tcPr>
            <w:tcW w:w="3005" w:type="dxa"/>
          </w:tcPr>
          <w:p w14:paraId="5A4659AA" w14:textId="77777777" w:rsidR="000F58D4" w:rsidRPr="007C626F" w:rsidRDefault="000F58D4" w:rsidP="00AA79C9">
            <w:pPr>
              <w:rPr>
                <w:rFonts w:asciiTheme="minorHAnsi" w:eastAsia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Indicator (%)</w:t>
            </w:r>
          </w:p>
        </w:tc>
        <w:tc>
          <w:tcPr>
            <w:tcW w:w="2660" w:type="dxa"/>
          </w:tcPr>
          <w:p w14:paraId="57EAC119" w14:textId="77777777" w:rsidR="000F58D4" w:rsidRPr="007C626F" w:rsidRDefault="000F58D4" w:rsidP="007C626F">
            <w:pPr>
              <w:jc w:val="center"/>
              <w:rPr>
                <w:rFonts w:asciiTheme="minorHAnsi" w:eastAsia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2015</w:t>
            </w:r>
          </w:p>
        </w:tc>
        <w:tc>
          <w:tcPr>
            <w:tcW w:w="2610" w:type="dxa"/>
          </w:tcPr>
          <w:p w14:paraId="63FEBCF6" w14:textId="77777777" w:rsidR="000F58D4" w:rsidRPr="007C626F" w:rsidRDefault="000F58D4" w:rsidP="007C626F">
            <w:pPr>
              <w:jc w:val="center"/>
              <w:rPr>
                <w:rFonts w:asciiTheme="minorHAnsi" w:eastAsia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2017</w:t>
            </w:r>
          </w:p>
        </w:tc>
      </w:tr>
      <w:tr w:rsidR="000F58D4" w:rsidRPr="007C626F" w14:paraId="25B841C5" w14:textId="77777777" w:rsidTr="007C626F">
        <w:tc>
          <w:tcPr>
            <w:tcW w:w="3005" w:type="dxa"/>
          </w:tcPr>
          <w:p w14:paraId="3A0F80E5" w14:textId="77777777" w:rsidR="000F58D4" w:rsidRPr="007C626F" w:rsidRDefault="000F58D4" w:rsidP="00AA79C9">
            <w:pP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Credit to GDP ratio</w:t>
            </w:r>
          </w:p>
        </w:tc>
        <w:tc>
          <w:tcPr>
            <w:tcW w:w="2660" w:type="dxa"/>
          </w:tcPr>
          <w:p w14:paraId="7FD09C44"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49.2</w:t>
            </w:r>
          </w:p>
        </w:tc>
        <w:tc>
          <w:tcPr>
            <w:tcW w:w="2610" w:type="dxa"/>
          </w:tcPr>
          <w:p w14:paraId="0107DD0F"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55.3</w:t>
            </w:r>
          </w:p>
        </w:tc>
      </w:tr>
      <w:tr w:rsidR="000F58D4" w:rsidRPr="007C626F" w14:paraId="5C33B325" w14:textId="77777777" w:rsidTr="007C626F">
        <w:tc>
          <w:tcPr>
            <w:tcW w:w="3005" w:type="dxa"/>
          </w:tcPr>
          <w:p w14:paraId="28BFFAAF" w14:textId="77777777" w:rsidR="000F58D4" w:rsidRPr="007C626F" w:rsidRDefault="000F58D4" w:rsidP="00AA79C9">
            <w:pP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De-dollarization ratio on deposit (</w:t>
            </w:r>
            <w:proofErr w:type="spellStart"/>
            <w:r w:rsidRPr="007C626F">
              <w:rPr>
                <w:rFonts w:asciiTheme="minorHAnsi" w:hAnsiTheme="minorHAnsi"/>
                <w:color w:val="000000" w:themeColor="text1"/>
                <w:sz w:val="22"/>
                <w:szCs w:val="22"/>
                <w:lang w:val="en-GB"/>
              </w:rPr>
              <w:t>deposit</w:t>
            </w:r>
            <w:proofErr w:type="spellEnd"/>
            <w:r w:rsidRPr="007C626F">
              <w:rPr>
                <w:rFonts w:asciiTheme="minorHAnsi" w:hAnsiTheme="minorHAnsi"/>
                <w:color w:val="000000" w:themeColor="text1"/>
                <w:sz w:val="22"/>
                <w:szCs w:val="22"/>
                <w:lang w:val="en-GB"/>
              </w:rPr>
              <w:t xml:space="preserve"> held in </w:t>
            </w:r>
            <w:proofErr w:type="spellStart"/>
            <w:r w:rsidRPr="007C626F">
              <w:rPr>
                <w:rFonts w:asciiTheme="minorHAnsi" w:hAnsiTheme="minorHAnsi"/>
                <w:color w:val="000000" w:themeColor="text1"/>
                <w:sz w:val="22"/>
                <w:szCs w:val="22"/>
                <w:lang w:val="en-GB"/>
              </w:rPr>
              <w:t>lari</w:t>
            </w:r>
            <w:proofErr w:type="spellEnd"/>
            <w:r w:rsidRPr="007C626F">
              <w:rPr>
                <w:rFonts w:asciiTheme="minorHAnsi" w:hAnsiTheme="minorHAnsi"/>
                <w:color w:val="000000" w:themeColor="text1"/>
                <w:sz w:val="22"/>
                <w:szCs w:val="22"/>
                <w:lang w:val="en-GB"/>
              </w:rPr>
              <w:t xml:space="preserve"> as proportion of total)</w:t>
            </w:r>
          </w:p>
        </w:tc>
        <w:tc>
          <w:tcPr>
            <w:tcW w:w="2660" w:type="dxa"/>
          </w:tcPr>
          <w:p w14:paraId="6800E1ED"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66.8</w:t>
            </w:r>
          </w:p>
        </w:tc>
        <w:tc>
          <w:tcPr>
            <w:tcW w:w="2610" w:type="dxa"/>
          </w:tcPr>
          <w:p w14:paraId="04E83B32"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64.8</w:t>
            </w:r>
          </w:p>
        </w:tc>
      </w:tr>
      <w:tr w:rsidR="000F58D4" w:rsidRPr="007C626F" w14:paraId="57CC3CBB" w14:textId="77777777" w:rsidTr="007C626F">
        <w:tc>
          <w:tcPr>
            <w:tcW w:w="3005" w:type="dxa"/>
          </w:tcPr>
          <w:p w14:paraId="466C854E" w14:textId="77777777" w:rsidR="000F58D4" w:rsidRPr="007C626F" w:rsidRDefault="000F58D4" w:rsidP="00AA79C9">
            <w:pP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De-dollarization ratio on credit (credit held in </w:t>
            </w:r>
            <w:proofErr w:type="spellStart"/>
            <w:r w:rsidRPr="007C626F">
              <w:rPr>
                <w:rFonts w:asciiTheme="minorHAnsi" w:hAnsiTheme="minorHAnsi"/>
                <w:color w:val="000000" w:themeColor="text1"/>
                <w:sz w:val="22"/>
                <w:szCs w:val="22"/>
                <w:lang w:val="en-GB"/>
              </w:rPr>
              <w:t>lari</w:t>
            </w:r>
            <w:proofErr w:type="spellEnd"/>
            <w:r w:rsidRPr="007C626F">
              <w:rPr>
                <w:rFonts w:asciiTheme="minorHAnsi" w:hAnsiTheme="minorHAnsi"/>
                <w:color w:val="000000" w:themeColor="text1"/>
                <w:sz w:val="22"/>
                <w:szCs w:val="22"/>
                <w:lang w:val="en-GB"/>
              </w:rPr>
              <w:t xml:space="preserve"> as proportion of total)</w:t>
            </w:r>
          </w:p>
        </w:tc>
        <w:tc>
          <w:tcPr>
            <w:tcW w:w="2660" w:type="dxa"/>
          </w:tcPr>
          <w:p w14:paraId="4C42ECA2"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63.1</w:t>
            </w:r>
          </w:p>
        </w:tc>
        <w:tc>
          <w:tcPr>
            <w:tcW w:w="2610" w:type="dxa"/>
          </w:tcPr>
          <w:p w14:paraId="3E7CE0E3" w14:textId="77777777" w:rsidR="000F58D4" w:rsidRPr="007C626F" w:rsidRDefault="000F58D4" w:rsidP="007C626F">
            <w:pPr>
              <w:jc w:val="center"/>
              <w:rPr>
                <w:rFonts w:asciiTheme="minorHAnsi" w:eastAsia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56.1</w:t>
            </w:r>
          </w:p>
        </w:tc>
      </w:tr>
    </w:tbl>
    <w:p w14:paraId="5142AAB9" w14:textId="77777777" w:rsidR="000F58D4" w:rsidRPr="007C626F" w:rsidRDefault="000F58D4" w:rsidP="000F58D4">
      <w:pPr>
        <w:autoSpaceDE w:val="0"/>
        <w:autoSpaceDN w:val="0"/>
        <w:adjustRightInd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Source: IMF (2018), Country Report 18/198, June, p.35</w:t>
      </w:r>
    </w:p>
    <w:p w14:paraId="5A88B6C3" w14:textId="77777777" w:rsidR="000F58D4" w:rsidRPr="007C626F" w:rsidRDefault="000F58D4" w:rsidP="00B85743">
      <w:pPr>
        <w:jc w:val="both"/>
        <w:rPr>
          <w:rFonts w:asciiTheme="minorHAnsi" w:hAnsiTheme="minorHAnsi"/>
          <w:color w:val="000000" w:themeColor="text1"/>
          <w:sz w:val="22"/>
          <w:szCs w:val="22"/>
          <w:lang w:val="en-GB"/>
        </w:rPr>
      </w:pPr>
    </w:p>
    <w:p w14:paraId="0A765F58" w14:textId="77777777" w:rsidR="000F58D4" w:rsidRPr="007C626F" w:rsidRDefault="000F58D4" w:rsidP="00B85743">
      <w:pPr>
        <w:jc w:val="both"/>
        <w:rPr>
          <w:rFonts w:asciiTheme="minorHAnsi" w:hAnsiTheme="minorHAnsi"/>
          <w:color w:val="000000" w:themeColor="text1"/>
          <w:sz w:val="22"/>
          <w:szCs w:val="22"/>
          <w:lang w:val="en-GB"/>
        </w:rPr>
      </w:pPr>
    </w:p>
    <w:p w14:paraId="09B270B6"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World Bank  constructed a typology</w:t>
      </w:r>
      <w:r w:rsidRPr="007C626F">
        <w:rPr>
          <w:rStyle w:val="FootnoteReference"/>
          <w:rFonts w:asciiTheme="minorHAnsi" w:eastAsia="Times New Roman" w:hAnsiTheme="minorHAnsi"/>
          <w:color w:val="000000" w:themeColor="text1"/>
          <w:sz w:val="22"/>
          <w:szCs w:val="22"/>
          <w:lang w:val="en-GB"/>
        </w:rPr>
        <w:footnoteReference w:id="4"/>
      </w:r>
      <w:r w:rsidRPr="007C626F">
        <w:rPr>
          <w:rFonts w:asciiTheme="minorHAnsi" w:hAnsiTheme="minorHAnsi"/>
          <w:color w:val="000000" w:themeColor="text1"/>
          <w:sz w:val="22"/>
          <w:szCs w:val="22"/>
          <w:lang w:val="en-GB"/>
        </w:rPr>
        <w:t xml:space="preserve"> of economic transformation in the Europe and Central Asia region,  according to which  Georgia can be characterized as an intermediate modernizer; it significantly </w:t>
      </w:r>
      <w:r w:rsidRPr="007C626F">
        <w:rPr>
          <w:rFonts w:asciiTheme="minorHAnsi" w:hAnsiTheme="minorHAnsi"/>
          <w:color w:val="000000" w:themeColor="text1"/>
          <w:sz w:val="22"/>
          <w:szCs w:val="22"/>
          <w:lang w:val="en-GB"/>
        </w:rPr>
        <w:lastRenderedPageBreak/>
        <w:t xml:space="preserve">improved the business climate and implemented reforms for transforming  the public sector; It is the only low middle-income country in the top 20 of the Doing Business index. </w:t>
      </w:r>
    </w:p>
    <w:p w14:paraId="1D9AA746" w14:textId="53B21EB1"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620694" w:rsidRPr="007C626F">
        <w:rPr>
          <w:rFonts w:asciiTheme="minorHAnsi" w:hAnsiTheme="minorHAnsi"/>
          <w:color w:val="000000" w:themeColor="text1"/>
          <w:sz w:val="22"/>
          <w:szCs w:val="22"/>
          <w:lang w:val="en-GB"/>
        </w:rPr>
        <w:t>Moreover, d</w:t>
      </w:r>
      <w:r w:rsidRPr="007C626F">
        <w:rPr>
          <w:rFonts w:asciiTheme="minorHAnsi" w:hAnsiTheme="minorHAnsi"/>
          <w:color w:val="000000" w:themeColor="text1"/>
          <w:sz w:val="22"/>
          <w:szCs w:val="22"/>
          <w:lang w:val="en-GB"/>
        </w:rPr>
        <w:t xml:space="preserve">oing Business Index reached the top 10; it is ranked </w:t>
      </w:r>
      <w:r w:rsidR="000F58D4" w:rsidRPr="007C626F">
        <w:rPr>
          <w:rFonts w:asciiTheme="minorHAnsi" w:hAnsiTheme="minorHAnsi"/>
          <w:color w:val="000000" w:themeColor="text1"/>
          <w:sz w:val="22"/>
          <w:szCs w:val="22"/>
          <w:lang w:val="en-GB"/>
        </w:rPr>
        <w:t>6</w:t>
      </w:r>
      <w:r w:rsidRPr="007C626F">
        <w:rPr>
          <w:rFonts w:asciiTheme="minorHAnsi" w:hAnsiTheme="minorHAnsi"/>
          <w:color w:val="000000" w:themeColor="text1"/>
          <w:sz w:val="22"/>
          <w:szCs w:val="22"/>
          <w:lang w:val="en-GB"/>
        </w:rPr>
        <w:t xml:space="preserve"> out of 190 countries in 2018; it is ranked 4 accordi</w:t>
      </w:r>
      <w:r w:rsidR="007C626F">
        <w:rPr>
          <w:rFonts w:asciiTheme="minorHAnsi" w:hAnsiTheme="minorHAnsi"/>
          <w:color w:val="000000" w:themeColor="text1"/>
          <w:sz w:val="22"/>
          <w:szCs w:val="22"/>
          <w:lang w:val="en-GB"/>
        </w:rPr>
        <w:t xml:space="preserve">ng to the registering property </w:t>
      </w:r>
      <w:proofErr w:type="gramStart"/>
      <w:r w:rsidRPr="007C626F">
        <w:rPr>
          <w:rFonts w:asciiTheme="minorHAnsi" w:hAnsiTheme="minorHAnsi"/>
          <w:color w:val="000000" w:themeColor="text1"/>
          <w:sz w:val="22"/>
          <w:szCs w:val="22"/>
          <w:lang w:val="en-GB"/>
        </w:rPr>
        <w:t>and  starting</w:t>
      </w:r>
      <w:proofErr w:type="gramEnd"/>
      <w:r w:rsidRPr="007C626F">
        <w:rPr>
          <w:rFonts w:asciiTheme="minorHAnsi" w:hAnsiTheme="minorHAnsi"/>
          <w:color w:val="000000" w:themeColor="text1"/>
          <w:sz w:val="22"/>
          <w:szCs w:val="22"/>
          <w:lang w:val="en-GB"/>
        </w:rPr>
        <w:t xml:space="preserve"> a business and it has the rank of 2  protecting minority investors. Georgia has the best business environment in the region.  But have lower performance related to electricity (30), trading across borders (62) and resolving insolvency (57).</w:t>
      </w:r>
    </w:p>
    <w:p w14:paraId="510FE1E6" w14:textId="69AB243B"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620694" w:rsidRPr="007C626F">
        <w:rPr>
          <w:rFonts w:asciiTheme="minorHAnsi" w:eastAsia="Times New Roman" w:hAnsiTheme="minorHAnsi"/>
          <w:color w:val="000000" w:themeColor="text1"/>
          <w:sz w:val="22"/>
          <w:szCs w:val="22"/>
          <w:lang w:val="en-GB"/>
        </w:rPr>
        <w:t>Due to supportive business environment a</w:t>
      </w:r>
      <w:r w:rsidRPr="007C626F">
        <w:rPr>
          <w:rFonts w:asciiTheme="minorHAnsi" w:eastAsia="Times New Roman" w:hAnsiTheme="minorHAnsi"/>
          <w:color w:val="000000" w:themeColor="text1"/>
          <w:sz w:val="22"/>
          <w:szCs w:val="22"/>
          <w:lang w:val="en-GB"/>
        </w:rPr>
        <w:t xml:space="preserve">bout 17,000 new firms were created in 2014; Georgia’s new business density is higher (8.37 </w:t>
      </w:r>
      <w:r w:rsidRPr="007C626F">
        <w:rPr>
          <w:rFonts w:asciiTheme="minorHAnsi" w:eastAsia="Times New Roman" w:hAnsiTheme="minorHAnsi" w:cs="Helvetica"/>
          <w:color w:val="000000" w:themeColor="text1"/>
          <w:sz w:val="22"/>
          <w:szCs w:val="22"/>
          <w:lang w:val="en-GB"/>
        </w:rPr>
        <w:t xml:space="preserve">in 2016) </w:t>
      </w:r>
      <w:r w:rsidRPr="007C626F">
        <w:rPr>
          <w:rFonts w:asciiTheme="minorHAnsi" w:eastAsia="Times New Roman" w:hAnsiTheme="minorHAnsi"/>
          <w:color w:val="000000" w:themeColor="text1"/>
          <w:sz w:val="22"/>
          <w:szCs w:val="22"/>
          <w:lang w:val="en-GB"/>
        </w:rPr>
        <w:t xml:space="preserve">than the </w:t>
      </w:r>
      <w:r w:rsidR="007C626F">
        <w:rPr>
          <w:rFonts w:asciiTheme="minorHAnsi" w:eastAsia="Times New Roman" w:hAnsiTheme="minorHAnsi"/>
          <w:color w:val="000000" w:themeColor="text1"/>
          <w:sz w:val="22"/>
          <w:szCs w:val="22"/>
          <w:lang w:val="en-GB"/>
        </w:rPr>
        <w:t>regional average of 3.7 in 2016</w:t>
      </w:r>
      <w:r w:rsidRPr="007C626F">
        <w:rPr>
          <w:rFonts w:asciiTheme="minorHAnsi" w:eastAsia="Times New Roman" w:hAnsiTheme="minorHAnsi"/>
          <w:color w:val="000000" w:themeColor="text1"/>
          <w:sz w:val="22"/>
          <w:szCs w:val="22"/>
          <w:lang w:val="en-GB"/>
        </w:rPr>
        <w:t xml:space="preserve">, and above the values observed in high income countries (data from World bank, 2016). </w:t>
      </w:r>
    </w:p>
    <w:p w14:paraId="695A1A9B" w14:textId="77777777" w:rsidR="00B85743" w:rsidRPr="007C626F" w:rsidRDefault="00B85743" w:rsidP="007C626F">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Georgia has had a Free Trade Agreement (FTA) with Commonwealth of Independent States (CIS) and Turkey since 2008, Most Favoured Nation (MFN) – with WTO member countries, Generalized System</w:t>
      </w:r>
    </w:p>
    <w:p w14:paraId="7C1F0580" w14:textId="5A6DBADB" w:rsidR="004F4E4E" w:rsidRPr="007C626F" w:rsidRDefault="00B85743" w:rsidP="007C626F">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of Preferences (GSP) – with USA, Canada, Japan, Switzerland, Norway and Generalized System of</w:t>
      </w:r>
      <w:r w:rsid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Preferences (GSP +) – with the EU (7200 items) since 2005</w:t>
      </w:r>
      <w:r w:rsidR="004F4E4E" w:rsidRPr="007C626F">
        <w:rPr>
          <w:rFonts w:asciiTheme="minorHAnsi" w:eastAsia="Times New Roman" w:hAnsiTheme="minorHAnsi"/>
          <w:color w:val="000000" w:themeColor="text1"/>
          <w:sz w:val="22"/>
          <w:szCs w:val="22"/>
          <w:lang w:val="en-GB"/>
        </w:rPr>
        <w:t xml:space="preserve">, Deep and Comprehensive Free Trade Area </w:t>
      </w:r>
      <w:hyperlink r:id="rId10" w:history="1">
        <w:r w:rsidR="004F4E4E" w:rsidRPr="007C626F">
          <w:rPr>
            <w:rFonts w:asciiTheme="minorHAnsi" w:eastAsia="Times New Roman" w:hAnsiTheme="minorHAnsi"/>
            <w:color w:val="000000" w:themeColor="text1"/>
            <w:sz w:val="22"/>
            <w:szCs w:val="22"/>
            <w:lang w:val="en-GB"/>
          </w:rPr>
          <w:t xml:space="preserve"> (DCFTA)</w:t>
        </w:r>
      </w:hyperlink>
      <w:r w:rsidR="004F4E4E" w:rsidRPr="007C626F">
        <w:rPr>
          <w:rFonts w:asciiTheme="minorHAnsi" w:eastAsia="Times New Roman" w:hAnsiTheme="minorHAnsi"/>
          <w:color w:val="000000" w:themeColor="text1"/>
          <w:sz w:val="22"/>
          <w:szCs w:val="22"/>
          <w:lang w:val="en-GB"/>
        </w:rPr>
        <w:t xml:space="preserve"> introduced after he EU and Georgia </w:t>
      </w:r>
      <w:hyperlink r:id="rId11" w:tooltip="Links to an external resource" w:history="1">
        <w:r w:rsidR="004F4E4E" w:rsidRPr="007C626F">
          <w:rPr>
            <w:rFonts w:asciiTheme="minorHAnsi" w:hAnsiTheme="minorHAnsi"/>
            <w:color w:val="000000" w:themeColor="text1"/>
            <w:sz w:val="22"/>
            <w:szCs w:val="22"/>
            <w:lang w:val="en-GB"/>
          </w:rPr>
          <w:t>Association Agreement</w:t>
        </w:r>
      </w:hyperlink>
      <w:r w:rsidR="004F4E4E" w:rsidRPr="007C626F">
        <w:rPr>
          <w:rFonts w:asciiTheme="minorHAnsi" w:eastAsia="Times New Roman" w:hAnsiTheme="minorHAnsi"/>
          <w:color w:val="000000" w:themeColor="text1"/>
          <w:sz w:val="22"/>
          <w:szCs w:val="22"/>
          <w:lang w:val="en-GB"/>
        </w:rPr>
        <w:t xml:space="preserve"> (2014. </w:t>
      </w:r>
      <w:r w:rsidR="007E0B87" w:rsidRPr="007C626F">
        <w:rPr>
          <w:rFonts w:asciiTheme="minorHAnsi" w:eastAsia="Times New Roman" w:hAnsiTheme="minorHAnsi"/>
          <w:color w:val="000000" w:themeColor="text1"/>
          <w:sz w:val="22"/>
          <w:szCs w:val="22"/>
          <w:lang w:val="en-GB"/>
        </w:rPr>
        <w:t>Georgia has concluded agreements for avoidance of double taxation with 40 countries</w:t>
      </w:r>
    </w:p>
    <w:p w14:paraId="775AD75A" w14:textId="4A63958D" w:rsidR="00B85743" w:rsidRPr="007C626F" w:rsidRDefault="00B85743" w:rsidP="007C626F">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p>
    <w:p w14:paraId="376CFD83" w14:textId="77777777" w:rsidR="00E22193" w:rsidRPr="007C626F" w:rsidRDefault="00E22193" w:rsidP="007C626F">
      <w:pPr>
        <w:jc w:val="both"/>
        <w:rPr>
          <w:rFonts w:asciiTheme="minorHAnsi" w:eastAsia="Times New Roman" w:hAnsiTheme="minorHAnsi"/>
          <w:b/>
          <w:i/>
          <w:color w:val="000000" w:themeColor="text1"/>
          <w:sz w:val="22"/>
          <w:szCs w:val="22"/>
          <w:lang w:val="en-GB"/>
        </w:rPr>
      </w:pPr>
    </w:p>
    <w:p w14:paraId="73047C9F" w14:textId="77777777" w:rsidR="00B85743" w:rsidRPr="007C626F" w:rsidRDefault="00B85743" w:rsidP="007C626F">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Foreign Direct Investment</w:t>
      </w:r>
    </w:p>
    <w:p w14:paraId="0E2DD361" w14:textId="77777777" w:rsidR="00B85743" w:rsidRPr="007C626F" w:rsidRDefault="00B85743" w:rsidP="007C626F">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Investment are important factor for economic growth of the country. Investments are created by saving, which is low because the majority of the population is low-income and cannot afford to save. This conditioned for attracting foreign savings. Foreign investments are made in foreign currencies that in turn encourage exchange rate stability of the Gel. In addition, foreign investment brings knowledge, knew technologies and raises awareness.</w:t>
      </w:r>
    </w:p>
    <w:p w14:paraId="0F12EE35"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Foreign Direct Investment increased by 279.30 USD Million in the first quarter of 2018. Foreign Direct Investment in Georgia averaged 317.69 USD Million from 2005 until 2018, reaching an all-time high of 740.60 USD Million in the third quarter of 2014</w:t>
      </w:r>
      <w:r w:rsidRPr="007C626F">
        <w:rPr>
          <w:rStyle w:val="FootnoteReference"/>
          <w:rFonts w:asciiTheme="minorHAnsi" w:eastAsia="Times New Roman" w:hAnsiTheme="minorHAnsi"/>
          <w:color w:val="000000" w:themeColor="text1"/>
          <w:sz w:val="22"/>
          <w:szCs w:val="22"/>
          <w:lang w:val="en-GB"/>
        </w:rPr>
        <w:footnoteReference w:id="5"/>
      </w:r>
      <w:r w:rsidRPr="007C626F">
        <w:rPr>
          <w:rFonts w:asciiTheme="minorHAnsi" w:eastAsia="Times New Roman" w:hAnsiTheme="minorHAnsi"/>
          <w:color w:val="000000" w:themeColor="text1"/>
          <w:sz w:val="22"/>
          <w:szCs w:val="22"/>
          <w:lang w:val="en-GB"/>
        </w:rPr>
        <w:t xml:space="preserve"> and a record low of 79.60 USD Million in the third quarter of 2005. Beginning in 2008, due to Georgia’s war with Russia and the world financial crisis, investment started to fall and in 2009 total FDI declined to$658 million. Since 2010 investment showed a tendency for growth and in 2014, FDI reached a record $1.8 billion (2008-2016). Since 2014, the increase in investment was largely related to the construction of the new Shah </w:t>
      </w:r>
      <w:proofErr w:type="spellStart"/>
      <w:r w:rsidRPr="007C626F">
        <w:rPr>
          <w:rFonts w:asciiTheme="minorHAnsi" w:eastAsia="Times New Roman" w:hAnsiTheme="minorHAnsi"/>
          <w:color w:val="000000" w:themeColor="text1"/>
          <w:sz w:val="22"/>
          <w:szCs w:val="22"/>
          <w:lang w:val="en-GB"/>
        </w:rPr>
        <w:t>Deniz</w:t>
      </w:r>
      <w:proofErr w:type="spellEnd"/>
      <w:r w:rsidRPr="007C626F">
        <w:rPr>
          <w:rFonts w:asciiTheme="minorHAnsi" w:eastAsia="Times New Roman" w:hAnsiTheme="minorHAnsi"/>
          <w:color w:val="000000" w:themeColor="text1"/>
          <w:sz w:val="22"/>
          <w:szCs w:val="22"/>
          <w:lang w:val="en-GB"/>
        </w:rPr>
        <w:t xml:space="preserve"> 2 gas pipeline.</w:t>
      </w:r>
      <w:r w:rsidRPr="007C626F">
        <w:rPr>
          <w:rFonts w:asciiTheme="minorHAnsi" w:hAnsiTheme="minorHAnsi"/>
          <w:color w:val="000000" w:themeColor="text1"/>
          <w:sz w:val="22"/>
          <w:szCs w:val="22"/>
          <w:lang w:val="en-GB"/>
        </w:rPr>
        <w:t xml:space="preserve"> </w:t>
      </w:r>
    </w:p>
    <w:p w14:paraId="6449230B" w14:textId="4E89405A"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During the past 22 years, the largest investor was Azerbaijan ($2.4 billion), followed by the United Kingdom ($1.9 billion) and the Netherlands ($1.7 billion). The investments made by Azerbaijan and Great Britain (mainly British Petroleum) are mostly related to the oil and gas pipelines passing through Georgia that connect</w:t>
      </w:r>
      <w:r w:rsidR="00DD611A" w:rsidRPr="007C626F">
        <w:rPr>
          <w:rFonts w:asciiTheme="minorHAnsi" w:hAnsiTheme="minorHAnsi"/>
          <w:color w:val="000000" w:themeColor="text1"/>
          <w:sz w:val="22"/>
          <w:szCs w:val="22"/>
          <w:lang w:val="en-GB"/>
        </w:rPr>
        <w:t>ing</w:t>
      </w:r>
      <w:r w:rsidRPr="007C626F">
        <w:rPr>
          <w:rFonts w:asciiTheme="minorHAnsi" w:hAnsiTheme="minorHAnsi"/>
          <w:color w:val="000000" w:themeColor="text1"/>
          <w:sz w:val="22"/>
          <w:szCs w:val="22"/>
          <w:lang w:val="en-GB"/>
        </w:rPr>
        <w:t xml:space="preserve"> Azerbaijan’s oil and gas with Turkey. </w:t>
      </w:r>
      <w:r w:rsidRPr="007C626F">
        <w:rPr>
          <w:rFonts w:asciiTheme="minorHAnsi" w:eastAsia="Times New Roman" w:hAnsiTheme="minorHAnsi"/>
          <w:color w:val="000000" w:themeColor="text1"/>
          <w:sz w:val="22"/>
          <w:szCs w:val="22"/>
          <w:lang w:val="en-GB"/>
        </w:rPr>
        <w:t xml:space="preserve">By countries in the first quarter of 2018 Azerbaijan is leading (80.5 million US dollars), followed by Check republic (77.9 million US dollars) and </w:t>
      </w:r>
      <w:proofErr w:type="gramStart"/>
      <w:r w:rsidRPr="007C626F">
        <w:rPr>
          <w:rFonts w:asciiTheme="minorHAnsi" w:eastAsia="Times New Roman" w:hAnsiTheme="minorHAnsi"/>
          <w:color w:val="000000" w:themeColor="text1"/>
          <w:sz w:val="22"/>
          <w:szCs w:val="22"/>
          <w:lang w:val="en-GB"/>
        </w:rPr>
        <w:t>Netherlands  (</w:t>
      </w:r>
      <w:proofErr w:type="gramEnd"/>
      <w:r w:rsidRPr="007C626F">
        <w:rPr>
          <w:rFonts w:asciiTheme="minorHAnsi" w:eastAsia="Times New Roman" w:hAnsiTheme="minorHAnsi"/>
          <w:color w:val="000000" w:themeColor="text1"/>
          <w:sz w:val="22"/>
          <w:szCs w:val="22"/>
          <w:lang w:val="en-GB"/>
        </w:rPr>
        <w:t xml:space="preserve">65.3 million US dollars). </w:t>
      </w:r>
    </w:p>
    <w:p w14:paraId="64D25B40"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With the signing of the EU-Georgia Association Agreement the interest from investors increased significantly and the FDI amounted up to 1.8 billion GEL in 2014. The EU-Georgia Association Agreement obliges Georgia to establish effective labour inspection. </w:t>
      </w:r>
      <w:proofErr w:type="gramStart"/>
      <w:r w:rsidRPr="007C626F">
        <w:rPr>
          <w:rFonts w:asciiTheme="minorHAnsi" w:eastAsia="Times New Roman" w:hAnsiTheme="minorHAnsi"/>
          <w:color w:val="000000" w:themeColor="text1"/>
          <w:sz w:val="22"/>
          <w:szCs w:val="22"/>
          <w:lang w:val="en-GB"/>
        </w:rPr>
        <w:t>However</w:t>
      </w:r>
      <w:proofErr w:type="gramEnd"/>
      <w:r w:rsidRPr="007C626F">
        <w:rPr>
          <w:rFonts w:asciiTheme="minorHAnsi" w:eastAsia="Times New Roman" w:hAnsiTheme="minorHAnsi"/>
          <w:color w:val="000000" w:themeColor="text1"/>
          <w:sz w:val="22"/>
          <w:szCs w:val="22"/>
          <w:lang w:val="en-GB"/>
        </w:rPr>
        <w:t xml:space="preserve"> the interest towards Georgia and respectively, the volume of investments, remains high.</w:t>
      </w:r>
    </w:p>
    <w:p w14:paraId="7503828F" w14:textId="421DFE4C"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583791" w:rsidRPr="007C626F">
        <w:rPr>
          <w:rFonts w:asciiTheme="minorHAnsi" w:eastAsia="Times New Roman" w:hAnsiTheme="minorHAnsi"/>
          <w:color w:val="000000" w:themeColor="text1"/>
          <w:sz w:val="22"/>
          <w:szCs w:val="22"/>
          <w:lang w:val="en-GB"/>
        </w:rPr>
        <w:t>T</w:t>
      </w:r>
      <w:r w:rsidRPr="007C626F">
        <w:rPr>
          <w:rFonts w:asciiTheme="minorHAnsi" w:eastAsia="Times New Roman" w:hAnsiTheme="minorHAnsi"/>
          <w:color w:val="000000" w:themeColor="text1"/>
          <w:sz w:val="22"/>
          <w:szCs w:val="22"/>
          <w:lang w:val="en-GB"/>
        </w:rPr>
        <w:t xml:space="preserve">he information broken down by sectors is only available from 2007.  </w:t>
      </w:r>
      <w:r w:rsidR="00E22193" w:rsidRPr="007C626F">
        <w:rPr>
          <w:rFonts w:asciiTheme="minorHAnsi" w:eastAsia="Times New Roman" w:hAnsiTheme="minorHAnsi"/>
          <w:color w:val="000000" w:themeColor="text1"/>
          <w:sz w:val="22"/>
          <w:szCs w:val="22"/>
          <w:lang w:val="en-GB"/>
        </w:rPr>
        <w:t>During</w:t>
      </w:r>
      <w:r w:rsidRPr="007C626F">
        <w:rPr>
          <w:rFonts w:asciiTheme="minorHAnsi" w:eastAsia="Times New Roman" w:hAnsiTheme="minorHAnsi"/>
          <w:color w:val="000000" w:themeColor="text1"/>
          <w:sz w:val="22"/>
          <w:szCs w:val="22"/>
          <w:lang w:val="en-GB"/>
        </w:rPr>
        <w:t xml:space="preserve"> 2007 </w:t>
      </w:r>
      <w:r w:rsidR="00E22193"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2017 the largest Foreign Direct Investment was made in the transportation and communication sector ($3.5 billion). </w:t>
      </w:r>
      <w:r w:rsidR="008301AC" w:rsidRPr="007C626F">
        <w:rPr>
          <w:rFonts w:asciiTheme="minorHAnsi" w:eastAsia="Times New Roman" w:hAnsiTheme="minorHAnsi"/>
          <w:color w:val="000000" w:themeColor="text1"/>
          <w:sz w:val="22"/>
          <w:szCs w:val="22"/>
          <w:lang w:val="en-GB"/>
        </w:rPr>
        <w:lastRenderedPageBreak/>
        <w:t>As already noted, t</w:t>
      </w:r>
      <w:r w:rsidRPr="007C626F">
        <w:rPr>
          <w:rFonts w:asciiTheme="minorHAnsi" w:eastAsia="Times New Roman" w:hAnsiTheme="minorHAnsi"/>
          <w:color w:val="000000" w:themeColor="text1"/>
          <w:sz w:val="22"/>
          <w:szCs w:val="22"/>
          <w:lang w:val="en-GB"/>
        </w:rPr>
        <w:t>his sector ranks first due to the large investments in pipeline transportation.  The energy sector comes in second position. Investment in the energy sector is mainly related to the construction of hydro power plants. The agricultural sector had the least FDI from 2007-2017 at $136 million (average annual FDI $12 million).</w:t>
      </w:r>
    </w:p>
    <w:p w14:paraId="22B49FC3"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Leading sectors in 2018 are energy sector (28) and transportation and communication (19.80). By regions Tbilisi has the highest investments (229.519,7). </w:t>
      </w:r>
    </w:p>
    <w:p w14:paraId="0661C067"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It should be mentioned that in the beginning of 2017 44.6% of the total FDI was reinvested profit. From2012-2015, the average share of reinvestments was 17% and in 2016 it reached 32%.</w:t>
      </w:r>
    </w:p>
    <w:p w14:paraId="6F1EEA9C"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Georgia’s geographic location probably is the main factor that attracts the investments. This explains why the </w:t>
      </w:r>
      <w:proofErr w:type="gramStart"/>
      <w:r w:rsidRPr="007C626F">
        <w:rPr>
          <w:rFonts w:asciiTheme="minorHAnsi" w:eastAsia="Times New Roman" w:hAnsiTheme="minorHAnsi"/>
          <w:color w:val="000000" w:themeColor="text1"/>
          <w:sz w:val="22"/>
          <w:szCs w:val="22"/>
          <w:lang w:val="en-GB"/>
        </w:rPr>
        <w:t>largest  share</w:t>
      </w:r>
      <w:proofErr w:type="gramEnd"/>
      <w:r w:rsidRPr="007C626F">
        <w:rPr>
          <w:rFonts w:asciiTheme="minorHAnsi" w:eastAsia="Times New Roman" w:hAnsiTheme="minorHAnsi"/>
          <w:color w:val="000000" w:themeColor="text1"/>
          <w:sz w:val="22"/>
          <w:szCs w:val="22"/>
          <w:lang w:val="en-GB"/>
        </w:rPr>
        <w:t xml:space="preserve"> of investment is made in the transportation sector.</w:t>
      </w:r>
    </w:p>
    <w:p w14:paraId="101B4F8C" w14:textId="0AD9005E" w:rsidR="00B85743" w:rsidRPr="007C626F" w:rsidRDefault="00B85743" w:rsidP="00B85743">
      <w:pPr>
        <w:autoSpaceDE w:val="0"/>
        <w:autoSpaceDN w:val="0"/>
        <w:adjustRightInd w:val="0"/>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Remittances in Georgia averaged 240094.96 USD Thousands from 2003 until 2018, reaching an all-time high of 410483 USD Thousands in the fourth quarter of 2013 and a record low of 33643 USD Thousands in the first quarter of 2003. Remittances in Georgia increased to 389221 USD Thousands in the s</w:t>
      </w:r>
      <w:r w:rsidR="007C626F">
        <w:rPr>
          <w:rFonts w:asciiTheme="minorHAnsi" w:eastAsia="Times New Roman" w:hAnsiTheme="minorHAnsi"/>
          <w:color w:val="000000" w:themeColor="text1"/>
          <w:sz w:val="22"/>
          <w:szCs w:val="22"/>
          <w:lang w:val="en-GB"/>
        </w:rPr>
        <w:t xml:space="preserve">econd quarter of 2018; Russia, </w:t>
      </w:r>
      <w:r w:rsidRPr="007C626F">
        <w:rPr>
          <w:rFonts w:asciiTheme="minorHAnsi" w:eastAsia="Times New Roman" w:hAnsiTheme="minorHAnsi"/>
          <w:color w:val="000000" w:themeColor="text1"/>
          <w:sz w:val="22"/>
          <w:szCs w:val="22"/>
          <w:lang w:val="en-GB"/>
        </w:rPr>
        <w:t xml:space="preserve">USA, </w:t>
      </w:r>
      <w:proofErr w:type="gramStart"/>
      <w:r w:rsidRPr="007C626F">
        <w:rPr>
          <w:rFonts w:asciiTheme="minorHAnsi" w:eastAsia="Times New Roman" w:hAnsiTheme="minorHAnsi"/>
          <w:color w:val="000000" w:themeColor="text1"/>
          <w:sz w:val="22"/>
          <w:szCs w:val="22"/>
          <w:lang w:val="en-GB"/>
        </w:rPr>
        <w:t>Greece,  Italy</w:t>
      </w:r>
      <w:proofErr w:type="gramEnd"/>
      <w:r w:rsidRPr="007C626F">
        <w:rPr>
          <w:rFonts w:asciiTheme="minorHAnsi" w:eastAsia="Times New Roman" w:hAnsiTheme="minorHAnsi"/>
          <w:color w:val="000000" w:themeColor="text1"/>
          <w:sz w:val="22"/>
          <w:szCs w:val="22"/>
          <w:lang w:val="en-GB"/>
        </w:rPr>
        <w:t xml:space="preserve"> and Turkey  are the leading countries. </w:t>
      </w:r>
    </w:p>
    <w:p w14:paraId="38516770" w14:textId="77777777" w:rsidR="008301AC" w:rsidRPr="007C626F" w:rsidRDefault="00B85743" w:rsidP="008301AC">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color w:val="000000" w:themeColor="text1"/>
          <w:sz w:val="22"/>
          <w:szCs w:val="22"/>
          <w:lang w:val="en-GB"/>
        </w:rPr>
        <w:tab/>
        <w:t xml:space="preserve"> To sum </w:t>
      </w:r>
      <w:proofErr w:type="gramStart"/>
      <w:r w:rsidRPr="007C626F">
        <w:rPr>
          <w:rFonts w:asciiTheme="minorHAnsi" w:eastAsia="Times New Roman" w:hAnsiTheme="minorHAnsi"/>
          <w:color w:val="000000" w:themeColor="text1"/>
          <w:sz w:val="22"/>
          <w:szCs w:val="22"/>
          <w:lang w:val="en-GB"/>
        </w:rPr>
        <w:t>up,  a</w:t>
      </w:r>
      <w:proofErr w:type="gramEnd"/>
      <w:r w:rsidRPr="007C626F">
        <w:rPr>
          <w:rFonts w:asciiTheme="minorHAnsi" w:eastAsia="Times New Roman" w:hAnsiTheme="minorHAnsi"/>
          <w:color w:val="000000" w:themeColor="text1"/>
          <w:sz w:val="22"/>
          <w:szCs w:val="22"/>
          <w:lang w:val="en-GB"/>
        </w:rPr>
        <w:t xml:space="preserve"> stable </w:t>
      </w:r>
      <w:r w:rsidRPr="007C626F">
        <w:rPr>
          <w:rFonts w:asciiTheme="minorHAnsi" w:hAnsiTheme="minorHAnsi" w:cstheme="minorHAnsi"/>
          <w:sz w:val="22"/>
          <w:szCs w:val="22"/>
          <w:lang w:val="en-GB"/>
        </w:rPr>
        <w:t xml:space="preserve">monetary and financial systems  of Georgia are combined with high external debt and FDI by tourism exports and remittances. These factors make Georgia highly </w:t>
      </w:r>
      <w:r w:rsidR="008301AC" w:rsidRPr="007C626F">
        <w:rPr>
          <w:rFonts w:asciiTheme="minorHAnsi" w:hAnsiTheme="minorHAnsi" w:cstheme="minorHAnsi"/>
          <w:sz w:val="22"/>
          <w:szCs w:val="22"/>
          <w:lang w:val="en-GB"/>
        </w:rPr>
        <w:t xml:space="preserve">depended </w:t>
      </w:r>
      <w:proofErr w:type="gramStart"/>
      <w:r w:rsidRPr="007C626F">
        <w:rPr>
          <w:rFonts w:asciiTheme="minorHAnsi" w:hAnsiTheme="minorHAnsi" w:cstheme="minorHAnsi"/>
          <w:sz w:val="22"/>
          <w:szCs w:val="22"/>
          <w:lang w:val="en-GB"/>
        </w:rPr>
        <w:t>on  external</w:t>
      </w:r>
      <w:proofErr w:type="gramEnd"/>
      <w:r w:rsidRPr="007C626F">
        <w:rPr>
          <w:rFonts w:asciiTheme="minorHAnsi" w:hAnsiTheme="minorHAnsi" w:cstheme="minorHAnsi"/>
          <w:sz w:val="22"/>
          <w:szCs w:val="22"/>
          <w:lang w:val="en-GB"/>
        </w:rPr>
        <w:t xml:space="preserve"> flows  and if this tendency changes  the Georgian economy might face negative  consequences.</w:t>
      </w:r>
    </w:p>
    <w:p w14:paraId="0F4F79D9" w14:textId="77777777" w:rsidR="00185780" w:rsidRPr="007C626F" w:rsidRDefault="00185780" w:rsidP="008301AC">
      <w:pPr>
        <w:autoSpaceDE w:val="0"/>
        <w:autoSpaceDN w:val="0"/>
        <w:adjustRightInd w:val="0"/>
        <w:jc w:val="both"/>
        <w:rPr>
          <w:rFonts w:asciiTheme="minorHAnsi" w:eastAsia="Times New Roman" w:hAnsiTheme="minorHAnsi"/>
          <w:b/>
          <w:i/>
          <w:color w:val="000000" w:themeColor="text1"/>
          <w:sz w:val="22"/>
          <w:szCs w:val="22"/>
          <w:lang w:val="en-GB"/>
        </w:rPr>
      </w:pPr>
    </w:p>
    <w:p w14:paraId="6CAB8193" w14:textId="25FA04FD" w:rsidR="00B85743" w:rsidRPr="007C626F" w:rsidRDefault="00B85743" w:rsidP="008301AC">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b/>
          <w:i/>
          <w:color w:val="000000" w:themeColor="text1"/>
          <w:sz w:val="22"/>
          <w:szCs w:val="22"/>
          <w:lang w:val="en-GB"/>
        </w:rPr>
        <w:t xml:space="preserve">Export </w:t>
      </w:r>
    </w:p>
    <w:p w14:paraId="0A96E030"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Georgia is less export-oriented country that other comparators, across all firm sizes. A small-size firms have limited capacity to diversify products, to enter different international markets. The share of firms exporting directly (at least 1 percent of their sales) in Georgia, is among the lowest in the region (compare to Slovenia, Macedonia, Poland, Mo</w:t>
      </w:r>
      <w:r w:rsidRPr="007C626F">
        <w:rPr>
          <w:rFonts w:asciiTheme="minorHAnsi" w:eastAsia="Times New Roman" w:hAnsiTheme="minorHAnsi" w:cs="Helvetica"/>
          <w:color w:val="000000" w:themeColor="text1"/>
          <w:sz w:val="22"/>
          <w:szCs w:val="22"/>
          <w:lang w:val="en-GB"/>
        </w:rPr>
        <w:t>l</w:t>
      </w:r>
      <w:r w:rsidRPr="007C626F">
        <w:rPr>
          <w:rFonts w:asciiTheme="minorHAnsi" w:eastAsia="Times New Roman" w:hAnsiTheme="minorHAnsi"/>
          <w:color w:val="000000" w:themeColor="text1"/>
          <w:sz w:val="22"/>
          <w:szCs w:val="22"/>
          <w:lang w:val="en-GB"/>
        </w:rPr>
        <w:t xml:space="preserve">dova, Armenia) especially for small firms. Among large firms, only 10 percent are direct exporters. </w:t>
      </w:r>
    </w:p>
    <w:p w14:paraId="5923479C" w14:textId="116BB865"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shd w:val="clear" w:color="auto" w:fill="FFFFFF"/>
          <w:lang w:val="en-GB"/>
        </w:rPr>
        <w:tab/>
        <w:t xml:space="preserve">In 2017 Import reached USD 7.9 billion, while exports of Georgia </w:t>
      </w:r>
      <w:r w:rsidR="00E22193" w:rsidRPr="007C626F">
        <w:rPr>
          <w:rFonts w:asciiTheme="minorHAnsi" w:eastAsia="Times New Roman" w:hAnsiTheme="minorHAnsi"/>
          <w:color w:val="000000" w:themeColor="text1"/>
          <w:sz w:val="22"/>
          <w:szCs w:val="22"/>
          <w:shd w:val="clear" w:color="auto" w:fill="FFFFFF"/>
          <w:lang w:val="en-GB"/>
        </w:rPr>
        <w:t>were</w:t>
      </w:r>
      <w:r w:rsidRPr="007C626F">
        <w:rPr>
          <w:rFonts w:asciiTheme="minorHAnsi" w:eastAsia="Times New Roman" w:hAnsiTheme="minorHAnsi"/>
          <w:color w:val="000000" w:themeColor="text1"/>
          <w:sz w:val="22"/>
          <w:szCs w:val="22"/>
          <w:shd w:val="clear" w:color="auto" w:fill="FFFFFF"/>
          <w:lang w:val="en-GB"/>
        </w:rPr>
        <w:t xml:space="preserve"> USD 2.7 billion. It was largest figures for the last three years both for export and import, </w:t>
      </w:r>
      <w:r w:rsidRPr="007C626F">
        <w:rPr>
          <w:rFonts w:asciiTheme="minorHAnsi" w:eastAsia="Times New Roman" w:hAnsiTheme="minorHAnsi"/>
          <w:color w:val="000000" w:themeColor="text1"/>
          <w:spacing w:val="2"/>
          <w:sz w:val="22"/>
          <w:szCs w:val="22"/>
          <w:shd w:val="clear" w:color="auto" w:fill="FFFFFF"/>
          <w:lang w:val="en-GB"/>
        </w:rPr>
        <w:t>a negative trade balance reached $5.20 B.</w:t>
      </w:r>
      <w:r w:rsidRPr="007C626F">
        <w:rPr>
          <w:rFonts w:asciiTheme="minorHAnsi" w:eastAsia="Times New Roman" w:hAnsiTheme="minorHAnsi"/>
          <w:color w:val="000000" w:themeColor="text1"/>
          <w:sz w:val="22"/>
          <w:szCs w:val="22"/>
          <w:shd w:val="clear" w:color="auto" w:fill="FFFFFF"/>
          <w:lang w:val="en-GB"/>
        </w:rPr>
        <w:t xml:space="preserve"> The lowest rate of export from Georgia was USD 2.1 billion in 2016.</w:t>
      </w:r>
      <w:r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shd w:val="clear" w:color="auto" w:fill="FFFFFF"/>
          <w:lang w:val="en-GB"/>
        </w:rPr>
        <w:t>For the last three year’s maximum rate of import was in 2016, USD 2.21 billion and export in 2017, USD 0.64 billion.</w:t>
      </w:r>
    </w:p>
    <w:p w14:paraId="397F1206" w14:textId="77777777" w:rsidR="00B85743" w:rsidRPr="007C626F" w:rsidRDefault="00B85743" w:rsidP="00B85743">
      <w:pPr>
        <w:jc w:val="both"/>
        <w:rPr>
          <w:rFonts w:asciiTheme="minorHAnsi" w:eastAsia="Times New Roman" w:hAnsiTheme="minorHAnsi"/>
          <w:color w:val="000000" w:themeColor="text1"/>
          <w:spacing w:val="2"/>
          <w:sz w:val="22"/>
          <w:szCs w:val="22"/>
          <w:shd w:val="clear" w:color="auto" w:fill="FFFFFF"/>
          <w:lang w:val="en-GB"/>
        </w:rPr>
      </w:pPr>
      <w:r w:rsidRPr="007C626F">
        <w:rPr>
          <w:rFonts w:asciiTheme="minorHAnsi" w:eastAsia="Times New Roman" w:hAnsiTheme="minorHAnsi"/>
          <w:color w:val="000000" w:themeColor="text1"/>
          <w:spacing w:val="2"/>
          <w:sz w:val="22"/>
          <w:szCs w:val="22"/>
          <w:shd w:val="clear" w:color="auto" w:fill="FFFFFF"/>
          <w:lang w:val="en-GB"/>
        </w:rPr>
        <w:tab/>
        <w:t xml:space="preserve">The top exports of Georgia are </w:t>
      </w:r>
      <w:r w:rsidRPr="007C626F">
        <w:rPr>
          <w:rFonts w:asciiTheme="minorHAnsi" w:eastAsia="Times New Roman" w:hAnsiTheme="minorHAnsi" w:cs="Helvetica"/>
          <w:color w:val="000000" w:themeColor="text1"/>
          <w:spacing w:val="2"/>
          <w:sz w:val="22"/>
          <w:szCs w:val="22"/>
          <w:shd w:val="clear" w:color="auto" w:fill="FFFFFF"/>
          <w:lang w:val="en-GB"/>
        </w:rPr>
        <w:t xml:space="preserve">copper ore </w:t>
      </w:r>
      <w:r w:rsidRPr="007C626F">
        <w:rPr>
          <w:rFonts w:asciiTheme="minorHAnsi" w:eastAsia="Times New Roman" w:hAnsiTheme="minorHAnsi"/>
          <w:color w:val="000000" w:themeColor="text1"/>
          <w:spacing w:val="2"/>
          <w:sz w:val="22"/>
          <w:szCs w:val="22"/>
          <w:shd w:val="clear" w:color="auto" w:fill="FFFFFF"/>
          <w:lang w:val="en-GB"/>
        </w:rPr>
        <w:t>($278M), ($181M), ferroalloys ($177M), </w:t>
      </w:r>
      <w:proofErr w:type="gramStart"/>
      <w:r w:rsidRPr="007C626F">
        <w:rPr>
          <w:rFonts w:asciiTheme="minorHAnsi" w:eastAsia="Times New Roman" w:hAnsiTheme="minorHAnsi"/>
          <w:color w:val="000000" w:themeColor="text1"/>
          <w:spacing w:val="2"/>
          <w:sz w:val="22"/>
          <w:szCs w:val="22"/>
          <w:bdr w:val="none" w:sz="0" w:space="0" w:color="auto" w:frame="1"/>
          <w:shd w:val="clear" w:color="auto" w:fill="FFFFFF"/>
          <w:lang w:val="en-GB"/>
        </w:rPr>
        <w:t xml:space="preserve">gold </w:t>
      </w:r>
      <w:r w:rsidRPr="007C626F">
        <w:rPr>
          <w:rFonts w:asciiTheme="minorHAnsi" w:eastAsia="Times New Roman" w:hAnsiTheme="minorHAnsi"/>
          <w:color w:val="000000" w:themeColor="text1"/>
          <w:spacing w:val="2"/>
          <w:sz w:val="22"/>
          <w:szCs w:val="22"/>
          <w:shd w:val="clear" w:color="auto" w:fill="FFFFFF"/>
          <w:lang w:val="en-GB"/>
        </w:rPr>
        <w:t> (</w:t>
      </w:r>
      <w:proofErr w:type="gramEnd"/>
      <w:r w:rsidRPr="007C626F">
        <w:rPr>
          <w:rFonts w:asciiTheme="minorHAnsi" w:eastAsia="Times New Roman" w:hAnsiTheme="minorHAnsi"/>
          <w:color w:val="000000" w:themeColor="text1"/>
          <w:spacing w:val="2"/>
          <w:sz w:val="22"/>
          <w:szCs w:val="22"/>
          <w:shd w:val="clear" w:color="auto" w:fill="FFFFFF"/>
          <w:lang w:val="en-GB"/>
        </w:rPr>
        <w:t>$163M) and </w:t>
      </w:r>
      <w:r w:rsidRPr="007C626F">
        <w:rPr>
          <w:rFonts w:asciiTheme="minorHAnsi" w:eastAsia="Times New Roman" w:hAnsiTheme="minorHAnsi"/>
          <w:color w:val="000000" w:themeColor="text1"/>
          <w:spacing w:val="2"/>
          <w:sz w:val="22"/>
          <w:szCs w:val="22"/>
          <w:bdr w:val="none" w:sz="0" w:space="0" w:color="auto" w:frame="1"/>
          <w:shd w:val="clear" w:color="auto" w:fill="FFFFFF"/>
          <w:lang w:val="en-GB"/>
        </w:rPr>
        <w:t>cars</w:t>
      </w:r>
      <w:r w:rsidRPr="007C626F">
        <w:rPr>
          <w:rFonts w:asciiTheme="minorHAnsi" w:eastAsia="Times New Roman" w:hAnsiTheme="minorHAnsi"/>
          <w:color w:val="000000" w:themeColor="text1"/>
          <w:spacing w:val="2"/>
          <w:sz w:val="22"/>
          <w:szCs w:val="22"/>
          <w:shd w:val="clear" w:color="auto" w:fill="FFFFFF"/>
          <w:lang w:val="en-GB"/>
        </w:rPr>
        <w:t> ($155).  The top export destinations of Georgia in 2017 are</w:t>
      </w:r>
      <w:r w:rsidRPr="007C626F">
        <w:rPr>
          <w:rFonts w:asciiTheme="minorHAnsi" w:eastAsia="Times New Roman" w:hAnsiTheme="minorHAnsi"/>
          <w:color w:val="000000" w:themeColor="text1"/>
          <w:sz w:val="22"/>
          <w:szCs w:val="22"/>
          <w:lang w:val="en-GB"/>
        </w:rPr>
        <w:t xml:space="preserve"> Russia (USD 394 million), Azerbaijan (USD 272 million), Turkey (USD 216 million), Armenia (USD 208 million), China (USD 207 million), Ukraine (USD 124 million). </w:t>
      </w:r>
    </w:p>
    <w:p w14:paraId="5AE34EAA"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Firms need to invest more in innovations and in new technologies to remain competitive on the international markets.</w:t>
      </w:r>
    </w:p>
    <w:p w14:paraId="69445CCC"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7EA8FB16" w14:textId="77777777" w:rsidR="00B85743" w:rsidRPr="007C626F" w:rsidRDefault="00B85743" w:rsidP="00B85743">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 xml:space="preserve">Poverty </w:t>
      </w:r>
    </w:p>
    <w:p w14:paraId="69CF7395" w14:textId="06DEA420" w:rsidR="007E1D8A" w:rsidRPr="007C626F" w:rsidRDefault="00B85743" w:rsidP="00B85743">
      <w:pPr>
        <w:autoSpaceDE w:val="0"/>
        <w:autoSpaceDN w:val="0"/>
        <w:adjustRightInd w:val="0"/>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Poverty reduction has always been on the Georgian government’s agenda, but over the years very little has been accomplished. </w:t>
      </w:r>
      <w:r w:rsidR="007E1D8A" w:rsidRPr="007C626F">
        <w:rPr>
          <w:rFonts w:asciiTheme="minorHAnsi" w:eastAsia="Times New Roman" w:hAnsiTheme="minorHAnsi"/>
          <w:color w:val="000000" w:themeColor="text1"/>
          <w:sz w:val="22"/>
          <w:szCs w:val="22"/>
          <w:lang w:val="en-GB"/>
        </w:rPr>
        <w:t xml:space="preserve">Georgia has been involved in UN-directed initiatives on combating poverty and in early 2003 developed its own Economic Development and Poverty Reduction Program (EDPRP) with the assistance of the World Bank. The actual reform </w:t>
      </w:r>
      <w:proofErr w:type="gramStart"/>
      <w:r w:rsidR="007E1D8A" w:rsidRPr="007C626F">
        <w:rPr>
          <w:rFonts w:asciiTheme="minorHAnsi" w:eastAsia="Times New Roman" w:hAnsiTheme="minorHAnsi"/>
          <w:color w:val="000000" w:themeColor="text1"/>
          <w:sz w:val="22"/>
          <w:szCs w:val="22"/>
          <w:lang w:val="en-GB"/>
        </w:rPr>
        <w:t>process,  began</w:t>
      </w:r>
      <w:proofErr w:type="gramEnd"/>
      <w:r w:rsidR="007E1D8A" w:rsidRPr="007C626F">
        <w:rPr>
          <w:rFonts w:asciiTheme="minorHAnsi" w:eastAsia="Times New Roman" w:hAnsiTheme="minorHAnsi"/>
          <w:color w:val="000000" w:themeColor="text1"/>
          <w:sz w:val="22"/>
          <w:szCs w:val="22"/>
          <w:lang w:val="en-GB"/>
        </w:rPr>
        <w:t xml:space="preserve"> before the development of the BDD with the adoption of Government Order #51 On Poverty Reduction and Improving Measures for Social Protection of the Population in March 2005.</w:t>
      </w:r>
      <w:r w:rsidR="007E1D8A" w:rsidRPr="007C626F">
        <w:rPr>
          <w:rFonts w:asciiTheme="minorHAnsi" w:hAnsiTheme="minorHAnsi" w:cstheme="minorHAnsi"/>
          <w:sz w:val="22"/>
          <w:szCs w:val="22"/>
          <w:lang w:val="en-GB"/>
        </w:rPr>
        <w:t xml:space="preserve"> </w:t>
      </w:r>
    </w:p>
    <w:p w14:paraId="244A1A51" w14:textId="0580E257" w:rsidR="00B85743" w:rsidRPr="007C626F" w:rsidRDefault="007E1D8A" w:rsidP="00B85743">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color w:val="000000" w:themeColor="text1"/>
          <w:sz w:val="22"/>
          <w:szCs w:val="22"/>
          <w:lang w:val="en-GB"/>
        </w:rPr>
        <w:tab/>
      </w:r>
      <w:r w:rsidR="00B85743" w:rsidRPr="007C626F">
        <w:rPr>
          <w:rFonts w:asciiTheme="minorHAnsi" w:eastAsia="Times New Roman" w:hAnsiTheme="minorHAnsi"/>
          <w:color w:val="000000" w:themeColor="text1"/>
          <w:sz w:val="22"/>
          <w:szCs w:val="22"/>
          <w:lang w:val="en-GB"/>
        </w:rPr>
        <w:t>Economic growth has reduced poverty in some extant,  but Georgia remains one of the unequal countries in Europe and Central Asia</w:t>
      </w:r>
      <w:r w:rsidR="007A73A2" w:rsidRPr="007C626F">
        <w:rPr>
          <w:rStyle w:val="FootnoteReference"/>
          <w:rFonts w:asciiTheme="minorHAnsi" w:eastAsia="Times New Roman" w:hAnsiTheme="minorHAnsi"/>
          <w:color w:val="000000" w:themeColor="text1"/>
          <w:sz w:val="22"/>
          <w:szCs w:val="22"/>
          <w:lang w:val="en-GB"/>
        </w:rPr>
        <w:footnoteReference w:id="6"/>
      </w:r>
      <w:r w:rsidR="00B85743"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The Gini coefficient</w:t>
      </w:r>
      <w:r w:rsidRPr="007C626F">
        <w:rPr>
          <w:rStyle w:val="FootnoteReference"/>
          <w:rFonts w:asciiTheme="minorHAnsi" w:eastAsia="Times New Roman" w:hAnsiTheme="minorHAnsi"/>
          <w:color w:val="000000" w:themeColor="text1"/>
          <w:sz w:val="22"/>
          <w:szCs w:val="22"/>
          <w:lang w:val="en-GB"/>
        </w:rPr>
        <w:footnoteReference w:id="7"/>
      </w:r>
      <w:r w:rsidRPr="007C626F">
        <w:rPr>
          <w:rFonts w:asciiTheme="minorHAnsi" w:eastAsia="Times New Roman" w:hAnsiTheme="minorHAnsi"/>
          <w:color w:val="000000" w:themeColor="text1"/>
          <w:sz w:val="22"/>
          <w:szCs w:val="22"/>
          <w:lang w:val="en-GB"/>
        </w:rPr>
        <w:t xml:space="preserve"> remains stable during the last years; it was </w:t>
      </w:r>
      <w:r w:rsidRPr="007C626F">
        <w:rPr>
          <w:rFonts w:asciiTheme="minorHAnsi" w:eastAsia="Times New Roman" w:hAnsiTheme="minorHAnsi"/>
          <w:color w:val="000000" w:themeColor="text1"/>
          <w:sz w:val="22"/>
          <w:szCs w:val="22"/>
          <w:lang w:val="en-GB"/>
        </w:rPr>
        <w:lastRenderedPageBreak/>
        <w:t xml:space="preserve">40.1 in 2010, 36.4 in 2015 and 36.5 in 2016 (World Bank estimate).  </w:t>
      </w:r>
      <w:proofErr w:type="gramStart"/>
      <w:r w:rsidRPr="007C626F">
        <w:rPr>
          <w:rFonts w:asciiTheme="minorHAnsi" w:hAnsiTheme="minorHAnsi" w:cstheme="minorHAnsi"/>
          <w:sz w:val="22"/>
          <w:szCs w:val="22"/>
          <w:lang w:val="en-GB"/>
        </w:rPr>
        <w:t>The  level</w:t>
      </w:r>
      <w:proofErr w:type="gramEnd"/>
      <w:r w:rsidRPr="007C626F">
        <w:rPr>
          <w:rFonts w:asciiTheme="minorHAnsi" w:hAnsiTheme="minorHAnsi" w:cstheme="minorHAnsi"/>
          <w:sz w:val="22"/>
          <w:szCs w:val="22"/>
          <w:lang w:val="en-GB"/>
        </w:rPr>
        <w:t xml:space="preserve"> is higher that the  regional standards. </w:t>
      </w:r>
      <w:r w:rsidRPr="007C626F">
        <w:rPr>
          <w:rFonts w:asciiTheme="minorHAnsi" w:eastAsia="Times New Roman" w:hAnsiTheme="minorHAnsi"/>
          <w:color w:val="000000" w:themeColor="text1"/>
          <w:sz w:val="22"/>
          <w:szCs w:val="22"/>
          <w:lang w:val="en-GB"/>
        </w:rPr>
        <w:t xml:space="preserve"> </w:t>
      </w:r>
      <w:r w:rsidRPr="007C626F">
        <w:rPr>
          <w:rFonts w:asciiTheme="minorHAnsi" w:hAnsiTheme="minorHAnsi" w:cstheme="minorHAnsi"/>
          <w:sz w:val="22"/>
          <w:szCs w:val="22"/>
          <w:lang w:val="en-GB"/>
        </w:rPr>
        <w:t xml:space="preserve">About  50% of the Georgian population are vulnerable to financial distress </w:t>
      </w:r>
      <w:r w:rsidRPr="007C626F">
        <w:rPr>
          <w:rStyle w:val="FootnoteReference"/>
          <w:rFonts w:asciiTheme="minorHAnsi" w:hAnsiTheme="minorHAnsi" w:cstheme="minorHAnsi"/>
          <w:sz w:val="22"/>
          <w:szCs w:val="22"/>
          <w:lang w:val="en-GB"/>
        </w:rPr>
        <w:footnoteReference w:id="8"/>
      </w:r>
      <w:r w:rsidRPr="007C626F">
        <w:rPr>
          <w:rFonts w:asciiTheme="minorHAnsi" w:hAnsiTheme="minorHAnsi" w:cstheme="minorHAnsi"/>
          <w:sz w:val="22"/>
          <w:szCs w:val="22"/>
          <w:lang w:val="en-GB"/>
        </w:rPr>
        <w:t xml:space="preserve">.  </w:t>
      </w:r>
      <w:r w:rsidR="00B85743" w:rsidRPr="007C626F">
        <w:rPr>
          <w:rFonts w:asciiTheme="minorHAnsi" w:hAnsiTheme="minorHAnsi" w:cstheme="minorHAnsi"/>
          <w:sz w:val="22"/>
          <w:szCs w:val="22"/>
          <w:lang w:val="en-GB"/>
        </w:rPr>
        <w:t xml:space="preserve"> </w:t>
      </w:r>
    </w:p>
    <w:p w14:paraId="7AE3A692" w14:textId="77777777" w:rsidR="00E97DF3" w:rsidRPr="007C626F" w:rsidRDefault="00E97DF3" w:rsidP="00B85743">
      <w:pPr>
        <w:autoSpaceDE w:val="0"/>
        <w:autoSpaceDN w:val="0"/>
        <w:adjustRightInd w:val="0"/>
        <w:jc w:val="both"/>
        <w:rPr>
          <w:rFonts w:asciiTheme="minorHAnsi" w:hAnsiTheme="minorHAnsi" w:cstheme="minorHAnsi"/>
          <w:sz w:val="22"/>
          <w:szCs w:val="22"/>
          <w:lang w:val="en-GB"/>
        </w:rPr>
      </w:pPr>
    </w:p>
    <w:p w14:paraId="40C9BEE1" w14:textId="41EFD11E" w:rsidR="004C7661" w:rsidRPr="007C626F" w:rsidRDefault="000F58D4" w:rsidP="00B85743">
      <w:pPr>
        <w:autoSpaceDE w:val="0"/>
        <w:autoSpaceDN w:val="0"/>
        <w:adjustRightInd w:val="0"/>
        <w:jc w:val="both"/>
        <w:rPr>
          <w:rFonts w:asciiTheme="minorHAnsi" w:hAnsiTheme="minorHAnsi" w:cstheme="minorHAnsi"/>
          <w:b/>
          <w:sz w:val="22"/>
          <w:szCs w:val="22"/>
          <w:lang w:val="en-GB"/>
        </w:rPr>
      </w:pPr>
      <w:proofErr w:type="gramStart"/>
      <w:r w:rsidRPr="007C626F">
        <w:rPr>
          <w:rFonts w:asciiTheme="minorHAnsi" w:hAnsiTheme="minorHAnsi" w:cstheme="minorHAnsi"/>
          <w:b/>
          <w:sz w:val="22"/>
          <w:szCs w:val="22"/>
          <w:lang w:val="en-GB"/>
        </w:rPr>
        <w:t xml:space="preserve">Graph </w:t>
      </w:r>
      <w:r w:rsidR="004C7661" w:rsidRPr="007C626F">
        <w:rPr>
          <w:rFonts w:asciiTheme="minorHAnsi" w:hAnsiTheme="minorHAnsi" w:cstheme="minorHAnsi"/>
          <w:b/>
          <w:sz w:val="22"/>
          <w:szCs w:val="22"/>
          <w:lang w:val="en-GB"/>
        </w:rPr>
        <w:t xml:space="preserve"> 2.1.3.</w:t>
      </w:r>
      <w:proofErr w:type="gramEnd"/>
      <w:r w:rsidR="004C7661" w:rsidRPr="007C626F">
        <w:rPr>
          <w:rFonts w:asciiTheme="minorHAnsi" w:hAnsiTheme="minorHAnsi" w:cstheme="minorHAnsi"/>
          <w:b/>
          <w:sz w:val="22"/>
          <w:szCs w:val="22"/>
          <w:lang w:val="en-GB"/>
        </w:rPr>
        <w:t xml:space="preserve"> Gini Coefficient 2006-2017</w:t>
      </w:r>
    </w:p>
    <w:p w14:paraId="0A55DEFC" w14:textId="31CB7F5B" w:rsidR="00E97DF3" w:rsidRPr="007C626F" w:rsidRDefault="00904E38" w:rsidP="00B85743">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noProof/>
          <w:color w:val="000000" w:themeColor="text1"/>
          <w:sz w:val="22"/>
          <w:szCs w:val="22"/>
        </w:rPr>
        <w:drawing>
          <wp:inline distT="0" distB="0" distL="0" distR="0" wp14:anchorId="66E1A18B" wp14:editId="02D3F80C">
            <wp:extent cx="5486400" cy="1895944"/>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45613B" w14:textId="4E38FCF5" w:rsidR="004C7661" w:rsidRPr="007C626F" w:rsidRDefault="004C7661" w:rsidP="004C7661">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000F58D4" w:rsidRPr="007C626F">
        <w:rPr>
          <w:rFonts w:asciiTheme="minorHAnsi" w:hAnsiTheme="minorHAnsi" w:cstheme="minorHAnsi"/>
          <w:sz w:val="22"/>
          <w:szCs w:val="22"/>
          <w:lang w:val="en-GB"/>
        </w:rPr>
        <w:t xml:space="preserve">: </w:t>
      </w:r>
      <w:proofErr w:type="spellStart"/>
      <w:r w:rsidR="000F58D4" w:rsidRPr="007C626F">
        <w:rPr>
          <w:rFonts w:asciiTheme="minorHAnsi" w:hAnsiTheme="minorHAnsi" w:cstheme="minorHAnsi"/>
          <w:sz w:val="22"/>
          <w:szCs w:val="22"/>
          <w:lang w:val="en-GB"/>
        </w:rPr>
        <w:t>Geostat</w:t>
      </w:r>
      <w:proofErr w:type="spellEnd"/>
    </w:p>
    <w:p w14:paraId="1E3602AA" w14:textId="18CCCE62" w:rsidR="00E97DF3" w:rsidRPr="007C626F" w:rsidRDefault="00E97DF3" w:rsidP="00B85743">
      <w:pPr>
        <w:autoSpaceDE w:val="0"/>
        <w:autoSpaceDN w:val="0"/>
        <w:adjustRightInd w:val="0"/>
        <w:jc w:val="both"/>
        <w:rPr>
          <w:rFonts w:asciiTheme="minorHAnsi" w:eastAsia="Times New Roman" w:hAnsiTheme="minorHAnsi"/>
          <w:color w:val="000000" w:themeColor="text1"/>
          <w:sz w:val="22"/>
          <w:szCs w:val="22"/>
          <w:lang w:val="en-GB"/>
        </w:rPr>
      </w:pPr>
    </w:p>
    <w:p w14:paraId="49E05B09" w14:textId="4F419EF5"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At the beginning of 2000, about 20 percent of the Georgian population was extremely poor, and almost half of the population was poor. By 2013, the extreme poverty rate decreased   to 11.5 percent and the poverty </w:t>
      </w:r>
      <w:proofErr w:type="gramStart"/>
      <w:r w:rsidRPr="007C626F">
        <w:rPr>
          <w:rFonts w:asciiTheme="minorHAnsi" w:eastAsia="Times New Roman" w:hAnsiTheme="minorHAnsi"/>
          <w:color w:val="000000" w:themeColor="text1"/>
          <w:sz w:val="22"/>
          <w:szCs w:val="22"/>
          <w:lang w:val="en-GB"/>
        </w:rPr>
        <w:t>rate  to</w:t>
      </w:r>
      <w:proofErr w:type="gramEnd"/>
      <w:r w:rsidRPr="007C626F">
        <w:rPr>
          <w:rFonts w:asciiTheme="minorHAnsi" w:eastAsia="Times New Roman" w:hAnsiTheme="minorHAnsi"/>
          <w:color w:val="000000" w:themeColor="text1"/>
          <w:sz w:val="22"/>
          <w:szCs w:val="22"/>
          <w:lang w:val="en-GB"/>
        </w:rPr>
        <w:t xml:space="preserve"> 28.5 percent. About half of the total population lived in rural areas </w:t>
      </w:r>
      <w:proofErr w:type="gramStart"/>
      <w:r w:rsidRPr="007C626F">
        <w:rPr>
          <w:rFonts w:asciiTheme="minorHAnsi" w:eastAsia="Times New Roman" w:hAnsiTheme="minorHAnsi"/>
          <w:color w:val="000000" w:themeColor="text1"/>
          <w:sz w:val="22"/>
          <w:szCs w:val="22"/>
          <w:lang w:val="en-GB"/>
        </w:rPr>
        <w:t>but  two</w:t>
      </w:r>
      <w:proofErr w:type="gramEnd"/>
      <w:r w:rsidRPr="007C626F">
        <w:rPr>
          <w:rFonts w:asciiTheme="minorHAnsi" w:eastAsia="Times New Roman" w:hAnsiTheme="minorHAnsi"/>
          <w:color w:val="000000" w:themeColor="text1"/>
          <w:sz w:val="22"/>
          <w:szCs w:val="22"/>
          <w:lang w:val="en-GB"/>
        </w:rPr>
        <w:t xml:space="preserve"> thirds of the poor population lived in rural areas. The poverty reduction occurring in mainly in urban areas not rural. Though progression in 2017 more families became poor (about</w:t>
      </w:r>
      <w:r w:rsidRPr="007C626F">
        <w:rPr>
          <w:rFonts w:asciiTheme="minorHAnsi" w:eastAsia="Times New Roman" w:hAnsiTheme="minorHAnsi" w:cs="Helvetica"/>
          <w:color w:val="000000" w:themeColor="text1"/>
          <w:sz w:val="22"/>
          <w:szCs w:val="22"/>
          <w:lang w:val="en-GB"/>
        </w:rPr>
        <w:t xml:space="preserve"> 13.5%) </w:t>
      </w:r>
      <w:r w:rsidRPr="007C626F">
        <w:rPr>
          <w:rFonts w:asciiTheme="minorHAnsi" w:eastAsia="Times New Roman" w:hAnsiTheme="minorHAnsi"/>
          <w:color w:val="000000" w:themeColor="text1"/>
          <w:sz w:val="22"/>
          <w:szCs w:val="22"/>
          <w:lang w:val="en-GB"/>
        </w:rPr>
        <w:t xml:space="preserve">than escaped from poverty (about 9%). In  2015 about </w:t>
      </w:r>
      <w:r w:rsidR="00AB6B79" w:rsidRPr="007C626F">
        <w:rPr>
          <w:rFonts w:asciiTheme="minorHAnsi" w:eastAsia="Times New Roman" w:hAnsiTheme="minorHAnsi"/>
          <w:color w:val="000000" w:themeColor="text1"/>
          <w:sz w:val="22"/>
          <w:szCs w:val="22"/>
          <w:lang w:val="en-GB"/>
        </w:rPr>
        <w:t xml:space="preserve">21.6 </w:t>
      </w:r>
      <w:r w:rsidRPr="007C626F">
        <w:rPr>
          <w:rFonts w:asciiTheme="minorHAnsi" w:eastAsia="Times New Roman" w:hAnsiTheme="minorHAnsi"/>
          <w:color w:val="000000" w:themeColor="text1"/>
          <w:sz w:val="22"/>
          <w:szCs w:val="22"/>
          <w:lang w:val="en-GB"/>
        </w:rPr>
        <w:t xml:space="preserve">% of households lived in poverty (general poverty), in </w:t>
      </w:r>
      <w:r w:rsidR="00AB6B79" w:rsidRPr="007C626F">
        <w:rPr>
          <w:rFonts w:asciiTheme="minorHAnsi" w:eastAsia="Times New Roman" w:hAnsiTheme="minorHAnsi"/>
          <w:color w:val="000000" w:themeColor="text1"/>
          <w:sz w:val="22"/>
          <w:szCs w:val="22"/>
          <w:lang w:val="en-GB"/>
        </w:rPr>
        <w:t xml:space="preserve">2016 it increased to 22% and in 2017 </w:t>
      </w:r>
      <w:r w:rsidRPr="007C626F">
        <w:rPr>
          <w:rFonts w:asciiTheme="minorHAnsi" w:eastAsia="Times New Roman" w:hAnsiTheme="minorHAnsi"/>
          <w:color w:val="000000" w:themeColor="text1"/>
          <w:sz w:val="22"/>
          <w:szCs w:val="22"/>
          <w:lang w:val="en-GB"/>
        </w:rPr>
        <w:t xml:space="preserve"> increased to 21.</w:t>
      </w:r>
      <w:r w:rsidR="00AB6B79" w:rsidRPr="007C626F">
        <w:rPr>
          <w:rFonts w:asciiTheme="minorHAnsi" w:eastAsia="Times New Roman" w:hAnsiTheme="minorHAnsi"/>
          <w:color w:val="000000" w:themeColor="text1"/>
          <w:sz w:val="22"/>
          <w:szCs w:val="22"/>
          <w:lang w:val="en-GB"/>
        </w:rPr>
        <w:t>9</w:t>
      </w:r>
      <w:r w:rsidRPr="007C626F">
        <w:rPr>
          <w:rFonts w:asciiTheme="minorHAnsi" w:eastAsia="Times New Roman" w:hAnsiTheme="minorHAnsi"/>
          <w:color w:val="000000" w:themeColor="text1"/>
          <w:sz w:val="22"/>
          <w:szCs w:val="22"/>
          <w:lang w:val="en-GB"/>
        </w:rPr>
        <w:t>%; Despite this, the situation is still better compared to 2013 (24.6%)</w:t>
      </w:r>
      <w:r w:rsidR="000F58D4" w:rsidRPr="007C626F">
        <w:rPr>
          <w:rStyle w:val="FootnoteReference"/>
          <w:rFonts w:asciiTheme="minorHAnsi" w:eastAsia="Times New Roman" w:hAnsiTheme="minorHAnsi"/>
          <w:color w:val="000000" w:themeColor="text1"/>
          <w:sz w:val="22"/>
          <w:szCs w:val="22"/>
          <w:lang w:val="en-GB"/>
        </w:rPr>
        <w:footnoteReference w:id="9"/>
      </w:r>
      <w:r w:rsidRPr="007C626F">
        <w:rPr>
          <w:rFonts w:asciiTheme="minorHAnsi" w:eastAsia="Times New Roman" w:hAnsiTheme="minorHAnsi"/>
          <w:color w:val="000000" w:themeColor="text1"/>
          <w:sz w:val="22"/>
          <w:szCs w:val="22"/>
          <w:lang w:val="en-GB"/>
        </w:rPr>
        <w:t xml:space="preserve"> </w:t>
      </w:r>
    </w:p>
    <w:p w14:paraId="7F7098AE" w14:textId="237BEA2F" w:rsidR="00123FA9"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The moderate rising economic growth rate and increased consumer prices (foodstuffs, healthcare, transport) are considered as the factors contributing to this increase</w:t>
      </w:r>
      <w:r w:rsidR="007E1D8A" w:rsidRPr="007C626F">
        <w:rPr>
          <w:rFonts w:asciiTheme="minorHAnsi" w:eastAsia="Times New Roman" w:hAnsiTheme="minorHAnsi"/>
          <w:color w:val="000000" w:themeColor="text1"/>
          <w:sz w:val="22"/>
          <w:szCs w:val="22"/>
          <w:lang w:val="en-GB"/>
        </w:rPr>
        <w:t xml:space="preserve"> of </w:t>
      </w:r>
      <w:proofErr w:type="gramStart"/>
      <w:r w:rsidR="007E1D8A" w:rsidRPr="007C626F">
        <w:rPr>
          <w:rFonts w:asciiTheme="minorHAnsi" w:eastAsia="Times New Roman" w:hAnsiTheme="minorHAnsi"/>
          <w:color w:val="000000" w:themeColor="text1"/>
          <w:sz w:val="22"/>
          <w:szCs w:val="22"/>
          <w:lang w:val="en-GB"/>
        </w:rPr>
        <w:t xml:space="preserve">poverty </w:t>
      </w:r>
      <w:r w:rsidRPr="007C626F">
        <w:rPr>
          <w:rFonts w:asciiTheme="minorHAnsi" w:eastAsia="Times New Roman" w:hAnsiTheme="minorHAnsi"/>
          <w:color w:val="000000" w:themeColor="text1"/>
          <w:sz w:val="22"/>
          <w:szCs w:val="22"/>
          <w:lang w:val="en-GB"/>
        </w:rPr>
        <w:t xml:space="preserve"> (</w:t>
      </w:r>
      <w:proofErr w:type="gramEnd"/>
      <w:r w:rsidRPr="007C626F">
        <w:rPr>
          <w:rFonts w:asciiTheme="minorHAnsi" w:eastAsia="Times New Roman" w:hAnsiTheme="minorHAnsi"/>
          <w:color w:val="000000" w:themeColor="text1"/>
          <w:sz w:val="22"/>
          <w:szCs w:val="22"/>
          <w:lang w:val="en-GB"/>
        </w:rPr>
        <w:t>World Bank, 218).   In addition, inflationary processes affect low-income families more than to high-income families. It is important to mention that people’s subjective perception of being in poverty has improved, most likely due to real increases in incomes (</w:t>
      </w:r>
      <w:proofErr w:type="spellStart"/>
      <w:r w:rsidRPr="007C626F">
        <w:rPr>
          <w:rFonts w:asciiTheme="minorHAnsi" w:eastAsia="Times New Roman" w:hAnsiTheme="minorHAnsi"/>
          <w:color w:val="000000" w:themeColor="text1"/>
          <w:sz w:val="22"/>
          <w:szCs w:val="22"/>
          <w:lang w:val="en-GB"/>
        </w:rPr>
        <w:t>Unicef</w:t>
      </w:r>
      <w:proofErr w:type="spellEnd"/>
      <w:r w:rsidRPr="007C626F">
        <w:rPr>
          <w:rFonts w:asciiTheme="minorHAnsi" w:eastAsia="Times New Roman" w:hAnsiTheme="minorHAnsi"/>
          <w:color w:val="000000" w:themeColor="text1"/>
          <w:sz w:val="22"/>
          <w:szCs w:val="22"/>
          <w:lang w:val="en-GB"/>
        </w:rPr>
        <w:t>, 2018).</w:t>
      </w:r>
      <w:r w:rsidRPr="007C626F">
        <w:rPr>
          <w:rFonts w:asciiTheme="minorHAnsi" w:eastAsia="Times New Roman" w:hAnsiTheme="minorHAnsi"/>
          <w:color w:val="000000" w:themeColor="text1"/>
          <w:sz w:val="22"/>
          <w:szCs w:val="22"/>
          <w:lang w:val="en-GB"/>
        </w:rPr>
        <w:tab/>
      </w:r>
    </w:p>
    <w:p w14:paraId="5DBCFECD" w14:textId="77777777" w:rsidR="00123FA9" w:rsidRPr="007C626F" w:rsidRDefault="00123FA9" w:rsidP="00B85743">
      <w:pPr>
        <w:jc w:val="both"/>
        <w:rPr>
          <w:rFonts w:asciiTheme="minorHAnsi" w:eastAsia="Times New Roman" w:hAnsiTheme="minorHAnsi"/>
          <w:color w:val="000000" w:themeColor="text1"/>
          <w:sz w:val="22"/>
          <w:szCs w:val="22"/>
          <w:lang w:val="en-GB"/>
        </w:rPr>
      </w:pPr>
    </w:p>
    <w:p w14:paraId="184EADDC" w14:textId="77777777" w:rsidR="004C7661" w:rsidRPr="007C626F" w:rsidRDefault="004C7661" w:rsidP="004C7661">
      <w:pPr>
        <w:jc w:val="both"/>
        <w:rPr>
          <w:rFonts w:asciiTheme="minorHAnsi" w:eastAsia="Times New Roman" w:hAnsiTheme="minorHAnsi" w:cs="Helvetica"/>
          <w:color w:val="000000" w:themeColor="text1"/>
          <w:sz w:val="22"/>
          <w:szCs w:val="22"/>
          <w:lang w:val="en-GB"/>
        </w:rPr>
      </w:pPr>
      <w:r w:rsidRPr="007C626F">
        <w:rPr>
          <w:rFonts w:asciiTheme="minorHAnsi" w:eastAsia="Times New Roman" w:hAnsiTheme="minorHAnsi" w:cs="Helvetica"/>
          <w:color w:val="000000" w:themeColor="text1"/>
          <w:sz w:val="22"/>
          <w:szCs w:val="22"/>
          <w:lang w:val="en-GB"/>
        </w:rPr>
        <w:t xml:space="preserve">Graph 2.1.4. Share of population under absolute poverty Line (%) </w:t>
      </w:r>
    </w:p>
    <w:p w14:paraId="3687E3C7" w14:textId="69C58E36" w:rsidR="00123FA9" w:rsidRPr="007C626F" w:rsidRDefault="00B45DF9"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noProof/>
          <w:color w:val="000000" w:themeColor="text1"/>
          <w:sz w:val="22"/>
          <w:szCs w:val="22"/>
        </w:rPr>
        <w:drawing>
          <wp:inline distT="0" distB="0" distL="0" distR="0" wp14:anchorId="5AED953E" wp14:editId="51AF9D16">
            <wp:extent cx="5486400" cy="2010244"/>
            <wp:effectExtent l="0" t="0" r="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70939C" w14:textId="57B72CC4" w:rsidR="004C7661" w:rsidRPr="007C626F" w:rsidRDefault="004C7661" w:rsidP="004C7661">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Pr="007C626F">
        <w:rPr>
          <w:rFonts w:asciiTheme="minorHAnsi" w:hAnsiTheme="minorHAnsi" w:cstheme="minorHAnsi"/>
          <w:sz w:val="22"/>
          <w:szCs w:val="22"/>
          <w:lang w:val="en-GB"/>
        </w:rPr>
        <w:t xml:space="preserve">: </w:t>
      </w:r>
      <w:proofErr w:type="spellStart"/>
      <w:r w:rsidRPr="007C626F">
        <w:rPr>
          <w:rFonts w:asciiTheme="minorHAnsi" w:hAnsiTheme="minorHAnsi" w:cstheme="minorHAnsi"/>
          <w:sz w:val="22"/>
          <w:szCs w:val="22"/>
          <w:lang w:val="en-GB"/>
        </w:rPr>
        <w:t>Geostat</w:t>
      </w:r>
      <w:proofErr w:type="spellEnd"/>
    </w:p>
    <w:p w14:paraId="163A12F3" w14:textId="77777777" w:rsidR="00123FA9" w:rsidRPr="007C626F" w:rsidRDefault="00123FA9" w:rsidP="00B85743">
      <w:pPr>
        <w:jc w:val="both"/>
        <w:rPr>
          <w:rFonts w:asciiTheme="minorHAnsi" w:eastAsia="Times New Roman" w:hAnsiTheme="minorHAnsi"/>
          <w:color w:val="000000" w:themeColor="text1"/>
          <w:sz w:val="22"/>
          <w:szCs w:val="22"/>
          <w:lang w:val="en-GB"/>
        </w:rPr>
      </w:pPr>
    </w:p>
    <w:p w14:paraId="50B02745" w14:textId="77777777" w:rsidR="00717BD5" w:rsidRPr="007C626F" w:rsidRDefault="00717BD5" w:rsidP="00B85743">
      <w:pPr>
        <w:jc w:val="both"/>
        <w:rPr>
          <w:rFonts w:asciiTheme="minorHAnsi" w:eastAsia="Times New Roman" w:hAnsiTheme="minorHAnsi" w:cs="Helvetica"/>
          <w:color w:val="000000" w:themeColor="text1"/>
          <w:sz w:val="22"/>
          <w:szCs w:val="22"/>
          <w:lang w:val="en-GB"/>
        </w:rPr>
      </w:pPr>
    </w:p>
    <w:p w14:paraId="12A96ECA" w14:textId="417ED739"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There is also a tendency that local households are less dependent on transfers from abroad and get more income from their own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which indicates some improvement in the country’s economic situation.</w:t>
      </w:r>
    </w:p>
    <w:p w14:paraId="61F20240" w14:textId="16287108" w:rsidR="00EA7E48"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analysis shows that the largest reduction in the poverty until 2015 rate can be explained by increases in social assistance and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earnings. This is likely to be associated with the increase in resources allocated to welfare and the social since 2012. </w:t>
      </w:r>
    </w:p>
    <w:p w14:paraId="2A305B96" w14:textId="0E62F4D2" w:rsidR="00B85743" w:rsidRPr="007C626F" w:rsidRDefault="00B85743" w:rsidP="00B85743">
      <w:pPr>
        <w:jc w:val="both"/>
        <w:rPr>
          <w:rFonts w:asciiTheme="minorHAnsi" w:eastAsia="Times New Roman" w:hAnsiTheme="minorHAnsi" w:cs="Helvetica"/>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Reducing poverty is important for allowing workers to improve skills and make other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decisions. Research shows that poverty decreases cognitive capacity for taking reasonable and well analysed decisions.    </w:t>
      </w:r>
    </w:p>
    <w:p w14:paraId="35344C32" w14:textId="77777777" w:rsidR="00D76E24" w:rsidRPr="007C626F" w:rsidRDefault="00D76E24" w:rsidP="00B85743">
      <w:pPr>
        <w:jc w:val="both"/>
        <w:rPr>
          <w:rFonts w:asciiTheme="minorHAnsi" w:eastAsia="Times New Roman" w:hAnsiTheme="minorHAnsi"/>
          <w:color w:val="000000" w:themeColor="text1"/>
          <w:sz w:val="22"/>
          <w:szCs w:val="22"/>
          <w:lang w:val="en-GB"/>
        </w:rPr>
      </w:pPr>
    </w:p>
    <w:p w14:paraId="02854FCC" w14:textId="6E108000" w:rsidR="007C0576" w:rsidRPr="007C626F" w:rsidRDefault="00D76E24" w:rsidP="00B07FFE">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 xml:space="preserve">Shadow Economy </w:t>
      </w:r>
    </w:p>
    <w:p w14:paraId="5DB8B7C9" w14:textId="71A9AEFA" w:rsidR="009C0E43" w:rsidRPr="007C626F" w:rsidRDefault="007C0576" w:rsidP="00B07FFE">
      <w:pPr>
        <w:jc w:val="both"/>
        <w:rPr>
          <w:rFonts w:asciiTheme="minorHAnsi" w:hAnsiTheme="minorHAnsi"/>
          <w:sz w:val="22"/>
          <w:szCs w:val="22"/>
        </w:rPr>
      </w:pPr>
      <w:r w:rsidRPr="007C626F">
        <w:rPr>
          <w:rFonts w:asciiTheme="minorHAnsi" w:hAnsiTheme="minorHAnsi" w:cs="Helvetica"/>
          <w:sz w:val="22"/>
          <w:szCs w:val="22"/>
        </w:rPr>
        <w:t>T</w:t>
      </w:r>
      <w:r w:rsidRPr="007C626F">
        <w:rPr>
          <w:rFonts w:asciiTheme="minorHAnsi" w:hAnsiTheme="minorHAnsi"/>
          <w:sz w:val="22"/>
          <w:szCs w:val="22"/>
        </w:rPr>
        <w:t>he shadow economy in Georgia during that period constituted, on average, 64.9% of GDP - the highest indicator in the world</w:t>
      </w:r>
      <w:r w:rsidRPr="007C626F">
        <w:rPr>
          <w:rStyle w:val="FootnoteReference"/>
          <w:rFonts w:asciiTheme="minorHAnsi" w:hAnsiTheme="minorHAnsi"/>
          <w:sz w:val="22"/>
          <w:szCs w:val="22"/>
        </w:rPr>
        <w:footnoteReference w:id="10"/>
      </w:r>
      <w:r w:rsidRPr="007C626F">
        <w:rPr>
          <w:rFonts w:asciiTheme="minorHAnsi" w:hAnsiTheme="minorHAnsi"/>
          <w:sz w:val="22"/>
          <w:szCs w:val="22"/>
        </w:rPr>
        <w:t>. In 2015 (the last year available), things were slightly better for Georgia, with the share of shadow economy standing at 53%.</w:t>
      </w:r>
      <w:r w:rsidR="00BE5FBC" w:rsidRPr="007C626F">
        <w:rPr>
          <w:rFonts w:asciiTheme="minorHAnsi" w:hAnsiTheme="minorHAnsi"/>
          <w:sz w:val="22"/>
          <w:szCs w:val="22"/>
        </w:rPr>
        <w:t xml:space="preserve"> </w:t>
      </w:r>
      <w:r w:rsidR="009C0E43" w:rsidRPr="007C626F">
        <w:rPr>
          <w:rFonts w:asciiTheme="minorHAnsi" w:hAnsiTheme="minorHAnsi"/>
          <w:sz w:val="22"/>
          <w:szCs w:val="22"/>
        </w:rPr>
        <w:t xml:space="preserve">This is ironic given the contention of this paper that Georgia is one of the most liberal economies in the world. Hence, issues such as a high tax burden and </w:t>
      </w:r>
      <w:proofErr w:type="spellStart"/>
      <w:r w:rsidR="009C0E43" w:rsidRPr="007C626F">
        <w:rPr>
          <w:rFonts w:asciiTheme="minorHAnsi" w:hAnsiTheme="minorHAnsi"/>
          <w:sz w:val="22"/>
          <w:szCs w:val="22"/>
        </w:rPr>
        <w:t>labour</w:t>
      </w:r>
      <w:proofErr w:type="spellEnd"/>
      <w:r w:rsidR="009C0E43" w:rsidRPr="007C626F">
        <w:rPr>
          <w:rFonts w:asciiTheme="minorHAnsi" w:hAnsiTheme="minorHAnsi"/>
          <w:sz w:val="22"/>
          <w:szCs w:val="22"/>
        </w:rPr>
        <w:t xml:space="preserve"> market rigidities that affect other countries are much less important in Georgia. It is thus intriguing why the estimates drawn from cross-country data on the shadow economy turn out to be so large in Georgia and why an earlier estimate shows that the size of the informal economy is a little over 30%  in Georgia.</w:t>
      </w:r>
      <w:r w:rsidR="009C0E43" w:rsidRPr="007C626F">
        <w:rPr>
          <w:rStyle w:val="FootnoteReference"/>
          <w:rFonts w:asciiTheme="minorHAnsi" w:hAnsiTheme="minorHAnsi"/>
          <w:sz w:val="22"/>
          <w:szCs w:val="22"/>
        </w:rPr>
        <w:footnoteReference w:id="11"/>
      </w:r>
      <w:r w:rsidR="009C0E43" w:rsidRPr="007C626F">
        <w:rPr>
          <w:rFonts w:asciiTheme="minorHAnsi" w:hAnsiTheme="minorHAnsi"/>
          <w:sz w:val="22"/>
          <w:szCs w:val="22"/>
        </w:rPr>
        <w:t xml:space="preserve"> It is also ironic that, in compiling statistics on the informal economy within the framework of the SDGs, the ILO is unable to find any pertinent estimate for Georgia</w:t>
      </w:r>
      <w:r w:rsidR="009C0E43" w:rsidRPr="007C626F">
        <w:rPr>
          <w:rStyle w:val="FootnoteReference"/>
          <w:rFonts w:asciiTheme="minorHAnsi" w:hAnsiTheme="minorHAnsi"/>
          <w:sz w:val="22"/>
          <w:szCs w:val="22"/>
        </w:rPr>
        <w:footnoteReference w:id="12"/>
      </w:r>
      <w:r w:rsidR="009C0E43" w:rsidRPr="007C626F">
        <w:rPr>
          <w:rFonts w:asciiTheme="minorHAnsi" w:hAnsiTheme="minorHAnsi"/>
          <w:sz w:val="22"/>
          <w:szCs w:val="22"/>
        </w:rPr>
        <w:t xml:space="preserve">. </w:t>
      </w:r>
    </w:p>
    <w:p w14:paraId="1D5B95EF" w14:textId="77777777" w:rsidR="00D76E24" w:rsidRPr="007C626F" w:rsidRDefault="00D76E24" w:rsidP="00B85743">
      <w:pPr>
        <w:jc w:val="both"/>
        <w:rPr>
          <w:rFonts w:asciiTheme="minorHAnsi" w:eastAsia="Times New Roman" w:hAnsiTheme="minorHAnsi"/>
          <w:b/>
          <w:i/>
          <w:color w:val="000000" w:themeColor="text1"/>
          <w:sz w:val="22"/>
          <w:szCs w:val="22"/>
          <w:lang w:val="en-GB"/>
        </w:rPr>
      </w:pPr>
    </w:p>
    <w:p w14:paraId="5D93AC57" w14:textId="77777777" w:rsidR="00D76E24" w:rsidRPr="007C626F" w:rsidRDefault="00D76E24" w:rsidP="00B85743">
      <w:pPr>
        <w:jc w:val="both"/>
        <w:rPr>
          <w:rFonts w:asciiTheme="minorHAnsi" w:eastAsia="Times New Roman" w:hAnsiTheme="minorHAnsi"/>
          <w:b/>
          <w:i/>
          <w:color w:val="000000" w:themeColor="text1"/>
          <w:sz w:val="22"/>
          <w:szCs w:val="22"/>
          <w:lang w:val="en-GB"/>
        </w:rPr>
      </w:pPr>
    </w:p>
    <w:p w14:paraId="6B967C2E" w14:textId="77777777" w:rsidR="00B85743" w:rsidRPr="007C626F" w:rsidRDefault="00B85743" w:rsidP="00B85743">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 xml:space="preserve">Social Protection </w:t>
      </w:r>
    </w:p>
    <w:p w14:paraId="4B5EF6F6" w14:textId="34BE834A" w:rsidR="00EA7E48"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stheme="minorHAnsi"/>
          <w:sz w:val="22"/>
          <w:szCs w:val="22"/>
          <w:lang w:val="en-GB"/>
        </w:rPr>
        <w:tab/>
        <w:t>The Georgian social protection system combines both targeted and universal approaches. Targeted social assistance was established in the mid-2000</w:t>
      </w:r>
      <w:proofErr w:type="gramStart"/>
      <w:r w:rsidRPr="007C626F">
        <w:rPr>
          <w:rFonts w:asciiTheme="minorHAnsi" w:hAnsiTheme="minorHAnsi" w:cstheme="minorHAnsi"/>
          <w:sz w:val="22"/>
          <w:szCs w:val="22"/>
          <w:lang w:val="en-GB"/>
        </w:rPr>
        <w:t xml:space="preserve">s </w:t>
      </w:r>
      <w:r w:rsidRPr="007C626F">
        <w:rPr>
          <w:rFonts w:asciiTheme="minorHAnsi" w:hAnsiTheme="minorHAnsi" w:cs="Helvetica"/>
          <w:sz w:val="22"/>
          <w:szCs w:val="22"/>
          <w:lang w:val="en-GB"/>
        </w:rPr>
        <w:t xml:space="preserve"> for</w:t>
      </w:r>
      <w:proofErr w:type="gramEnd"/>
      <w:r w:rsidRPr="007C626F">
        <w:rPr>
          <w:rFonts w:asciiTheme="minorHAnsi" w:hAnsiTheme="minorHAnsi" w:cs="Helvetica"/>
          <w:sz w:val="22"/>
          <w:szCs w:val="22"/>
          <w:lang w:val="en-GB"/>
        </w:rPr>
        <w:t xml:space="preserve"> the </w:t>
      </w:r>
      <w:r w:rsidRPr="007C626F">
        <w:rPr>
          <w:rFonts w:asciiTheme="minorHAnsi" w:hAnsiTheme="minorHAnsi" w:cstheme="minorHAnsi"/>
          <w:sz w:val="22"/>
          <w:szCs w:val="22"/>
          <w:lang w:val="en-GB"/>
        </w:rPr>
        <w:t xml:space="preserve"> groups of pensioners, orphans, people with disabilities etc. In 2006, targeted social assistance was introduced; It should be mentioned </w:t>
      </w:r>
      <w:proofErr w:type="gramStart"/>
      <w:r w:rsidRPr="007C626F">
        <w:rPr>
          <w:rFonts w:asciiTheme="minorHAnsi" w:hAnsiTheme="minorHAnsi" w:cstheme="minorHAnsi"/>
          <w:sz w:val="22"/>
          <w:szCs w:val="22"/>
          <w:lang w:val="en-GB"/>
        </w:rPr>
        <w:t>that  before</w:t>
      </w:r>
      <w:proofErr w:type="gramEnd"/>
      <w:r w:rsidRPr="007C626F">
        <w:rPr>
          <w:rFonts w:asciiTheme="minorHAnsi" w:hAnsiTheme="minorHAnsi" w:cstheme="minorHAnsi"/>
          <w:sz w:val="22"/>
          <w:szCs w:val="22"/>
          <w:lang w:val="en-GB"/>
        </w:rPr>
        <w:t xml:space="preserve"> this period  3.3% of the non-poor, 20.1% of extremely poor and 4.4% of the poor received benefits, while targeting assistance covered  0.5% non-poor and much bigger part of  73.7% of the extremely poor and 31.4% of the poor population</w:t>
      </w:r>
      <w:r w:rsidR="00EA7E48" w:rsidRPr="007C626F">
        <w:rPr>
          <w:rFonts w:asciiTheme="minorHAnsi" w:hAnsiTheme="minorHAnsi" w:cstheme="minorHAnsi"/>
          <w:sz w:val="22"/>
          <w:szCs w:val="22"/>
          <w:lang w:val="en-GB"/>
        </w:rPr>
        <w:t xml:space="preserve">. </w:t>
      </w:r>
      <w:r w:rsidR="00EA7E48" w:rsidRPr="007C626F">
        <w:rPr>
          <w:rFonts w:asciiTheme="minorHAnsi" w:hAnsiTheme="minorHAnsi"/>
          <w:color w:val="000000" w:themeColor="text1"/>
          <w:sz w:val="22"/>
          <w:szCs w:val="22"/>
          <w:lang w:val="en-GB"/>
        </w:rPr>
        <w:t xml:space="preserve"> </w:t>
      </w:r>
    </w:p>
    <w:p w14:paraId="0DEB7848" w14:textId="483E793E" w:rsidR="00E3272B" w:rsidRPr="007C626F" w:rsidRDefault="00E3272B"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A unified database of vulnerable families has been created to ensure social assistance reaches the poorest strata of society. </w:t>
      </w:r>
      <w:r w:rsidR="00F779F9" w:rsidRPr="007C626F">
        <w:rPr>
          <w:rFonts w:asciiTheme="minorHAnsi" w:hAnsiTheme="minorHAnsi" w:cstheme="minorHAnsi"/>
          <w:sz w:val="22"/>
          <w:szCs w:val="22"/>
          <w:lang w:val="en-GB"/>
        </w:rPr>
        <w:t xml:space="preserve">Families living in poverty </w:t>
      </w:r>
      <w:r w:rsidRPr="007C626F">
        <w:rPr>
          <w:rFonts w:asciiTheme="minorHAnsi" w:hAnsiTheme="minorHAnsi" w:cstheme="minorHAnsi"/>
          <w:sz w:val="22"/>
          <w:szCs w:val="22"/>
          <w:lang w:val="en-GB"/>
        </w:rPr>
        <w:t xml:space="preserve">are given a score reflecting their socio-economic situation. The database allows social assistance programs to direct their assistance toward specific targeted groups. In order to better reach the targeted vulnerable groups local governments in regions and autonomous areas implement small-scale social programs in addition to the large-scale programs financed by the central budget. </w:t>
      </w:r>
    </w:p>
    <w:p w14:paraId="6CE30A02" w14:textId="603F40A7" w:rsidR="00FB3553" w:rsidRPr="007C626F" w:rsidRDefault="00FB3553" w:rsidP="00FB355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The amount of social </w:t>
      </w:r>
      <w:proofErr w:type="gramStart"/>
      <w:r w:rsidRPr="007C626F">
        <w:rPr>
          <w:rFonts w:asciiTheme="minorHAnsi" w:hAnsiTheme="minorHAnsi" w:cstheme="minorHAnsi"/>
          <w:sz w:val="22"/>
          <w:szCs w:val="22"/>
          <w:lang w:val="en-GB"/>
        </w:rPr>
        <w:t>benefit  is</w:t>
      </w:r>
      <w:proofErr w:type="gramEnd"/>
      <w:r w:rsidRPr="007C626F">
        <w:rPr>
          <w:rFonts w:asciiTheme="minorHAnsi" w:hAnsiTheme="minorHAnsi" w:cstheme="minorHAnsi"/>
          <w:sz w:val="22"/>
          <w:szCs w:val="22"/>
          <w:lang w:val="en-GB"/>
        </w:rPr>
        <w:t xml:space="preserve"> low that should not encourage them to stay inactive. Social benefits</w:t>
      </w:r>
      <w:r w:rsidR="00597382" w:rsidRPr="007C626F">
        <w:rPr>
          <w:rFonts w:asciiTheme="minorHAnsi" w:hAnsiTheme="minorHAnsi" w:cstheme="minorHAnsi"/>
          <w:sz w:val="22"/>
          <w:szCs w:val="22"/>
          <w:lang w:val="en-GB"/>
        </w:rPr>
        <w:t xml:space="preserve"> </w:t>
      </w:r>
      <w:r w:rsidRPr="007C626F">
        <w:rPr>
          <w:rFonts w:asciiTheme="minorHAnsi" w:hAnsiTheme="minorHAnsi" w:cstheme="minorHAnsi"/>
          <w:sz w:val="22"/>
          <w:szCs w:val="22"/>
          <w:lang w:val="en-GB"/>
        </w:rPr>
        <w:t>should not be equal to or more than potential earned income as this would lead to decreased motivation to</w:t>
      </w:r>
      <w:r w:rsidR="00597382" w:rsidRPr="007C626F">
        <w:rPr>
          <w:rFonts w:asciiTheme="minorHAnsi" w:hAnsiTheme="minorHAnsi" w:cstheme="minorHAnsi"/>
          <w:sz w:val="22"/>
          <w:szCs w:val="22"/>
          <w:lang w:val="en-GB"/>
        </w:rPr>
        <w:t xml:space="preserve"> </w:t>
      </w:r>
      <w:r w:rsidRPr="007C626F">
        <w:rPr>
          <w:rFonts w:asciiTheme="minorHAnsi" w:hAnsiTheme="minorHAnsi" w:cstheme="minorHAnsi"/>
          <w:sz w:val="22"/>
          <w:szCs w:val="22"/>
          <w:lang w:val="en-GB"/>
        </w:rPr>
        <w:t>work.</w:t>
      </w:r>
    </w:p>
    <w:p w14:paraId="7ABBC0EC" w14:textId="77777777"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lastRenderedPageBreak/>
        <w:tab/>
        <w:t xml:space="preserve">In </w:t>
      </w:r>
      <w:proofErr w:type="gramStart"/>
      <w:r w:rsidRPr="007C626F">
        <w:rPr>
          <w:rFonts w:asciiTheme="minorHAnsi" w:hAnsiTheme="minorHAnsi" w:cstheme="minorHAnsi"/>
          <w:sz w:val="22"/>
          <w:szCs w:val="22"/>
          <w:lang w:val="en-GB"/>
        </w:rPr>
        <w:t>2013  with</w:t>
      </w:r>
      <w:proofErr w:type="gramEnd"/>
      <w:r w:rsidRPr="007C626F">
        <w:rPr>
          <w:rFonts w:asciiTheme="minorHAnsi" w:hAnsiTheme="minorHAnsi" w:cstheme="minorHAnsi"/>
          <w:sz w:val="22"/>
          <w:szCs w:val="22"/>
          <w:lang w:val="en-GB"/>
        </w:rPr>
        <w:t xml:space="preserve"> the support of UNICEF and the World Bank the targeted social assistance program were  reviewed.  Based on the review in -2015, the current version – TSA-CB – was implemented. In September 2017, 12.4% of all households receive social benefits of 30 -</w:t>
      </w:r>
      <w:proofErr w:type="gramStart"/>
      <w:r w:rsidRPr="007C626F">
        <w:rPr>
          <w:rFonts w:asciiTheme="minorHAnsi" w:hAnsiTheme="minorHAnsi" w:cstheme="minorHAnsi"/>
          <w:sz w:val="22"/>
          <w:szCs w:val="22"/>
          <w:lang w:val="en-GB"/>
        </w:rPr>
        <w:t>60  GEL</w:t>
      </w:r>
      <w:proofErr w:type="gramEnd"/>
      <w:r w:rsidRPr="007C626F">
        <w:rPr>
          <w:rFonts w:asciiTheme="minorHAnsi" w:hAnsiTheme="minorHAnsi" w:cstheme="minorHAnsi"/>
          <w:sz w:val="22"/>
          <w:szCs w:val="22"/>
          <w:lang w:val="en-GB"/>
        </w:rPr>
        <w:t xml:space="preserve"> per month. An impact assessment suggests that in the absence of this program, child poverty would have been 6.3 percentage higher.</w:t>
      </w:r>
    </w:p>
    <w:p w14:paraId="0FE52043" w14:textId="7395A81B"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stheme="minorHAnsi"/>
          <w:sz w:val="22"/>
          <w:szCs w:val="22"/>
          <w:lang w:val="en-GB"/>
        </w:rPr>
        <w:tab/>
        <w:t xml:space="preserve">In 2017, the targeting of TSA increased but coverage rate decreased (based on 20% of poorest families receiving TSA. In 2017 34.2% of the poorest 10% of households received this benefit that amounted to 79.7 GEL per month. </w:t>
      </w:r>
      <w:r w:rsidR="00EA7E48" w:rsidRPr="007C626F">
        <w:rPr>
          <w:rFonts w:asciiTheme="minorHAnsi" w:hAnsiTheme="minorHAnsi" w:cstheme="minorHAnsi"/>
          <w:sz w:val="22"/>
          <w:szCs w:val="22"/>
          <w:lang w:val="en-GB"/>
        </w:rPr>
        <w:t xml:space="preserve"> </w:t>
      </w:r>
      <w:r w:rsidR="00EA7E48" w:rsidRPr="007C626F">
        <w:rPr>
          <w:rFonts w:asciiTheme="minorHAnsi" w:eastAsia="Times New Roman" w:hAnsiTheme="minorHAnsi"/>
          <w:color w:val="000000" w:themeColor="text1"/>
          <w:sz w:val="22"/>
          <w:szCs w:val="22"/>
          <w:lang w:val="en-GB"/>
        </w:rPr>
        <w:t>Within social assistance, the largest effects can be attributed to the Targeted Social Assistance (TSA) program and Old Age Pensions. The Targeted Social Assistance Program covers 12 percent of the total population and targets the poorest people in Georgia.</w:t>
      </w:r>
      <w:r w:rsidR="00EA7E48" w:rsidRPr="007C626F">
        <w:rPr>
          <w:rFonts w:asciiTheme="minorHAnsi" w:hAnsiTheme="minorHAnsi"/>
          <w:color w:val="000000" w:themeColor="text1"/>
          <w:sz w:val="22"/>
          <w:szCs w:val="22"/>
          <w:lang w:val="en-GB"/>
        </w:rPr>
        <w:t xml:space="preserve"> </w:t>
      </w:r>
    </w:p>
    <w:p w14:paraId="030EA6F9" w14:textId="70C628D8" w:rsidR="002939E8"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In 1995 Georgia replaced the Soviet-era system of the pensions, according to which a pe</w:t>
      </w:r>
      <w:r w:rsidR="00EA7E48" w:rsidRPr="007C626F">
        <w:rPr>
          <w:rFonts w:asciiTheme="minorHAnsi" w:hAnsiTheme="minorHAnsi" w:cstheme="minorHAnsi"/>
          <w:sz w:val="22"/>
          <w:szCs w:val="22"/>
          <w:lang w:val="en-GB"/>
        </w:rPr>
        <w:t>nsion was calculated based on a</w:t>
      </w:r>
      <w:r w:rsidRPr="007C626F">
        <w:rPr>
          <w:rFonts w:asciiTheme="minorHAnsi" w:hAnsiTheme="minorHAnsi" w:cstheme="minorHAnsi"/>
          <w:sz w:val="22"/>
          <w:szCs w:val="22"/>
          <w:lang w:val="en-GB"/>
        </w:rPr>
        <w:t xml:space="preserve"> number of years of active work or on a previous salary, with a uniform sum for all pensioners. Old age pension is the universal element of Georgia’s social protection that constitutes the largest part </w:t>
      </w:r>
      <w:proofErr w:type="gramStart"/>
      <w:r w:rsidRPr="007C626F">
        <w:rPr>
          <w:rFonts w:asciiTheme="minorHAnsi" w:hAnsiTheme="minorHAnsi" w:cstheme="minorHAnsi"/>
          <w:sz w:val="22"/>
          <w:szCs w:val="22"/>
          <w:lang w:val="en-GB"/>
        </w:rPr>
        <w:t>of  social</w:t>
      </w:r>
      <w:proofErr w:type="gramEnd"/>
      <w:r w:rsidRPr="007C626F">
        <w:rPr>
          <w:rFonts w:asciiTheme="minorHAnsi" w:hAnsiTheme="minorHAnsi" w:cstheme="minorHAnsi"/>
          <w:sz w:val="22"/>
          <w:szCs w:val="22"/>
          <w:lang w:val="en-GB"/>
        </w:rPr>
        <w:t xml:space="preserve"> expenditure budget. </w:t>
      </w:r>
      <w:r w:rsidR="002939E8" w:rsidRPr="007C626F">
        <w:rPr>
          <w:rFonts w:asciiTheme="minorHAnsi" w:hAnsiTheme="minorHAnsi" w:cstheme="minorHAnsi"/>
          <w:sz w:val="22"/>
          <w:szCs w:val="22"/>
          <w:lang w:val="en-GB"/>
        </w:rPr>
        <w:t xml:space="preserve">The governing legislation for the universal old age pension is the Law on State Pensions (No. 2442 of 23 December 2005). The responsibility for allocating the state pension is under the Georgia Social Services Agency, which is located under the Ministry of </w:t>
      </w:r>
      <w:r w:rsidR="008C0886">
        <w:rPr>
          <w:rFonts w:asciiTheme="minorHAnsi" w:hAnsiTheme="minorHAnsi" w:cstheme="minorHAnsi"/>
          <w:sz w:val="22"/>
          <w:szCs w:val="22"/>
          <w:lang w:val="en-GB"/>
        </w:rPr>
        <w:t>Labour</w:t>
      </w:r>
      <w:r w:rsidR="002939E8" w:rsidRPr="007C626F">
        <w:rPr>
          <w:rFonts w:asciiTheme="minorHAnsi" w:hAnsiTheme="minorHAnsi" w:cstheme="minorHAnsi"/>
          <w:sz w:val="22"/>
          <w:szCs w:val="22"/>
          <w:lang w:val="en-GB"/>
        </w:rPr>
        <w:t>, Health and Social Affairs.</w:t>
      </w:r>
    </w:p>
    <w:p w14:paraId="26F4AE6C" w14:textId="293D2CF4" w:rsidR="002939E8" w:rsidRPr="007C626F" w:rsidRDefault="002939E8" w:rsidP="002939E8">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r>
      <w:r w:rsidR="00B85743" w:rsidRPr="007C626F">
        <w:rPr>
          <w:rFonts w:asciiTheme="minorHAnsi" w:hAnsiTheme="minorHAnsi" w:cstheme="minorHAnsi"/>
          <w:sz w:val="22"/>
          <w:szCs w:val="22"/>
          <w:lang w:val="en-GB"/>
        </w:rPr>
        <w:t xml:space="preserve">In 2017, the average amount of pension received per household was 160 GEL per month. 59% of all households in Georgia has at least one person of pension age (UNICEF, 2018). </w:t>
      </w:r>
    </w:p>
    <w:p w14:paraId="586FD0A9" w14:textId="40DA1948" w:rsidR="00B85743" w:rsidRPr="007C626F" w:rsidRDefault="00B85743" w:rsidP="00FC0296">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In 2013, the government introduced a universal health care program (UHCP). In 2017, 82% of the population is covered by UHCP, although 11% of the population are not aware of this program. </w:t>
      </w:r>
      <w:r w:rsidRPr="007C626F">
        <w:rPr>
          <w:rFonts w:asciiTheme="minorHAnsi" w:hAnsiTheme="minorHAnsi" w:cstheme="minorHAnsi"/>
          <w:sz w:val="22"/>
          <w:szCs w:val="22"/>
          <w:lang w:val="en-GB"/>
        </w:rPr>
        <w:tab/>
        <w:t xml:space="preserve">Georgia government initiated a new legislation on contributory pension scheme that will be supported by governments, employees and employers. The scheme is mandatory for the </w:t>
      </w:r>
      <w:proofErr w:type="gramStart"/>
      <w:r w:rsidRPr="007C626F">
        <w:rPr>
          <w:rFonts w:asciiTheme="minorHAnsi" w:hAnsiTheme="minorHAnsi" w:cstheme="minorHAnsi"/>
          <w:sz w:val="22"/>
          <w:szCs w:val="22"/>
          <w:lang w:val="en-GB"/>
        </w:rPr>
        <w:t>people  under</w:t>
      </w:r>
      <w:proofErr w:type="gramEnd"/>
      <w:r w:rsidRPr="007C626F">
        <w:rPr>
          <w:rFonts w:asciiTheme="minorHAnsi" w:hAnsiTheme="minorHAnsi" w:cstheme="minorHAnsi"/>
          <w:sz w:val="22"/>
          <w:szCs w:val="22"/>
          <w:lang w:val="en-GB"/>
        </w:rPr>
        <w:t xml:space="preserve"> the age of 40.  </w:t>
      </w:r>
      <w:r w:rsidR="00FC0296" w:rsidRPr="007C626F">
        <w:rPr>
          <w:rFonts w:asciiTheme="minorHAnsi" w:hAnsiTheme="minorHAnsi" w:cstheme="minorHAnsi"/>
          <w:sz w:val="22"/>
          <w:szCs w:val="22"/>
          <w:lang w:val="en-GB"/>
        </w:rPr>
        <w:t xml:space="preserve">The principle is “everyone for him- or herself”. Based on this </w:t>
      </w:r>
      <w:proofErr w:type="gramStart"/>
      <w:r w:rsidR="00FC0296" w:rsidRPr="007C626F">
        <w:rPr>
          <w:rFonts w:asciiTheme="minorHAnsi" w:hAnsiTheme="minorHAnsi" w:cstheme="minorHAnsi"/>
          <w:sz w:val="22"/>
          <w:szCs w:val="22"/>
          <w:lang w:val="en-GB"/>
        </w:rPr>
        <w:t>approach  thousands</w:t>
      </w:r>
      <w:proofErr w:type="gramEnd"/>
      <w:r w:rsidR="00FC0296" w:rsidRPr="007C626F">
        <w:rPr>
          <w:rFonts w:asciiTheme="minorHAnsi" w:hAnsiTheme="minorHAnsi" w:cstheme="minorHAnsi"/>
          <w:sz w:val="22"/>
          <w:szCs w:val="22"/>
          <w:lang w:val="en-GB"/>
        </w:rPr>
        <w:t xml:space="preserve"> of Georgian citizens might remain without a decent pension in the future. The government proposal propose no approach so far to alleviate the threat of massive old-age poverty within the new initiative</w:t>
      </w:r>
      <w:r w:rsidR="00FC0296" w:rsidRPr="007C626F">
        <w:rPr>
          <w:rStyle w:val="FootnoteReference"/>
          <w:rFonts w:asciiTheme="minorHAnsi" w:hAnsiTheme="minorHAnsi" w:cstheme="minorHAnsi"/>
          <w:sz w:val="22"/>
          <w:szCs w:val="22"/>
          <w:lang w:val="en-GB"/>
        </w:rPr>
        <w:footnoteReference w:id="13"/>
      </w:r>
      <w:r w:rsidR="00FC0296" w:rsidRPr="007C626F">
        <w:rPr>
          <w:rFonts w:asciiTheme="minorHAnsi" w:hAnsiTheme="minorHAnsi" w:cstheme="minorHAnsi"/>
          <w:sz w:val="22"/>
          <w:szCs w:val="22"/>
          <w:lang w:val="en-GB"/>
        </w:rPr>
        <w:t xml:space="preserve">. </w:t>
      </w:r>
    </w:p>
    <w:p w14:paraId="417E1DB8" w14:textId="095F0760" w:rsidR="00E242CF" w:rsidRPr="007C626F" w:rsidRDefault="00E242CF" w:rsidP="00E242CF">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Internally displaced persons constitute the most significant vulnerable group. The privatization of the accommodation initially given on a temporary basis to displaced persons started few years ago and continuous until now. Internally displaced people are given financial compensation too. Support of donor organizations was also used to fund these actions.</w:t>
      </w:r>
    </w:p>
    <w:p w14:paraId="31A52908" w14:textId="5485E07F" w:rsidR="00597382"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Impact analysis shows that categorical benefits have a major impact on extreme poverty; in </w:t>
      </w:r>
      <w:proofErr w:type="gramStart"/>
      <w:r w:rsidRPr="007C626F">
        <w:rPr>
          <w:rFonts w:asciiTheme="minorHAnsi" w:hAnsiTheme="minorHAnsi" w:cstheme="minorHAnsi"/>
          <w:sz w:val="22"/>
          <w:szCs w:val="22"/>
          <w:lang w:val="en-GB"/>
        </w:rPr>
        <w:t>addition</w:t>
      </w:r>
      <w:proofErr w:type="gramEnd"/>
      <w:r w:rsidRPr="007C626F">
        <w:rPr>
          <w:rFonts w:asciiTheme="minorHAnsi" w:hAnsiTheme="minorHAnsi" w:cstheme="minorHAnsi"/>
          <w:sz w:val="22"/>
          <w:szCs w:val="22"/>
          <w:lang w:val="en-GB"/>
        </w:rPr>
        <w:t xml:space="preserve"> extreme poverty among old people would have been higher in the absence of a social scheme. </w:t>
      </w:r>
      <w:r w:rsidR="002B7886" w:rsidRPr="007C626F">
        <w:rPr>
          <w:rFonts w:asciiTheme="minorHAnsi" w:hAnsiTheme="minorHAnsi" w:cstheme="minorHAnsi"/>
          <w:sz w:val="22"/>
          <w:szCs w:val="22"/>
          <w:lang w:val="en-GB"/>
        </w:rPr>
        <w:t xml:space="preserve">Poverty analysis conducted by the World Bank shows that an old age pension of 100 GEL reduced poverty rates by 15 percentage points across the country. The impact of the old age pension is even more pronounced in rural areas. World Bank estimates from 2010 suggested that a 20 GEL pension increase in 2010 from 80 to 100 GEL caused poverty rates to decline by 2.8%. </w:t>
      </w:r>
    </w:p>
    <w:p w14:paraId="47EB94E3" w14:textId="2AF246A3" w:rsidR="00583791" w:rsidRPr="007C626F" w:rsidRDefault="00597382"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r>
      <w:r w:rsidR="00B85743" w:rsidRPr="007C626F">
        <w:rPr>
          <w:rFonts w:asciiTheme="minorHAnsi" w:hAnsiTheme="minorHAnsi" w:cstheme="minorHAnsi"/>
          <w:sz w:val="22"/>
          <w:szCs w:val="22"/>
          <w:lang w:val="en-GB"/>
        </w:rPr>
        <w:t>Survey shows that the universal health care system supported access to health care systems, especially amon</w:t>
      </w:r>
      <w:r w:rsidR="00EA7E48" w:rsidRPr="007C626F">
        <w:rPr>
          <w:rFonts w:asciiTheme="minorHAnsi" w:hAnsiTheme="minorHAnsi" w:cstheme="minorHAnsi"/>
          <w:sz w:val="22"/>
          <w:szCs w:val="22"/>
          <w:lang w:val="en-GB"/>
        </w:rPr>
        <w:t xml:space="preserve">g poor population. </w:t>
      </w:r>
      <w:r w:rsidR="00B85743" w:rsidRPr="007C626F">
        <w:rPr>
          <w:rFonts w:asciiTheme="minorHAnsi" w:hAnsiTheme="minorHAnsi" w:cstheme="minorHAnsi"/>
          <w:sz w:val="22"/>
          <w:szCs w:val="22"/>
          <w:lang w:val="en-GB"/>
        </w:rPr>
        <w:t xml:space="preserve">Social protection system played a significant role in stabilizing domestic consumption. </w:t>
      </w:r>
    </w:p>
    <w:p w14:paraId="3CDF718B" w14:textId="592A3B6B" w:rsidR="003D76C0" w:rsidRPr="007C626F" w:rsidRDefault="00583791" w:rsidP="00B07FFE">
      <w:pPr>
        <w:jc w:val="both"/>
        <w:rPr>
          <w:rFonts w:asciiTheme="minorHAnsi" w:eastAsia="Times New Roman" w:hAnsiTheme="minorHAnsi"/>
        </w:rPr>
      </w:pPr>
      <w:r w:rsidRPr="007C626F">
        <w:rPr>
          <w:rFonts w:asciiTheme="minorHAnsi" w:hAnsiTheme="minorHAnsi" w:cstheme="minorHAnsi"/>
          <w:sz w:val="22"/>
          <w:szCs w:val="22"/>
          <w:lang w:val="en-GB"/>
        </w:rPr>
        <w:tab/>
        <w:t>To sum,</w:t>
      </w:r>
      <w:r w:rsidR="00C26458" w:rsidRPr="007C626F">
        <w:rPr>
          <w:rFonts w:asciiTheme="minorHAnsi" w:hAnsiTheme="minorHAnsi" w:cstheme="minorHAnsi"/>
          <w:sz w:val="22"/>
          <w:szCs w:val="22"/>
          <w:lang w:val="en-GB"/>
        </w:rPr>
        <w:t xml:space="preserve"> Georgia has diversified GDP structure which is </w:t>
      </w:r>
      <w:proofErr w:type="gramStart"/>
      <w:r w:rsidR="00FA5F84" w:rsidRPr="007C626F">
        <w:rPr>
          <w:rFonts w:asciiTheme="minorHAnsi" w:hAnsiTheme="minorHAnsi" w:cstheme="minorHAnsi"/>
          <w:sz w:val="22"/>
          <w:szCs w:val="22"/>
          <w:lang w:val="en-GB"/>
        </w:rPr>
        <w:t xml:space="preserve">impotent </w:t>
      </w:r>
      <w:r w:rsidR="00715E0C" w:rsidRPr="007C626F">
        <w:rPr>
          <w:rFonts w:asciiTheme="minorHAnsi" w:hAnsiTheme="minorHAnsi" w:cstheme="minorHAnsi"/>
          <w:sz w:val="22"/>
          <w:szCs w:val="22"/>
          <w:lang w:val="en-GB"/>
        </w:rPr>
        <w:t xml:space="preserve"> for</w:t>
      </w:r>
      <w:proofErr w:type="gramEnd"/>
      <w:r w:rsidR="00715E0C" w:rsidRPr="007C626F">
        <w:rPr>
          <w:rFonts w:asciiTheme="minorHAnsi" w:hAnsiTheme="minorHAnsi" w:cstheme="minorHAnsi"/>
          <w:sz w:val="22"/>
          <w:szCs w:val="22"/>
          <w:lang w:val="en-GB"/>
        </w:rPr>
        <w:t xml:space="preserve"> sustainable growth, while labour market and social indicators</w:t>
      </w:r>
      <w:r w:rsidR="00C26458" w:rsidRPr="007C626F">
        <w:rPr>
          <w:rFonts w:asciiTheme="minorHAnsi" w:hAnsiTheme="minorHAnsi" w:cstheme="minorHAnsi"/>
          <w:sz w:val="22"/>
          <w:szCs w:val="22"/>
          <w:lang w:val="en-GB"/>
        </w:rPr>
        <w:t xml:space="preserve"> </w:t>
      </w:r>
      <w:r w:rsidR="00715E0C" w:rsidRPr="007C626F">
        <w:rPr>
          <w:rFonts w:asciiTheme="minorHAnsi" w:hAnsiTheme="minorHAnsi" w:cstheme="minorHAnsi"/>
          <w:sz w:val="22"/>
          <w:szCs w:val="22"/>
          <w:lang w:val="en-GB"/>
        </w:rPr>
        <w:t xml:space="preserve"> are </w:t>
      </w:r>
      <w:r w:rsidR="00407E5F" w:rsidRPr="007C626F">
        <w:rPr>
          <w:rFonts w:asciiTheme="minorHAnsi" w:hAnsiTheme="minorHAnsi" w:cstheme="minorHAnsi"/>
          <w:sz w:val="22"/>
          <w:szCs w:val="22"/>
          <w:lang w:val="en-GB"/>
        </w:rPr>
        <w:t xml:space="preserve">still </w:t>
      </w:r>
      <w:r w:rsidR="00715E0C" w:rsidRPr="007C626F">
        <w:rPr>
          <w:rFonts w:asciiTheme="minorHAnsi" w:hAnsiTheme="minorHAnsi" w:cstheme="minorHAnsi"/>
          <w:sz w:val="22"/>
          <w:szCs w:val="22"/>
          <w:lang w:val="en-GB"/>
        </w:rPr>
        <w:t xml:space="preserve">unsatisfied. </w:t>
      </w:r>
      <w:r w:rsidR="00FA5F84" w:rsidRPr="007C626F">
        <w:rPr>
          <w:rFonts w:asciiTheme="minorHAnsi" w:hAnsiTheme="minorHAnsi" w:cstheme="minorHAnsi"/>
          <w:sz w:val="22"/>
          <w:szCs w:val="22"/>
          <w:lang w:val="en-GB"/>
        </w:rPr>
        <w:t>T</w:t>
      </w:r>
      <w:r w:rsidRPr="007C626F">
        <w:rPr>
          <w:rFonts w:asciiTheme="minorHAnsi" w:hAnsiTheme="minorHAnsi" w:cstheme="minorHAnsi"/>
          <w:sz w:val="22"/>
          <w:szCs w:val="22"/>
          <w:lang w:val="en-GB"/>
        </w:rPr>
        <w:t xml:space="preserve">he economy of Georgia is characterised by fiscal prudence and a stable monetary and financial system. This is offset by some degree of external fragility reflected in high dependence on external debt and a current account deficit that is primarily financed through FDI and revenues harnessed by tourism exports and remittances. Should these external flows falter, the Georgian economy might face vulnerabilities that can lead to adverse </w:t>
      </w:r>
      <w:proofErr w:type="gramStart"/>
      <w:r w:rsidRPr="007C626F">
        <w:rPr>
          <w:rFonts w:asciiTheme="minorHAnsi" w:hAnsiTheme="minorHAnsi" w:cstheme="minorHAnsi"/>
          <w:sz w:val="22"/>
          <w:szCs w:val="22"/>
          <w:lang w:val="en-GB"/>
        </w:rPr>
        <w:t>consequences.</w:t>
      </w:r>
      <w:proofErr w:type="gramEnd"/>
      <w:r w:rsidR="003D76C0" w:rsidRPr="007C626F">
        <w:rPr>
          <w:rFonts w:asciiTheme="minorHAnsi" w:hAnsiTheme="minorHAnsi" w:cstheme="minorHAnsi"/>
          <w:sz w:val="22"/>
          <w:szCs w:val="22"/>
          <w:lang w:val="en-GB"/>
        </w:rPr>
        <w:t xml:space="preserve"> </w:t>
      </w:r>
      <w:r w:rsidR="003D76C0" w:rsidRPr="007C626F">
        <w:rPr>
          <w:rFonts w:asciiTheme="minorHAnsi" w:eastAsia="Times New Roman" w:hAnsiTheme="minorHAnsi"/>
          <w:color w:val="333333"/>
          <w:sz w:val="21"/>
          <w:szCs w:val="21"/>
          <w:shd w:val="clear" w:color="auto" w:fill="FFFFFF"/>
        </w:rPr>
        <w:t xml:space="preserve">Georgia </w:t>
      </w:r>
      <w:r w:rsidR="003D76C0" w:rsidRPr="007C626F">
        <w:rPr>
          <w:rFonts w:asciiTheme="minorHAnsi" w:eastAsia="Times New Roman" w:hAnsiTheme="minorHAnsi"/>
          <w:color w:val="333333"/>
          <w:sz w:val="21"/>
          <w:szCs w:val="21"/>
          <w:shd w:val="clear" w:color="auto" w:fill="FFFFFF"/>
        </w:rPr>
        <w:lastRenderedPageBreak/>
        <w:t xml:space="preserve">needs to </w:t>
      </w:r>
      <w:proofErr w:type="gramStart"/>
      <w:r w:rsidR="003D76C0" w:rsidRPr="007C626F">
        <w:rPr>
          <w:rFonts w:asciiTheme="minorHAnsi" w:eastAsia="Times New Roman" w:hAnsiTheme="minorHAnsi"/>
          <w:color w:val="333333"/>
          <w:sz w:val="21"/>
          <w:szCs w:val="21"/>
          <w:shd w:val="clear" w:color="auto" w:fill="FFFFFF"/>
        </w:rPr>
        <w:t>encourage  inclusive</w:t>
      </w:r>
      <w:proofErr w:type="gramEnd"/>
      <w:r w:rsidR="003D76C0" w:rsidRPr="007C626F">
        <w:rPr>
          <w:rFonts w:asciiTheme="minorHAnsi" w:eastAsia="Times New Roman" w:hAnsiTheme="minorHAnsi"/>
          <w:color w:val="333333"/>
          <w:sz w:val="21"/>
          <w:szCs w:val="21"/>
          <w:shd w:val="clear" w:color="auto" w:fill="FFFFFF"/>
        </w:rPr>
        <w:t xml:space="preserve"> and sustainable</w:t>
      </w:r>
      <w:r w:rsidR="003D76C0" w:rsidRPr="007C626F">
        <w:rPr>
          <w:rFonts w:asciiTheme="minorHAnsi" w:eastAsia="Times New Roman" w:hAnsiTheme="minorHAnsi"/>
        </w:rPr>
        <w:t xml:space="preserve"> </w:t>
      </w:r>
      <w:r w:rsidR="003D76C0" w:rsidRPr="007C626F">
        <w:rPr>
          <w:rFonts w:asciiTheme="minorHAnsi" w:eastAsia="Times New Roman" w:hAnsiTheme="minorHAnsi"/>
          <w:color w:val="333333"/>
          <w:sz w:val="21"/>
          <w:szCs w:val="21"/>
          <w:shd w:val="clear" w:color="auto" w:fill="FFFFFF"/>
        </w:rPr>
        <w:t>growth in high-employment export-oriented sectors</w:t>
      </w:r>
      <w:r w:rsidR="003D76C0" w:rsidRPr="007C626F">
        <w:rPr>
          <w:rFonts w:asciiTheme="minorHAnsi" w:eastAsia="Times New Roman" w:hAnsiTheme="minorHAnsi"/>
        </w:rPr>
        <w:t xml:space="preserve"> </w:t>
      </w:r>
      <w:r w:rsidR="003D76C0" w:rsidRPr="007C626F">
        <w:rPr>
          <w:rFonts w:asciiTheme="minorHAnsi" w:eastAsia="Times New Roman" w:hAnsiTheme="minorHAnsi"/>
          <w:color w:val="333333"/>
          <w:sz w:val="21"/>
          <w:szCs w:val="21"/>
          <w:shd w:val="clear" w:color="auto" w:fill="FFFFFF"/>
        </w:rPr>
        <w:t xml:space="preserve">that can act as „growth engines”. </w:t>
      </w:r>
    </w:p>
    <w:p w14:paraId="1296B1A3" w14:textId="6C171659" w:rsidR="00583791" w:rsidRPr="007C626F" w:rsidRDefault="00583791" w:rsidP="00583791">
      <w:pPr>
        <w:jc w:val="both"/>
        <w:rPr>
          <w:rFonts w:asciiTheme="minorHAnsi" w:hAnsiTheme="minorHAnsi" w:cstheme="minorHAnsi"/>
          <w:sz w:val="22"/>
          <w:szCs w:val="22"/>
          <w:lang w:val="en-GB"/>
        </w:rPr>
      </w:pPr>
    </w:p>
    <w:p w14:paraId="323F3121" w14:textId="3D287EDB" w:rsidR="00D0710C" w:rsidRPr="007C626F" w:rsidRDefault="00D0710C" w:rsidP="00D0710C">
      <w:pPr>
        <w:ind w:left="-90"/>
        <w:jc w:val="both"/>
        <w:rPr>
          <w:rFonts w:asciiTheme="minorHAnsi" w:hAnsiTheme="minorHAnsi" w:cs="Arial"/>
          <w:b/>
          <w:color w:val="000000" w:themeColor="text1"/>
          <w:sz w:val="22"/>
          <w:szCs w:val="22"/>
          <w:lang w:val="en-GB"/>
        </w:rPr>
      </w:pPr>
      <w:r w:rsidRPr="007C626F">
        <w:rPr>
          <w:rFonts w:asciiTheme="minorHAnsi" w:hAnsiTheme="minorHAnsi" w:cs="Arial"/>
          <w:b/>
          <w:color w:val="000000" w:themeColor="text1"/>
          <w:sz w:val="22"/>
          <w:szCs w:val="22"/>
          <w:lang w:val="en-GB"/>
        </w:rPr>
        <w:t xml:space="preserve">Innovation and Technologies - </w:t>
      </w:r>
      <w:r w:rsidRPr="007C626F">
        <w:rPr>
          <w:rFonts w:asciiTheme="minorHAnsi" w:eastAsia="Times New Roman" w:hAnsiTheme="minorHAnsi"/>
          <w:color w:val="000000" w:themeColor="text1"/>
          <w:sz w:val="22"/>
          <w:szCs w:val="22"/>
          <w:lang w:val="en-GB"/>
        </w:rPr>
        <w:t>According to the Global Competitiveness Report (GCI) 2015-2016 of World Economic Forum, out of 144 countries Georgia shows the following performance: Capacity for innovation – 121 place; Availability of latest technologies – 97 place; Companies spending on R&amp;D – 127 place; Firm-level technology absorption – 103 place.</w:t>
      </w:r>
      <w:r w:rsidRPr="007C626F">
        <w:rPr>
          <w:rFonts w:asciiTheme="minorHAnsi" w:eastAsia="Times New Roman" w:hAnsiTheme="minorHAnsi"/>
          <w:color w:val="000000" w:themeColor="text1"/>
          <w:sz w:val="22"/>
          <w:szCs w:val="22"/>
          <w:lang w:val="en-GB"/>
        </w:rPr>
        <w:tab/>
      </w:r>
    </w:p>
    <w:p w14:paraId="5823B81C" w14:textId="77777777" w:rsidR="00583791" w:rsidRPr="007C626F" w:rsidRDefault="00583791" w:rsidP="00B85743">
      <w:pPr>
        <w:jc w:val="both"/>
        <w:rPr>
          <w:rFonts w:asciiTheme="minorHAnsi" w:hAnsiTheme="minorHAnsi" w:cstheme="minorHAnsi"/>
          <w:sz w:val="22"/>
          <w:szCs w:val="22"/>
          <w:lang w:val="en-GB"/>
        </w:rPr>
      </w:pPr>
    </w:p>
    <w:p w14:paraId="7138B507" w14:textId="6309E4F4" w:rsidR="00B85743" w:rsidRPr="007C626F" w:rsidRDefault="00B85743" w:rsidP="00B85743">
      <w:pPr>
        <w:pStyle w:val="Heading2"/>
        <w:rPr>
          <w:color w:val="000000" w:themeColor="text1"/>
        </w:rPr>
      </w:pPr>
      <w:bookmarkStart w:id="6" w:name="_Toc527407862"/>
      <w:r w:rsidRPr="007C626F">
        <w:rPr>
          <w:color w:val="000000" w:themeColor="text1"/>
        </w:rPr>
        <w:t xml:space="preserve">2.2. </w:t>
      </w:r>
      <w:r w:rsidR="008C0886">
        <w:rPr>
          <w:color w:val="000000" w:themeColor="text1"/>
        </w:rPr>
        <w:t>Labour</w:t>
      </w:r>
      <w:r w:rsidRPr="007C626F">
        <w:rPr>
          <w:color w:val="000000" w:themeColor="text1"/>
        </w:rPr>
        <w:t xml:space="preserve"> market context</w:t>
      </w:r>
      <w:bookmarkEnd w:id="6"/>
      <w:r w:rsidRPr="007C626F">
        <w:rPr>
          <w:color w:val="000000" w:themeColor="text1"/>
        </w:rPr>
        <w:t xml:space="preserve"> </w:t>
      </w:r>
    </w:p>
    <w:p w14:paraId="5108232B" w14:textId="0A0B6B3A" w:rsidR="00B85743" w:rsidRPr="007C626F" w:rsidRDefault="00B85743" w:rsidP="00B85743">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cs="Helvetica"/>
          <w:b/>
          <w:i/>
          <w:color w:val="000000" w:themeColor="text1"/>
          <w:sz w:val="22"/>
          <w:szCs w:val="22"/>
          <w:lang w:val="en-GB"/>
        </w:rPr>
        <w:t xml:space="preserve">Employment and </w:t>
      </w:r>
      <w:proofErr w:type="gramStart"/>
      <w:r w:rsidRPr="007C626F">
        <w:rPr>
          <w:rFonts w:asciiTheme="minorHAnsi" w:eastAsia="Times New Roman" w:hAnsiTheme="minorHAnsi" w:cs="Helvetica"/>
          <w:b/>
          <w:i/>
          <w:color w:val="000000" w:themeColor="text1"/>
          <w:sz w:val="22"/>
          <w:szCs w:val="22"/>
          <w:lang w:val="en-GB"/>
        </w:rPr>
        <w:t xml:space="preserve">unemployment </w:t>
      </w:r>
      <w:r w:rsidRPr="007C626F">
        <w:rPr>
          <w:rFonts w:asciiTheme="minorHAnsi" w:eastAsia="Times New Roman" w:hAnsiTheme="minorHAnsi"/>
          <w:b/>
          <w:i/>
          <w:color w:val="000000" w:themeColor="text1"/>
          <w:sz w:val="22"/>
          <w:szCs w:val="22"/>
          <w:lang w:val="en-GB"/>
        </w:rPr>
        <w:t xml:space="preserve"> tendencies</w:t>
      </w:r>
      <w:proofErr w:type="gramEnd"/>
      <w:r w:rsidRPr="007C626F">
        <w:rPr>
          <w:rFonts w:asciiTheme="minorHAnsi" w:eastAsia="Times New Roman" w:hAnsiTheme="minorHAnsi"/>
          <w:b/>
          <w:i/>
          <w:color w:val="000000" w:themeColor="text1"/>
          <w:sz w:val="22"/>
          <w:szCs w:val="22"/>
          <w:lang w:val="en-GB"/>
        </w:rPr>
        <w:t xml:space="preserve"> </w:t>
      </w:r>
    </w:p>
    <w:p w14:paraId="403A05AF" w14:textId="77777777" w:rsidR="00B85743" w:rsidRPr="007C626F" w:rsidRDefault="00B85743" w:rsidP="00B85743">
      <w:pPr>
        <w:jc w:val="both"/>
        <w:rPr>
          <w:rFonts w:asciiTheme="minorHAnsi" w:eastAsia="Times New Roman" w:hAnsiTheme="minorHAnsi" w:cs="Helvetica"/>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The main LM indicators designed according to ILO requirements are given on the table </w:t>
      </w:r>
      <w:proofErr w:type="gramStart"/>
      <w:r w:rsidRPr="007C626F">
        <w:rPr>
          <w:rFonts w:asciiTheme="minorHAnsi" w:eastAsia="Times New Roman" w:hAnsiTheme="minorHAnsi"/>
          <w:color w:val="000000" w:themeColor="text1"/>
          <w:sz w:val="22"/>
          <w:szCs w:val="22"/>
          <w:lang w:val="en-GB"/>
        </w:rPr>
        <w:t xml:space="preserve">below  </w:t>
      </w:r>
      <w:r w:rsidRPr="007C626F">
        <w:rPr>
          <w:rFonts w:asciiTheme="minorHAnsi" w:eastAsia="Times New Roman" w:hAnsiTheme="minorHAnsi" w:cs="Helvetica"/>
          <w:color w:val="000000" w:themeColor="text1"/>
          <w:sz w:val="22"/>
          <w:szCs w:val="22"/>
          <w:lang w:val="en-GB"/>
        </w:rPr>
        <w:t>for</w:t>
      </w:r>
      <w:proofErr w:type="gramEnd"/>
      <w:r w:rsidRPr="007C626F">
        <w:rPr>
          <w:rFonts w:asciiTheme="minorHAnsi" w:eastAsia="Times New Roman" w:hAnsiTheme="minorHAnsi" w:cs="Helvetica"/>
          <w:color w:val="000000" w:themeColor="text1"/>
          <w:sz w:val="22"/>
          <w:szCs w:val="22"/>
          <w:lang w:val="en-GB"/>
        </w:rPr>
        <w:t xml:space="preserve"> the year of 2017. </w:t>
      </w:r>
    </w:p>
    <w:p w14:paraId="0CF8D4FB" w14:textId="77777777" w:rsidR="00B85743" w:rsidRPr="007C626F" w:rsidRDefault="00B85743" w:rsidP="00B85743">
      <w:pPr>
        <w:autoSpaceDE w:val="0"/>
        <w:autoSpaceDN w:val="0"/>
        <w:adjustRightInd w:val="0"/>
        <w:jc w:val="both"/>
        <w:rPr>
          <w:rFonts w:asciiTheme="minorHAnsi" w:hAnsiTheme="minorHAnsi" w:cstheme="minorHAnsi"/>
          <w:sz w:val="22"/>
          <w:szCs w:val="22"/>
          <w:u w:val="single"/>
          <w:lang w:val="en-GB"/>
        </w:rPr>
      </w:pPr>
    </w:p>
    <w:p w14:paraId="064EF0A1" w14:textId="0292908F" w:rsidR="00B85743" w:rsidRPr="007C626F" w:rsidRDefault="00B85743" w:rsidP="00B85743">
      <w:pPr>
        <w:autoSpaceDE w:val="0"/>
        <w:autoSpaceDN w:val="0"/>
        <w:adjustRightInd w:val="0"/>
        <w:jc w:val="both"/>
        <w:rPr>
          <w:rFonts w:asciiTheme="minorHAnsi" w:hAnsiTheme="minorHAnsi" w:cstheme="minorHAnsi"/>
          <w:b/>
          <w:sz w:val="22"/>
          <w:szCs w:val="22"/>
          <w:lang w:val="en-GB"/>
        </w:rPr>
      </w:pPr>
      <w:r w:rsidRPr="007C626F">
        <w:rPr>
          <w:rFonts w:asciiTheme="minorHAnsi" w:hAnsiTheme="minorHAnsi" w:cstheme="minorHAnsi"/>
          <w:b/>
          <w:sz w:val="22"/>
          <w:szCs w:val="22"/>
          <w:lang w:val="en-GB"/>
        </w:rPr>
        <w:t>Table</w:t>
      </w:r>
      <w:r w:rsidR="000F58D4" w:rsidRPr="007C626F">
        <w:rPr>
          <w:rFonts w:asciiTheme="minorHAnsi" w:hAnsiTheme="minorHAnsi" w:cstheme="minorHAnsi"/>
          <w:b/>
          <w:sz w:val="22"/>
          <w:szCs w:val="22"/>
          <w:lang w:val="en-GB"/>
        </w:rPr>
        <w:t xml:space="preserve"> 2.2.</w:t>
      </w:r>
      <w:r w:rsidRPr="007C626F">
        <w:rPr>
          <w:rFonts w:asciiTheme="minorHAnsi" w:hAnsiTheme="minorHAnsi" w:cstheme="minorHAnsi"/>
          <w:b/>
          <w:sz w:val="22"/>
          <w:szCs w:val="22"/>
          <w:lang w:val="en-GB"/>
        </w:rPr>
        <w:t xml:space="preserve">1: The main </w:t>
      </w:r>
      <w:r w:rsidR="008C0886">
        <w:rPr>
          <w:rFonts w:asciiTheme="minorHAnsi" w:hAnsiTheme="minorHAnsi" w:cstheme="minorHAnsi"/>
          <w:b/>
          <w:sz w:val="22"/>
          <w:szCs w:val="22"/>
          <w:lang w:val="en-GB"/>
        </w:rPr>
        <w:t>Labour</w:t>
      </w:r>
      <w:r w:rsidRPr="007C626F">
        <w:rPr>
          <w:rFonts w:asciiTheme="minorHAnsi" w:hAnsiTheme="minorHAnsi" w:cstheme="minorHAnsi"/>
          <w:b/>
          <w:sz w:val="22"/>
          <w:szCs w:val="22"/>
          <w:lang w:val="en-GB"/>
        </w:rPr>
        <w:t xml:space="preserve"> market indicators of Georgia for 2017</w:t>
      </w:r>
    </w:p>
    <w:tbl>
      <w:tblPr>
        <w:tblW w:w="7800" w:type="dxa"/>
        <w:tblBorders>
          <w:bottom w:val="single" w:sz="4" w:space="0" w:color="auto"/>
        </w:tblBorders>
        <w:tblLook w:val="04A0" w:firstRow="1" w:lastRow="0" w:firstColumn="1" w:lastColumn="0" w:noHBand="0" w:noVBand="1"/>
      </w:tblPr>
      <w:tblGrid>
        <w:gridCol w:w="6680"/>
        <w:gridCol w:w="1120"/>
      </w:tblGrid>
      <w:tr w:rsidR="00B85743" w:rsidRPr="007C626F" w14:paraId="4216D6C7" w14:textId="77777777" w:rsidTr="00B85743">
        <w:trPr>
          <w:trHeight w:val="557"/>
        </w:trPr>
        <w:tc>
          <w:tcPr>
            <w:tcW w:w="6680" w:type="dxa"/>
            <w:tcBorders>
              <w:top w:val="single" w:sz="4" w:space="0" w:color="auto"/>
              <w:left w:val="nil"/>
              <w:bottom w:val="single" w:sz="4" w:space="0" w:color="auto"/>
              <w:right w:val="nil"/>
            </w:tcBorders>
            <w:noWrap/>
            <w:hideMark/>
          </w:tcPr>
          <w:p w14:paraId="1D71F7E7" w14:textId="77777777" w:rsidR="00B85743" w:rsidRPr="007C626F" w:rsidRDefault="00B85743">
            <w:pPr>
              <w:jc w:val="both"/>
              <w:rPr>
                <w:rFonts w:asciiTheme="minorHAnsi" w:eastAsia="Times New Roman" w:hAnsiTheme="minorHAnsi" w:cstheme="minorHAnsi"/>
                <w:b/>
                <w:bCs/>
                <w:color w:val="000000" w:themeColor="text1"/>
                <w:sz w:val="22"/>
                <w:szCs w:val="22"/>
                <w:lang w:val="en-GB" w:eastAsia="en-AU"/>
              </w:rPr>
            </w:pPr>
            <w:r w:rsidRPr="007C626F">
              <w:rPr>
                <w:rFonts w:asciiTheme="minorHAnsi" w:eastAsia="Times New Roman" w:hAnsiTheme="minorHAnsi" w:cstheme="minorHAnsi"/>
                <w:b/>
                <w:bCs/>
                <w:color w:val="000000" w:themeColor="text1"/>
                <w:sz w:val="22"/>
                <w:szCs w:val="22"/>
                <w:lang w:val="en-GB" w:eastAsia="en-AU"/>
              </w:rPr>
              <w:t>Indicator</w:t>
            </w:r>
          </w:p>
        </w:tc>
        <w:tc>
          <w:tcPr>
            <w:tcW w:w="1120" w:type="dxa"/>
            <w:tcBorders>
              <w:top w:val="single" w:sz="4" w:space="0" w:color="auto"/>
              <w:left w:val="nil"/>
              <w:bottom w:val="single" w:sz="4" w:space="0" w:color="auto"/>
              <w:right w:val="nil"/>
            </w:tcBorders>
            <w:noWrap/>
            <w:hideMark/>
          </w:tcPr>
          <w:p w14:paraId="38402139" w14:textId="77777777" w:rsidR="00B85743" w:rsidRPr="007C626F" w:rsidRDefault="00B85743">
            <w:pPr>
              <w:jc w:val="both"/>
              <w:rPr>
                <w:rFonts w:asciiTheme="minorHAnsi" w:eastAsia="Times New Roman" w:hAnsiTheme="minorHAnsi" w:cstheme="minorHAnsi"/>
                <w:b/>
                <w:bCs/>
                <w:color w:val="000000" w:themeColor="text1"/>
                <w:sz w:val="22"/>
                <w:szCs w:val="22"/>
                <w:lang w:val="en-GB" w:eastAsia="en-AU"/>
              </w:rPr>
            </w:pPr>
            <w:r w:rsidRPr="007C626F">
              <w:rPr>
                <w:rFonts w:asciiTheme="minorHAnsi" w:eastAsia="Times New Roman" w:hAnsiTheme="minorHAnsi" w:cstheme="minorHAnsi"/>
                <w:b/>
                <w:bCs/>
                <w:color w:val="000000" w:themeColor="text1"/>
                <w:sz w:val="22"/>
                <w:szCs w:val="22"/>
                <w:lang w:val="en-GB" w:eastAsia="en-AU"/>
              </w:rPr>
              <w:t>Value</w:t>
            </w:r>
          </w:p>
          <w:p w14:paraId="0F476C6A" w14:textId="77777777" w:rsidR="00B85743" w:rsidRPr="007C626F" w:rsidRDefault="00B85743">
            <w:pPr>
              <w:jc w:val="both"/>
              <w:rPr>
                <w:rFonts w:asciiTheme="minorHAnsi" w:eastAsia="Times New Roman" w:hAnsiTheme="minorHAnsi" w:cstheme="minorHAnsi"/>
                <w:b/>
                <w:bCs/>
                <w:color w:val="000000" w:themeColor="text1"/>
                <w:sz w:val="22"/>
                <w:szCs w:val="22"/>
                <w:lang w:val="en-GB" w:eastAsia="en-AU"/>
              </w:rPr>
            </w:pPr>
            <w:r w:rsidRPr="007C626F">
              <w:rPr>
                <w:rFonts w:asciiTheme="minorHAnsi" w:eastAsia="Times New Roman" w:hAnsiTheme="minorHAnsi" w:cstheme="minorHAnsi"/>
                <w:b/>
                <w:bCs/>
                <w:color w:val="000000" w:themeColor="text1"/>
                <w:sz w:val="22"/>
                <w:szCs w:val="22"/>
                <w:lang w:val="en-GB" w:eastAsia="en-AU"/>
              </w:rPr>
              <w:t>(%)</w:t>
            </w:r>
          </w:p>
        </w:tc>
      </w:tr>
      <w:tr w:rsidR="00B85743" w:rsidRPr="007C626F" w14:paraId="2A744280" w14:textId="77777777" w:rsidTr="00B85743">
        <w:trPr>
          <w:trHeight w:val="249"/>
        </w:trPr>
        <w:tc>
          <w:tcPr>
            <w:tcW w:w="6680" w:type="dxa"/>
            <w:tcBorders>
              <w:top w:val="single" w:sz="4" w:space="0" w:color="auto"/>
              <w:left w:val="nil"/>
              <w:bottom w:val="nil"/>
              <w:right w:val="nil"/>
            </w:tcBorders>
            <w:noWrap/>
            <w:vAlign w:val="bottom"/>
            <w:hideMark/>
          </w:tcPr>
          <w:p w14:paraId="013A79F2"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Labour force participation rate (%)</w:t>
            </w:r>
          </w:p>
        </w:tc>
        <w:tc>
          <w:tcPr>
            <w:tcW w:w="1120" w:type="dxa"/>
            <w:tcBorders>
              <w:top w:val="single" w:sz="4" w:space="0" w:color="auto"/>
              <w:left w:val="nil"/>
              <w:bottom w:val="nil"/>
              <w:right w:val="nil"/>
            </w:tcBorders>
            <w:noWrap/>
            <w:vAlign w:val="bottom"/>
            <w:hideMark/>
          </w:tcPr>
          <w:p w14:paraId="3B64F0BC"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65.8</w:t>
            </w:r>
          </w:p>
        </w:tc>
      </w:tr>
      <w:tr w:rsidR="00B85743" w:rsidRPr="007C626F" w14:paraId="3FDB9D03" w14:textId="77777777" w:rsidTr="00B85743">
        <w:trPr>
          <w:trHeight w:val="249"/>
        </w:trPr>
        <w:tc>
          <w:tcPr>
            <w:tcW w:w="6680" w:type="dxa"/>
            <w:tcBorders>
              <w:top w:val="nil"/>
              <w:left w:val="nil"/>
              <w:bottom w:val="nil"/>
              <w:right w:val="nil"/>
            </w:tcBorders>
            <w:noWrap/>
            <w:vAlign w:val="bottom"/>
            <w:hideMark/>
          </w:tcPr>
          <w:p w14:paraId="49280483"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Labour force participation rate, men (%)</w:t>
            </w:r>
          </w:p>
        </w:tc>
        <w:tc>
          <w:tcPr>
            <w:tcW w:w="1120" w:type="dxa"/>
            <w:tcBorders>
              <w:top w:val="nil"/>
              <w:left w:val="nil"/>
              <w:bottom w:val="nil"/>
              <w:right w:val="nil"/>
            </w:tcBorders>
            <w:noWrap/>
            <w:vAlign w:val="bottom"/>
            <w:hideMark/>
          </w:tcPr>
          <w:p w14:paraId="1F41F187"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74.6</w:t>
            </w:r>
          </w:p>
        </w:tc>
      </w:tr>
      <w:tr w:rsidR="00B85743" w:rsidRPr="007C626F" w14:paraId="5AD597D5" w14:textId="77777777" w:rsidTr="00B85743">
        <w:trPr>
          <w:trHeight w:val="249"/>
        </w:trPr>
        <w:tc>
          <w:tcPr>
            <w:tcW w:w="6680" w:type="dxa"/>
            <w:tcBorders>
              <w:top w:val="nil"/>
              <w:left w:val="nil"/>
              <w:bottom w:val="nil"/>
              <w:right w:val="nil"/>
            </w:tcBorders>
            <w:noWrap/>
            <w:vAlign w:val="bottom"/>
            <w:hideMark/>
          </w:tcPr>
          <w:p w14:paraId="6723552D"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Labour force participation rate, women (%)</w:t>
            </w:r>
          </w:p>
        </w:tc>
        <w:tc>
          <w:tcPr>
            <w:tcW w:w="1120" w:type="dxa"/>
            <w:tcBorders>
              <w:top w:val="nil"/>
              <w:left w:val="nil"/>
              <w:bottom w:val="nil"/>
              <w:right w:val="nil"/>
            </w:tcBorders>
            <w:noWrap/>
            <w:vAlign w:val="bottom"/>
            <w:hideMark/>
          </w:tcPr>
          <w:p w14:paraId="51879E6D"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58.2</w:t>
            </w:r>
          </w:p>
        </w:tc>
      </w:tr>
      <w:tr w:rsidR="00B85743" w:rsidRPr="007C626F" w14:paraId="4DF2AD47" w14:textId="77777777" w:rsidTr="00B85743">
        <w:trPr>
          <w:trHeight w:val="249"/>
        </w:trPr>
        <w:tc>
          <w:tcPr>
            <w:tcW w:w="6680" w:type="dxa"/>
            <w:tcBorders>
              <w:top w:val="nil"/>
              <w:left w:val="nil"/>
              <w:bottom w:val="nil"/>
              <w:right w:val="nil"/>
            </w:tcBorders>
            <w:noWrap/>
            <w:vAlign w:val="bottom"/>
            <w:hideMark/>
          </w:tcPr>
          <w:p w14:paraId="4F2EB738"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Employment-to-population ratio (%)</w:t>
            </w:r>
          </w:p>
        </w:tc>
        <w:tc>
          <w:tcPr>
            <w:tcW w:w="1120" w:type="dxa"/>
            <w:tcBorders>
              <w:top w:val="nil"/>
              <w:left w:val="nil"/>
              <w:bottom w:val="nil"/>
              <w:right w:val="nil"/>
            </w:tcBorders>
            <w:noWrap/>
            <w:vAlign w:val="bottom"/>
            <w:hideMark/>
          </w:tcPr>
          <w:p w14:paraId="4E37CE50"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56.7</w:t>
            </w:r>
          </w:p>
        </w:tc>
      </w:tr>
      <w:tr w:rsidR="00B85743" w:rsidRPr="007C626F" w14:paraId="59E1A546" w14:textId="77777777" w:rsidTr="00B85743">
        <w:trPr>
          <w:trHeight w:val="249"/>
        </w:trPr>
        <w:tc>
          <w:tcPr>
            <w:tcW w:w="6680" w:type="dxa"/>
            <w:tcBorders>
              <w:top w:val="nil"/>
              <w:left w:val="nil"/>
              <w:bottom w:val="nil"/>
              <w:right w:val="nil"/>
            </w:tcBorders>
            <w:noWrap/>
            <w:vAlign w:val="bottom"/>
            <w:hideMark/>
          </w:tcPr>
          <w:p w14:paraId="71EE4AF1"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Employment-to-population ratio, men (%)</w:t>
            </w:r>
          </w:p>
        </w:tc>
        <w:tc>
          <w:tcPr>
            <w:tcW w:w="1120" w:type="dxa"/>
            <w:tcBorders>
              <w:top w:val="nil"/>
              <w:left w:val="nil"/>
              <w:bottom w:val="nil"/>
              <w:right w:val="nil"/>
            </w:tcBorders>
            <w:noWrap/>
            <w:vAlign w:val="bottom"/>
            <w:hideMark/>
          </w:tcPr>
          <w:p w14:paraId="5DBDEAB2"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63.4</w:t>
            </w:r>
          </w:p>
        </w:tc>
      </w:tr>
      <w:tr w:rsidR="00B85743" w:rsidRPr="007C626F" w14:paraId="4B04FBFB" w14:textId="77777777" w:rsidTr="00B85743">
        <w:trPr>
          <w:trHeight w:val="249"/>
        </w:trPr>
        <w:tc>
          <w:tcPr>
            <w:tcW w:w="6680" w:type="dxa"/>
            <w:tcBorders>
              <w:top w:val="nil"/>
              <w:left w:val="nil"/>
              <w:bottom w:val="nil"/>
              <w:right w:val="nil"/>
            </w:tcBorders>
            <w:noWrap/>
            <w:vAlign w:val="bottom"/>
            <w:hideMark/>
          </w:tcPr>
          <w:p w14:paraId="408E5CE0"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Employment-to-population ratio, women (%)</w:t>
            </w:r>
          </w:p>
        </w:tc>
        <w:tc>
          <w:tcPr>
            <w:tcW w:w="1120" w:type="dxa"/>
            <w:tcBorders>
              <w:top w:val="nil"/>
              <w:left w:val="nil"/>
              <w:bottom w:val="nil"/>
              <w:right w:val="nil"/>
            </w:tcBorders>
            <w:noWrap/>
            <w:vAlign w:val="bottom"/>
            <w:hideMark/>
          </w:tcPr>
          <w:p w14:paraId="308DCD2D"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50.8</w:t>
            </w:r>
          </w:p>
        </w:tc>
      </w:tr>
      <w:tr w:rsidR="00B85743" w:rsidRPr="007C626F" w14:paraId="07E76829" w14:textId="77777777" w:rsidTr="00B85743">
        <w:trPr>
          <w:trHeight w:val="249"/>
        </w:trPr>
        <w:tc>
          <w:tcPr>
            <w:tcW w:w="6680" w:type="dxa"/>
            <w:tcBorders>
              <w:top w:val="nil"/>
              <w:left w:val="nil"/>
              <w:bottom w:val="nil"/>
              <w:right w:val="nil"/>
            </w:tcBorders>
            <w:noWrap/>
            <w:vAlign w:val="bottom"/>
            <w:hideMark/>
          </w:tcPr>
          <w:p w14:paraId="1943B4B6"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Share of agriculture in total employment (%)</w:t>
            </w:r>
          </w:p>
        </w:tc>
        <w:tc>
          <w:tcPr>
            <w:tcW w:w="1120" w:type="dxa"/>
            <w:tcBorders>
              <w:top w:val="nil"/>
              <w:left w:val="nil"/>
              <w:bottom w:val="nil"/>
              <w:right w:val="nil"/>
            </w:tcBorders>
            <w:noWrap/>
            <w:vAlign w:val="bottom"/>
            <w:hideMark/>
          </w:tcPr>
          <w:p w14:paraId="55786C81"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43.1</w:t>
            </w:r>
          </w:p>
        </w:tc>
      </w:tr>
      <w:tr w:rsidR="00B85743" w:rsidRPr="007C626F" w14:paraId="3B484A39" w14:textId="77777777" w:rsidTr="00B85743">
        <w:trPr>
          <w:trHeight w:val="249"/>
        </w:trPr>
        <w:tc>
          <w:tcPr>
            <w:tcW w:w="6680" w:type="dxa"/>
            <w:tcBorders>
              <w:top w:val="nil"/>
              <w:left w:val="nil"/>
              <w:bottom w:val="nil"/>
              <w:right w:val="nil"/>
            </w:tcBorders>
            <w:noWrap/>
            <w:vAlign w:val="bottom"/>
            <w:hideMark/>
          </w:tcPr>
          <w:p w14:paraId="53939175"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Share of industry in total employment (%)</w:t>
            </w:r>
          </w:p>
        </w:tc>
        <w:tc>
          <w:tcPr>
            <w:tcW w:w="1120" w:type="dxa"/>
            <w:tcBorders>
              <w:top w:val="nil"/>
              <w:left w:val="nil"/>
              <w:bottom w:val="nil"/>
              <w:right w:val="nil"/>
            </w:tcBorders>
            <w:noWrap/>
            <w:vAlign w:val="bottom"/>
            <w:hideMark/>
          </w:tcPr>
          <w:p w14:paraId="5F4027EB"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13.2</w:t>
            </w:r>
          </w:p>
        </w:tc>
      </w:tr>
      <w:tr w:rsidR="00B85743" w:rsidRPr="007C626F" w14:paraId="7EE12E92" w14:textId="77777777" w:rsidTr="00B85743">
        <w:trPr>
          <w:trHeight w:val="249"/>
        </w:trPr>
        <w:tc>
          <w:tcPr>
            <w:tcW w:w="6680" w:type="dxa"/>
            <w:tcBorders>
              <w:top w:val="nil"/>
              <w:left w:val="nil"/>
              <w:bottom w:val="nil"/>
              <w:right w:val="nil"/>
            </w:tcBorders>
            <w:noWrap/>
            <w:vAlign w:val="bottom"/>
            <w:hideMark/>
          </w:tcPr>
          <w:p w14:paraId="5F543D1A"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Share of services in total employment (%)</w:t>
            </w:r>
          </w:p>
        </w:tc>
        <w:tc>
          <w:tcPr>
            <w:tcW w:w="1120" w:type="dxa"/>
            <w:tcBorders>
              <w:top w:val="nil"/>
              <w:left w:val="nil"/>
              <w:bottom w:val="nil"/>
              <w:right w:val="nil"/>
            </w:tcBorders>
            <w:noWrap/>
            <w:vAlign w:val="bottom"/>
            <w:hideMark/>
          </w:tcPr>
          <w:p w14:paraId="3DB90AD4"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43.7</w:t>
            </w:r>
          </w:p>
        </w:tc>
      </w:tr>
      <w:tr w:rsidR="00B85743" w:rsidRPr="007C626F" w14:paraId="5F08E624" w14:textId="77777777" w:rsidTr="00B85743">
        <w:trPr>
          <w:trHeight w:val="249"/>
        </w:trPr>
        <w:tc>
          <w:tcPr>
            <w:tcW w:w="6680" w:type="dxa"/>
            <w:tcBorders>
              <w:top w:val="nil"/>
              <w:left w:val="nil"/>
              <w:bottom w:val="nil"/>
              <w:right w:val="nil"/>
            </w:tcBorders>
            <w:noWrap/>
            <w:vAlign w:val="bottom"/>
            <w:hideMark/>
          </w:tcPr>
          <w:p w14:paraId="1FC482CA"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Unemployment rate (%)</w:t>
            </w:r>
          </w:p>
        </w:tc>
        <w:tc>
          <w:tcPr>
            <w:tcW w:w="1120" w:type="dxa"/>
            <w:tcBorders>
              <w:top w:val="nil"/>
              <w:left w:val="nil"/>
              <w:bottom w:val="nil"/>
              <w:right w:val="nil"/>
            </w:tcBorders>
            <w:noWrap/>
            <w:vAlign w:val="bottom"/>
            <w:hideMark/>
          </w:tcPr>
          <w:p w14:paraId="50DA3AA7"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13.9</w:t>
            </w:r>
          </w:p>
        </w:tc>
      </w:tr>
      <w:tr w:rsidR="00B85743" w:rsidRPr="007C626F" w14:paraId="07C5D6B0" w14:textId="77777777" w:rsidTr="00B85743">
        <w:trPr>
          <w:trHeight w:val="249"/>
        </w:trPr>
        <w:tc>
          <w:tcPr>
            <w:tcW w:w="6680" w:type="dxa"/>
            <w:tcBorders>
              <w:top w:val="nil"/>
              <w:left w:val="nil"/>
              <w:bottom w:val="nil"/>
              <w:right w:val="nil"/>
            </w:tcBorders>
            <w:noWrap/>
            <w:vAlign w:val="bottom"/>
            <w:hideMark/>
          </w:tcPr>
          <w:p w14:paraId="7371EC3C"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Unemployment rate, men (%)</w:t>
            </w:r>
          </w:p>
        </w:tc>
        <w:tc>
          <w:tcPr>
            <w:tcW w:w="1120" w:type="dxa"/>
            <w:tcBorders>
              <w:top w:val="nil"/>
              <w:left w:val="nil"/>
              <w:bottom w:val="nil"/>
              <w:right w:val="nil"/>
            </w:tcBorders>
            <w:noWrap/>
            <w:vAlign w:val="bottom"/>
            <w:hideMark/>
          </w:tcPr>
          <w:p w14:paraId="7480AEFB"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15</w:t>
            </w:r>
          </w:p>
        </w:tc>
      </w:tr>
      <w:tr w:rsidR="00B85743" w:rsidRPr="007C626F" w14:paraId="682CE758" w14:textId="77777777" w:rsidTr="00B85743">
        <w:trPr>
          <w:trHeight w:val="249"/>
        </w:trPr>
        <w:tc>
          <w:tcPr>
            <w:tcW w:w="6680" w:type="dxa"/>
            <w:tcBorders>
              <w:top w:val="nil"/>
              <w:left w:val="nil"/>
              <w:bottom w:val="nil"/>
              <w:right w:val="nil"/>
            </w:tcBorders>
            <w:noWrap/>
            <w:vAlign w:val="bottom"/>
            <w:hideMark/>
          </w:tcPr>
          <w:p w14:paraId="4BC9C905"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Unemployment rate, women (%)</w:t>
            </w:r>
          </w:p>
        </w:tc>
        <w:tc>
          <w:tcPr>
            <w:tcW w:w="1120" w:type="dxa"/>
            <w:tcBorders>
              <w:top w:val="nil"/>
              <w:left w:val="nil"/>
              <w:bottom w:val="nil"/>
              <w:right w:val="nil"/>
            </w:tcBorders>
            <w:noWrap/>
            <w:vAlign w:val="bottom"/>
            <w:hideMark/>
          </w:tcPr>
          <w:p w14:paraId="1731AFAB"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12.7</w:t>
            </w:r>
          </w:p>
        </w:tc>
      </w:tr>
      <w:tr w:rsidR="00B85743" w:rsidRPr="007C626F" w14:paraId="504B669E" w14:textId="77777777" w:rsidTr="00B85743">
        <w:trPr>
          <w:trHeight w:val="249"/>
        </w:trPr>
        <w:tc>
          <w:tcPr>
            <w:tcW w:w="6680" w:type="dxa"/>
            <w:tcBorders>
              <w:top w:val="nil"/>
              <w:left w:val="nil"/>
              <w:bottom w:val="nil"/>
              <w:right w:val="nil"/>
            </w:tcBorders>
            <w:noWrap/>
            <w:vAlign w:val="bottom"/>
            <w:hideMark/>
          </w:tcPr>
          <w:p w14:paraId="1DB40BF7"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Share of long term unemployment in total unemployment (%)</w:t>
            </w:r>
          </w:p>
        </w:tc>
        <w:tc>
          <w:tcPr>
            <w:tcW w:w="1120" w:type="dxa"/>
            <w:tcBorders>
              <w:top w:val="nil"/>
              <w:left w:val="nil"/>
              <w:bottom w:val="nil"/>
              <w:right w:val="nil"/>
            </w:tcBorders>
            <w:noWrap/>
            <w:vAlign w:val="bottom"/>
            <w:hideMark/>
          </w:tcPr>
          <w:p w14:paraId="1F3BB2E9"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41.4</w:t>
            </w:r>
          </w:p>
        </w:tc>
      </w:tr>
      <w:tr w:rsidR="00B85743" w:rsidRPr="007C626F" w14:paraId="5BDE5EBB" w14:textId="77777777" w:rsidTr="00B85743">
        <w:trPr>
          <w:trHeight w:val="249"/>
        </w:trPr>
        <w:tc>
          <w:tcPr>
            <w:tcW w:w="6680" w:type="dxa"/>
            <w:tcBorders>
              <w:top w:val="nil"/>
              <w:left w:val="nil"/>
              <w:bottom w:val="nil"/>
              <w:right w:val="nil"/>
            </w:tcBorders>
            <w:noWrap/>
            <w:vAlign w:val="bottom"/>
            <w:hideMark/>
          </w:tcPr>
          <w:p w14:paraId="77AC8A4B"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Youth unemployment rate (%)</w:t>
            </w:r>
          </w:p>
        </w:tc>
        <w:tc>
          <w:tcPr>
            <w:tcW w:w="1120" w:type="dxa"/>
            <w:tcBorders>
              <w:top w:val="nil"/>
              <w:left w:val="nil"/>
              <w:bottom w:val="nil"/>
              <w:right w:val="nil"/>
            </w:tcBorders>
            <w:noWrap/>
            <w:vAlign w:val="bottom"/>
            <w:hideMark/>
          </w:tcPr>
          <w:p w14:paraId="314269B7"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28.9</w:t>
            </w:r>
          </w:p>
        </w:tc>
      </w:tr>
      <w:tr w:rsidR="00B85743" w:rsidRPr="007C626F" w14:paraId="07DEC237" w14:textId="77777777" w:rsidTr="00B85743">
        <w:trPr>
          <w:trHeight w:val="249"/>
        </w:trPr>
        <w:tc>
          <w:tcPr>
            <w:tcW w:w="6680" w:type="dxa"/>
            <w:tcBorders>
              <w:top w:val="nil"/>
              <w:left w:val="nil"/>
              <w:bottom w:val="nil"/>
              <w:right w:val="nil"/>
            </w:tcBorders>
            <w:noWrap/>
            <w:vAlign w:val="bottom"/>
            <w:hideMark/>
          </w:tcPr>
          <w:p w14:paraId="7CE5102F"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Youth unemployment rate, men (%)</w:t>
            </w:r>
          </w:p>
        </w:tc>
        <w:tc>
          <w:tcPr>
            <w:tcW w:w="1120" w:type="dxa"/>
            <w:tcBorders>
              <w:top w:val="nil"/>
              <w:left w:val="nil"/>
              <w:bottom w:val="nil"/>
              <w:right w:val="nil"/>
            </w:tcBorders>
            <w:noWrap/>
            <w:vAlign w:val="bottom"/>
            <w:hideMark/>
          </w:tcPr>
          <w:p w14:paraId="7AAADC9F"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26.3</w:t>
            </w:r>
          </w:p>
        </w:tc>
      </w:tr>
      <w:tr w:rsidR="00B85743" w:rsidRPr="007C626F" w14:paraId="214CC366" w14:textId="77777777" w:rsidTr="00B85743">
        <w:trPr>
          <w:trHeight w:val="249"/>
        </w:trPr>
        <w:tc>
          <w:tcPr>
            <w:tcW w:w="6680" w:type="dxa"/>
            <w:tcBorders>
              <w:top w:val="nil"/>
              <w:left w:val="nil"/>
              <w:bottom w:val="single" w:sz="4" w:space="0" w:color="auto"/>
              <w:right w:val="nil"/>
            </w:tcBorders>
            <w:noWrap/>
            <w:vAlign w:val="bottom"/>
            <w:hideMark/>
          </w:tcPr>
          <w:p w14:paraId="07CD749A"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Youth unemployment rate, women (%)</w:t>
            </w:r>
          </w:p>
        </w:tc>
        <w:tc>
          <w:tcPr>
            <w:tcW w:w="1120" w:type="dxa"/>
            <w:tcBorders>
              <w:top w:val="nil"/>
              <w:left w:val="nil"/>
              <w:bottom w:val="single" w:sz="4" w:space="0" w:color="auto"/>
              <w:right w:val="nil"/>
            </w:tcBorders>
            <w:noWrap/>
            <w:vAlign w:val="bottom"/>
            <w:hideMark/>
          </w:tcPr>
          <w:p w14:paraId="6FFEE965" w14:textId="77777777" w:rsidR="00B85743" w:rsidRPr="007C626F" w:rsidRDefault="00B85743">
            <w:pPr>
              <w:jc w:val="both"/>
              <w:rPr>
                <w:rFonts w:asciiTheme="minorHAnsi" w:eastAsia="Times New Roman" w:hAnsiTheme="minorHAnsi" w:cstheme="minorHAnsi"/>
                <w:color w:val="000000" w:themeColor="text1"/>
                <w:sz w:val="22"/>
                <w:szCs w:val="22"/>
                <w:lang w:val="en-GB" w:eastAsia="en-AU"/>
              </w:rPr>
            </w:pPr>
            <w:r w:rsidRPr="007C626F">
              <w:rPr>
                <w:rFonts w:asciiTheme="minorHAnsi" w:eastAsia="Times New Roman" w:hAnsiTheme="minorHAnsi" w:cstheme="minorHAnsi"/>
                <w:color w:val="000000" w:themeColor="text1"/>
                <w:sz w:val="22"/>
                <w:szCs w:val="22"/>
                <w:lang w:val="en-GB" w:eastAsia="en-AU"/>
              </w:rPr>
              <w:t>32.8</w:t>
            </w:r>
          </w:p>
        </w:tc>
      </w:tr>
    </w:tbl>
    <w:p w14:paraId="18F0F5B3"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r w:rsidRPr="007C626F">
        <w:rPr>
          <w:rFonts w:asciiTheme="minorHAnsi" w:hAnsiTheme="minorHAnsi" w:cstheme="minorHAnsi"/>
          <w:sz w:val="22"/>
          <w:szCs w:val="22"/>
          <w:u w:val="single"/>
          <w:lang w:val="en-GB"/>
        </w:rPr>
        <w:t>Source:</w:t>
      </w:r>
      <w:r w:rsidRPr="007C626F">
        <w:rPr>
          <w:rFonts w:asciiTheme="minorHAnsi" w:hAnsiTheme="minorHAnsi" w:cstheme="minorHAnsi"/>
          <w:sz w:val="22"/>
          <w:szCs w:val="22"/>
          <w:lang w:val="en-GB"/>
        </w:rPr>
        <w:t xml:space="preserve"> ILOSTA, country profile</w:t>
      </w:r>
    </w:p>
    <w:p w14:paraId="6F0E9F1A"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1EFAA8CD" w14:textId="1C96B0FD"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In 2017, the labour force participation rate was 65.8 percent, relatively high for upper-middle income countries. Male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force participation is high, at 74.6 percent; and female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participation, at 58.2 percent.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force participation has risen significantly since 2006 for all groups, except for young people. The LFP rate was 66 percent in 2006 and reached 73 percent in 2016, a 10.1 percent growth rate. However, the gender gap in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force participation is almost 20 percentage points in favour of man.</w:t>
      </w:r>
    </w:p>
    <w:p w14:paraId="112A79CC"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hAnsiTheme="minorHAnsi" w:cstheme="minorHAnsi"/>
          <w:sz w:val="22"/>
          <w:szCs w:val="22"/>
          <w:lang w:val="en-GB"/>
        </w:rPr>
        <w:t>During 2010-</w:t>
      </w:r>
      <w:proofErr w:type="gramStart"/>
      <w:r w:rsidRPr="007C626F">
        <w:rPr>
          <w:rFonts w:asciiTheme="minorHAnsi" w:hAnsiTheme="minorHAnsi" w:cstheme="minorHAnsi"/>
          <w:sz w:val="22"/>
          <w:szCs w:val="22"/>
          <w:lang w:val="en-GB"/>
        </w:rPr>
        <w:t>16  self</w:t>
      </w:r>
      <w:proofErr w:type="gramEnd"/>
      <w:r w:rsidRPr="007C626F">
        <w:rPr>
          <w:rFonts w:asciiTheme="minorHAnsi" w:hAnsiTheme="minorHAnsi" w:cstheme="minorHAnsi"/>
          <w:sz w:val="22"/>
          <w:szCs w:val="22"/>
          <w:lang w:val="en-GB"/>
        </w:rPr>
        <w:t>-employment rate decreased from 51.8% to 50.8%  that is a rather modest reduction; 43.1% of the population are self-employed in agriculture. Self-employed  have per capita income that is about  20% of people  in wage employment.</w:t>
      </w:r>
      <w:r w:rsidRPr="007C626F">
        <w:rPr>
          <w:rStyle w:val="FootnoteReference"/>
          <w:rFonts w:asciiTheme="minorHAnsi" w:hAnsiTheme="minorHAnsi" w:cstheme="minorHAnsi"/>
          <w:sz w:val="22"/>
          <w:szCs w:val="22"/>
          <w:lang w:val="en-GB"/>
        </w:rPr>
        <w:footnoteReference w:id="14"/>
      </w:r>
      <w:r w:rsidRPr="007C626F">
        <w:rPr>
          <w:rFonts w:asciiTheme="minorHAnsi" w:hAnsiTheme="minorHAnsi" w:cstheme="minorHAnsi"/>
          <w:sz w:val="22"/>
          <w:szCs w:val="22"/>
          <w:lang w:val="en-GB"/>
        </w:rPr>
        <w:t xml:space="preserve"> </w:t>
      </w:r>
    </w:p>
    <w:p w14:paraId="258F38DD" w14:textId="1AA70A44"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lastRenderedPageBreak/>
        <w:tab/>
        <w:t>Unemployment rate is 13.9 percent</w:t>
      </w:r>
      <w:r w:rsidR="005353C6" w:rsidRPr="007C626F">
        <w:rPr>
          <w:rFonts w:asciiTheme="minorHAnsi" w:eastAsia="Times New Roman" w:hAnsiTheme="minorHAnsi"/>
          <w:color w:val="000000" w:themeColor="text1"/>
          <w:sz w:val="22"/>
          <w:szCs w:val="22"/>
          <w:lang w:val="en-GB"/>
        </w:rPr>
        <w:t xml:space="preserve"> now</w:t>
      </w:r>
      <w:r w:rsidRPr="007C626F">
        <w:rPr>
          <w:rFonts w:asciiTheme="minorHAnsi" w:eastAsia="Times New Roman" w:hAnsiTheme="minorHAnsi"/>
          <w:color w:val="000000" w:themeColor="text1"/>
          <w:sz w:val="22"/>
          <w:szCs w:val="22"/>
          <w:lang w:val="en-GB"/>
        </w:rPr>
        <w:t xml:space="preserve">. Since 2006 an unemployment rate has decreased from </w:t>
      </w:r>
      <w:proofErr w:type="gramStart"/>
      <w:r w:rsidRPr="007C626F">
        <w:rPr>
          <w:rFonts w:asciiTheme="minorHAnsi" w:eastAsia="Times New Roman" w:hAnsiTheme="minorHAnsi"/>
          <w:color w:val="000000" w:themeColor="text1"/>
          <w:sz w:val="22"/>
          <w:szCs w:val="22"/>
          <w:lang w:val="en-GB"/>
        </w:rPr>
        <w:t>15.4  to</w:t>
      </w:r>
      <w:proofErr w:type="gramEnd"/>
      <w:r w:rsidRPr="007C626F">
        <w:rPr>
          <w:rFonts w:asciiTheme="minorHAnsi" w:eastAsia="Times New Roman" w:hAnsiTheme="minorHAnsi"/>
          <w:color w:val="000000" w:themeColor="text1"/>
          <w:sz w:val="22"/>
          <w:szCs w:val="22"/>
          <w:lang w:val="en-GB"/>
        </w:rPr>
        <w:t xml:space="preserve"> 13.9., though during 2007-2009 it has increased and from 2010</w:t>
      </w:r>
      <w:r w:rsidR="005353C6"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it has decreased.  See </w:t>
      </w:r>
      <w:proofErr w:type="gramStart"/>
      <w:r w:rsidRPr="007C626F">
        <w:rPr>
          <w:rFonts w:asciiTheme="minorHAnsi" w:eastAsia="Times New Roman" w:hAnsiTheme="minorHAnsi"/>
          <w:color w:val="000000" w:themeColor="text1"/>
          <w:sz w:val="22"/>
          <w:szCs w:val="22"/>
          <w:lang w:val="en-GB"/>
        </w:rPr>
        <w:t>Graph  2.2.1</w:t>
      </w:r>
      <w:proofErr w:type="gramEnd"/>
      <w:r w:rsidRPr="007C626F">
        <w:rPr>
          <w:rFonts w:asciiTheme="minorHAnsi" w:eastAsia="Times New Roman" w:hAnsiTheme="minorHAnsi"/>
          <w:color w:val="000000" w:themeColor="text1"/>
          <w:sz w:val="22"/>
          <w:szCs w:val="22"/>
          <w:lang w:val="en-GB"/>
        </w:rPr>
        <w:t xml:space="preserve"> </w:t>
      </w:r>
    </w:p>
    <w:p w14:paraId="02854125"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7D855BDD" w14:textId="444DA830" w:rsidR="00B85743" w:rsidRPr="007C626F" w:rsidRDefault="00B85743" w:rsidP="00B85743">
      <w:pPr>
        <w:jc w:val="both"/>
        <w:rPr>
          <w:rFonts w:asciiTheme="minorHAnsi" w:eastAsia="Times New Roman" w:hAnsiTheme="minorHAnsi"/>
          <w:b/>
          <w:color w:val="000000" w:themeColor="text1"/>
          <w:sz w:val="22"/>
          <w:szCs w:val="22"/>
          <w:lang w:val="en-GB"/>
        </w:rPr>
      </w:pPr>
      <w:r w:rsidRPr="007C626F">
        <w:rPr>
          <w:rFonts w:asciiTheme="minorHAnsi" w:eastAsia="Times New Roman" w:hAnsiTheme="minorHAnsi"/>
          <w:b/>
          <w:color w:val="000000" w:themeColor="text1"/>
          <w:sz w:val="22"/>
          <w:szCs w:val="22"/>
          <w:lang w:val="en-GB"/>
        </w:rPr>
        <w:t>Graph 2.2.1. Unemployment rate 2006-2017</w:t>
      </w:r>
    </w:p>
    <w:p w14:paraId="00223AAE" w14:textId="5AA185B8" w:rsidR="00B85743" w:rsidRPr="007C626F" w:rsidRDefault="00B85743" w:rsidP="00B07FFE">
      <w:pPr>
        <w:pStyle w:val="Heading1"/>
        <w:rPr>
          <w:rFonts w:eastAsia="Times New Roman"/>
          <w:sz w:val="22"/>
        </w:rPr>
      </w:pPr>
      <w:r w:rsidRPr="007C626F">
        <w:rPr>
          <w:noProof/>
          <w:lang w:val="en-US"/>
        </w:rPr>
        <w:drawing>
          <wp:inline distT="0" distB="0" distL="0" distR="0" wp14:anchorId="04468680" wp14:editId="1B8A8E95">
            <wp:extent cx="5780405" cy="2003425"/>
            <wp:effectExtent l="0" t="0" r="10795"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31CF65"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5DEE39A5" w14:textId="13929BD3" w:rsidR="00B85743" w:rsidRDefault="004C7661" w:rsidP="00B85743">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00E506F3">
        <w:rPr>
          <w:rFonts w:asciiTheme="minorHAnsi" w:hAnsiTheme="minorHAnsi" w:cstheme="minorHAnsi"/>
          <w:sz w:val="22"/>
          <w:szCs w:val="22"/>
          <w:lang w:val="en-GB"/>
        </w:rPr>
        <w:t xml:space="preserve">: </w:t>
      </w:r>
      <w:proofErr w:type="spellStart"/>
      <w:r w:rsidR="00E506F3">
        <w:rPr>
          <w:rFonts w:asciiTheme="minorHAnsi" w:hAnsiTheme="minorHAnsi" w:cstheme="minorHAnsi"/>
          <w:sz w:val="22"/>
          <w:szCs w:val="22"/>
          <w:lang w:val="en-GB"/>
        </w:rPr>
        <w:t>Geostat</w:t>
      </w:r>
      <w:proofErr w:type="spellEnd"/>
    </w:p>
    <w:p w14:paraId="2BD132B2" w14:textId="77777777" w:rsidR="00E506F3" w:rsidRPr="007C626F" w:rsidRDefault="00E506F3" w:rsidP="00B85743">
      <w:pPr>
        <w:jc w:val="both"/>
        <w:rPr>
          <w:rFonts w:asciiTheme="minorHAnsi" w:eastAsia="Times New Roman" w:hAnsiTheme="minorHAnsi"/>
          <w:color w:val="000000" w:themeColor="text1"/>
          <w:sz w:val="22"/>
          <w:szCs w:val="22"/>
          <w:lang w:val="en-GB"/>
        </w:rPr>
      </w:pPr>
    </w:p>
    <w:p w14:paraId="17266302"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About 42 percent of jobs are in agriculture, either working for themselves (19 percent) or unpaid workers (23 percent). </w:t>
      </w:r>
    </w:p>
    <w:p w14:paraId="36B10511" w14:textId="2514C195"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Unemployment lasts a longer for women, medium and high skilled workers and older workers. Most of the long term unemployed are older, between 40 and 55 years of age, live in Tbilisi, are poor, or have completed higher education. Almost 21 percent of the long term unemployed had never worked, of which more than 60 percent are below the age of 25. This again shows that new </w:t>
      </w:r>
      <w:proofErr w:type="gramStart"/>
      <w:r w:rsidRPr="007C626F">
        <w:rPr>
          <w:rFonts w:asciiTheme="minorHAnsi" w:eastAsia="Times New Roman" w:hAnsiTheme="minorHAnsi"/>
          <w:color w:val="000000" w:themeColor="text1"/>
          <w:sz w:val="22"/>
          <w:szCs w:val="22"/>
          <w:lang w:val="en-GB"/>
        </w:rPr>
        <w:t xml:space="preserve">entrants </w:t>
      </w:r>
      <w:r w:rsidR="005353C6" w:rsidRPr="007C626F">
        <w:rPr>
          <w:rFonts w:asciiTheme="minorHAnsi" w:eastAsia="Times New Roman" w:hAnsiTheme="minorHAnsi"/>
          <w:color w:val="000000" w:themeColor="text1"/>
          <w:sz w:val="22"/>
          <w:szCs w:val="22"/>
          <w:lang w:val="en-GB"/>
        </w:rPr>
        <w:t xml:space="preserve"> have</w:t>
      </w:r>
      <w:proofErr w:type="gramEnd"/>
      <w:r w:rsidR="005353C6" w:rsidRPr="007C626F">
        <w:rPr>
          <w:rFonts w:asciiTheme="minorHAnsi" w:eastAsia="Times New Roman" w:hAnsiTheme="minorHAnsi"/>
          <w:color w:val="000000" w:themeColor="text1"/>
          <w:sz w:val="22"/>
          <w:szCs w:val="22"/>
          <w:lang w:val="en-GB"/>
        </w:rPr>
        <w:t xml:space="preserve"> difficulties to meet the demand on </w:t>
      </w:r>
      <w:r w:rsidRPr="007C626F">
        <w:rPr>
          <w:rFonts w:asciiTheme="minorHAnsi" w:eastAsia="Times New Roman" w:hAnsiTheme="minorHAnsi"/>
          <w:color w:val="000000" w:themeColor="text1"/>
          <w:sz w:val="22"/>
          <w:szCs w:val="22"/>
          <w:lang w:val="en-GB"/>
        </w:rPr>
        <w:t>skills by employers. About, 40 percent of the long term unemployed have higher education</w:t>
      </w:r>
      <w:r w:rsidR="007A73A2" w:rsidRPr="007C626F">
        <w:rPr>
          <w:rStyle w:val="FootnoteReference"/>
          <w:rFonts w:asciiTheme="minorHAnsi" w:eastAsia="Times New Roman" w:hAnsiTheme="minorHAnsi"/>
          <w:color w:val="000000" w:themeColor="text1"/>
          <w:sz w:val="22"/>
          <w:szCs w:val="22"/>
          <w:lang w:val="en-GB"/>
        </w:rPr>
        <w:footnoteReference w:id="15"/>
      </w:r>
      <w:r w:rsidRPr="007C626F">
        <w:rPr>
          <w:rFonts w:asciiTheme="minorHAnsi" w:eastAsia="Times New Roman" w:hAnsiTheme="minorHAnsi"/>
          <w:color w:val="000000" w:themeColor="text1"/>
          <w:sz w:val="22"/>
          <w:szCs w:val="22"/>
          <w:lang w:val="en-GB"/>
        </w:rPr>
        <w:t>.</w:t>
      </w:r>
      <w:r w:rsidR="007F2F93" w:rsidRPr="007C626F">
        <w:rPr>
          <w:rFonts w:asciiTheme="minorHAnsi" w:hAnsiTheme="minorHAnsi"/>
        </w:rPr>
        <w:t xml:space="preserve"> </w:t>
      </w:r>
      <w:r w:rsidR="007F2F93" w:rsidRPr="007C626F">
        <w:rPr>
          <w:rFonts w:asciiTheme="minorHAnsi" w:eastAsia="Times New Roman" w:hAnsiTheme="minorHAnsi"/>
          <w:color w:val="000000" w:themeColor="text1"/>
          <w:sz w:val="22"/>
          <w:szCs w:val="22"/>
          <w:lang w:val="en-GB"/>
        </w:rPr>
        <w:t xml:space="preserve">the unemployment rate for women is lower than for men, although the youth unemployment rate is higher for women than for men. </w:t>
      </w:r>
    </w:p>
    <w:p w14:paraId="401C1FA3"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There is a correlation between job quality and skills. Low-skilled workers mostly live in rural areas and generally work in agriculture for themselves or are unpaid workers; while highly skilled workers are in wage employment; they are generally salaried and work in offices in the city. Highly educated men above 30 years of age have some of the best job prospects, and young, low-skilled women have some of the poorest jobs prospects.</w:t>
      </w:r>
    </w:p>
    <w:p w14:paraId="11F68E7A" w14:textId="77777777"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About 47 percent of the employed work in wage jobs. </w:t>
      </w:r>
      <w:r w:rsidRPr="007C626F">
        <w:rPr>
          <w:rFonts w:asciiTheme="minorHAnsi" w:hAnsiTheme="minorHAnsi" w:cs="Arial"/>
          <w:color w:val="000000" w:themeColor="text1"/>
          <w:sz w:val="22"/>
          <w:szCs w:val="22"/>
          <w:lang w:val="en-GB"/>
        </w:rPr>
        <w:t xml:space="preserve">Average real monthly wages have more than tripled </w:t>
      </w:r>
      <w:r w:rsidRPr="007C626F">
        <w:rPr>
          <w:rFonts w:asciiTheme="minorHAnsi" w:hAnsiTheme="minorHAnsi" w:cs="Helvetica"/>
          <w:color w:val="000000" w:themeColor="text1"/>
          <w:sz w:val="22"/>
          <w:szCs w:val="22"/>
          <w:lang w:val="en-GB"/>
        </w:rPr>
        <w:t>during 2006-16</w:t>
      </w:r>
      <w:r w:rsidRPr="007C626F">
        <w:rPr>
          <w:rFonts w:asciiTheme="minorHAnsi" w:hAnsiTheme="minorHAnsi" w:cs="Arial"/>
          <w:color w:val="000000" w:themeColor="text1"/>
          <w:sz w:val="22"/>
          <w:szCs w:val="22"/>
          <w:lang w:val="en-GB"/>
        </w:rPr>
        <w:t xml:space="preserve">. Public administration pays the highest wage on average, and self-employed agricultural workers receive the lowest wages and have seen little wage growth. Non-agricultural self-employed workers realized sizeable income growth, but this was below the average for wage workers. </w:t>
      </w:r>
    </w:p>
    <w:p w14:paraId="3AC4A521" w14:textId="1D38FDFC"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Among all individual and household characteristics that influence wages, education and gender stand out as most important</w:t>
      </w:r>
      <w:r w:rsidR="007A73A2" w:rsidRPr="007C626F">
        <w:rPr>
          <w:rStyle w:val="FootnoteReference"/>
          <w:rFonts w:asciiTheme="minorHAnsi" w:hAnsiTheme="minorHAnsi" w:cs="Arial"/>
          <w:color w:val="000000" w:themeColor="text1"/>
          <w:sz w:val="22"/>
          <w:szCs w:val="22"/>
          <w:lang w:val="en-GB"/>
        </w:rPr>
        <w:footnoteReference w:id="16"/>
      </w:r>
      <w:r w:rsidRPr="007C626F">
        <w:rPr>
          <w:rFonts w:asciiTheme="minorHAnsi" w:hAnsiTheme="minorHAnsi" w:cs="Arial"/>
          <w:color w:val="000000" w:themeColor="text1"/>
          <w:sz w:val="22"/>
          <w:szCs w:val="22"/>
          <w:lang w:val="en-GB"/>
        </w:rPr>
        <w:t>. Real salaries (adjusted for 2010 prices) increased from 2015 by 2.2% to an average of GEL 940 ($382) a month in 2016.  Wage inequality is also found within industries and occupational groups.</w:t>
      </w:r>
    </w:p>
    <w:p w14:paraId="24FFAF6B" w14:textId="77777777" w:rsidR="00B85743" w:rsidRPr="007C626F" w:rsidRDefault="00B85743" w:rsidP="00B85743">
      <w:pPr>
        <w:jc w:val="both"/>
        <w:rPr>
          <w:rFonts w:asciiTheme="minorHAnsi" w:hAnsiTheme="minorHAnsi" w:cs="Arial"/>
          <w:color w:val="000000" w:themeColor="text1"/>
          <w:sz w:val="22"/>
          <w:szCs w:val="22"/>
          <w:lang w:val="en-GB"/>
        </w:rPr>
      </w:pPr>
    </w:p>
    <w:p w14:paraId="7FF959D5" w14:textId="2D8760C2" w:rsidR="00B85743" w:rsidRPr="007C626F" w:rsidRDefault="00B85743" w:rsidP="00B85743">
      <w:pPr>
        <w:jc w:val="both"/>
        <w:rPr>
          <w:rFonts w:asciiTheme="minorHAnsi" w:hAnsiTheme="minorHAnsi" w:cs="Arial"/>
          <w:b/>
          <w:color w:val="000000" w:themeColor="text1"/>
          <w:sz w:val="22"/>
          <w:szCs w:val="22"/>
          <w:lang w:val="en-GB"/>
        </w:rPr>
      </w:pPr>
      <w:r w:rsidRPr="007C626F">
        <w:rPr>
          <w:rFonts w:asciiTheme="minorHAnsi" w:hAnsiTheme="minorHAnsi" w:cs="Arial"/>
          <w:b/>
          <w:color w:val="000000" w:themeColor="text1"/>
          <w:sz w:val="22"/>
          <w:szCs w:val="22"/>
          <w:lang w:val="en-GB"/>
        </w:rPr>
        <w:t>Graph 2.2.2. Average monthly earning of employees by sex</w:t>
      </w:r>
    </w:p>
    <w:p w14:paraId="1BF848E7" w14:textId="77777777" w:rsidR="00B85743" w:rsidRPr="007C626F" w:rsidRDefault="00B85743" w:rsidP="00B85743">
      <w:pPr>
        <w:jc w:val="both"/>
        <w:rPr>
          <w:rFonts w:asciiTheme="minorHAnsi" w:hAnsiTheme="minorHAnsi" w:cs="Arial"/>
          <w:color w:val="000000" w:themeColor="text1"/>
          <w:sz w:val="22"/>
          <w:szCs w:val="22"/>
          <w:lang w:val="en-GB"/>
        </w:rPr>
      </w:pPr>
    </w:p>
    <w:p w14:paraId="7C25EC77" w14:textId="084016ED"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noProof/>
          <w:color w:val="000000" w:themeColor="text1"/>
        </w:rPr>
        <w:drawing>
          <wp:inline distT="0" distB="0" distL="0" distR="0" wp14:anchorId="20A29CCA" wp14:editId="68A033A7">
            <wp:extent cx="5502275" cy="2035810"/>
            <wp:effectExtent l="0" t="0" r="9525"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631FE" w14:textId="5890F7E0" w:rsidR="004C7661" w:rsidRPr="007C626F" w:rsidRDefault="004C7661" w:rsidP="004C7661">
      <w:pPr>
        <w:jc w:val="both"/>
        <w:rPr>
          <w:rFonts w:asciiTheme="minorHAnsi" w:hAnsiTheme="minorHAnsi" w:cstheme="minorHAnsi"/>
          <w:sz w:val="22"/>
          <w:szCs w:val="22"/>
          <w:lang w:val="en-GB"/>
        </w:rPr>
      </w:pPr>
      <w:r w:rsidRPr="007C626F">
        <w:rPr>
          <w:rFonts w:asciiTheme="minorHAnsi" w:hAnsiTheme="minorHAnsi" w:cstheme="minorHAnsi"/>
          <w:i/>
          <w:sz w:val="22"/>
          <w:szCs w:val="22"/>
          <w:lang w:val="en-GB"/>
        </w:rPr>
        <w:t>Source</w:t>
      </w:r>
      <w:r w:rsidR="008C0886">
        <w:rPr>
          <w:rFonts w:asciiTheme="minorHAnsi" w:hAnsiTheme="minorHAnsi" w:cstheme="minorHAnsi"/>
          <w:sz w:val="22"/>
          <w:szCs w:val="22"/>
          <w:lang w:val="en-GB"/>
        </w:rPr>
        <w:t xml:space="preserve">: </w:t>
      </w:r>
      <w:proofErr w:type="spellStart"/>
      <w:r w:rsidR="008C0886">
        <w:rPr>
          <w:rFonts w:asciiTheme="minorHAnsi" w:hAnsiTheme="minorHAnsi" w:cstheme="minorHAnsi"/>
          <w:sz w:val="22"/>
          <w:szCs w:val="22"/>
          <w:lang w:val="en-GB"/>
        </w:rPr>
        <w:t>Geostat</w:t>
      </w:r>
      <w:proofErr w:type="spellEnd"/>
    </w:p>
    <w:p w14:paraId="55ED80CC" w14:textId="77777777" w:rsidR="00B85743" w:rsidRPr="007C626F" w:rsidRDefault="00B85743" w:rsidP="00B85743">
      <w:pPr>
        <w:jc w:val="both"/>
        <w:rPr>
          <w:rFonts w:asciiTheme="minorHAnsi" w:hAnsiTheme="minorHAnsi" w:cs="Arial"/>
          <w:color w:val="000000" w:themeColor="text1"/>
          <w:sz w:val="22"/>
          <w:szCs w:val="22"/>
          <w:lang w:val="en-GB"/>
        </w:rPr>
      </w:pPr>
    </w:p>
    <w:p w14:paraId="1372FDC9" w14:textId="5DEDE623"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As in most countries around the world, women in Georgia earn less than men. In 2014, the unadjusted (or raw) gender wage gap was 37 percent, indicating that the average monthly pay of women is only about 63 percent of the average monthly pay of men.</w:t>
      </w:r>
      <w:r w:rsidRPr="007C626F">
        <w:rPr>
          <w:rFonts w:asciiTheme="minorHAnsi" w:hAnsiTheme="minorHAnsi"/>
          <w:color w:val="000000" w:themeColor="text1"/>
          <w:sz w:val="22"/>
          <w:szCs w:val="22"/>
          <w:lang w:val="en-GB"/>
        </w:rPr>
        <w:t xml:space="preserve"> </w:t>
      </w:r>
      <w:r w:rsidRPr="007C626F">
        <w:rPr>
          <w:rFonts w:asciiTheme="minorHAnsi" w:hAnsiTheme="minorHAnsi" w:cs="Arial"/>
          <w:color w:val="000000" w:themeColor="text1"/>
          <w:sz w:val="22"/>
          <w:szCs w:val="22"/>
          <w:lang w:val="en-GB"/>
        </w:rPr>
        <w:t>There is a gender wage gap – men’s average nominal salary was GEL 1116.6 ($455) in 2016 while women’s salary was just GEL 731.2 ($298). However, the change from 2015 was an increase of 4% for men and 5.6% for women.</w:t>
      </w:r>
      <w:r w:rsidRPr="007C626F">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ab/>
      </w:r>
    </w:p>
    <w:p w14:paraId="5CCD1BEF" w14:textId="4C822C6F" w:rsidR="00792C6D" w:rsidRPr="007C626F" w:rsidRDefault="00B85743" w:rsidP="006539FB">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360687" w:rsidRPr="007C626F">
        <w:rPr>
          <w:rFonts w:asciiTheme="minorHAnsi" w:eastAsia="Times New Roman" w:hAnsiTheme="minorHAnsi"/>
          <w:color w:val="000000" w:themeColor="text1"/>
          <w:sz w:val="22"/>
          <w:szCs w:val="22"/>
          <w:lang w:val="en-GB"/>
        </w:rPr>
        <w:t xml:space="preserve"> </w:t>
      </w:r>
    </w:p>
    <w:p w14:paraId="1C111575" w14:textId="77777777" w:rsidR="00FE3A27" w:rsidRPr="007C626F" w:rsidRDefault="00FE3A27" w:rsidP="00FE3A27">
      <w:pPr>
        <w:jc w:val="both"/>
        <w:rPr>
          <w:rFonts w:asciiTheme="minorHAnsi" w:eastAsia="Times New Roman" w:hAnsiTheme="minorHAnsi"/>
          <w:b/>
          <w:color w:val="000000" w:themeColor="text1"/>
          <w:sz w:val="22"/>
          <w:szCs w:val="22"/>
          <w:lang w:val="en-GB"/>
        </w:rPr>
      </w:pPr>
    </w:p>
    <w:p w14:paraId="5670E093" w14:textId="77777777" w:rsidR="00FE3A27" w:rsidRPr="007C626F" w:rsidRDefault="00FE3A27" w:rsidP="00FE3A27">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Job Creation</w:t>
      </w:r>
    </w:p>
    <w:p w14:paraId="436454A6" w14:textId="77777777" w:rsidR="00FE3A27" w:rsidRPr="007C626F" w:rsidRDefault="00FE3A27" w:rsidP="00FE3A27">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There is no evidence that the improvement in the business environment supported firm productivity and job creation (World Bank 2017, Bertrand and </w:t>
      </w:r>
      <w:proofErr w:type="spellStart"/>
      <w:r w:rsidRPr="007C626F">
        <w:rPr>
          <w:rFonts w:asciiTheme="minorHAnsi" w:eastAsia="Times New Roman" w:hAnsiTheme="minorHAnsi"/>
          <w:color w:val="000000" w:themeColor="text1"/>
          <w:sz w:val="22"/>
          <w:szCs w:val="22"/>
          <w:lang w:val="en-GB"/>
        </w:rPr>
        <w:t>Kramarz</w:t>
      </w:r>
      <w:proofErr w:type="spellEnd"/>
      <w:r w:rsidRPr="007C626F">
        <w:rPr>
          <w:rFonts w:asciiTheme="minorHAnsi" w:eastAsia="Times New Roman" w:hAnsiTheme="minorHAnsi"/>
          <w:color w:val="000000" w:themeColor="text1"/>
          <w:sz w:val="22"/>
          <w:szCs w:val="22"/>
          <w:lang w:val="en-GB"/>
        </w:rPr>
        <w:t xml:space="preserve"> 2002).  Job creation is not in </w:t>
      </w:r>
      <w:proofErr w:type="gramStart"/>
      <w:r w:rsidRPr="007C626F">
        <w:rPr>
          <w:rFonts w:asciiTheme="minorHAnsi" w:eastAsia="Times New Roman" w:hAnsiTheme="minorHAnsi"/>
          <w:color w:val="000000" w:themeColor="text1"/>
          <w:sz w:val="22"/>
          <w:szCs w:val="22"/>
          <w:lang w:val="en-GB"/>
        </w:rPr>
        <w:t>line  with</w:t>
      </w:r>
      <w:proofErr w:type="gramEnd"/>
      <w:r w:rsidRPr="007C626F">
        <w:rPr>
          <w:rFonts w:asciiTheme="minorHAnsi" w:eastAsia="Times New Roman" w:hAnsiTheme="minorHAnsi"/>
          <w:color w:val="000000" w:themeColor="text1"/>
          <w:sz w:val="22"/>
          <w:szCs w:val="22"/>
          <w:lang w:val="en-GB"/>
        </w:rPr>
        <w:t xml:space="preserve"> economic growth. Despite 5.7 percent GDP growth between 2005 and 2015, employment only grew by 0.29 percent.  It is low performance compared to international standards; for each percent of GDP growth, employment grows by 0.34 percent (elasticity is 34). For the Western Balkan countries elasticity was 16 percent for 2000-2010, and for EU-CEE countries 32. In addition, the transformation from low productivity rural to high-productivity urban jobs is not happening fast enough.</w:t>
      </w:r>
    </w:p>
    <w:p w14:paraId="7B1037B2" w14:textId="77777777" w:rsidR="00FE3A27" w:rsidRPr="007C626F" w:rsidRDefault="00FE3A27" w:rsidP="00FE3A27">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Between 2006 and 2015, the service sector expanded substantially, explaining more than 80 percent of the average yearly employment growth. The next is the industry sector, while agriculture remained constant. Manufacturing has also only limited growth; a slowdown in productivity in recent years is a result of issues like constraints to firm size and expansion of low-skilled workers. </w:t>
      </w:r>
    </w:p>
    <w:p w14:paraId="3835AE3C" w14:textId="77777777" w:rsidR="00FE3A27" w:rsidRPr="007C626F" w:rsidRDefault="00FE3A27" w:rsidP="00FE3A27">
      <w:pPr>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There are not </w:t>
      </w:r>
      <w:r w:rsidRPr="007C626F">
        <w:rPr>
          <w:rFonts w:asciiTheme="minorHAnsi" w:hAnsiTheme="minorHAnsi"/>
          <w:color w:val="000000" w:themeColor="text1"/>
          <w:sz w:val="22"/>
          <w:szCs w:val="22"/>
          <w:lang w:val="en-GB"/>
        </w:rPr>
        <w:t xml:space="preserve">enough inclusive and high-productivity jobs. The main reasons can be explained as follows: </w:t>
      </w:r>
    </w:p>
    <w:p w14:paraId="7E6A1653" w14:textId="77777777" w:rsidR="00FE3A27" w:rsidRPr="007C626F" w:rsidRDefault="00FE3A27" w:rsidP="00FE3A27">
      <w:pPr>
        <w:pStyle w:val="ListParagraph"/>
        <w:numPr>
          <w:ilvl w:val="0"/>
          <w:numId w:val="24"/>
        </w:numPr>
        <w:jc w:val="both"/>
        <w:rPr>
          <w:color w:val="000000" w:themeColor="text1"/>
          <w:sz w:val="22"/>
          <w:szCs w:val="22"/>
          <w:lang w:val="en-GB"/>
        </w:rPr>
      </w:pPr>
      <w:r w:rsidRPr="007C626F">
        <w:rPr>
          <w:color w:val="000000" w:themeColor="text1"/>
          <w:sz w:val="22"/>
          <w:szCs w:val="22"/>
          <w:lang w:val="en-GB"/>
        </w:rPr>
        <w:t xml:space="preserve">Most jobs are being created in low-value added sectors and thus Employment is mostly concentrated in low-productivity sectors, such as agriculture, wholesale and retail trade, and public and social services, such as education, health and social work. </w:t>
      </w:r>
    </w:p>
    <w:p w14:paraId="46E768E3" w14:textId="77777777" w:rsidR="00FE3A27" w:rsidRPr="007C626F" w:rsidRDefault="00FE3A27" w:rsidP="00FE3A27">
      <w:pPr>
        <w:pStyle w:val="ListParagraph"/>
        <w:numPr>
          <w:ilvl w:val="0"/>
          <w:numId w:val="24"/>
        </w:numPr>
        <w:jc w:val="both"/>
        <w:rPr>
          <w:color w:val="000000" w:themeColor="text1"/>
          <w:sz w:val="22"/>
          <w:szCs w:val="22"/>
          <w:lang w:val="en-GB"/>
        </w:rPr>
      </w:pPr>
      <w:r w:rsidRPr="007C626F">
        <w:rPr>
          <w:color w:val="000000" w:themeColor="text1"/>
          <w:sz w:val="22"/>
          <w:szCs w:val="22"/>
          <w:lang w:val="en-GB"/>
        </w:rPr>
        <w:t xml:space="preserve">High productivity sectors like financial intermediation and telecommunications have either registered modest job creation, or they are still small to make a significant impact on employment. </w:t>
      </w:r>
    </w:p>
    <w:p w14:paraId="36AF9452" w14:textId="77777777" w:rsidR="00FE3A27" w:rsidRPr="007C626F" w:rsidRDefault="00FE3A27" w:rsidP="00B07FFE">
      <w:pPr>
        <w:pStyle w:val="ListParagraph"/>
        <w:numPr>
          <w:ilvl w:val="0"/>
          <w:numId w:val="24"/>
        </w:numPr>
        <w:jc w:val="both"/>
        <w:rPr>
          <w:rFonts w:eastAsia="Times New Roman"/>
          <w:color w:val="000000" w:themeColor="text1"/>
          <w:sz w:val="22"/>
          <w:szCs w:val="22"/>
          <w:lang w:val="en-GB"/>
        </w:rPr>
      </w:pPr>
      <w:r w:rsidRPr="007C626F">
        <w:rPr>
          <w:color w:val="000000" w:themeColor="text1"/>
          <w:sz w:val="22"/>
          <w:szCs w:val="22"/>
          <w:lang w:val="en-GB"/>
        </w:rPr>
        <w:t xml:space="preserve">Good job creation has been slow; women and youth are left out of good jobs. Good jobs in Georgia have been created mostly for the highly skilled workers in urban areas, which have benefitted from higher wage returns to education. </w:t>
      </w:r>
    </w:p>
    <w:p w14:paraId="44473A76" w14:textId="7DFF2E3C" w:rsidR="00FE3A27" w:rsidRPr="007C626F" w:rsidRDefault="00FE3A27" w:rsidP="00B07FFE">
      <w:pPr>
        <w:pStyle w:val="ListParagraph"/>
        <w:numPr>
          <w:ilvl w:val="0"/>
          <w:numId w:val="24"/>
        </w:numPr>
        <w:jc w:val="both"/>
        <w:rPr>
          <w:rFonts w:eastAsia="Times New Roman"/>
          <w:color w:val="000000" w:themeColor="text1"/>
          <w:sz w:val="22"/>
          <w:szCs w:val="22"/>
          <w:lang w:val="en-GB"/>
        </w:rPr>
      </w:pPr>
      <w:r w:rsidRPr="007C626F">
        <w:rPr>
          <w:color w:val="000000" w:themeColor="text1"/>
          <w:sz w:val="22"/>
          <w:szCs w:val="22"/>
          <w:lang w:val="en-GB"/>
        </w:rPr>
        <w:t xml:space="preserve">Many people turn to self-employment as an alternative career path. However, many of these have little access to business development services and credit opportunities. Often this results in businesses being small scale and operating at the margin of the mainstream market. </w:t>
      </w:r>
    </w:p>
    <w:p w14:paraId="7B9A8DD1" w14:textId="77777777" w:rsidR="00FE3A27" w:rsidRPr="007C626F" w:rsidRDefault="00FE3A27" w:rsidP="00FE3A27">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lastRenderedPageBreak/>
        <w:t xml:space="preserve">Individual and micro-firms (below 10 employees) represent almost 90 percent of the enterprises, of which 50 percent is accounted for by the wholesale and retail sector. Large firms (at least 100 employees) represent less than 1 percent of all firms but account for 43 percent of total employment; medium-sized firms (between 20 and 99 employees), represent only 5 percent of total firms; employment is concentrated in larger and relatively older firms around for more than 5 years. Small firms create job in the short run, fail to grow to medium-sized firms </w:t>
      </w:r>
      <w:proofErr w:type="gramStart"/>
      <w:r w:rsidRPr="007C626F">
        <w:rPr>
          <w:rFonts w:asciiTheme="minorHAnsi" w:eastAsia="Times New Roman" w:hAnsiTheme="minorHAnsi"/>
          <w:color w:val="000000" w:themeColor="text1"/>
          <w:sz w:val="22"/>
          <w:szCs w:val="22"/>
          <w:lang w:val="en-GB"/>
        </w:rPr>
        <w:t>and  they</w:t>
      </w:r>
      <w:proofErr w:type="gramEnd"/>
      <w:r w:rsidRPr="007C626F">
        <w:rPr>
          <w:rFonts w:asciiTheme="minorHAnsi" w:eastAsia="Times New Roman" w:hAnsiTheme="minorHAnsi"/>
          <w:color w:val="000000" w:themeColor="text1"/>
          <w:sz w:val="22"/>
          <w:szCs w:val="22"/>
          <w:lang w:val="en-GB"/>
        </w:rPr>
        <w:t xml:space="preserve"> have high failure rates. Among all firms operating in 2012, over 50 percent of individual and small firms exited before 2016. Thus, more than half of all individual and small firms do not survive four years in business.</w:t>
      </w:r>
    </w:p>
    <w:p w14:paraId="733F79AB" w14:textId="77777777" w:rsidR="00FE3A27" w:rsidRPr="007C626F" w:rsidRDefault="00FE3A27" w:rsidP="00FE3A27">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In 2013, more firms experienced difficulties accessing finance, and infrastructure components like transportation and electricity; skills shortages were considered as a major barrier to doing business.</w:t>
      </w:r>
    </w:p>
    <w:p w14:paraId="3F0D3B16" w14:textId="77777777" w:rsidR="007E1D8A" w:rsidRPr="007C626F" w:rsidRDefault="007E1D8A" w:rsidP="00B85743">
      <w:pPr>
        <w:jc w:val="both"/>
        <w:rPr>
          <w:rFonts w:asciiTheme="minorHAnsi" w:eastAsia="Times New Roman" w:hAnsiTheme="minorHAnsi"/>
          <w:b/>
          <w:i/>
          <w:color w:val="000000" w:themeColor="text1"/>
          <w:sz w:val="22"/>
          <w:szCs w:val="22"/>
          <w:lang w:val="en-GB"/>
        </w:rPr>
      </w:pPr>
    </w:p>
    <w:p w14:paraId="277DEEE8" w14:textId="77777777" w:rsidR="00B85743" w:rsidRPr="007C626F" w:rsidRDefault="00B85743" w:rsidP="00B85743">
      <w:pPr>
        <w:jc w:val="both"/>
        <w:rPr>
          <w:rFonts w:asciiTheme="minorHAnsi" w:eastAsia="Times New Roman" w:hAnsiTheme="minorHAnsi"/>
          <w:b/>
          <w:i/>
          <w:color w:val="000000" w:themeColor="text1"/>
          <w:sz w:val="22"/>
          <w:szCs w:val="22"/>
          <w:lang w:val="en-GB"/>
        </w:rPr>
      </w:pPr>
      <w:r w:rsidRPr="007C626F">
        <w:rPr>
          <w:rFonts w:asciiTheme="minorHAnsi" w:eastAsia="Times New Roman" w:hAnsiTheme="minorHAnsi"/>
          <w:b/>
          <w:i/>
          <w:color w:val="000000" w:themeColor="text1"/>
          <w:sz w:val="22"/>
          <w:szCs w:val="22"/>
          <w:lang w:val="en-GB"/>
        </w:rPr>
        <w:t>LM inclusiveness</w:t>
      </w:r>
    </w:p>
    <w:p w14:paraId="25430CC7"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According to official statistics, 74.6% of men and 58.12% of women are in active employment, a difference is </w:t>
      </w:r>
      <w:proofErr w:type="gramStart"/>
      <w:r w:rsidRPr="007C626F">
        <w:rPr>
          <w:rFonts w:asciiTheme="minorHAnsi" w:eastAsia="Times New Roman" w:hAnsiTheme="minorHAnsi"/>
          <w:color w:val="000000" w:themeColor="text1"/>
          <w:sz w:val="22"/>
          <w:szCs w:val="22"/>
          <w:lang w:val="en-GB"/>
        </w:rPr>
        <w:t>about  16.4</w:t>
      </w:r>
      <w:proofErr w:type="gramEnd"/>
      <w:r w:rsidRPr="007C626F">
        <w:rPr>
          <w:rFonts w:asciiTheme="minorHAnsi" w:eastAsia="Times New Roman" w:hAnsiTheme="minorHAnsi"/>
          <w:color w:val="000000" w:themeColor="text1"/>
          <w:sz w:val="22"/>
          <w:szCs w:val="22"/>
          <w:lang w:val="en-GB"/>
        </w:rPr>
        <w:t xml:space="preserve"> % (compared to 11.3% in the European Union). Though a proportion of women in tertiary education is higher (56% women versus 44% men). This means that women have fewer opportunities than men to realize the potential given to them by their education. </w:t>
      </w:r>
    </w:p>
    <w:p w14:paraId="184E079C"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Some occupations are traditionally regarded as more suitable for men or for women, which inevitably leads to horizontal segregation. The available data point to significant employment differences in some sectors according to gender and type of activity.</w:t>
      </w:r>
    </w:p>
    <w:p w14:paraId="0486B2EF" w14:textId="0349126A"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While most young men transition from school to work, most young women remain inactive and out of school for longer periods. When girls finish school, they exit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force, when boys finish, they go to work. For young women, inactivity is driven by housework, while for older women, inactivity is driven by retirement. For men, inactivity is usually due to either “discouragement” or bad health Unemployment is a problem for male youth and male adults close to retirement, especially if they live in Tbilisi (WB, 2018</w:t>
      </w:r>
      <w:r w:rsidR="007A73A2" w:rsidRPr="007C626F">
        <w:rPr>
          <w:rStyle w:val="FootnoteReference"/>
          <w:rFonts w:asciiTheme="minorHAnsi" w:eastAsia="Times New Roman" w:hAnsiTheme="minorHAnsi"/>
          <w:color w:val="000000" w:themeColor="text1"/>
          <w:sz w:val="22"/>
          <w:szCs w:val="22"/>
          <w:lang w:val="en-GB"/>
        </w:rPr>
        <w:footnoteReference w:id="17"/>
      </w:r>
      <w:r w:rsidRPr="007C626F">
        <w:rPr>
          <w:rFonts w:asciiTheme="minorHAnsi" w:eastAsia="Times New Roman" w:hAnsiTheme="minorHAnsi"/>
          <w:color w:val="000000" w:themeColor="text1"/>
          <w:sz w:val="22"/>
          <w:szCs w:val="22"/>
          <w:lang w:val="en-GB"/>
        </w:rPr>
        <w:t xml:space="preserve">).  </w:t>
      </w:r>
    </w:p>
    <w:p w14:paraId="3E8B2456" w14:textId="2858CCD8"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There are twice as many men in senior posts as women. The increase in the employment rate of women has already significantly contributed to growth over the last 50 years. Yet, in order to fully use the potential of women’s contribution to growth, more focused measures have to be implemented. It is nonetheless important to ensure that such policies are comprehensive and encompass not only the most obvious economic obstacles, but also tackle the domains of tax, benefit and pension systems,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rights, decision-making, entrepreneurship, education, stereotypes and violence</w:t>
      </w:r>
      <w:r w:rsidRPr="007C626F">
        <w:rPr>
          <w:rFonts w:asciiTheme="minorHAnsi" w:hAnsiTheme="minorHAnsi"/>
          <w:sz w:val="22"/>
          <w:szCs w:val="22"/>
          <w:lang w:val="en-GB"/>
        </w:rPr>
        <w:footnoteReference w:id="18"/>
      </w:r>
      <w:r w:rsidRPr="007C626F">
        <w:rPr>
          <w:rFonts w:asciiTheme="minorHAnsi" w:eastAsia="Times New Roman" w:hAnsiTheme="minorHAnsi"/>
          <w:color w:val="000000" w:themeColor="text1"/>
          <w:sz w:val="22"/>
          <w:szCs w:val="22"/>
          <w:lang w:val="en-GB"/>
        </w:rPr>
        <w:t>. In 2016 women earned 68% of men, even after correcting for sector of activity.</w:t>
      </w:r>
      <w:r w:rsidRPr="007C626F">
        <w:rPr>
          <w:rFonts w:asciiTheme="minorHAnsi" w:eastAsia="Times New Roman" w:hAnsiTheme="minorHAnsi"/>
          <w:color w:val="000000" w:themeColor="text1"/>
          <w:sz w:val="22"/>
          <w:szCs w:val="22"/>
          <w:lang w:val="en-GB"/>
        </w:rPr>
        <w:footnoteReference w:id="19"/>
      </w:r>
    </w:p>
    <w:p w14:paraId="7AFDC2D7" w14:textId="1C30C5AA"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Youth unemployment (28.9%) is more than double higher than the national unemployment rate; young woman unemployment rate is even higher (32.8% vs 26.3).  The proportion of young people not in employment, education, or training (NEET) is 30 percent. High NEET rates indicate that Georgia’s young people are not investing in their human capital and are disproportionately at risk of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exclusion. </w:t>
      </w:r>
    </w:p>
    <w:p w14:paraId="7428BCDF" w14:textId="44B0AF30"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Typically, large </w:t>
      </w:r>
      <w:proofErr w:type="gramStart"/>
      <w:r w:rsidRPr="007C626F">
        <w:rPr>
          <w:rFonts w:asciiTheme="minorHAnsi" w:eastAsia="Times New Roman" w:hAnsiTheme="minorHAnsi"/>
          <w:color w:val="000000" w:themeColor="text1"/>
          <w:sz w:val="22"/>
          <w:szCs w:val="22"/>
          <w:lang w:val="en-GB"/>
        </w:rPr>
        <w:t>pay  and</w:t>
      </w:r>
      <w:proofErr w:type="gramEnd"/>
      <w:r w:rsidRPr="007C626F">
        <w:rPr>
          <w:rFonts w:asciiTheme="minorHAnsi" w:eastAsia="Times New Roman" w:hAnsiTheme="minorHAnsi"/>
          <w:color w:val="000000" w:themeColor="text1"/>
          <w:sz w:val="22"/>
          <w:szCs w:val="22"/>
          <w:lang w:val="en-GB"/>
        </w:rPr>
        <w:t xml:space="preserve"> gender gaps are found in highly segregated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markets where women are concentrated in certain sectors and occupations.</w:t>
      </w:r>
    </w:p>
    <w:p w14:paraId="59E2A023"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For many people with disabilities in Georgia, finding a job is difficult. A lack of basic services or even formal schooling and widespread prejudice represent the main barriers. According to disability rights groups, employers often do not </w:t>
      </w:r>
      <w:proofErr w:type="gramStart"/>
      <w:r w:rsidRPr="007C626F">
        <w:rPr>
          <w:rFonts w:asciiTheme="minorHAnsi" w:eastAsia="Times New Roman" w:hAnsiTheme="minorHAnsi"/>
          <w:color w:val="000000" w:themeColor="text1"/>
          <w:sz w:val="22"/>
          <w:szCs w:val="22"/>
          <w:lang w:val="en-GB"/>
        </w:rPr>
        <w:t>higher  candidates</w:t>
      </w:r>
      <w:proofErr w:type="gramEnd"/>
      <w:r w:rsidRPr="007C626F">
        <w:rPr>
          <w:rFonts w:asciiTheme="minorHAnsi" w:eastAsia="Times New Roman" w:hAnsiTheme="minorHAnsi"/>
          <w:color w:val="000000" w:themeColor="text1"/>
          <w:sz w:val="22"/>
          <w:szCs w:val="22"/>
          <w:lang w:val="en-GB"/>
        </w:rPr>
        <w:t xml:space="preserve"> on the grounds of accessibility. For the jobseekers that </w:t>
      </w:r>
      <w:r w:rsidRPr="007C626F">
        <w:rPr>
          <w:rFonts w:asciiTheme="minorHAnsi" w:eastAsia="Times New Roman" w:hAnsiTheme="minorHAnsi"/>
          <w:color w:val="000000" w:themeColor="text1"/>
          <w:sz w:val="22"/>
          <w:szCs w:val="22"/>
          <w:lang w:val="en-GB"/>
        </w:rPr>
        <w:lastRenderedPageBreak/>
        <w:t xml:space="preserve">don’t require accessibility, they say that it’s too difficult to communicate with a person with an intellectual disability, or an epileptic’s condition will interrupt the work. </w:t>
      </w:r>
    </w:p>
    <w:p w14:paraId="6626328F" w14:textId="5D078ECA"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As of 2014 census, about 34,</w:t>
      </w:r>
      <w:r w:rsidR="008C0886">
        <w:rPr>
          <w:rFonts w:asciiTheme="minorHAnsi" w:hAnsiTheme="minorHAnsi" w:cs="Arial"/>
          <w:color w:val="000000" w:themeColor="text1"/>
          <w:sz w:val="22"/>
          <w:szCs w:val="22"/>
          <w:lang w:val="en-GB"/>
        </w:rPr>
        <w:t xml:space="preserve">4% (33 027) of persons aged 15 </w:t>
      </w:r>
      <w:r w:rsidRPr="007C626F">
        <w:rPr>
          <w:rFonts w:asciiTheme="minorHAnsi" w:hAnsiTheme="minorHAnsi" w:cs="Arial"/>
          <w:color w:val="000000" w:themeColor="text1"/>
          <w:sz w:val="22"/>
          <w:szCs w:val="22"/>
          <w:lang w:val="en-GB"/>
        </w:rPr>
        <w:t xml:space="preserve">or more out of the 96,102 people are employed. About 862% are self-employed. Even the public sector employs only a handful of people with disabilities. According to official statistics, just 55 people with disabilities worked in the public sector in 2017, out of a total of 47,000 employees. A major factor discouraging people with disabilities from applying to work in the public sector is that they would no longer qualify to receive state disability assistance. According to the SSA about 1502 people with disabilities are registered while only 25 people were employed in 2015. According to the new legislation on the rights of people with disabilities currently being developed by the Ministry of Health,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and Social Affairs and the Ministry of Justice, in consultation with several NGOs, includes a suggestion for quotas. Under the new model, people with disabilities would no longer be simply disabled, but would have the option of having their capabilities assessed by a team of specialists.  2013-2106 </w:t>
      </w:r>
      <w:r w:rsidR="000F3C3B" w:rsidRPr="007C626F">
        <w:rPr>
          <w:rFonts w:asciiTheme="minorHAnsi" w:hAnsiTheme="minorHAnsi" w:cs="Arial"/>
          <w:color w:val="000000" w:themeColor="text1"/>
          <w:sz w:val="22"/>
          <w:szCs w:val="22"/>
          <w:lang w:val="en-GB"/>
        </w:rPr>
        <w:t>bout 510 people with</w:t>
      </w:r>
      <w:r w:rsidRPr="007C626F">
        <w:rPr>
          <w:rFonts w:asciiTheme="minorHAnsi" w:hAnsiTheme="minorHAnsi" w:cs="Arial"/>
          <w:color w:val="000000" w:themeColor="text1"/>
          <w:sz w:val="22"/>
          <w:szCs w:val="22"/>
          <w:lang w:val="en-GB"/>
        </w:rPr>
        <w:t xml:space="preserve"> disabilities graduates from VET colleges; about 41 (8%) were employed.</w:t>
      </w:r>
      <w:r w:rsidRPr="007C626F">
        <w:rPr>
          <w:rFonts w:asciiTheme="minorHAnsi" w:hAnsiTheme="minorHAnsi" w:cs="Helvetica"/>
          <w:color w:val="000000" w:themeColor="text1"/>
          <w:sz w:val="22"/>
          <w:szCs w:val="22"/>
          <w:lang w:val="en-GB"/>
        </w:rPr>
        <w:t xml:space="preserve"> </w:t>
      </w:r>
    </w:p>
    <w:p w14:paraId="626E7B9A" w14:textId="77777777" w:rsidR="00B85743" w:rsidRPr="007C626F" w:rsidRDefault="00B85743" w:rsidP="00B85743">
      <w:pPr>
        <w:jc w:val="both"/>
        <w:rPr>
          <w:rFonts w:asciiTheme="minorHAnsi" w:hAnsiTheme="minorHAnsi"/>
          <w:color w:val="000000" w:themeColor="text1"/>
          <w:sz w:val="22"/>
          <w:szCs w:val="22"/>
          <w:lang w:val="en-GB"/>
        </w:rPr>
      </w:pPr>
    </w:p>
    <w:p w14:paraId="4388B31D" w14:textId="77777777" w:rsidR="00B85743" w:rsidRPr="007C626F" w:rsidRDefault="00B85743" w:rsidP="00B85743">
      <w:pPr>
        <w:jc w:val="both"/>
        <w:rPr>
          <w:rFonts w:asciiTheme="minorHAnsi" w:hAnsiTheme="minorHAnsi" w:cs="Helvetica"/>
          <w:b/>
          <w:i/>
          <w:color w:val="000000" w:themeColor="text1"/>
          <w:sz w:val="22"/>
          <w:szCs w:val="22"/>
          <w:lang w:val="en-GB"/>
        </w:rPr>
      </w:pPr>
      <w:r w:rsidRPr="007C626F">
        <w:rPr>
          <w:rFonts w:asciiTheme="minorHAnsi" w:hAnsiTheme="minorHAnsi"/>
          <w:b/>
          <w:i/>
          <w:color w:val="000000" w:themeColor="text1"/>
          <w:sz w:val="22"/>
          <w:szCs w:val="22"/>
          <w:lang w:val="en-GB"/>
        </w:rPr>
        <w:t xml:space="preserve">Mismatch between demand and supply  </w:t>
      </w:r>
    </w:p>
    <w:p w14:paraId="6E4C3626"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There is a mismatch between the skills in demand by firms and the skill possessed by workforce. Despite reforms and achievements in quality of education Georgia still below compared to European standards. VET education does not generate skills that are in demand by employers. Youth literacy is one of the lowest among the OECD countries.  </w:t>
      </w:r>
    </w:p>
    <w:p w14:paraId="7CC64F1B"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hAnsiTheme="minorHAnsi"/>
          <w:color w:val="000000" w:themeColor="text1"/>
          <w:sz w:val="22"/>
          <w:szCs w:val="22"/>
          <w:lang w:val="en-GB"/>
        </w:rPr>
        <w:t xml:space="preserve">More than 50 percent of all unemployed have a secondary school diploma and, as many as 40 percent have </w:t>
      </w:r>
      <w:r w:rsidRPr="007C626F">
        <w:rPr>
          <w:rFonts w:asciiTheme="minorHAnsi" w:eastAsia="Times New Roman" w:hAnsiTheme="minorHAnsi"/>
          <w:color w:val="000000" w:themeColor="text1"/>
          <w:sz w:val="22"/>
          <w:szCs w:val="22"/>
          <w:lang w:val="en-GB"/>
        </w:rPr>
        <w:t>completed some form of higher education</w:t>
      </w:r>
      <w:r w:rsidRPr="007C626F">
        <w:rPr>
          <w:rFonts w:asciiTheme="minorHAnsi" w:hAnsiTheme="minorHAnsi"/>
          <w:color w:val="000000" w:themeColor="text1"/>
          <w:sz w:val="22"/>
          <w:szCs w:val="22"/>
          <w:lang w:val="en-GB"/>
        </w:rPr>
        <w:t xml:space="preserve"> (</w:t>
      </w:r>
      <w:proofErr w:type="spellStart"/>
      <w:r w:rsidRPr="007C626F">
        <w:rPr>
          <w:rFonts w:asciiTheme="minorHAnsi" w:hAnsiTheme="minorHAnsi"/>
          <w:color w:val="000000" w:themeColor="text1"/>
          <w:sz w:val="22"/>
          <w:szCs w:val="22"/>
          <w:lang w:val="en-GB"/>
        </w:rPr>
        <w:t>Rutkowski</w:t>
      </w:r>
      <w:proofErr w:type="spellEnd"/>
      <w:r w:rsidRPr="007C626F">
        <w:rPr>
          <w:rFonts w:asciiTheme="minorHAnsi" w:hAnsiTheme="minorHAnsi"/>
          <w:color w:val="000000" w:themeColor="text1"/>
          <w:sz w:val="22"/>
          <w:szCs w:val="22"/>
          <w:lang w:val="en-GB"/>
        </w:rPr>
        <w:t xml:space="preserve">, 2013), </w:t>
      </w:r>
      <w:r w:rsidRPr="007C626F">
        <w:rPr>
          <w:rFonts w:asciiTheme="minorHAnsi" w:eastAsia="Times New Roman" w:hAnsiTheme="minorHAnsi"/>
          <w:color w:val="000000" w:themeColor="text1"/>
          <w:sz w:val="22"/>
          <w:szCs w:val="22"/>
          <w:lang w:val="en-GB"/>
        </w:rPr>
        <w:t>though quality of education still is an issue.</w:t>
      </w:r>
      <w:r w:rsidRPr="007C626F">
        <w:rPr>
          <w:rFonts w:asciiTheme="minorHAnsi" w:hAnsiTheme="minorHAnsi"/>
          <w:color w:val="000000" w:themeColor="text1"/>
          <w:sz w:val="22"/>
          <w:szCs w:val="22"/>
          <w:lang w:val="en-GB"/>
        </w:rPr>
        <w:t xml:space="preserve"> Locally available workforce has irrelevant qualifications and </w:t>
      </w:r>
      <w:proofErr w:type="gramStart"/>
      <w:r w:rsidRPr="007C626F">
        <w:rPr>
          <w:rFonts w:asciiTheme="minorHAnsi" w:hAnsiTheme="minorHAnsi"/>
          <w:color w:val="000000" w:themeColor="text1"/>
          <w:sz w:val="22"/>
          <w:szCs w:val="22"/>
          <w:lang w:val="en-GB"/>
        </w:rPr>
        <w:t>irrelevant  skills</w:t>
      </w:r>
      <w:proofErr w:type="gramEnd"/>
      <w:r w:rsidRPr="007C626F">
        <w:rPr>
          <w:rFonts w:asciiTheme="minorHAnsi" w:hAnsiTheme="minorHAnsi"/>
          <w:color w:val="000000" w:themeColor="text1"/>
          <w:sz w:val="22"/>
          <w:szCs w:val="22"/>
          <w:lang w:val="en-GB"/>
        </w:rPr>
        <w:t xml:space="preserve"> most to LM needs (Millennium Challenge Corporation, 2013). The skills mismatch is particularly evident in the case of youth, who seem to be overqualified and under skilled.</w:t>
      </w:r>
    </w:p>
    <w:p w14:paraId="5ED5B006" w14:textId="3460B64F"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hAnsiTheme="minorHAnsi" w:cs="Arial"/>
          <w:color w:val="000000" w:themeColor="text1"/>
          <w:sz w:val="22"/>
          <w:szCs w:val="22"/>
          <w:lang w:val="en-GB"/>
        </w:rPr>
        <w:t>VET system cha</w:t>
      </w:r>
      <w:r w:rsidR="008C0886">
        <w:rPr>
          <w:rFonts w:asciiTheme="minorHAnsi" w:hAnsiTheme="minorHAnsi" w:cs="Arial"/>
          <w:color w:val="000000" w:themeColor="text1"/>
          <w:sz w:val="22"/>
          <w:szCs w:val="22"/>
          <w:lang w:val="en-GB"/>
        </w:rPr>
        <w:t xml:space="preserve">llenges to respond to LM needs </w:t>
      </w:r>
      <w:r w:rsidRPr="007C626F">
        <w:rPr>
          <w:rFonts w:asciiTheme="minorHAnsi" w:hAnsiTheme="minorHAnsi" w:cs="Arial"/>
          <w:color w:val="000000" w:themeColor="text1"/>
          <w:sz w:val="22"/>
          <w:szCs w:val="22"/>
          <w:lang w:val="en-GB"/>
        </w:rPr>
        <w:t xml:space="preserve">can be summarized as follows: </w:t>
      </w:r>
    </w:p>
    <w:p w14:paraId="46CEC1B4" w14:textId="77777777" w:rsidR="00B85743" w:rsidRPr="007C626F" w:rsidRDefault="00B85743" w:rsidP="00B85743">
      <w:pPr>
        <w:numPr>
          <w:ilvl w:val="0"/>
          <w:numId w:val="25"/>
        </w:numPr>
        <w:ind w:left="714" w:hanging="357"/>
        <w:contextualSpacing/>
        <w:jc w:val="both"/>
        <w:rPr>
          <w:rFonts w:asciiTheme="minorHAnsi" w:hAnsiTheme="minorHAnsi" w:cs="Menlo Regular"/>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hAnsiTheme="minorHAnsi" w:cs="Menlo Regular"/>
          <w:color w:val="000000" w:themeColor="text1"/>
          <w:sz w:val="22"/>
          <w:szCs w:val="22"/>
          <w:lang w:val="en-GB"/>
        </w:rPr>
        <w:t xml:space="preserve">Weak mediation systems for matching demand and supply; </w:t>
      </w:r>
      <w:r w:rsidRPr="007C626F">
        <w:rPr>
          <w:rFonts w:asciiTheme="minorHAnsi" w:hAnsiTheme="minorHAnsi"/>
          <w:color w:val="000000" w:themeColor="text1"/>
          <w:sz w:val="22"/>
          <w:szCs w:val="22"/>
          <w:lang w:val="en-GB"/>
        </w:rPr>
        <w:t>colleges lack capacities and</w:t>
      </w:r>
    </w:p>
    <w:p w14:paraId="04E9E2F9" w14:textId="73C47EDB" w:rsidR="00B85743" w:rsidRPr="007C626F" w:rsidRDefault="00B85743" w:rsidP="00B85743">
      <w:pPr>
        <w:ind w:left="714"/>
        <w:jc w:val="both"/>
        <w:rPr>
          <w:rFonts w:asciiTheme="minorHAnsi" w:hAnsiTheme="minorHAnsi" w:cs="Menlo Regular"/>
          <w:color w:val="000000" w:themeColor="text1"/>
          <w:sz w:val="22"/>
          <w:szCs w:val="22"/>
          <w:lang w:val="en-GB"/>
        </w:rPr>
      </w:pPr>
      <w:r w:rsidRPr="007C626F">
        <w:rPr>
          <w:rFonts w:asciiTheme="minorHAnsi" w:hAnsiTheme="minorHAnsi" w:cs="Menlo Regular"/>
          <w:color w:val="000000" w:themeColor="text1"/>
          <w:sz w:val="22"/>
          <w:szCs w:val="22"/>
          <w:lang w:val="en-GB"/>
        </w:rPr>
        <w:t xml:space="preserve">maybe interest to find out and understand demand in the </w:t>
      </w:r>
      <w:r w:rsidR="008C0886">
        <w:rPr>
          <w:rFonts w:asciiTheme="minorHAnsi" w:hAnsiTheme="minorHAnsi" w:cs="Menlo Regular"/>
          <w:color w:val="000000" w:themeColor="text1"/>
          <w:sz w:val="22"/>
          <w:szCs w:val="22"/>
          <w:lang w:val="en-GB"/>
        </w:rPr>
        <w:t>labour</w:t>
      </w:r>
      <w:r w:rsidRPr="007C626F">
        <w:rPr>
          <w:rFonts w:asciiTheme="minorHAnsi" w:hAnsiTheme="minorHAnsi" w:cs="Menlo Regular"/>
          <w:color w:val="000000" w:themeColor="text1"/>
          <w:sz w:val="22"/>
          <w:szCs w:val="22"/>
          <w:lang w:val="en-GB"/>
        </w:rPr>
        <w:t xml:space="preserve"> market;</w:t>
      </w:r>
    </w:p>
    <w:p w14:paraId="1BB51000" w14:textId="77777777" w:rsidR="00B85743" w:rsidRPr="007C626F" w:rsidRDefault="00B85743" w:rsidP="00B85743">
      <w:pPr>
        <w:numPr>
          <w:ilvl w:val="0"/>
          <w:numId w:val="25"/>
        </w:numPr>
        <w:ind w:left="714" w:hanging="357"/>
        <w:contextualSpacing/>
        <w:jc w:val="both"/>
        <w:rPr>
          <w:rFonts w:asciiTheme="minorHAnsi" w:hAnsiTheme="minorHAnsi" w:cs="Menlo Regular"/>
          <w:color w:val="000000" w:themeColor="text1"/>
          <w:sz w:val="22"/>
          <w:szCs w:val="22"/>
          <w:lang w:val="en-GB"/>
        </w:rPr>
      </w:pPr>
      <w:r w:rsidRPr="007C626F">
        <w:rPr>
          <w:rFonts w:asciiTheme="minorHAnsi" w:hAnsiTheme="minorHAnsi" w:cs="Menlo Regular"/>
          <w:color w:val="000000" w:themeColor="text1"/>
          <w:sz w:val="22"/>
          <w:szCs w:val="22"/>
          <w:lang w:val="en-GB"/>
        </w:rPr>
        <w:t>Lack of experience and traditions of WBL: employers do not consider training as part of their responsibilities;</w:t>
      </w:r>
      <w:r w:rsidRPr="007C626F">
        <w:rPr>
          <w:rFonts w:asciiTheme="minorHAnsi" w:hAnsiTheme="minorHAnsi"/>
          <w:color w:val="000000" w:themeColor="text1"/>
          <w:sz w:val="22"/>
          <w:szCs w:val="22"/>
          <w:lang w:val="en-GB"/>
        </w:rPr>
        <w:t xml:space="preserve"> With absence of effective VET system, employer have to provide costly in-house training to reach required level of skills;</w:t>
      </w:r>
    </w:p>
    <w:p w14:paraId="0C33838E" w14:textId="77777777" w:rsidR="00B85743" w:rsidRPr="007C626F" w:rsidRDefault="00B85743" w:rsidP="00B85743">
      <w:pPr>
        <w:numPr>
          <w:ilvl w:val="0"/>
          <w:numId w:val="25"/>
        </w:numPr>
        <w:ind w:left="714" w:hanging="357"/>
        <w:contextualSpacing/>
        <w:jc w:val="both"/>
        <w:rPr>
          <w:rFonts w:asciiTheme="minorHAnsi" w:hAnsiTheme="minorHAnsi" w:cs="Menlo Regular"/>
          <w:color w:val="000000" w:themeColor="text1"/>
          <w:sz w:val="22"/>
          <w:szCs w:val="22"/>
          <w:lang w:val="en-GB"/>
        </w:rPr>
      </w:pPr>
      <w:r w:rsidRPr="007C626F">
        <w:rPr>
          <w:rFonts w:asciiTheme="minorHAnsi" w:hAnsiTheme="minorHAnsi" w:cs="Menlo Regular"/>
          <w:color w:val="000000" w:themeColor="text1"/>
          <w:sz w:val="22"/>
          <w:szCs w:val="22"/>
          <w:lang w:val="en-GB"/>
        </w:rPr>
        <w:t xml:space="preserve">Limited number of apprenticeship; </w:t>
      </w:r>
    </w:p>
    <w:p w14:paraId="2F4A90DD" w14:textId="77777777" w:rsidR="00B85743" w:rsidRPr="007C626F" w:rsidRDefault="00B85743" w:rsidP="00B85743">
      <w:pPr>
        <w:numPr>
          <w:ilvl w:val="0"/>
          <w:numId w:val="25"/>
        </w:numPr>
        <w:ind w:left="714" w:hanging="357"/>
        <w:contextualSpacing/>
        <w:jc w:val="both"/>
        <w:rPr>
          <w:rFonts w:asciiTheme="minorHAnsi" w:hAnsiTheme="minorHAnsi" w:cs="Menlo Regular"/>
          <w:color w:val="000000" w:themeColor="text1"/>
          <w:sz w:val="22"/>
          <w:szCs w:val="22"/>
          <w:lang w:val="en-GB"/>
        </w:rPr>
      </w:pPr>
      <w:r w:rsidRPr="007C626F">
        <w:rPr>
          <w:rFonts w:asciiTheme="minorHAnsi" w:hAnsiTheme="minorHAnsi" w:cs="Menlo Regular"/>
          <w:color w:val="000000" w:themeColor="text1"/>
          <w:sz w:val="22"/>
          <w:szCs w:val="22"/>
          <w:lang w:val="en-GB"/>
        </w:rPr>
        <w:t xml:space="preserve">Lack of capacity and experience of Social Partners to get effectively involved in planning, implementing and monitoring of WBL; </w:t>
      </w:r>
    </w:p>
    <w:p w14:paraId="5AA4438D" w14:textId="77777777" w:rsidR="00B85743" w:rsidRPr="007C626F" w:rsidRDefault="00B85743" w:rsidP="00B85743">
      <w:pPr>
        <w:numPr>
          <w:ilvl w:val="0"/>
          <w:numId w:val="25"/>
        </w:numPr>
        <w:ind w:left="714" w:hanging="357"/>
        <w:contextualSpacing/>
        <w:jc w:val="both"/>
        <w:rPr>
          <w:rFonts w:asciiTheme="minorHAnsi" w:hAnsiTheme="minorHAnsi" w:cs="Menlo Regular"/>
          <w:color w:val="000000" w:themeColor="text1"/>
          <w:sz w:val="22"/>
          <w:szCs w:val="22"/>
          <w:lang w:val="en-GB"/>
        </w:rPr>
      </w:pPr>
      <w:r w:rsidRPr="007C626F">
        <w:rPr>
          <w:rFonts w:asciiTheme="minorHAnsi" w:hAnsiTheme="minorHAnsi" w:cs="Menlo Regular"/>
          <w:color w:val="000000" w:themeColor="text1"/>
          <w:sz w:val="22"/>
          <w:szCs w:val="22"/>
          <w:lang w:val="en-GB"/>
        </w:rPr>
        <w:t xml:space="preserve">Lack of tradition of schools and </w:t>
      </w:r>
      <w:proofErr w:type="gramStart"/>
      <w:r w:rsidRPr="007C626F">
        <w:rPr>
          <w:rFonts w:asciiTheme="minorHAnsi" w:hAnsiTheme="minorHAnsi" w:cs="Menlo Regular"/>
          <w:color w:val="000000" w:themeColor="text1"/>
          <w:sz w:val="22"/>
          <w:szCs w:val="22"/>
          <w:lang w:val="en-GB"/>
        </w:rPr>
        <w:t>companies</w:t>
      </w:r>
      <w:proofErr w:type="gramEnd"/>
      <w:r w:rsidRPr="007C626F">
        <w:rPr>
          <w:rFonts w:asciiTheme="minorHAnsi" w:hAnsiTheme="minorHAnsi" w:cs="Menlo Regular"/>
          <w:color w:val="000000" w:themeColor="text1"/>
          <w:sz w:val="22"/>
          <w:szCs w:val="22"/>
          <w:lang w:val="en-GB"/>
        </w:rPr>
        <w:t xml:space="preserve"> partnership.</w:t>
      </w:r>
    </w:p>
    <w:p w14:paraId="6AC06D2F" w14:textId="77777777" w:rsidR="00B85743" w:rsidRPr="007C626F" w:rsidRDefault="00B85743" w:rsidP="00B85743">
      <w:pPr>
        <w:jc w:val="both"/>
        <w:rPr>
          <w:rFonts w:asciiTheme="minorHAnsi" w:hAnsiTheme="minorHAnsi"/>
          <w:color w:val="000000" w:themeColor="text1"/>
          <w:sz w:val="22"/>
          <w:szCs w:val="22"/>
          <w:lang w:val="ka-GE"/>
        </w:rPr>
      </w:pPr>
      <w:r w:rsidRPr="007C626F">
        <w:rPr>
          <w:rFonts w:asciiTheme="minorHAnsi" w:hAnsiTheme="minorHAnsi"/>
          <w:color w:val="000000" w:themeColor="text1"/>
          <w:sz w:val="22"/>
          <w:szCs w:val="22"/>
          <w:lang w:val="en-GB"/>
        </w:rPr>
        <w:tab/>
      </w:r>
    </w:p>
    <w:p w14:paraId="364456F2" w14:textId="3F95C32A" w:rsidR="0005795E" w:rsidRPr="007C626F" w:rsidRDefault="00B85743" w:rsidP="00B85743">
      <w:pPr>
        <w:jc w:val="both"/>
        <w:rPr>
          <w:rFonts w:asciiTheme="minorHAnsi" w:hAnsiTheme="minorHAnsi" w:cstheme="minorHAnsi"/>
          <w:sz w:val="22"/>
          <w:szCs w:val="22"/>
        </w:rPr>
      </w:pPr>
      <w:r w:rsidRPr="007C626F">
        <w:rPr>
          <w:rFonts w:asciiTheme="minorHAnsi" w:hAnsiTheme="minorHAnsi"/>
          <w:color w:val="000000" w:themeColor="text1"/>
          <w:sz w:val="22"/>
          <w:szCs w:val="22"/>
          <w:lang w:val="en-GB"/>
        </w:rPr>
        <w:tab/>
      </w:r>
      <w:r w:rsidR="0005795E" w:rsidRPr="007C626F">
        <w:rPr>
          <w:rFonts w:asciiTheme="minorHAnsi" w:hAnsiTheme="minorHAnsi" w:cstheme="minorHAnsi"/>
          <w:sz w:val="22"/>
          <w:szCs w:val="22"/>
        </w:rPr>
        <w:t xml:space="preserve">Education reforms to improve the quality and market-relevant skills of young Georgians covers all levels of education starting from early childhood to the tertiary level. One of the </w:t>
      </w:r>
      <w:proofErr w:type="spellStart"/>
      <w:r w:rsidR="0005795E" w:rsidRPr="007C626F">
        <w:rPr>
          <w:rFonts w:asciiTheme="minorHAnsi" w:hAnsiTheme="minorHAnsi" w:cstheme="minorHAnsi"/>
          <w:sz w:val="22"/>
          <w:szCs w:val="22"/>
        </w:rPr>
        <w:t>facus</w:t>
      </w:r>
      <w:proofErr w:type="spellEnd"/>
      <w:r w:rsidR="0005795E" w:rsidRPr="007C626F">
        <w:rPr>
          <w:rFonts w:asciiTheme="minorHAnsi" w:hAnsiTheme="minorHAnsi" w:cstheme="minorHAnsi"/>
          <w:sz w:val="22"/>
          <w:szCs w:val="22"/>
        </w:rPr>
        <w:t xml:space="preserve"> of reform is transforming supply oriented VET to supply driven VET. </w:t>
      </w:r>
    </w:p>
    <w:p w14:paraId="732992AA" w14:textId="00E79C1B" w:rsidR="00B85743" w:rsidRPr="007C626F" w:rsidRDefault="0005795E"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B85743" w:rsidRPr="007C626F">
        <w:rPr>
          <w:rFonts w:asciiTheme="minorHAnsi" w:hAnsiTheme="minorHAnsi"/>
          <w:color w:val="000000" w:themeColor="text1"/>
          <w:sz w:val="22"/>
          <w:szCs w:val="22"/>
          <w:lang w:val="en-GB"/>
        </w:rPr>
        <w:t>The Ministry of Education, science, culture and sports is working on reforming the TVET curricula and conducting tracer studies from 2014 to understand the barriers TVET graduates face when transitioning from school to work.</w:t>
      </w:r>
      <w:r w:rsidR="00B85743" w:rsidRPr="007C626F">
        <w:rPr>
          <w:rFonts w:asciiTheme="minorHAnsi" w:hAnsiTheme="minorHAnsi" w:cs="Helvetica"/>
          <w:color w:val="000000" w:themeColor="text1"/>
          <w:sz w:val="22"/>
          <w:szCs w:val="22"/>
          <w:lang w:val="en-GB"/>
        </w:rPr>
        <w:t xml:space="preserve"> </w:t>
      </w:r>
      <w:r w:rsidR="00B85743" w:rsidRPr="007C626F">
        <w:rPr>
          <w:rFonts w:asciiTheme="minorHAnsi" w:hAnsiTheme="minorHAnsi"/>
          <w:color w:val="000000" w:themeColor="text1"/>
          <w:sz w:val="22"/>
          <w:szCs w:val="22"/>
          <w:lang w:val="en-GB"/>
        </w:rPr>
        <w:t xml:space="preserve">The results of tracer studies show </w:t>
      </w:r>
      <w:proofErr w:type="gramStart"/>
      <w:r w:rsidR="00B85743" w:rsidRPr="007C626F">
        <w:rPr>
          <w:rFonts w:asciiTheme="minorHAnsi" w:hAnsiTheme="minorHAnsi"/>
          <w:color w:val="000000" w:themeColor="text1"/>
          <w:sz w:val="22"/>
          <w:szCs w:val="22"/>
          <w:lang w:val="en-GB"/>
        </w:rPr>
        <w:t>some  challenges</w:t>
      </w:r>
      <w:proofErr w:type="gramEnd"/>
      <w:r w:rsidR="00B85743" w:rsidRPr="007C626F">
        <w:rPr>
          <w:rFonts w:asciiTheme="minorHAnsi" w:hAnsiTheme="minorHAnsi"/>
          <w:color w:val="000000" w:themeColor="text1"/>
          <w:sz w:val="22"/>
          <w:szCs w:val="22"/>
          <w:lang w:val="en-GB"/>
        </w:rPr>
        <w:t xml:space="preserve"> of finding  jobs and the mismatches.  The results showed: </w:t>
      </w:r>
    </w:p>
    <w:p w14:paraId="1CEC87DC" w14:textId="77777777" w:rsidR="00B85743" w:rsidRPr="007C626F" w:rsidRDefault="00B85743" w:rsidP="00B85743">
      <w:pPr>
        <w:pStyle w:val="ListParagraph"/>
        <w:numPr>
          <w:ilvl w:val="0"/>
          <w:numId w:val="26"/>
        </w:numPr>
        <w:jc w:val="both"/>
        <w:rPr>
          <w:color w:val="000000" w:themeColor="text1"/>
          <w:sz w:val="22"/>
          <w:szCs w:val="22"/>
          <w:lang w:val="en-GB"/>
        </w:rPr>
      </w:pPr>
      <w:r w:rsidRPr="007C626F">
        <w:rPr>
          <w:color w:val="000000" w:themeColor="text1"/>
          <w:sz w:val="22"/>
          <w:szCs w:val="22"/>
          <w:lang w:val="en-GB"/>
        </w:rPr>
        <w:t xml:space="preserve">About 56.2% </w:t>
      </w:r>
      <w:proofErr w:type="gramStart"/>
      <w:r w:rsidRPr="007C626F">
        <w:rPr>
          <w:color w:val="000000" w:themeColor="text1"/>
          <w:sz w:val="22"/>
          <w:szCs w:val="22"/>
          <w:lang w:val="en-GB"/>
        </w:rPr>
        <w:t>( 51</w:t>
      </w:r>
      <w:proofErr w:type="gramEnd"/>
      <w:r w:rsidRPr="007C626F">
        <w:rPr>
          <w:color w:val="000000" w:themeColor="text1"/>
          <w:sz w:val="22"/>
          <w:szCs w:val="22"/>
          <w:lang w:val="en-GB"/>
        </w:rPr>
        <w:t xml:space="preserve"> %  in 2014) of the graduates were unemployed 6 months after their graduation; among them 61.1% are males and 49.7% females. </w:t>
      </w:r>
    </w:p>
    <w:p w14:paraId="3924BF64" w14:textId="77777777" w:rsidR="00B85743" w:rsidRPr="007C626F" w:rsidRDefault="00B85743" w:rsidP="00B85743">
      <w:pPr>
        <w:pStyle w:val="ListParagraph"/>
        <w:numPr>
          <w:ilvl w:val="0"/>
          <w:numId w:val="26"/>
        </w:numPr>
        <w:jc w:val="both"/>
        <w:rPr>
          <w:color w:val="000000" w:themeColor="text1"/>
          <w:sz w:val="22"/>
          <w:szCs w:val="22"/>
          <w:lang w:val="en-GB"/>
        </w:rPr>
      </w:pPr>
      <w:r w:rsidRPr="007C626F">
        <w:rPr>
          <w:color w:val="000000" w:themeColor="text1"/>
          <w:sz w:val="22"/>
          <w:szCs w:val="22"/>
          <w:lang w:val="en-GB"/>
        </w:rPr>
        <w:t>Only 30 % of the graduates stated that their education was relevant to their current activity, which points to serious structural mismatch issues</w:t>
      </w:r>
    </w:p>
    <w:p w14:paraId="51CF2935" w14:textId="77777777" w:rsidR="00B85743" w:rsidRPr="007C626F" w:rsidRDefault="00B85743" w:rsidP="00B85743">
      <w:pPr>
        <w:numPr>
          <w:ilvl w:val="0"/>
          <w:numId w:val="26"/>
        </w:num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Only 24</w:t>
      </w:r>
      <w:proofErr w:type="gramStart"/>
      <w:r w:rsidRPr="007C626F">
        <w:rPr>
          <w:rFonts w:asciiTheme="minorHAnsi" w:hAnsiTheme="minorHAnsi"/>
          <w:color w:val="000000" w:themeColor="text1"/>
          <w:sz w:val="22"/>
          <w:szCs w:val="22"/>
          <w:lang w:val="en-GB"/>
        </w:rPr>
        <w:t>%  (</w:t>
      </w:r>
      <w:proofErr w:type="gramEnd"/>
      <w:r w:rsidRPr="007C626F">
        <w:rPr>
          <w:rFonts w:asciiTheme="minorHAnsi" w:hAnsiTheme="minorHAnsi"/>
          <w:color w:val="000000" w:themeColor="text1"/>
          <w:sz w:val="22"/>
          <w:szCs w:val="22"/>
          <w:lang w:val="en-GB"/>
        </w:rPr>
        <w:t xml:space="preserve">37 % in 2014) of the graduates received information about their job form the VET school and 60% (63 % in 2014)  have not received it. </w:t>
      </w:r>
    </w:p>
    <w:p w14:paraId="4C3C13ED" w14:textId="11EF56F5" w:rsidR="00B85743" w:rsidRPr="008C0886" w:rsidRDefault="00B85743" w:rsidP="00B85743">
      <w:pPr>
        <w:numPr>
          <w:ilvl w:val="0"/>
          <w:numId w:val="26"/>
        </w:num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Only 1% (0.2 % in 2014</w:t>
      </w:r>
      <w:proofErr w:type="gramStart"/>
      <w:r w:rsidRPr="007C626F">
        <w:rPr>
          <w:rFonts w:asciiTheme="minorHAnsi" w:hAnsiTheme="minorHAnsi"/>
          <w:color w:val="000000" w:themeColor="text1"/>
          <w:sz w:val="22"/>
          <w:szCs w:val="22"/>
          <w:lang w:val="en-GB"/>
        </w:rPr>
        <w:t>)  of</w:t>
      </w:r>
      <w:proofErr w:type="gramEnd"/>
      <w:r w:rsidRPr="007C626F">
        <w:rPr>
          <w:rFonts w:asciiTheme="minorHAnsi" w:hAnsiTheme="minorHAnsi"/>
          <w:color w:val="000000" w:themeColor="text1"/>
          <w:sz w:val="22"/>
          <w:szCs w:val="22"/>
          <w:lang w:val="en-GB"/>
        </w:rPr>
        <w:t xml:space="preserve"> the graduates found a job with the assistance of the public employment service and 12% (11.6 in 2014)  through the VET school, while 62% ( 43 %  in 2014) found job themselves and  21% (37 % in2014) with the help of relatives and friends.</w:t>
      </w:r>
    </w:p>
    <w:p w14:paraId="37D53640" w14:textId="1671F2B3"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According to </w:t>
      </w:r>
      <w:proofErr w:type="gramStart"/>
      <w:r w:rsidRPr="007C626F">
        <w:rPr>
          <w:rFonts w:asciiTheme="minorHAnsi" w:eastAsia="Times New Roman" w:hAnsiTheme="minorHAnsi"/>
          <w:color w:val="000000" w:themeColor="text1"/>
          <w:sz w:val="22"/>
          <w:szCs w:val="22"/>
          <w:lang w:val="en-GB"/>
        </w:rPr>
        <w:t xml:space="preserve">the </w:t>
      </w:r>
      <w:r w:rsidR="00382871" w:rsidRPr="007C626F">
        <w:rPr>
          <w:rFonts w:asciiTheme="minorHAnsi" w:eastAsia="Times New Roman" w:hAnsiTheme="minorHAnsi"/>
          <w:color w:val="000000" w:themeColor="text1"/>
          <w:sz w:val="22"/>
          <w:szCs w:val="22"/>
          <w:lang w:val="en-GB"/>
        </w:rPr>
        <w:t xml:space="preserve"> Survey</w:t>
      </w:r>
      <w:proofErr w:type="gramEnd"/>
      <w:r w:rsidR="00382871" w:rsidRPr="007C626F">
        <w:rPr>
          <w:rFonts w:asciiTheme="minorHAnsi" w:eastAsia="Times New Roman" w:hAnsiTheme="minorHAnsi"/>
          <w:color w:val="000000" w:themeColor="text1"/>
          <w:sz w:val="22"/>
          <w:szCs w:val="22"/>
          <w:lang w:val="en-GB"/>
        </w:rPr>
        <w:t xml:space="preserve"> by the World Economic Forum in 2016 </w:t>
      </w:r>
      <w:r w:rsidRPr="007C626F">
        <w:rPr>
          <w:rFonts w:asciiTheme="minorHAnsi" w:eastAsia="Times New Roman" w:hAnsiTheme="minorHAnsi"/>
          <w:color w:val="000000" w:themeColor="text1"/>
          <w:sz w:val="22"/>
          <w:szCs w:val="22"/>
          <w:lang w:val="en-GB"/>
        </w:rPr>
        <w:t xml:space="preserve">lack of adequate skills was an obstacle to doing business </w:t>
      </w:r>
      <w:r w:rsidR="00382871" w:rsidRPr="007C626F">
        <w:rPr>
          <w:rFonts w:asciiTheme="minorHAnsi" w:eastAsia="Times New Roman" w:hAnsiTheme="minorHAnsi"/>
          <w:color w:val="000000" w:themeColor="text1"/>
          <w:sz w:val="22"/>
          <w:szCs w:val="22"/>
          <w:lang w:val="en-GB"/>
        </w:rPr>
        <w:t xml:space="preserve">was equal to </w:t>
      </w:r>
      <w:r w:rsidRPr="007C626F">
        <w:rPr>
          <w:rFonts w:asciiTheme="minorHAnsi" w:eastAsia="Times New Roman" w:hAnsiTheme="minorHAnsi"/>
          <w:color w:val="000000" w:themeColor="text1"/>
          <w:sz w:val="22"/>
          <w:szCs w:val="22"/>
          <w:lang w:val="en-GB"/>
        </w:rPr>
        <w:t>1</w:t>
      </w:r>
      <w:r w:rsidR="00382871" w:rsidRPr="007C626F">
        <w:rPr>
          <w:rFonts w:asciiTheme="minorHAnsi" w:eastAsia="Times New Roman" w:hAnsiTheme="minorHAnsi"/>
          <w:color w:val="000000" w:themeColor="text1"/>
          <w:sz w:val="22"/>
          <w:szCs w:val="22"/>
          <w:lang w:val="en-GB"/>
        </w:rPr>
        <w:t xml:space="preserve">5.6. </w:t>
      </w:r>
    </w:p>
    <w:p w14:paraId="098F1636" w14:textId="3E0B3DA4"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Ministry of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Health and Social Affairs, has developed in LM information systems, and is implementing ALMPs in partnership with the Employment Support Services Agency (ESS) to support closing mismatch. </w:t>
      </w:r>
    </w:p>
    <w:p w14:paraId="5153CABE"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eastAsia="Times New Roman" w:hAnsiTheme="minorHAnsi"/>
          <w:color w:val="000000" w:themeColor="text1"/>
          <w:sz w:val="22"/>
          <w:szCs w:val="22"/>
          <w:lang w:val="en-GB"/>
        </w:rPr>
        <w:t xml:space="preserve">Women and informal workers are more likely to be over-educated for their current jobs. The rate of over-education is highest for business graduates, Technology, engineering, mathematics (STEM), information, communication, technology (ICT) and architecture graduates. Over-educated workers is the </w:t>
      </w:r>
      <w:proofErr w:type="gramStart"/>
      <w:r w:rsidRPr="007C626F">
        <w:rPr>
          <w:rFonts w:asciiTheme="minorHAnsi" w:eastAsia="Times New Roman" w:hAnsiTheme="minorHAnsi"/>
          <w:color w:val="000000" w:themeColor="text1"/>
          <w:sz w:val="22"/>
          <w:szCs w:val="22"/>
          <w:lang w:val="en-GB"/>
        </w:rPr>
        <w:t>lowest  for</w:t>
      </w:r>
      <w:proofErr w:type="gramEnd"/>
      <w:r w:rsidRPr="007C626F">
        <w:rPr>
          <w:rFonts w:asciiTheme="minorHAnsi" w:eastAsia="Times New Roman" w:hAnsiTheme="minorHAnsi"/>
          <w:color w:val="000000" w:themeColor="text1"/>
          <w:sz w:val="22"/>
          <w:szCs w:val="22"/>
          <w:lang w:val="en-GB"/>
        </w:rPr>
        <w:t xml:space="preserve"> the following graduates: humanities, social sciences, education, social services, law and health (World Bank, 2018). Women and the less skilled </w:t>
      </w:r>
      <w:proofErr w:type="gramStart"/>
      <w:r w:rsidRPr="007C626F">
        <w:rPr>
          <w:rFonts w:asciiTheme="minorHAnsi" w:eastAsia="Times New Roman" w:hAnsiTheme="minorHAnsi"/>
          <w:color w:val="000000" w:themeColor="text1"/>
          <w:sz w:val="22"/>
          <w:szCs w:val="22"/>
          <w:lang w:val="en-GB"/>
        </w:rPr>
        <w:t>workers  among</w:t>
      </w:r>
      <w:proofErr w:type="gramEnd"/>
      <w:r w:rsidRPr="007C626F">
        <w:rPr>
          <w:rFonts w:asciiTheme="minorHAnsi" w:eastAsia="Times New Roman" w:hAnsiTheme="minorHAnsi"/>
          <w:color w:val="000000" w:themeColor="text1"/>
          <w:sz w:val="22"/>
          <w:szCs w:val="22"/>
          <w:lang w:val="en-GB"/>
        </w:rPr>
        <w:t xml:space="preserve"> the tertiary educated are more likely to take jobs that require lower levels of education.</w:t>
      </w:r>
    </w:p>
    <w:p w14:paraId="21C802D1" w14:textId="064208FF" w:rsidR="00382871" w:rsidRPr="007C626F" w:rsidRDefault="00382871"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 Georgia </w:t>
      </w:r>
      <w:proofErr w:type="gramStart"/>
      <w:r w:rsidRPr="007C626F">
        <w:rPr>
          <w:rFonts w:asciiTheme="minorHAnsi" w:eastAsia="Times New Roman" w:hAnsiTheme="minorHAnsi"/>
          <w:color w:val="000000" w:themeColor="text1"/>
          <w:sz w:val="22"/>
          <w:szCs w:val="22"/>
          <w:lang w:val="en-GB"/>
        </w:rPr>
        <w:t xml:space="preserve">has </w:t>
      </w:r>
      <w:r w:rsidR="003D153B" w:rsidRPr="007C626F">
        <w:rPr>
          <w:rFonts w:asciiTheme="minorHAnsi" w:eastAsia="Times New Roman" w:hAnsiTheme="minorHAnsi"/>
          <w:color w:val="000000" w:themeColor="text1"/>
          <w:sz w:val="22"/>
          <w:szCs w:val="22"/>
          <w:lang w:val="en-GB"/>
        </w:rPr>
        <w:t xml:space="preserve"> high</w:t>
      </w:r>
      <w:proofErr w:type="gramEnd"/>
      <w:r w:rsidR="003D153B"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literacy rate </w:t>
      </w:r>
      <w:r w:rsidR="003D153B" w:rsidRPr="007C626F">
        <w:rPr>
          <w:rFonts w:asciiTheme="minorHAnsi" w:eastAsia="Times New Roman" w:hAnsiTheme="minorHAnsi"/>
          <w:color w:val="000000" w:themeColor="text1"/>
          <w:sz w:val="22"/>
          <w:szCs w:val="22"/>
          <w:lang w:val="en-GB"/>
        </w:rPr>
        <w:t xml:space="preserve"> as well as high number of population with completed tertiary education</w:t>
      </w:r>
      <w:r w:rsidRPr="007C626F">
        <w:rPr>
          <w:rFonts w:asciiTheme="minorHAnsi" w:eastAsia="Times New Roman" w:hAnsiTheme="minorHAnsi"/>
          <w:color w:val="000000" w:themeColor="text1"/>
          <w:sz w:val="22"/>
          <w:szCs w:val="22"/>
          <w:lang w:val="en-GB"/>
        </w:rPr>
        <w:t xml:space="preserve">, but highly educated workers do not necessarily mean highly skilled workers. Many educated workers find themselves either unemployed or underemployed, despite more than a decade of pro-market reforms.  </w:t>
      </w:r>
    </w:p>
    <w:p w14:paraId="76B478CC" w14:textId="0C9CAE97" w:rsidR="007515E5" w:rsidRPr="007C626F" w:rsidRDefault="00B85743" w:rsidP="007515E5">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hAnsiTheme="minorHAnsi"/>
          <w:color w:val="000000" w:themeColor="text1"/>
          <w:sz w:val="22"/>
          <w:szCs w:val="22"/>
          <w:lang w:val="en-GB"/>
        </w:rPr>
        <w:t xml:space="preserve">Existing mismatch shows that there is a need to introduce </w:t>
      </w:r>
      <w:proofErr w:type="gramStart"/>
      <w:r w:rsidRPr="007C626F">
        <w:rPr>
          <w:rFonts w:asciiTheme="minorHAnsi" w:hAnsiTheme="minorHAnsi"/>
          <w:color w:val="000000" w:themeColor="text1"/>
          <w:sz w:val="22"/>
          <w:szCs w:val="22"/>
          <w:lang w:val="en-GB"/>
        </w:rPr>
        <w:t>various  mechanism</w:t>
      </w:r>
      <w:proofErr w:type="gramEnd"/>
      <w:r w:rsidRPr="007C626F">
        <w:rPr>
          <w:rFonts w:asciiTheme="minorHAnsi" w:hAnsiTheme="minorHAnsi"/>
          <w:color w:val="000000" w:themeColor="text1"/>
          <w:sz w:val="22"/>
          <w:szCs w:val="22"/>
          <w:lang w:val="en-GB"/>
        </w:rPr>
        <w:t xml:space="preserve"> that should support on the one hand active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interventions, such as, training and retraining, career guidance and counselling, job placement assistance, support to mobility, support mediation between job seekers and educational sectors,  and on the other hand to develop mechanism to get accurate information about LM needs. </w:t>
      </w:r>
      <w:r w:rsidR="007515E5" w:rsidRPr="007C626F">
        <w:rPr>
          <w:rFonts w:asciiTheme="minorHAnsi" w:eastAsia="Times New Roman" w:hAnsiTheme="minorHAnsi"/>
          <w:color w:val="000000" w:themeColor="text1"/>
          <w:sz w:val="22"/>
          <w:szCs w:val="22"/>
          <w:lang w:val="en-GB"/>
        </w:rPr>
        <w:t xml:space="preserve">There is </w:t>
      </w:r>
      <w:proofErr w:type="gramStart"/>
      <w:r w:rsidR="007515E5" w:rsidRPr="007C626F">
        <w:rPr>
          <w:rFonts w:asciiTheme="minorHAnsi" w:eastAsia="Times New Roman" w:hAnsiTheme="minorHAnsi"/>
          <w:color w:val="000000" w:themeColor="text1"/>
          <w:sz w:val="22"/>
          <w:szCs w:val="22"/>
          <w:lang w:val="en-GB"/>
        </w:rPr>
        <w:t>a  need</w:t>
      </w:r>
      <w:proofErr w:type="gramEnd"/>
      <w:r w:rsidR="007515E5" w:rsidRPr="007C626F">
        <w:rPr>
          <w:rFonts w:asciiTheme="minorHAnsi" w:eastAsia="Times New Roman" w:hAnsiTheme="minorHAnsi"/>
          <w:color w:val="000000" w:themeColor="text1"/>
          <w:sz w:val="22"/>
          <w:szCs w:val="22"/>
          <w:lang w:val="en-GB"/>
        </w:rPr>
        <w:t xml:space="preserve"> of  transformation that can produce enough good jobs that make use of workers with high educational qualifications; another initiative is  to creates an incentive for them not to become a passive members.  </w:t>
      </w:r>
    </w:p>
    <w:p w14:paraId="1695AC8C"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p>
    <w:p w14:paraId="07094251"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0941CD89"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b/>
          <w:i/>
          <w:color w:val="000000" w:themeColor="text1"/>
          <w:sz w:val="22"/>
          <w:szCs w:val="22"/>
          <w:lang w:val="en-GB"/>
        </w:rPr>
        <w:t>Social</w:t>
      </w:r>
      <w:r w:rsidRPr="007C626F">
        <w:rPr>
          <w:rFonts w:asciiTheme="minorHAnsi" w:hAnsiTheme="minorHAnsi"/>
          <w:color w:val="000000" w:themeColor="text1"/>
          <w:sz w:val="22"/>
          <w:szCs w:val="22"/>
          <w:lang w:val="en-GB"/>
        </w:rPr>
        <w:t xml:space="preserve"> </w:t>
      </w:r>
      <w:r w:rsidRPr="007C626F">
        <w:rPr>
          <w:rFonts w:asciiTheme="minorHAnsi" w:hAnsiTheme="minorHAnsi"/>
          <w:b/>
          <w:i/>
          <w:color w:val="000000" w:themeColor="text1"/>
          <w:sz w:val="22"/>
          <w:szCs w:val="22"/>
          <w:lang w:val="en-GB"/>
        </w:rPr>
        <w:t>Partnership</w:t>
      </w:r>
      <w:r w:rsidRPr="007C626F">
        <w:rPr>
          <w:rFonts w:asciiTheme="minorHAnsi" w:hAnsiTheme="minorHAnsi"/>
          <w:color w:val="000000" w:themeColor="text1"/>
          <w:sz w:val="22"/>
          <w:szCs w:val="22"/>
          <w:lang w:val="en-GB"/>
        </w:rPr>
        <w:t xml:space="preserve"> </w:t>
      </w:r>
    </w:p>
    <w:p w14:paraId="3C76A569" w14:textId="77777777" w:rsidR="00B85743" w:rsidRPr="007C626F" w:rsidRDefault="00B85743" w:rsidP="00B85743">
      <w:pPr>
        <w:autoSpaceDE w:val="0"/>
        <w:autoSpaceDN w:val="0"/>
        <w:adjustRightInd w:val="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Policy frameworks in LM stress importance of SP at different levels; Legal frameworks are important conditions for social dialogue, but they alone are not enough for social partnership to work in practice. There is increased awareness among the governmental and SP institutions about the importance of engagement of SP in LM. </w:t>
      </w:r>
    </w:p>
    <w:p w14:paraId="2EB4802B" w14:textId="77777777" w:rsidR="00B85743" w:rsidRPr="007C626F" w:rsidRDefault="00B85743" w:rsidP="00B85743">
      <w:pPr>
        <w:widowControl w:val="0"/>
        <w:autoSpaceDE w:val="0"/>
        <w:autoSpaceDN w:val="0"/>
        <w:adjustRightInd w:val="0"/>
        <w:ind w:right="-205"/>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Bodies or platforms have been established to support participatory and multi-level governance and social dialogue, such as the Tripartite Commission, NVETC, ESS, SCs, Boards of the Institutions though they need strengthening of their capacity. </w:t>
      </w:r>
    </w:p>
    <w:p w14:paraId="5DA5AEFC" w14:textId="77777777" w:rsidR="00B85743" w:rsidRPr="007C626F" w:rsidRDefault="00B85743" w:rsidP="00B85743">
      <w:pPr>
        <w:widowControl w:val="0"/>
        <w:autoSpaceDE w:val="0"/>
        <w:autoSpaceDN w:val="0"/>
        <w:adjustRightInd w:val="0"/>
        <w:ind w:right="-205"/>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Level of involvement of industry in VET or LM </w:t>
      </w:r>
      <w:proofErr w:type="gramStart"/>
      <w:r w:rsidRPr="007C626F">
        <w:rPr>
          <w:rFonts w:asciiTheme="minorHAnsi" w:hAnsiTheme="minorHAnsi" w:cs="Arial"/>
          <w:color w:val="000000" w:themeColor="text1"/>
          <w:sz w:val="22"/>
          <w:szCs w:val="22"/>
          <w:lang w:val="en-GB"/>
        </w:rPr>
        <w:t>is  still</w:t>
      </w:r>
      <w:proofErr w:type="gramEnd"/>
      <w:r w:rsidRPr="007C626F">
        <w:rPr>
          <w:rFonts w:asciiTheme="minorHAnsi" w:hAnsiTheme="minorHAnsi" w:cs="Arial"/>
          <w:color w:val="000000" w:themeColor="text1"/>
          <w:sz w:val="22"/>
          <w:szCs w:val="22"/>
          <w:lang w:val="en-GB"/>
        </w:rPr>
        <w:t xml:space="preserve"> low; there is lack of social dialogue tradition; in general, there are lack of establishment of the Social Partnership mechanism initiated or driven by SP.</w:t>
      </w:r>
    </w:p>
    <w:p w14:paraId="3836F0AF" w14:textId="77777777" w:rsidR="00B85743" w:rsidRPr="007C626F" w:rsidRDefault="00B85743" w:rsidP="00B85743">
      <w:pPr>
        <w:autoSpaceDE w:val="0"/>
        <w:autoSpaceDN w:val="0"/>
        <w:adjustRightInd w:val="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Social Dialogue or Partnership in VET and LM is not well planned, organized and systematic; Mainly, Social Partnership is not among the immediate needs of the Social Partners. There is a lack of trust towards the quality of the graduates or formal qualifications. There is a delayed response from the educational side in providing relevant cadres.</w:t>
      </w:r>
    </w:p>
    <w:p w14:paraId="2EBC3C12" w14:textId="77777777" w:rsidR="00B85743" w:rsidRPr="007C626F" w:rsidRDefault="00B85743" w:rsidP="00B85743">
      <w:pPr>
        <w:autoSpaceDE w:val="0"/>
        <w:autoSpaceDN w:val="0"/>
        <w:adjustRightInd w:val="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hAnsiTheme="minorHAnsi" w:cs="Arial"/>
          <w:b/>
          <w:color w:val="000000" w:themeColor="text1"/>
          <w:sz w:val="22"/>
          <w:szCs w:val="22"/>
          <w:lang w:val="en-GB"/>
        </w:rPr>
        <w:t xml:space="preserve">Decentralization-  needs for regional/spectral/local SP </w:t>
      </w:r>
      <w:r w:rsidRPr="007C626F">
        <w:rPr>
          <w:rFonts w:asciiTheme="minorHAnsi" w:hAnsiTheme="minorHAnsi" w:cs="Arial"/>
          <w:color w:val="000000" w:themeColor="text1"/>
          <w:sz w:val="22"/>
          <w:szCs w:val="22"/>
          <w:lang w:val="en-GB"/>
        </w:rPr>
        <w:t xml:space="preserve">- </w:t>
      </w:r>
      <w:r w:rsidRPr="007C626F">
        <w:rPr>
          <w:rFonts w:asciiTheme="minorHAnsi" w:eastAsia="Times New Roman" w:hAnsiTheme="minorHAnsi" w:cs="Arial"/>
          <w:color w:val="000000" w:themeColor="text1"/>
          <w:sz w:val="22"/>
          <w:szCs w:val="22"/>
          <w:lang w:val="en-GB"/>
        </w:rPr>
        <w:t xml:space="preserve">SP at the regional level is weak; there is lack of information about sectoral and regional demands for workforce and skills. </w:t>
      </w:r>
      <w:r w:rsidRPr="007C626F">
        <w:rPr>
          <w:rFonts w:asciiTheme="minorHAnsi" w:hAnsiTheme="minorHAnsi" w:cs="Arial"/>
          <w:color w:val="000000" w:themeColor="text1"/>
          <w:sz w:val="22"/>
          <w:szCs w:val="22"/>
          <w:lang w:val="en-GB"/>
        </w:rPr>
        <w:t xml:space="preserve">The Social Dialogue should make it possible to </w:t>
      </w:r>
      <w:proofErr w:type="gramStart"/>
      <w:r w:rsidRPr="007C626F">
        <w:rPr>
          <w:rFonts w:asciiTheme="minorHAnsi" w:hAnsiTheme="minorHAnsi" w:cs="Arial"/>
          <w:color w:val="000000" w:themeColor="text1"/>
          <w:sz w:val="22"/>
          <w:szCs w:val="22"/>
          <w:lang w:val="en-GB"/>
        </w:rPr>
        <w:t>support  an</w:t>
      </w:r>
      <w:proofErr w:type="gramEnd"/>
      <w:r w:rsidRPr="007C626F">
        <w:rPr>
          <w:rFonts w:asciiTheme="minorHAnsi" w:hAnsiTheme="minorHAnsi" w:cs="Arial"/>
          <w:color w:val="000000" w:themeColor="text1"/>
          <w:sz w:val="22"/>
          <w:szCs w:val="22"/>
          <w:lang w:val="en-GB"/>
        </w:rPr>
        <w:t xml:space="preserve"> introduction of the necessary reforms in VET and LM. Social Partners can play an important role in skills development and matching of skills.  Reducing skills mismatch </w:t>
      </w:r>
      <w:r w:rsidRPr="007C626F">
        <w:rPr>
          <w:rFonts w:asciiTheme="minorHAnsi" w:hAnsiTheme="minorHAnsi" w:cs="Arial"/>
          <w:color w:val="000000" w:themeColor="text1"/>
          <w:sz w:val="22"/>
          <w:szCs w:val="22"/>
          <w:lang w:val="en-GB"/>
        </w:rPr>
        <w:lastRenderedPageBreak/>
        <w:t xml:space="preserve">with lasting effect requires the establishment of effective SP dialogues.  There is a need of a continuing intervention in this regards.  </w:t>
      </w:r>
    </w:p>
    <w:p w14:paraId="065957DC" w14:textId="77777777"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hAnsiTheme="minorHAnsi" w:cs="Arial"/>
          <w:b/>
          <w:color w:val="000000" w:themeColor="text1"/>
          <w:sz w:val="22"/>
          <w:szCs w:val="22"/>
          <w:lang w:val="en-GB"/>
        </w:rPr>
        <w:t>SP at Local level-</w:t>
      </w:r>
      <w:r w:rsidRPr="007C626F">
        <w:rPr>
          <w:rFonts w:asciiTheme="minorHAnsi" w:hAnsiTheme="minorHAnsi" w:cs="Arial"/>
          <w:color w:val="000000" w:themeColor="text1"/>
          <w:sz w:val="22"/>
          <w:szCs w:val="22"/>
          <w:lang w:val="en-GB"/>
        </w:rPr>
        <w:t xml:space="preserve"> though SP are involved in all bodies including VET institution boards, capacity development of the SP in Social Dialogues is weak. They should participate in the whole process of the VET college functioning, to provide recommendations about the implementation as well as monitoring of various short-term programs, adult education, training and retraining of unemployed with internships and </w:t>
      </w:r>
      <w:proofErr w:type="gramStart"/>
      <w:r w:rsidRPr="007C626F">
        <w:rPr>
          <w:rFonts w:asciiTheme="minorHAnsi" w:hAnsiTheme="minorHAnsi" w:cs="Arial"/>
          <w:color w:val="000000" w:themeColor="text1"/>
          <w:sz w:val="22"/>
          <w:szCs w:val="22"/>
          <w:lang w:val="en-GB"/>
        </w:rPr>
        <w:t>possible  job</w:t>
      </w:r>
      <w:proofErr w:type="gramEnd"/>
      <w:r w:rsidRPr="007C626F">
        <w:rPr>
          <w:rFonts w:asciiTheme="minorHAnsi" w:hAnsiTheme="minorHAnsi" w:cs="Arial"/>
          <w:color w:val="000000" w:themeColor="text1"/>
          <w:sz w:val="22"/>
          <w:szCs w:val="22"/>
          <w:lang w:val="en-GB"/>
        </w:rPr>
        <w:t xml:space="preserve"> opportunities. </w:t>
      </w:r>
    </w:p>
    <w:p w14:paraId="2C8C33D1" w14:textId="6B83F001"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ESS’s have limited capacity to have regular </w:t>
      </w:r>
      <w:r w:rsidR="008C0886" w:rsidRPr="007C626F">
        <w:rPr>
          <w:rFonts w:asciiTheme="minorHAnsi" w:hAnsiTheme="minorHAnsi" w:cs="Arial"/>
          <w:color w:val="000000" w:themeColor="text1"/>
          <w:sz w:val="22"/>
          <w:szCs w:val="22"/>
          <w:lang w:val="en-GB"/>
        </w:rPr>
        <w:t>communication</w:t>
      </w:r>
      <w:r w:rsidRPr="007C626F">
        <w:rPr>
          <w:rFonts w:asciiTheme="minorHAnsi" w:hAnsiTheme="minorHAnsi" w:cs="Arial"/>
          <w:color w:val="000000" w:themeColor="text1"/>
          <w:sz w:val="22"/>
          <w:szCs w:val="22"/>
          <w:lang w:val="en-GB"/>
        </w:rPr>
        <w:t xml:space="preserve"> with employers. </w:t>
      </w:r>
    </w:p>
    <w:p w14:paraId="54AA96B7" w14:textId="2D84C9BB" w:rsidR="006539FB" w:rsidRPr="007C626F" w:rsidRDefault="007410F9" w:rsidP="00B85743">
      <w:pPr>
        <w:jc w:val="both"/>
        <w:rPr>
          <w:rFonts w:asciiTheme="minorHAnsi" w:hAnsiTheme="minorHAnsi" w:cs="Arial"/>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6539FB" w:rsidRPr="007C626F">
        <w:rPr>
          <w:rFonts w:asciiTheme="minorHAnsi" w:eastAsia="Times New Roman" w:hAnsiTheme="minorHAnsi"/>
          <w:color w:val="000000" w:themeColor="text1"/>
          <w:sz w:val="22"/>
          <w:szCs w:val="22"/>
          <w:lang w:val="en-GB"/>
        </w:rPr>
        <w:t xml:space="preserve">Thus to sum up, the main </w:t>
      </w:r>
      <w:r w:rsidR="008C0886">
        <w:rPr>
          <w:rFonts w:asciiTheme="minorHAnsi" w:eastAsia="Times New Roman" w:hAnsiTheme="minorHAnsi"/>
          <w:color w:val="000000" w:themeColor="text1"/>
          <w:sz w:val="22"/>
          <w:szCs w:val="22"/>
          <w:lang w:val="en-GB"/>
        </w:rPr>
        <w:t>labour</w:t>
      </w:r>
      <w:r w:rsidR="006539FB" w:rsidRPr="007C626F">
        <w:rPr>
          <w:rFonts w:asciiTheme="minorHAnsi" w:eastAsia="Times New Roman" w:hAnsiTheme="minorHAnsi"/>
          <w:color w:val="000000" w:themeColor="text1"/>
          <w:sz w:val="22"/>
          <w:szCs w:val="22"/>
          <w:lang w:val="en-GB"/>
        </w:rPr>
        <w:t xml:space="preserve"> market challenges of Georgia are the high unemployment especially among youth and rural area and gender gaps along with multiple dimensions of employment. Miss-match is another challenge. Despite good growth and macroeconomic stability, Georgia’s unemployment rate has persisted in the double-digit range. In an economy, where there is a high degree of self-employment, the unemployment rate cannot fully capture the stresses and strains in the labour market. This requires a more comprehensive analysis of labour market and social statistics.  Earnings inequality by gender, in 2016 women earned 68% of men, even after correcting for sector of activity; Typically, large pay and gender gaps are found in highly segregated </w:t>
      </w:r>
      <w:r w:rsidR="008C0886">
        <w:rPr>
          <w:rFonts w:asciiTheme="minorHAnsi" w:eastAsia="Times New Roman" w:hAnsiTheme="minorHAnsi"/>
          <w:color w:val="000000" w:themeColor="text1"/>
          <w:sz w:val="22"/>
          <w:szCs w:val="22"/>
          <w:lang w:val="en-GB"/>
        </w:rPr>
        <w:t>labour</w:t>
      </w:r>
      <w:r w:rsidR="006539FB" w:rsidRPr="007C626F">
        <w:rPr>
          <w:rFonts w:asciiTheme="minorHAnsi" w:eastAsia="Times New Roman" w:hAnsiTheme="minorHAnsi"/>
          <w:color w:val="000000" w:themeColor="text1"/>
          <w:sz w:val="22"/>
          <w:szCs w:val="22"/>
          <w:lang w:val="en-GB"/>
        </w:rPr>
        <w:t xml:space="preserve"> markets where women are concentrated in certain sectors and occupations. An evaluation by the World Bank suggests that ‘….if working-age women who currently do not participate in the labour market were to do so at the same rates as men, it is estimated that there would be a gain in economic output equivalent to 11.3 percent of Georgia's GDP</w:t>
      </w:r>
      <w:r w:rsidR="006539FB" w:rsidRPr="007C626F">
        <w:rPr>
          <w:rFonts w:asciiTheme="minorHAnsi" w:eastAsia="Times New Roman" w:hAnsiTheme="minorHAnsi"/>
        </w:rPr>
        <w:footnoteReference w:id="20"/>
      </w:r>
      <w:r w:rsidR="006539FB" w:rsidRPr="007C626F">
        <w:rPr>
          <w:rFonts w:asciiTheme="minorHAnsi" w:eastAsia="Times New Roman" w:hAnsiTheme="minorHAnsi"/>
          <w:color w:val="000000" w:themeColor="text1"/>
          <w:sz w:val="22"/>
          <w:szCs w:val="22"/>
          <w:lang w:val="en-GB"/>
        </w:rPr>
        <w:t xml:space="preserve">’, that can be a massive potential gain. </w:t>
      </w:r>
    </w:p>
    <w:p w14:paraId="19ACA8CD" w14:textId="77777777" w:rsidR="00B85743" w:rsidRPr="007C626F" w:rsidRDefault="00B85743" w:rsidP="00B85743">
      <w:pPr>
        <w:jc w:val="both"/>
        <w:rPr>
          <w:rFonts w:asciiTheme="minorHAnsi" w:eastAsia="Times New Roman" w:hAnsiTheme="minorHAnsi" w:cs="Helvetica"/>
          <w:color w:val="000000" w:themeColor="text1"/>
          <w:sz w:val="22"/>
          <w:szCs w:val="22"/>
          <w:lang w:val="en-GB"/>
        </w:rPr>
      </w:pPr>
    </w:p>
    <w:p w14:paraId="0FD48C14" w14:textId="77777777" w:rsidR="00B85743" w:rsidRPr="007C626F" w:rsidRDefault="00B85743" w:rsidP="00B85743">
      <w:pPr>
        <w:pStyle w:val="Heading2"/>
        <w:spacing w:before="0" w:beforeAutospacing="0" w:after="0" w:afterAutospacing="0"/>
        <w:rPr>
          <w:color w:val="000000" w:themeColor="text1"/>
        </w:rPr>
      </w:pPr>
      <w:bookmarkStart w:id="7" w:name="_Toc527407863"/>
      <w:r w:rsidRPr="007C626F">
        <w:rPr>
          <w:color w:val="000000" w:themeColor="text1"/>
        </w:rPr>
        <w:t>2.3. Policy Framework and reforms</w:t>
      </w:r>
      <w:bookmarkEnd w:id="7"/>
      <w:r w:rsidRPr="007C626F">
        <w:rPr>
          <w:color w:val="000000" w:themeColor="text1"/>
        </w:rPr>
        <w:t xml:space="preserve">  </w:t>
      </w:r>
    </w:p>
    <w:p w14:paraId="680E994E" w14:textId="77777777"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 xml:space="preserve">Georgia’s macroeconomic policy framework </w:t>
      </w:r>
      <w:r w:rsidRPr="007C626F">
        <w:rPr>
          <w:rFonts w:asciiTheme="minorHAnsi" w:hAnsiTheme="minorHAnsi" w:cs="Helvetica"/>
          <w:sz w:val="22"/>
          <w:szCs w:val="22"/>
          <w:lang w:val="en-GB"/>
        </w:rPr>
        <w:t xml:space="preserve">has been developed </w:t>
      </w:r>
      <w:r w:rsidRPr="007C626F">
        <w:rPr>
          <w:rFonts w:asciiTheme="minorHAnsi" w:hAnsiTheme="minorHAnsi" w:cstheme="minorHAnsi"/>
          <w:sz w:val="22"/>
          <w:szCs w:val="22"/>
          <w:lang w:val="en-GB"/>
        </w:rPr>
        <w:t xml:space="preserve">in the process of interactions with the IMF starting </w:t>
      </w:r>
      <w:proofErr w:type="gramStart"/>
      <w:r w:rsidRPr="007C626F">
        <w:rPr>
          <w:rFonts w:asciiTheme="minorHAnsi" w:hAnsiTheme="minorHAnsi" w:cstheme="minorHAnsi"/>
          <w:sz w:val="22"/>
          <w:szCs w:val="22"/>
          <w:lang w:val="en-GB"/>
        </w:rPr>
        <w:t>from  the</w:t>
      </w:r>
      <w:proofErr w:type="gramEnd"/>
      <w:r w:rsidRPr="007C626F">
        <w:rPr>
          <w:rFonts w:asciiTheme="minorHAnsi" w:hAnsiTheme="minorHAnsi" w:cstheme="minorHAnsi"/>
          <w:sz w:val="22"/>
          <w:szCs w:val="22"/>
          <w:lang w:val="en-GB"/>
        </w:rPr>
        <w:t xml:space="preserve"> mid-1990s. In 1991 a Georgian Employment </w:t>
      </w:r>
      <w:proofErr w:type="gramStart"/>
      <w:r w:rsidRPr="007C626F">
        <w:rPr>
          <w:rFonts w:asciiTheme="minorHAnsi" w:hAnsiTheme="minorHAnsi" w:cstheme="minorHAnsi"/>
          <w:sz w:val="22"/>
          <w:szCs w:val="22"/>
          <w:lang w:val="en-GB"/>
        </w:rPr>
        <w:t>Law  was</w:t>
      </w:r>
      <w:proofErr w:type="gramEnd"/>
      <w:r w:rsidRPr="007C626F">
        <w:rPr>
          <w:rFonts w:asciiTheme="minorHAnsi" w:hAnsiTheme="minorHAnsi" w:cstheme="minorHAnsi"/>
          <w:sz w:val="22"/>
          <w:szCs w:val="22"/>
          <w:lang w:val="en-GB"/>
        </w:rPr>
        <w:t xml:space="preserve"> introduced for the first time; in 2001 the institutional framework was changed, but it was abolished five years later.  </w:t>
      </w:r>
    </w:p>
    <w:p w14:paraId="131C2E77" w14:textId="7977D7F4"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Economic policy of the Government of Georgia is based on three main principles. The first principle implies ensuring; The second principle implies implementation of economic policies that facilitate inclusive economic growth – it envisages universal involvement of the population in the economic development process (including Diaspora, migrants, ethnic minorities and other groups), prosperity for member</w:t>
      </w:r>
      <w:r w:rsidR="00BB5B77" w:rsidRPr="007C626F">
        <w:rPr>
          <w:rFonts w:asciiTheme="minorHAnsi" w:hAnsiTheme="minorHAnsi" w:cstheme="minorHAnsi"/>
          <w:sz w:val="22"/>
          <w:szCs w:val="22"/>
          <w:lang w:val="en-GB"/>
        </w:rPr>
        <w:t>s</w:t>
      </w:r>
      <w:r w:rsidRPr="007C626F">
        <w:rPr>
          <w:rFonts w:asciiTheme="minorHAnsi" w:hAnsiTheme="minorHAnsi" w:cstheme="minorHAnsi"/>
          <w:sz w:val="22"/>
          <w:szCs w:val="22"/>
          <w:lang w:val="en-GB"/>
        </w:rPr>
        <w:t xml:space="preserve"> of society through economic growth, their social equality and improvement of the living standards of population. The third main principle is based on rational use of natural resources, ensuring environmental safety and sustainability and avoiding natural disasters during the process of economic development </w:t>
      </w:r>
      <w:r w:rsidR="00BB5B77" w:rsidRPr="007C626F">
        <w:rPr>
          <w:rFonts w:asciiTheme="minorHAnsi" w:hAnsiTheme="minorHAnsi" w:cstheme="minorHAnsi"/>
          <w:sz w:val="22"/>
          <w:szCs w:val="22"/>
          <w:lang w:val="en-GB"/>
        </w:rPr>
        <w:t>(</w:t>
      </w:r>
      <w:r w:rsidRPr="007C626F">
        <w:rPr>
          <w:rFonts w:asciiTheme="minorHAnsi" w:hAnsiTheme="minorHAnsi" w:cstheme="minorHAnsi"/>
          <w:sz w:val="22"/>
          <w:szCs w:val="22"/>
          <w:lang w:val="en-GB"/>
        </w:rPr>
        <w:t>Georgia</w:t>
      </w:r>
      <w:r w:rsidRPr="007C626F">
        <w:rPr>
          <w:rFonts w:asciiTheme="minorHAnsi" w:hAnsiTheme="minorHAnsi" w:cs="Helvetica"/>
          <w:sz w:val="22"/>
          <w:szCs w:val="22"/>
          <w:lang w:val="en-GB"/>
        </w:rPr>
        <w:t xml:space="preserve"> 2020)</w:t>
      </w:r>
      <w:r w:rsidRPr="007C626F">
        <w:rPr>
          <w:rFonts w:asciiTheme="minorHAnsi" w:eastAsia="Times New Roman" w:hAnsiTheme="minorHAnsi"/>
          <w:color w:val="000000" w:themeColor="text1"/>
          <w:sz w:val="22"/>
          <w:szCs w:val="22"/>
          <w:lang w:val="en-GB"/>
        </w:rPr>
        <w:t>.</w:t>
      </w:r>
    </w:p>
    <w:p w14:paraId="3B2F38A3" w14:textId="344E4E1C" w:rsidR="00B85743" w:rsidRPr="007C626F" w:rsidRDefault="00B85743" w:rsidP="00B85743">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r>
      <w:r w:rsidRPr="007C626F">
        <w:rPr>
          <w:rFonts w:asciiTheme="minorHAnsi" w:hAnsiTheme="minorHAnsi"/>
          <w:color w:val="000000" w:themeColor="text1"/>
          <w:sz w:val="22"/>
          <w:szCs w:val="22"/>
          <w:lang w:val="en-GB"/>
        </w:rPr>
        <w:t xml:space="preserve">The approach of a new government in 2003, was the development of free market and a policy of complete deregulation and privatizations.  Fiscal rules were embedded in the Constitution. </w:t>
      </w:r>
      <w:r w:rsidRPr="007C626F">
        <w:rPr>
          <w:rFonts w:asciiTheme="minorHAnsi" w:hAnsiTheme="minorHAnsi" w:cs="Helvetica"/>
          <w:color w:val="000000" w:themeColor="text1"/>
          <w:sz w:val="22"/>
          <w:szCs w:val="22"/>
          <w:lang w:val="en-GB"/>
        </w:rPr>
        <w:t xml:space="preserve"> Based on the </w:t>
      </w:r>
      <w:r w:rsidRPr="007C626F">
        <w:rPr>
          <w:rFonts w:asciiTheme="minorHAnsi" w:hAnsiTheme="minorHAnsi"/>
          <w:color w:val="000000" w:themeColor="text1"/>
          <w:sz w:val="22"/>
          <w:szCs w:val="22"/>
          <w:lang w:val="en-GB"/>
        </w:rPr>
        <w:t xml:space="preserve">liberal approach the following changes were introduced: the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policies were abolished, active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measures were reduced to a few ad hoc initiatives,  public employment services and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inspection were shut down, the unemployment benefit system were abolished,  unemployment benefits were replaced by income- tested targeted social assistance</w:t>
      </w:r>
      <w:r w:rsidR="00925DA5" w:rsidRPr="007C626F">
        <w:rPr>
          <w:rFonts w:asciiTheme="minorHAnsi" w:hAnsiTheme="minorHAnsi"/>
          <w:color w:val="000000" w:themeColor="text1"/>
          <w:sz w:val="22"/>
          <w:szCs w:val="22"/>
          <w:lang w:val="en-GB"/>
        </w:rPr>
        <w:t xml:space="preserve"> in 2006</w:t>
      </w:r>
      <w:r w:rsidR="00925DA5" w:rsidRPr="007C626F">
        <w:rPr>
          <w:rStyle w:val="FootnoteReference"/>
          <w:rFonts w:asciiTheme="minorHAnsi" w:hAnsiTheme="minorHAnsi"/>
          <w:color w:val="000000" w:themeColor="text1"/>
          <w:sz w:val="22"/>
          <w:szCs w:val="22"/>
          <w:lang w:val="en-GB"/>
        </w:rPr>
        <w:footnoteReference w:id="21"/>
      </w:r>
      <w:r w:rsidR="00925DA5" w:rsidRPr="007C626F">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 Between 2000 and 2004, Georgia made substantial reductions (50%) in the number of PES staff. As a result of the new policy the Georgian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w:t>
      </w:r>
      <w:r w:rsidRPr="007C626F">
        <w:rPr>
          <w:rFonts w:asciiTheme="minorHAnsi" w:hAnsiTheme="minorHAnsi" w:cstheme="minorHAnsi"/>
          <w:sz w:val="22"/>
          <w:szCs w:val="22"/>
          <w:lang w:val="en-GB"/>
        </w:rPr>
        <w:t>market became as one of the most deregulated in the world</w:t>
      </w:r>
      <w:r w:rsidRPr="007C626F">
        <w:rPr>
          <w:rFonts w:asciiTheme="minorHAnsi" w:hAnsiTheme="minorHAnsi"/>
          <w:color w:val="000000" w:themeColor="text1"/>
          <w:sz w:val="22"/>
          <w:szCs w:val="22"/>
          <w:lang w:val="en-GB"/>
        </w:rPr>
        <w:t xml:space="preserve">. Since 2004, there has been a wave of intensive privatization. Strategic resources too, including the right to mine minerals and fossils. </w:t>
      </w:r>
      <w:r w:rsidRPr="007C626F">
        <w:rPr>
          <w:rFonts w:asciiTheme="minorHAnsi" w:hAnsiTheme="minorHAnsi" w:cs="Arial"/>
          <w:b/>
          <w:i/>
          <w:color w:val="000000" w:themeColor="text1"/>
          <w:sz w:val="22"/>
          <w:szCs w:val="22"/>
          <w:lang w:val="en-GB"/>
        </w:rPr>
        <w:tab/>
      </w:r>
    </w:p>
    <w:p w14:paraId="1CFBE8D9" w14:textId="0815816D" w:rsidR="00B85743" w:rsidRPr="007C626F" w:rsidRDefault="00B85743" w:rsidP="00B85743">
      <w:pPr>
        <w:jc w:val="both"/>
        <w:rPr>
          <w:rFonts w:asciiTheme="minorHAnsi" w:hAnsiTheme="minorHAnsi" w:cs="Arial"/>
          <w:b/>
          <w:i/>
          <w:color w:val="000000" w:themeColor="text1"/>
          <w:sz w:val="22"/>
          <w:szCs w:val="22"/>
          <w:lang w:val="en-GB"/>
        </w:rPr>
      </w:pPr>
      <w:r w:rsidRPr="007C626F">
        <w:rPr>
          <w:rFonts w:asciiTheme="minorHAnsi" w:hAnsiTheme="minorHAnsi" w:cs="Arial"/>
          <w:b/>
          <w:i/>
          <w:color w:val="000000" w:themeColor="text1"/>
          <w:sz w:val="22"/>
          <w:szCs w:val="22"/>
          <w:lang w:val="en-GB"/>
        </w:rPr>
        <w:tab/>
      </w:r>
      <w:r w:rsidRPr="007C626F">
        <w:rPr>
          <w:rFonts w:asciiTheme="minorHAnsi" w:hAnsiTheme="minorHAnsi"/>
          <w:color w:val="000000" w:themeColor="text1"/>
          <w:sz w:val="22"/>
          <w:szCs w:val="22"/>
          <w:lang w:val="en-GB"/>
        </w:rPr>
        <w:t xml:space="preserve">Free-market policy, which was focused on liberal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and environmental protection legislation, restricted the employer’s obligations to the minimum. </w:t>
      </w:r>
      <w:r w:rsidRPr="007C626F">
        <w:rPr>
          <w:rFonts w:asciiTheme="minorHAnsi" w:hAnsiTheme="minorHAnsi" w:cs="Arial"/>
          <w:b/>
          <w:i/>
          <w:color w:val="000000" w:themeColor="text1"/>
          <w:sz w:val="22"/>
          <w:szCs w:val="22"/>
          <w:lang w:val="en-GB"/>
        </w:rPr>
        <w:tab/>
      </w:r>
    </w:p>
    <w:p w14:paraId="045D2E95" w14:textId="3F9B4DE0" w:rsidR="00B85743" w:rsidRPr="007C626F" w:rsidRDefault="00B85743" w:rsidP="00B85743">
      <w:pPr>
        <w:jc w:val="both"/>
        <w:rPr>
          <w:rFonts w:asciiTheme="minorHAnsi" w:hAnsiTheme="minorHAnsi" w:cs="Arial"/>
          <w:b/>
          <w:i/>
          <w:color w:val="000000" w:themeColor="text1"/>
          <w:sz w:val="22"/>
          <w:szCs w:val="22"/>
          <w:lang w:val="en-GB"/>
        </w:rPr>
      </w:pPr>
      <w:r w:rsidRPr="007C626F">
        <w:rPr>
          <w:rFonts w:asciiTheme="minorHAnsi" w:hAnsiTheme="minorHAnsi"/>
          <w:color w:val="000000" w:themeColor="text1"/>
          <w:sz w:val="22"/>
          <w:szCs w:val="22"/>
          <w:lang w:val="en-GB"/>
        </w:rPr>
        <w:lastRenderedPageBreak/>
        <w:tab/>
        <w:t>The Economic Liberty Act of</w:t>
      </w:r>
      <w:r w:rsidR="00925DA5" w:rsidRPr="007C626F">
        <w:rPr>
          <w:rFonts w:asciiTheme="minorHAnsi" w:hAnsiTheme="minorHAnsi"/>
          <w:color w:val="000000" w:themeColor="text1"/>
          <w:sz w:val="22"/>
          <w:szCs w:val="22"/>
          <w:lang w:val="en-GB"/>
        </w:rPr>
        <w:t xml:space="preserve"> </w:t>
      </w:r>
      <w:proofErr w:type="gramStart"/>
      <w:r w:rsidR="00925DA5" w:rsidRPr="007C626F">
        <w:rPr>
          <w:rFonts w:asciiTheme="minorHAnsi" w:hAnsiTheme="minorHAnsi"/>
          <w:color w:val="000000" w:themeColor="text1"/>
          <w:sz w:val="22"/>
          <w:szCs w:val="22"/>
          <w:lang w:val="en-GB"/>
        </w:rPr>
        <w:t xml:space="preserve">Georgia  </w:t>
      </w:r>
      <w:r w:rsidRPr="007C626F">
        <w:rPr>
          <w:rFonts w:asciiTheme="minorHAnsi" w:hAnsiTheme="minorHAnsi"/>
          <w:color w:val="000000" w:themeColor="text1"/>
          <w:sz w:val="22"/>
          <w:szCs w:val="22"/>
          <w:lang w:val="en-GB"/>
        </w:rPr>
        <w:t>initiated</w:t>
      </w:r>
      <w:proofErr w:type="gramEnd"/>
      <w:r w:rsidRPr="007C626F">
        <w:rPr>
          <w:rFonts w:asciiTheme="minorHAnsi" w:hAnsiTheme="minorHAnsi"/>
          <w:color w:val="000000" w:themeColor="text1"/>
          <w:sz w:val="22"/>
          <w:szCs w:val="22"/>
          <w:lang w:val="en-GB"/>
        </w:rPr>
        <w:t xml:space="preserve"> in 2009 was adopted in 2011. The act has been in force since January 1, 2014. </w:t>
      </w:r>
      <w:r w:rsidRPr="007C626F">
        <w:rPr>
          <w:rFonts w:asciiTheme="minorHAnsi" w:hAnsiTheme="minorHAnsi"/>
          <w:color w:val="000000" w:themeColor="text1"/>
          <w:sz w:val="22"/>
          <w:szCs w:val="22"/>
          <w:shd w:val="clear" w:color="auto" w:fill="FFFFFF"/>
          <w:lang w:val="en-GB"/>
        </w:rPr>
        <w:t>The Economic Liberty Act is the Organic Law of Georgia and is based on the 4th and 5th parts of Article 94 of the </w:t>
      </w:r>
      <w:r w:rsidR="00925DA5" w:rsidRPr="007C626F">
        <w:rPr>
          <w:rFonts w:asciiTheme="minorHAnsi" w:hAnsiTheme="minorHAnsi"/>
          <w:color w:val="000000" w:themeColor="text1"/>
          <w:sz w:val="22"/>
          <w:szCs w:val="22"/>
          <w:shd w:val="clear" w:color="auto" w:fill="FFFFFF"/>
          <w:lang w:val="en-GB"/>
        </w:rPr>
        <w:t xml:space="preserve">Constitution of Georgia. </w:t>
      </w:r>
      <w:r w:rsidRPr="007C626F">
        <w:rPr>
          <w:rFonts w:asciiTheme="minorHAnsi" w:hAnsiTheme="minorHAnsi"/>
          <w:color w:val="000000" w:themeColor="text1"/>
          <w:sz w:val="22"/>
          <w:szCs w:val="22"/>
          <w:shd w:val="clear" w:color="auto" w:fill="FFFFFF"/>
          <w:lang w:val="en-GB"/>
        </w:rPr>
        <w:t>The final act contained a states that a separate</w:t>
      </w:r>
      <w:r w:rsidR="00925DA5" w:rsidRPr="007C626F">
        <w:rPr>
          <w:rFonts w:asciiTheme="minorHAnsi" w:hAnsiTheme="minorHAnsi"/>
          <w:color w:val="000000" w:themeColor="text1"/>
          <w:sz w:val="22"/>
          <w:szCs w:val="22"/>
          <w:shd w:val="clear" w:color="auto" w:fill="FFFFFF"/>
          <w:lang w:val="en-GB"/>
        </w:rPr>
        <w:t xml:space="preserve"> Organic Law </w:t>
      </w:r>
      <w:r w:rsidRPr="007C626F">
        <w:rPr>
          <w:rFonts w:asciiTheme="minorHAnsi" w:hAnsiTheme="minorHAnsi"/>
          <w:color w:val="000000" w:themeColor="text1"/>
          <w:sz w:val="22"/>
          <w:szCs w:val="22"/>
          <w:shd w:val="clear" w:color="auto" w:fill="FFFFFF"/>
          <w:lang w:val="en-GB"/>
        </w:rPr>
        <w:t>should define those cases in which the government will still be able to increase taxes without calling a </w:t>
      </w:r>
      <w:r w:rsidR="00925DA5" w:rsidRPr="007C626F">
        <w:rPr>
          <w:rFonts w:asciiTheme="minorHAnsi" w:hAnsiTheme="minorHAnsi"/>
          <w:sz w:val="22"/>
          <w:szCs w:val="22"/>
          <w:shd w:val="clear" w:color="auto" w:fill="FFFFFF"/>
          <w:lang w:val="en-GB"/>
        </w:rPr>
        <w:t xml:space="preserve">referendum. </w:t>
      </w:r>
      <w:r w:rsidRPr="007C626F">
        <w:rPr>
          <w:rFonts w:asciiTheme="minorHAnsi" w:hAnsiTheme="minorHAnsi"/>
          <w:color w:val="000000" w:themeColor="text1"/>
          <w:sz w:val="22"/>
          <w:szCs w:val="22"/>
          <w:lang w:val="en-GB"/>
        </w:rPr>
        <w:t xml:space="preserve"> </w:t>
      </w:r>
    </w:p>
    <w:p w14:paraId="05D0C327"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hAnsiTheme="minorHAnsi" w:cs="Helvetica"/>
          <w:color w:val="000000" w:themeColor="text1"/>
          <w:sz w:val="22"/>
          <w:szCs w:val="22"/>
          <w:lang w:val="en-GB"/>
        </w:rPr>
        <w:t xml:space="preserve">The </w:t>
      </w:r>
      <w:r w:rsidRPr="007C626F">
        <w:rPr>
          <w:rFonts w:asciiTheme="minorHAnsi" w:hAnsiTheme="minorHAnsi"/>
          <w:color w:val="000000" w:themeColor="text1"/>
          <w:sz w:val="22"/>
          <w:szCs w:val="22"/>
          <w:lang w:val="en-GB"/>
        </w:rPr>
        <w:t xml:space="preserve"> Economic Liberty Act stipulates the long-term upper limits (though Government retains certain tactical short-term flexibility) for: </w:t>
      </w:r>
      <w:r w:rsidRPr="007C626F">
        <w:rPr>
          <w:rFonts w:asciiTheme="minorHAnsi" w:hAnsiTheme="minorHAnsi"/>
          <w:color w:val="000000" w:themeColor="text1"/>
          <w:sz w:val="22"/>
          <w:szCs w:val="22"/>
          <w:lang w:val="en-GB"/>
        </w:rPr>
        <w:sym w:font="Symbol" w:char="00B7"/>
      </w:r>
      <w:r w:rsidRPr="007C626F">
        <w:rPr>
          <w:rFonts w:asciiTheme="minorHAnsi" w:hAnsiTheme="minorHAnsi"/>
          <w:color w:val="000000" w:themeColor="text1"/>
          <w:sz w:val="22"/>
          <w:szCs w:val="22"/>
          <w:lang w:val="en-GB"/>
        </w:rPr>
        <w:t xml:space="preserve"> Budget expenditure capped at 30% of GDP </w:t>
      </w:r>
      <w:r w:rsidRPr="007C626F">
        <w:rPr>
          <w:rFonts w:asciiTheme="minorHAnsi" w:hAnsiTheme="minorHAnsi"/>
          <w:color w:val="000000" w:themeColor="text1"/>
          <w:sz w:val="22"/>
          <w:szCs w:val="22"/>
          <w:lang w:val="en-GB"/>
        </w:rPr>
        <w:sym w:font="Symbol" w:char="00B7"/>
      </w:r>
      <w:r w:rsidRPr="007C626F">
        <w:rPr>
          <w:rFonts w:asciiTheme="minorHAnsi" w:hAnsiTheme="minorHAnsi"/>
          <w:color w:val="000000" w:themeColor="text1"/>
          <w:sz w:val="22"/>
          <w:szCs w:val="22"/>
          <w:lang w:val="en-GB"/>
        </w:rPr>
        <w:t xml:space="preserve"> Budget deficit capped at 3% of GDP </w:t>
      </w:r>
      <w:r w:rsidRPr="007C626F">
        <w:rPr>
          <w:rFonts w:asciiTheme="minorHAnsi" w:hAnsiTheme="minorHAnsi"/>
          <w:color w:val="000000" w:themeColor="text1"/>
          <w:sz w:val="22"/>
          <w:szCs w:val="22"/>
          <w:lang w:val="en-GB"/>
        </w:rPr>
        <w:sym w:font="Symbol" w:char="00B7"/>
      </w:r>
      <w:r w:rsidRPr="007C626F">
        <w:rPr>
          <w:rFonts w:asciiTheme="minorHAnsi" w:hAnsiTheme="minorHAnsi"/>
          <w:color w:val="000000" w:themeColor="text1"/>
          <w:sz w:val="22"/>
          <w:szCs w:val="22"/>
          <w:lang w:val="en-GB"/>
        </w:rPr>
        <w:t xml:space="preserve"> Public debt capped at 60% of GDP.   </w:t>
      </w:r>
    </w:p>
    <w:p w14:paraId="34DB6B69" w14:textId="77777777" w:rsidR="00B85743" w:rsidRPr="007C626F" w:rsidRDefault="00B85743" w:rsidP="00B85743">
      <w:pPr>
        <w:jc w:val="both"/>
        <w:rPr>
          <w:rFonts w:asciiTheme="minorHAnsi" w:hAnsiTheme="minorHAnsi"/>
          <w:color w:val="000000" w:themeColor="text1"/>
          <w:sz w:val="22"/>
          <w:szCs w:val="22"/>
          <w:shd w:val="clear" w:color="auto" w:fill="FFFFFF"/>
          <w:lang w:val="en-GB"/>
        </w:rPr>
      </w:pPr>
      <w:r w:rsidRPr="007C626F">
        <w:rPr>
          <w:rFonts w:asciiTheme="minorHAnsi" w:hAnsiTheme="minorHAnsi"/>
          <w:color w:val="000000" w:themeColor="text1"/>
          <w:sz w:val="22"/>
          <w:szCs w:val="22"/>
          <w:shd w:val="clear" w:color="auto" w:fill="FFFFFF"/>
          <w:lang w:val="en-GB"/>
        </w:rPr>
        <w:tab/>
        <w:t xml:space="preserve">The act is intended to restrict the state’s ability to interfere in the affairs of the economy and grant power over tax changes to the people directly. While aiming at reducing the state expenses and debt by 30 and 60 percent respectively, it also explicitly prohibits the government from manipulating taxes without a referendum on rates and structure. </w:t>
      </w:r>
    </w:p>
    <w:p w14:paraId="60B4767B" w14:textId="74E4CE11" w:rsidR="00B85743" w:rsidRPr="007C626F" w:rsidRDefault="00B85743" w:rsidP="00B85743">
      <w:pPr>
        <w:jc w:val="both"/>
        <w:rPr>
          <w:rFonts w:asciiTheme="minorHAnsi" w:hAnsiTheme="minorHAnsi"/>
          <w:color w:val="000000" w:themeColor="text1"/>
          <w:sz w:val="22"/>
          <w:szCs w:val="22"/>
          <w:shd w:val="clear" w:color="auto" w:fill="FFFFFF"/>
          <w:lang w:val="en-GB"/>
        </w:rPr>
      </w:pPr>
      <w:r w:rsidRPr="007C626F">
        <w:rPr>
          <w:rFonts w:asciiTheme="minorHAnsi" w:hAnsiTheme="minorHAnsi"/>
          <w:color w:val="000000" w:themeColor="text1"/>
          <w:sz w:val="22"/>
          <w:szCs w:val="22"/>
          <w:shd w:val="clear" w:color="auto" w:fill="FFFFFF"/>
          <w:lang w:val="en-GB"/>
        </w:rPr>
        <w:tab/>
      </w:r>
      <w:r w:rsidRPr="007C626F">
        <w:rPr>
          <w:rFonts w:asciiTheme="minorHAnsi" w:hAnsiTheme="minorHAnsi"/>
          <w:color w:val="000000" w:themeColor="text1"/>
          <w:sz w:val="22"/>
          <w:szCs w:val="22"/>
          <w:lang w:val="en-GB"/>
        </w:rPr>
        <w:t>The number of taxes and tax rates were significantly declined; A new tax code was introduced in 2005 that reduced the number of taxes from 21 to 7, while most exemptions were eliminate. A flat income tax rate of 20% was introduced</w:t>
      </w:r>
      <w:r w:rsidRPr="007C626F">
        <w:rPr>
          <w:rFonts w:asciiTheme="minorHAnsi" w:hAnsiTheme="minorHAnsi"/>
          <w:color w:val="000000" w:themeColor="text1"/>
          <w:sz w:val="22"/>
          <w:szCs w:val="22"/>
          <w:shd w:val="clear" w:color="auto" w:fill="FFFFFF"/>
          <w:lang w:val="en-GB"/>
        </w:rPr>
        <w:t>. A zero-tolerance policy on corruption was introduced in tax administration</w:t>
      </w:r>
      <w:r w:rsidRPr="007C626F">
        <w:rPr>
          <w:rFonts w:asciiTheme="minorHAnsi" w:hAnsiTheme="minorHAnsi"/>
          <w:color w:val="000000" w:themeColor="text1"/>
          <w:sz w:val="22"/>
          <w:szCs w:val="22"/>
          <w:lang w:val="en-GB"/>
        </w:rPr>
        <w:t xml:space="preserve"> Georgia now has the most liberal tax jurisdiction in Europe. According to Forbes’ </w:t>
      </w:r>
      <w:proofErr w:type="spellStart"/>
      <w:r w:rsidRPr="007C626F">
        <w:rPr>
          <w:rFonts w:asciiTheme="minorHAnsi" w:hAnsiTheme="minorHAnsi"/>
          <w:color w:val="000000" w:themeColor="text1"/>
          <w:sz w:val="22"/>
          <w:szCs w:val="22"/>
          <w:lang w:val="en-GB"/>
        </w:rPr>
        <w:t>ax</w:t>
      </w:r>
      <w:proofErr w:type="spellEnd"/>
      <w:r w:rsidRPr="007C626F">
        <w:rPr>
          <w:rFonts w:asciiTheme="minorHAnsi" w:hAnsiTheme="minorHAnsi"/>
          <w:color w:val="000000" w:themeColor="text1"/>
          <w:sz w:val="22"/>
          <w:szCs w:val="22"/>
          <w:lang w:val="en-GB"/>
        </w:rPr>
        <w:t xml:space="preserve"> Misery and Reform Index 2009 Georgia had the 4</w:t>
      </w:r>
      <w:r w:rsidRPr="007C626F">
        <w:rPr>
          <w:rFonts w:asciiTheme="minorHAnsi" w:hAnsiTheme="minorHAnsi"/>
          <w:color w:val="000000" w:themeColor="text1"/>
          <w:sz w:val="22"/>
          <w:szCs w:val="22"/>
          <w:vertAlign w:val="superscript"/>
          <w:lang w:val="en-GB"/>
        </w:rPr>
        <w:t>th</w:t>
      </w:r>
      <w:r w:rsidRPr="007C626F">
        <w:rPr>
          <w:rFonts w:asciiTheme="minorHAnsi" w:hAnsiTheme="minorHAnsi"/>
          <w:color w:val="000000" w:themeColor="text1"/>
          <w:sz w:val="22"/>
          <w:szCs w:val="22"/>
          <w:lang w:val="en-GB"/>
        </w:rPr>
        <w:t xml:space="preserve"> lowest tax burden country globally after Qatar, United Arab Emirates and Hong Kong. </w:t>
      </w:r>
    </w:p>
    <w:p w14:paraId="063236A3"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b/>
          <w:color w:val="000000" w:themeColor="text1"/>
          <w:sz w:val="22"/>
          <w:szCs w:val="22"/>
          <w:lang w:val="en-GB"/>
        </w:rPr>
        <w:tab/>
      </w:r>
      <w:r w:rsidRPr="007C626F">
        <w:rPr>
          <w:rFonts w:asciiTheme="minorHAnsi" w:hAnsiTheme="minorHAnsi"/>
          <w:color w:val="000000" w:themeColor="text1"/>
          <w:sz w:val="22"/>
          <w:szCs w:val="22"/>
          <w:lang w:val="en-GB"/>
        </w:rPr>
        <w:t xml:space="preserve">Customs reforms have significantly simplified and sharply reduced the costs related to foreign trade. The number of import tariffs was abolished for approximately 85% of products and only 3 tariff rates (0%, 5% and 12%) exist instead of 16. Georgia sets custom taxes only on several kinds of agricultural goods and constructing materials. In addition, there are no quantitative restrictions (quotas) on imports and exports. </w:t>
      </w:r>
    </w:p>
    <w:p w14:paraId="4F66B88C"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b/>
          <w:color w:val="000000" w:themeColor="text1"/>
          <w:sz w:val="22"/>
          <w:szCs w:val="22"/>
          <w:lang w:val="en-GB"/>
        </w:rPr>
        <w:tab/>
      </w:r>
      <w:bookmarkStart w:id="8" w:name="_Toc526194964"/>
      <w:r w:rsidRPr="007C626F">
        <w:rPr>
          <w:rFonts w:asciiTheme="minorHAnsi" w:hAnsiTheme="minorHAnsi"/>
          <w:color w:val="000000" w:themeColor="text1"/>
          <w:sz w:val="22"/>
          <w:szCs w:val="22"/>
          <w:lang w:val="en-GB"/>
        </w:rPr>
        <w:t>Since 2005 the number of licenses and permits was reduced approximately by 90%. Currently, licenses and permits are only required in the production of highly risky goods and services, as well as for usage of natural resources and for some specific activities. The procedures of issuing licenses and permits were significantly simplified; the “One-Stop Shop” and “Silence is Consent” principles were introduced. Fees for licenses and permits vary according to types of activities.</w:t>
      </w:r>
      <w:bookmarkEnd w:id="8"/>
    </w:p>
    <w:p w14:paraId="32C2A894"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Procedures related to dealing with public institutions, including business related services, are provided according to “One Stop Shop” principle. Most of the services can be done online. Georgia established a Public </w:t>
      </w:r>
      <w:proofErr w:type="gramStart"/>
      <w:r w:rsidRPr="007C626F">
        <w:rPr>
          <w:rFonts w:asciiTheme="minorHAnsi" w:hAnsiTheme="minorHAnsi"/>
          <w:color w:val="000000" w:themeColor="text1"/>
          <w:sz w:val="22"/>
          <w:szCs w:val="22"/>
          <w:lang w:val="en-GB"/>
        </w:rPr>
        <w:t>service</w:t>
      </w:r>
      <w:proofErr w:type="gramEnd"/>
      <w:r w:rsidRPr="007C626F">
        <w:rPr>
          <w:rFonts w:asciiTheme="minorHAnsi" w:hAnsiTheme="minorHAnsi"/>
          <w:color w:val="000000" w:themeColor="text1"/>
          <w:sz w:val="22"/>
          <w:szCs w:val="22"/>
          <w:lang w:val="en-GB"/>
        </w:rPr>
        <w:t xml:space="preserve"> Halls (Houses of Justice) – throughout the country, where more than 400 types of services are provided in one space, decreasing cost and time for obtaining needed services and reducing risk of corruption. </w:t>
      </w:r>
    </w:p>
    <w:p w14:paraId="70CA07CF" w14:textId="3AC98751"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olor w:val="000000" w:themeColor="text1"/>
          <w:sz w:val="22"/>
          <w:szCs w:val="22"/>
          <w:lang w:val="en-GB"/>
        </w:rPr>
        <w:tab/>
      </w:r>
      <w:bookmarkStart w:id="9" w:name="_Toc526194965"/>
      <w:r w:rsidRPr="007C626F">
        <w:rPr>
          <w:rFonts w:asciiTheme="minorHAnsi" w:hAnsiTheme="minorHAnsi" w:cs="Arial"/>
          <w:color w:val="000000" w:themeColor="text1"/>
          <w:sz w:val="22"/>
          <w:szCs w:val="22"/>
          <w:lang w:val="en-GB"/>
        </w:rPr>
        <w:t xml:space="preserve">The current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Code </w:t>
      </w:r>
      <w:r w:rsidRPr="007C626F">
        <w:rPr>
          <w:rFonts w:asciiTheme="minorHAnsi" w:hAnsiTheme="minorHAnsi" w:cs="Helvetica"/>
          <w:color w:val="000000" w:themeColor="text1"/>
          <w:sz w:val="22"/>
          <w:szCs w:val="22"/>
          <w:lang w:val="en-GB"/>
        </w:rPr>
        <w:t xml:space="preserve">of </w:t>
      </w:r>
      <w:proofErr w:type="gramStart"/>
      <w:r w:rsidRPr="007C626F">
        <w:rPr>
          <w:rFonts w:asciiTheme="minorHAnsi" w:hAnsiTheme="minorHAnsi" w:cs="Helvetica"/>
          <w:color w:val="000000" w:themeColor="text1"/>
          <w:sz w:val="22"/>
          <w:szCs w:val="22"/>
          <w:lang w:val="en-GB"/>
        </w:rPr>
        <w:t xml:space="preserve">Georgia </w:t>
      </w:r>
      <w:r w:rsidRPr="007C626F">
        <w:rPr>
          <w:rFonts w:asciiTheme="minorHAnsi" w:hAnsiTheme="minorHAnsi" w:cs="Arial"/>
          <w:color w:val="000000" w:themeColor="text1"/>
          <w:sz w:val="22"/>
          <w:szCs w:val="22"/>
          <w:lang w:val="en-GB"/>
        </w:rPr>
        <w:t xml:space="preserve"> does</w:t>
      </w:r>
      <w:proofErr w:type="gramEnd"/>
      <w:r w:rsidRPr="007C626F">
        <w:rPr>
          <w:rFonts w:asciiTheme="minorHAnsi" w:hAnsiTheme="minorHAnsi" w:cs="Arial"/>
          <w:color w:val="000000" w:themeColor="text1"/>
          <w:sz w:val="22"/>
          <w:szCs w:val="22"/>
          <w:lang w:val="en-GB"/>
        </w:rPr>
        <w:t xml:space="preserve"> not define the minimum wage in Georgia. This issue is regulated by the 1999 decree of the President of Georgia, according to which minimum wage is 20 GEL per month for private sector. 115 </w:t>
      </w:r>
      <w:proofErr w:type="spellStart"/>
      <w:r w:rsidRPr="007C626F">
        <w:rPr>
          <w:rFonts w:asciiTheme="minorHAnsi" w:hAnsiTheme="minorHAnsi" w:cs="Arial"/>
          <w:color w:val="000000" w:themeColor="text1"/>
          <w:sz w:val="22"/>
          <w:szCs w:val="22"/>
          <w:lang w:val="en-GB"/>
        </w:rPr>
        <w:t>lari</w:t>
      </w:r>
      <w:proofErr w:type="spellEnd"/>
      <w:r w:rsidRPr="007C626F">
        <w:rPr>
          <w:rFonts w:asciiTheme="minorHAnsi" w:hAnsiTheme="minorHAnsi" w:cs="Arial"/>
          <w:color w:val="000000" w:themeColor="text1"/>
          <w:sz w:val="22"/>
          <w:szCs w:val="22"/>
          <w:lang w:val="en-GB"/>
        </w:rPr>
        <w:t xml:space="preserve"> ($48) per month is </w:t>
      </w:r>
      <w:proofErr w:type="gramStart"/>
      <w:r w:rsidRPr="007C626F">
        <w:rPr>
          <w:rFonts w:asciiTheme="minorHAnsi" w:hAnsiTheme="minorHAnsi" w:cs="Arial"/>
          <w:color w:val="000000" w:themeColor="text1"/>
          <w:sz w:val="22"/>
          <w:szCs w:val="22"/>
          <w:lang w:val="en-GB"/>
        </w:rPr>
        <w:t>defines  for</w:t>
      </w:r>
      <w:proofErr w:type="gramEnd"/>
      <w:r w:rsidRPr="007C626F">
        <w:rPr>
          <w:rFonts w:asciiTheme="minorHAnsi" w:hAnsiTheme="minorHAnsi" w:cs="Arial"/>
          <w:color w:val="000000" w:themeColor="text1"/>
          <w:sz w:val="22"/>
          <w:szCs w:val="22"/>
          <w:lang w:val="en-GB"/>
        </w:rPr>
        <w:t xml:space="preserve"> public employees; work week is defines as 40 hours. It is the lowest salary in the region (Armenia 107$ and Azerbaijan, 76$ per month).</w:t>
      </w:r>
      <w:bookmarkEnd w:id="9"/>
      <w:r w:rsidRPr="007C626F">
        <w:rPr>
          <w:rFonts w:asciiTheme="minorHAnsi" w:hAnsiTheme="minorHAnsi" w:cs="Arial"/>
          <w:color w:val="000000" w:themeColor="text1"/>
          <w:sz w:val="22"/>
          <w:szCs w:val="22"/>
          <w:lang w:val="en-GB"/>
        </w:rPr>
        <w:t xml:space="preserve"> As of 2015, 22 countries of the European Union have already established a minimum wage national rate.</w:t>
      </w:r>
    </w:p>
    <w:p w14:paraId="119A8C6F" w14:textId="4401E8BB"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s="Arial"/>
          <w:b/>
          <w:i/>
          <w:color w:val="000000" w:themeColor="text1"/>
          <w:sz w:val="22"/>
          <w:szCs w:val="22"/>
          <w:lang w:val="en-GB"/>
        </w:rPr>
        <w:tab/>
      </w:r>
      <w:r w:rsidRPr="007C626F">
        <w:rPr>
          <w:rFonts w:asciiTheme="minorHAnsi" w:hAnsiTheme="minorHAnsi"/>
          <w:color w:val="000000" w:themeColor="text1"/>
          <w:sz w:val="22"/>
          <w:szCs w:val="22"/>
          <w:lang w:val="en-GB"/>
        </w:rPr>
        <w:t xml:space="preserve">The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Inspectorate, was </w:t>
      </w:r>
      <w:proofErr w:type="gramStart"/>
      <w:r w:rsidRPr="007C626F">
        <w:rPr>
          <w:rFonts w:asciiTheme="minorHAnsi" w:hAnsiTheme="minorHAnsi"/>
          <w:color w:val="000000" w:themeColor="text1"/>
          <w:sz w:val="22"/>
          <w:szCs w:val="22"/>
          <w:lang w:val="en-GB"/>
        </w:rPr>
        <w:t>abolished  in</w:t>
      </w:r>
      <w:proofErr w:type="gramEnd"/>
      <w:r w:rsidRPr="007C626F">
        <w:rPr>
          <w:rFonts w:asciiTheme="minorHAnsi" w:hAnsiTheme="minorHAnsi"/>
          <w:color w:val="000000" w:themeColor="text1"/>
          <w:sz w:val="22"/>
          <w:szCs w:val="22"/>
          <w:lang w:val="en-GB"/>
        </w:rPr>
        <w:t xml:space="preserve"> 2006 on the basis of corruption. </w:t>
      </w:r>
      <w:r w:rsidRPr="007C626F">
        <w:rPr>
          <w:rFonts w:asciiTheme="minorHAnsi" w:eastAsia="Times New Roman" w:hAnsiTheme="minorHAnsi"/>
          <w:color w:val="000000" w:themeColor="text1"/>
          <w:sz w:val="22"/>
          <w:szCs w:val="22"/>
          <w:lang w:val="en-GB"/>
        </w:rPr>
        <w:t xml:space="preserve">Also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 was supposedly hindering the business. The abolition of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inspections resulted in negative consequences for workers’ rights and occupational safety</w:t>
      </w:r>
      <w:r w:rsidRPr="007C626F">
        <w:rPr>
          <w:rFonts w:asciiTheme="minorHAnsi" w:hAnsiTheme="minorHAnsi"/>
          <w:color w:val="000000" w:themeColor="text1"/>
          <w:sz w:val="22"/>
          <w:szCs w:val="22"/>
          <w:lang w:val="en-GB"/>
        </w:rPr>
        <w:t xml:space="preserve"> especially in the regions where extractive industry was underway</w:t>
      </w:r>
      <w:r w:rsidR="00925DA5" w:rsidRPr="007C626F">
        <w:rPr>
          <w:rFonts w:asciiTheme="minorHAnsi" w:eastAsia="Times New Roman" w:hAnsiTheme="minorHAnsi"/>
          <w:color w:val="000000" w:themeColor="text1"/>
          <w:sz w:val="22"/>
          <w:szCs w:val="22"/>
          <w:lang w:val="en-GB"/>
        </w:rPr>
        <w:t>.</w:t>
      </w:r>
      <w:r w:rsidRPr="007C626F">
        <w:rPr>
          <w:rFonts w:asciiTheme="minorHAnsi" w:eastAsia="Times New Roman"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According to the desk research findings and interviews with relevant stakeholder </w:t>
      </w:r>
      <w:r w:rsidRPr="007C626F">
        <w:rPr>
          <w:rFonts w:asciiTheme="minorHAnsi" w:eastAsia="Times New Roman" w:hAnsiTheme="minorHAnsi"/>
          <w:color w:val="000000" w:themeColor="text1"/>
          <w:sz w:val="22"/>
          <w:szCs w:val="22"/>
          <w:lang w:val="en-GB"/>
        </w:rPr>
        <w:t>it has not provided any noticeable positive effect on investments and economic growth.</w:t>
      </w:r>
    </w:p>
    <w:p w14:paraId="710A3817" w14:textId="17739702"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 After the abolition of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 the average number of fatal work place accidents reached 41.36, which is 74.1% more than in the previous period. The statistics do not include self-employed workers. An important measuring tool used in European countries in assessing workplace safety is the number of deaths per 100,000 workers. In 2002- 2005, this figure was 3.7 while after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 was abolished, the average number increased to 5.9 during 2007-2017 (</w:t>
      </w:r>
      <w:proofErr w:type="spellStart"/>
      <w:r w:rsidRPr="007C626F">
        <w:rPr>
          <w:rFonts w:asciiTheme="minorHAnsi" w:eastAsia="Times New Roman" w:hAnsiTheme="minorHAnsi"/>
          <w:color w:val="000000" w:themeColor="text1"/>
          <w:sz w:val="22"/>
          <w:szCs w:val="22"/>
          <w:lang w:val="en-GB"/>
        </w:rPr>
        <w:t>Chanturidze</w:t>
      </w:r>
      <w:proofErr w:type="spellEnd"/>
      <w:r w:rsidRPr="007C626F">
        <w:rPr>
          <w:rFonts w:asciiTheme="minorHAnsi" w:eastAsia="Times New Roman" w:hAnsiTheme="minorHAnsi"/>
          <w:color w:val="000000" w:themeColor="text1"/>
          <w:sz w:val="22"/>
          <w:szCs w:val="22"/>
          <w:lang w:val="en-GB"/>
        </w:rPr>
        <w:t xml:space="preserve">, 2018).   </w:t>
      </w:r>
    </w:p>
    <w:p w14:paraId="3016CC48" w14:textId="2C7878E6"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ab/>
        <w:t xml:space="preserve">Some enterprises are often the only source of employment for the local population in the regions, </w:t>
      </w:r>
      <w:proofErr w:type="gramStart"/>
      <w:r w:rsidRPr="007C626F">
        <w:rPr>
          <w:rFonts w:asciiTheme="minorHAnsi" w:hAnsiTheme="minorHAnsi"/>
          <w:color w:val="000000" w:themeColor="text1"/>
          <w:sz w:val="22"/>
          <w:szCs w:val="22"/>
          <w:lang w:val="en-GB"/>
        </w:rPr>
        <w:t>but  at</w:t>
      </w:r>
      <w:proofErr w:type="gramEnd"/>
      <w:r w:rsidRPr="007C626F">
        <w:rPr>
          <w:rFonts w:asciiTheme="minorHAnsi" w:hAnsiTheme="minorHAnsi"/>
          <w:color w:val="000000" w:themeColor="text1"/>
          <w:sz w:val="22"/>
          <w:szCs w:val="22"/>
          <w:lang w:val="en-GB"/>
        </w:rPr>
        <w:t xml:space="preserve"> the same time a threat to their lives. </w:t>
      </w:r>
      <w:r w:rsidRPr="007C626F">
        <w:rPr>
          <w:rFonts w:asciiTheme="minorHAnsi" w:hAnsiTheme="minorHAnsi" w:cs="Helvetica"/>
          <w:color w:val="000000" w:themeColor="text1"/>
          <w:sz w:val="22"/>
          <w:szCs w:val="22"/>
          <w:lang w:val="en-GB"/>
        </w:rPr>
        <w:t xml:space="preserve">In 2012 </w:t>
      </w:r>
      <w:r w:rsidRPr="007C626F">
        <w:rPr>
          <w:rFonts w:asciiTheme="minorHAnsi" w:hAnsiTheme="minorHAnsi"/>
          <w:color w:val="000000" w:themeColor="text1"/>
          <w:sz w:val="22"/>
          <w:szCs w:val="22"/>
          <w:lang w:val="en-GB"/>
        </w:rPr>
        <w:t>Workers’ strikes took place in almost every industrial region of the country.</w:t>
      </w:r>
      <w:r w:rsidR="00345680" w:rsidRPr="007C626F">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The reasons were: dangerous working conditions for employees, absence of without safety equipment, injuries and deaths. </w:t>
      </w:r>
    </w:p>
    <w:p w14:paraId="75A7BECB"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Industry and construction sectors are the most precarious areas for life and health of workers (more than 60% of work-related deaths in 2017 were recorded in industry and construction sectors). </w:t>
      </w:r>
      <w:r w:rsidRPr="007C626F">
        <w:rPr>
          <w:rFonts w:asciiTheme="minorHAnsi" w:hAnsiTheme="minorHAnsi"/>
          <w:color w:val="000000" w:themeColor="text1"/>
          <w:sz w:val="22"/>
          <w:szCs w:val="22"/>
          <w:lang w:val="en-GB"/>
        </w:rPr>
        <w:t xml:space="preserve"> </w:t>
      </w:r>
    </w:p>
    <w:p w14:paraId="3F4F6D61" w14:textId="41EBA2F8" w:rsidR="00B85743" w:rsidRPr="007C626F" w:rsidRDefault="00B85743" w:rsidP="00B85743">
      <w:p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Violations in the areas of ecology and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rights have been identified in reports by international organizations; this was one of the reason behind amendments to the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Code in 2013. It should be mentioned that minimal mechanisms for the protection of workers’ rights appeared in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legislation and abolished regulatory departments/</w:t>
      </w:r>
      <w:proofErr w:type="gramStart"/>
      <w:r w:rsidRPr="007C626F">
        <w:rPr>
          <w:rFonts w:asciiTheme="minorHAnsi" w:hAnsiTheme="minorHAnsi"/>
          <w:color w:val="000000" w:themeColor="text1"/>
          <w:sz w:val="22"/>
          <w:szCs w:val="22"/>
          <w:lang w:val="en-GB"/>
        </w:rPr>
        <w:t>institutions  were</w:t>
      </w:r>
      <w:proofErr w:type="gramEnd"/>
      <w:r w:rsidRPr="007C626F">
        <w:rPr>
          <w:rFonts w:asciiTheme="minorHAnsi" w:hAnsiTheme="minorHAnsi"/>
          <w:color w:val="000000" w:themeColor="text1"/>
          <w:sz w:val="22"/>
          <w:szCs w:val="22"/>
          <w:lang w:val="en-GB"/>
        </w:rPr>
        <w:t xml:space="preserve"> </w:t>
      </w:r>
      <w:r w:rsidR="008C0886" w:rsidRPr="007C626F">
        <w:rPr>
          <w:rFonts w:asciiTheme="minorHAnsi" w:hAnsiTheme="minorHAnsi"/>
          <w:color w:val="000000" w:themeColor="text1"/>
          <w:sz w:val="22"/>
          <w:szCs w:val="22"/>
          <w:lang w:val="en-GB"/>
        </w:rPr>
        <w:t>re-established</w:t>
      </w:r>
      <w:r w:rsidRPr="007C626F">
        <w:rPr>
          <w:rFonts w:asciiTheme="minorHAnsi" w:hAnsiTheme="minorHAnsi"/>
          <w:color w:val="000000" w:themeColor="text1"/>
          <w:sz w:val="22"/>
          <w:szCs w:val="22"/>
          <w:lang w:val="en-GB"/>
        </w:rPr>
        <w:t xml:space="preserve">. </w:t>
      </w:r>
    </w:p>
    <w:p w14:paraId="045D292E" w14:textId="70947552" w:rsidR="00774939" w:rsidRPr="007C626F" w:rsidRDefault="00774939"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Georgia adopted the organic law</w:t>
      </w:r>
      <w:r w:rsidR="00345680" w:rsidRPr="007C626F">
        <w:rPr>
          <w:rFonts w:asciiTheme="minorHAnsi" w:hAnsiTheme="minorHAnsi"/>
          <w:color w:val="000000" w:themeColor="text1"/>
          <w:sz w:val="22"/>
          <w:szCs w:val="22"/>
          <w:lang w:val="en-GB"/>
        </w:rPr>
        <w:t xml:space="preserve"> on "Economic Freedom", in 2011. </w:t>
      </w:r>
      <w:r w:rsidRPr="007C626F">
        <w:rPr>
          <w:rFonts w:asciiTheme="minorHAnsi" w:hAnsiTheme="minorHAnsi"/>
          <w:color w:val="000000" w:themeColor="text1"/>
          <w:sz w:val="22"/>
          <w:szCs w:val="22"/>
          <w:lang w:val="en-GB"/>
        </w:rPr>
        <w:t xml:space="preserve">For this law, government provides the economic rights and freedoms, which are the basis for the development of society, for the people’s well-being and long-term economics’ </w:t>
      </w:r>
      <w:r w:rsidR="00345680" w:rsidRPr="007C626F">
        <w:rPr>
          <w:rFonts w:asciiTheme="minorHAnsi" w:hAnsiTheme="minorHAnsi"/>
          <w:color w:val="000000" w:themeColor="text1"/>
          <w:sz w:val="22"/>
          <w:szCs w:val="22"/>
          <w:lang w:val="en-GB"/>
        </w:rPr>
        <w:t>growth</w:t>
      </w:r>
      <w:r w:rsidRPr="007C626F">
        <w:rPr>
          <w:rFonts w:asciiTheme="minorHAnsi" w:hAnsiTheme="minorHAnsi"/>
          <w:color w:val="000000" w:themeColor="text1"/>
          <w:sz w:val="22"/>
          <w:szCs w:val="22"/>
          <w:lang w:val="en-GB"/>
        </w:rPr>
        <w:t>.</w:t>
      </w:r>
      <w:r w:rsidR="00B85743" w:rsidRPr="007C626F">
        <w:rPr>
          <w:rFonts w:asciiTheme="minorHAnsi" w:hAnsiTheme="minorHAnsi"/>
          <w:color w:val="000000" w:themeColor="text1"/>
          <w:sz w:val="22"/>
          <w:szCs w:val="22"/>
          <w:lang w:val="en-GB"/>
        </w:rPr>
        <w:tab/>
      </w:r>
    </w:p>
    <w:p w14:paraId="6523F0FC" w14:textId="25B5AF6E" w:rsidR="00B85743" w:rsidRPr="007C626F" w:rsidRDefault="000A30E7" w:rsidP="00B85743">
      <w:pPr>
        <w:jc w:val="both"/>
        <w:rPr>
          <w:rFonts w:asciiTheme="minorHAnsi" w:hAnsiTheme="minorHAnsi" w:cstheme="minorHAnsi"/>
          <w:sz w:val="22"/>
          <w:szCs w:val="22"/>
          <w:lang w:val="en-GB"/>
        </w:rPr>
      </w:pPr>
      <w:r w:rsidRPr="007C626F">
        <w:rPr>
          <w:rFonts w:asciiTheme="minorHAnsi" w:hAnsiTheme="minorHAnsi"/>
          <w:color w:val="000000" w:themeColor="text1"/>
          <w:sz w:val="22"/>
          <w:szCs w:val="22"/>
          <w:lang w:val="en-GB"/>
        </w:rPr>
        <w:tab/>
      </w:r>
      <w:r w:rsidR="00B85743" w:rsidRPr="007C626F">
        <w:rPr>
          <w:rFonts w:asciiTheme="minorHAnsi" w:hAnsiTheme="minorHAnsi"/>
          <w:color w:val="000000" w:themeColor="text1"/>
          <w:sz w:val="22"/>
          <w:szCs w:val="22"/>
          <w:lang w:val="en-GB"/>
        </w:rPr>
        <w:t>It is important to asses if this policy framework worked</w:t>
      </w:r>
      <w:r w:rsidR="00925DA5" w:rsidRPr="007C626F">
        <w:rPr>
          <w:rFonts w:asciiTheme="minorHAnsi" w:hAnsiTheme="minorHAnsi"/>
          <w:color w:val="000000" w:themeColor="text1"/>
          <w:sz w:val="22"/>
          <w:szCs w:val="22"/>
          <w:lang w:val="en-GB"/>
        </w:rPr>
        <w:t xml:space="preserve"> well</w:t>
      </w:r>
      <w:r w:rsidR="00B85743" w:rsidRPr="007C626F">
        <w:rPr>
          <w:rFonts w:asciiTheme="minorHAnsi" w:hAnsiTheme="minorHAnsi"/>
          <w:color w:val="000000" w:themeColor="text1"/>
          <w:sz w:val="22"/>
          <w:szCs w:val="22"/>
          <w:lang w:val="en-GB"/>
        </w:rPr>
        <w:t>? And if it facilitated meeti</w:t>
      </w:r>
      <w:r w:rsidR="00B85743" w:rsidRPr="007C626F">
        <w:rPr>
          <w:rFonts w:asciiTheme="minorHAnsi" w:eastAsia="Helvetica" w:hAnsiTheme="minorHAnsi" w:cs="Helvetica"/>
          <w:color w:val="000000" w:themeColor="text1"/>
          <w:sz w:val="22"/>
          <w:szCs w:val="22"/>
          <w:lang w:val="en-GB"/>
        </w:rPr>
        <w:t>n</w:t>
      </w:r>
      <w:r w:rsidR="00B85743" w:rsidRPr="007C626F">
        <w:rPr>
          <w:rFonts w:asciiTheme="minorHAnsi" w:hAnsiTheme="minorHAnsi"/>
          <w:color w:val="000000" w:themeColor="text1"/>
          <w:sz w:val="22"/>
          <w:szCs w:val="22"/>
          <w:lang w:val="en-GB"/>
        </w:rPr>
        <w:t xml:space="preserve">g the main policy targets. </w:t>
      </w:r>
      <w:r w:rsidR="00B85743" w:rsidRPr="007C626F">
        <w:rPr>
          <w:rFonts w:asciiTheme="minorHAnsi" w:hAnsiTheme="minorHAnsi" w:cstheme="minorHAnsi"/>
          <w:sz w:val="22"/>
          <w:szCs w:val="22"/>
          <w:lang w:val="en-GB"/>
        </w:rPr>
        <w:t xml:space="preserve">The growth rate of 5% is lower than targeted (7.3%). </w:t>
      </w:r>
      <w:r w:rsidR="00925DA5" w:rsidRPr="007C626F">
        <w:rPr>
          <w:rFonts w:asciiTheme="minorHAnsi" w:hAnsiTheme="minorHAnsi" w:cstheme="minorHAnsi"/>
          <w:sz w:val="22"/>
          <w:szCs w:val="22"/>
          <w:lang w:val="en-GB"/>
        </w:rPr>
        <w:t xml:space="preserve">The current and projected growth rate of 5% might be </w:t>
      </w:r>
      <w:proofErr w:type="gramStart"/>
      <w:r w:rsidR="00925DA5" w:rsidRPr="007C626F">
        <w:rPr>
          <w:rFonts w:asciiTheme="minorHAnsi" w:hAnsiTheme="minorHAnsi" w:cstheme="minorHAnsi"/>
          <w:sz w:val="22"/>
          <w:szCs w:val="22"/>
          <w:lang w:val="en-GB"/>
        </w:rPr>
        <w:t>insufficient  to</w:t>
      </w:r>
      <w:proofErr w:type="gramEnd"/>
      <w:r w:rsidR="00925DA5" w:rsidRPr="007C626F">
        <w:rPr>
          <w:rFonts w:asciiTheme="minorHAnsi" w:hAnsiTheme="minorHAnsi" w:cstheme="minorHAnsi"/>
          <w:sz w:val="22"/>
          <w:szCs w:val="22"/>
          <w:lang w:val="en-GB"/>
        </w:rPr>
        <w:t xml:space="preserve"> produce enough good jobs to absorb new entrants to the </w:t>
      </w:r>
      <w:r w:rsidR="008C0886">
        <w:rPr>
          <w:rFonts w:asciiTheme="minorHAnsi" w:hAnsiTheme="minorHAnsi" w:cstheme="minorHAnsi"/>
          <w:sz w:val="22"/>
          <w:szCs w:val="22"/>
          <w:lang w:val="en-GB"/>
        </w:rPr>
        <w:t>labour</w:t>
      </w:r>
      <w:r w:rsidR="00925DA5" w:rsidRPr="007C626F">
        <w:rPr>
          <w:rFonts w:asciiTheme="minorHAnsi" w:hAnsiTheme="minorHAnsi" w:cstheme="minorHAnsi"/>
          <w:sz w:val="22"/>
          <w:szCs w:val="22"/>
          <w:lang w:val="en-GB"/>
        </w:rPr>
        <w:t xml:space="preserve"> force (IMF 2013). </w:t>
      </w:r>
      <w:r w:rsidR="00B85743" w:rsidRPr="007C626F">
        <w:rPr>
          <w:rFonts w:asciiTheme="minorHAnsi" w:hAnsiTheme="minorHAnsi" w:cstheme="minorHAnsi"/>
          <w:sz w:val="22"/>
          <w:szCs w:val="22"/>
          <w:lang w:val="en-GB"/>
        </w:rPr>
        <w:t>Export to GDP ratio is lower than expected, while the current account deficit is higher than expected. Only the fiscal indicators and inflation rate</w:t>
      </w:r>
      <w:r w:rsidR="00925DA5" w:rsidRPr="007C626F">
        <w:rPr>
          <w:rFonts w:asciiTheme="minorHAnsi" w:hAnsiTheme="minorHAnsi" w:cstheme="minorHAnsi"/>
          <w:sz w:val="22"/>
          <w:szCs w:val="22"/>
          <w:lang w:val="en-GB"/>
        </w:rPr>
        <w:t xml:space="preserve"> are likely to meet the targets.</w:t>
      </w:r>
      <w:r w:rsidR="00B85743" w:rsidRPr="007C626F">
        <w:rPr>
          <w:rFonts w:asciiTheme="minorHAnsi" w:hAnsiTheme="minorHAnsi" w:cstheme="minorHAnsi"/>
          <w:sz w:val="22"/>
          <w:szCs w:val="22"/>
          <w:lang w:val="en-GB"/>
        </w:rPr>
        <w:t xml:space="preserve"> There is an </w:t>
      </w:r>
      <w:proofErr w:type="gramStart"/>
      <w:r w:rsidR="00B85743" w:rsidRPr="007C626F">
        <w:rPr>
          <w:rFonts w:asciiTheme="minorHAnsi" w:hAnsiTheme="minorHAnsi" w:cstheme="minorHAnsi"/>
          <w:sz w:val="22"/>
          <w:szCs w:val="22"/>
          <w:lang w:val="en-GB"/>
        </w:rPr>
        <w:t>economic  development</w:t>
      </w:r>
      <w:proofErr w:type="gramEnd"/>
      <w:r w:rsidR="00B85743" w:rsidRPr="007C626F">
        <w:rPr>
          <w:rFonts w:asciiTheme="minorHAnsi" w:hAnsiTheme="minorHAnsi" w:cstheme="minorHAnsi"/>
          <w:sz w:val="22"/>
          <w:szCs w:val="22"/>
          <w:lang w:val="en-GB"/>
        </w:rPr>
        <w:t xml:space="preserve"> but it is not associated with relevant decrease in unemployment or creations new jobs. The unemployment rate is significantly above the targeted value. </w:t>
      </w:r>
      <w:r w:rsidR="00B85743" w:rsidRPr="007C626F">
        <w:rPr>
          <w:rFonts w:asciiTheme="minorHAnsi" w:eastAsia="Times New Roman" w:hAnsiTheme="minorHAnsi"/>
          <w:color w:val="000000" w:themeColor="text1"/>
          <w:sz w:val="22"/>
          <w:szCs w:val="22"/>
          <w:lang w:val="en-GB"/>
        </w:rPr>
        <w:t xml:space="preserve">The abolition of the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inspection did not directly affect the level of unemployment. The increase of unemployment started in 2003 and continued until 2010. </w:t>
      </w:r>
      <w:r w:rsidR="00B85743" w:rsidRPr="007C626F">
        <w:rPr>
          <w:rFonts w:asciiTheme="minorHAnsi" w:hAnsiTheme="minorHAnsi"/>
          <w:color w:val="000000" w:themeColor="text1"/>
          <w:sz w:val="22"/>
          <w:szCs w:val="22"/>
          <w:lang w:val="en-GB"/>
        </w:rPr>
        <w:t xml:space="preserve">Despite the wealth of mineral resources, the industrial regions have become poor. With extra working hours and miserable pay, workers are unable to meet their basic needs. Due to the socio-economic vulnerability of the regions, job-seekers started to migrate to the capital. The policy supported the rights of employers but not workers. </w:t>
      </w:r>
      <w:r w:rsidR="00B85743" w:rsidRPr="007C626F">
        <w:rPr>
          <w:rFonts w:asciiTheme="minorHAnsi" w:hAnsiTheme="minorHAnsi" w:cstheme="minorHAnsi"/>
          <w:sz w:val="22"/>
          <w:szCs w:val="22"/>
          <w:lang w:val="en-GB"/>
        </w:rPr>
        <w:t>Georgia has become dependent on the external sector, especially through FDI, remittances and tourism. Corruption was decreased. The measures of inequality stabilized.</w:t>
      </w:r>
    </w:p>
    <w:p w14:paraId="2EE0F014" w14:textId="18E4305A" w:rsidR="00B85743" w:rsidRPr="007C626F" w:rsidRDefault="00B85743" w:rsidP="00B85743">
      <w:p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Based on the research carried out within the project, the period of deregulation and abolishment of the LM institutions during 2006-2013 has effected the LM that is a continues process until now.  </w:t>
      </w:r>
      <w:r w:rsidRPr="007C626F">
        <w:rPr>
          <w:rFonts w:asciiTheme="minorHAnsi" w:hAnsiTheme="minorHAnsi" w:cstheme="minorHAnsi"/>
          <w:sz w:val="22"/>
          <w:szCs w:val="22"/>
          <w:lang w:val="en-GB"/>
        </w:rPr>
        <w:t xml:space="preserve">Thus the findings highlights importance of considering the strengths and weaknesses of the current policy framework and relevant amendments. The current new policy agenda starting from 2013   is more focused on strengthening </w:t>
      </w:r>
      <w:r w:rsidR="008C0886">
        <w:rPr>
          <w:rFonts w:asciiTheme="minorHAnsi" w:hAnsiTheme="minorHAnsi" w:cstheme="minorHAnsi"/>
          <w:sz w:val="22"/>
          <w:szCs w:val="22"/>
          <w:lang w:val="en-GB"/>
        </w:rPr>
        <w:t>labour</w:t>
      </w:r>
      <w:r w:rsidRPr="007C626F">
        <w:rPr>
          <w:rFonts w:asciiTheme="minorHAnsi" w:hAnsiTheme="minorHAnsi" w:cstheme="minorHAnsi"/>
          <w:sz w:val="22"/>
          <w:szCs w:val="22"/>
          <w:lang w:val="en-GB"/>
        </w:rPr>
        <w:t xml:space="preserve"> market institutions without neglecting the benefits that flow from business-friendly regulations. </w:t>
      </w:r>
    </w:p>
    <w:p w14:paraId="066704C3"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p>
    <w:p w14:paraId="392E69FB" w14:textId="77777777" w:rsidR="00B85743" w:rsidRPr="007C626F" w:rsidRDefault="00B85743" w:rsidP="00B85743">
      <w:pPr>
        <w:autoSpaceDE w:val="0"/>
        <w:autoSpaceDN w:val="0"/>
        <w:adjustRightInd w:val="0"/>
        <w:jc w:val="both"/>
        <w:rPr>
          <w:rFonts w:asciiTheme="minorHAnsi" w:hAnsiTheme="minorHAnsi"/>
          <w:b/>
          <w:i/>
          <w:color w:val="000000" w:themeColor="text1"/>
          <w:sz w:val="22"/>
          <w:szCs w:val="22"/>
          <w:lang w:val="en-GB"/>
        </w:rPr>
      </w:pPr>
      <w:r w:rsidRPr="007C626F">
        <w:rPr>
          <w:rFonts w:asciiTheme="minorHAnsi" w:hAnsiTheme="minorHAnsi"/>
          <w:b/>
          <w:i/>
          <w:color w:val="000000" w:themeColor="text1"/>
          <w:sz w:val="22"/>
          <w:szCs w:val="22"/>
          <w:lang w:val="en-GB"/>
        </w:rPr>
        <w:t xml:space="preserve">Current policy tendencies </w:t>
      </w:r>
    </w:p>
    <w:p w14:paraId="44A4A46A" w14:textId="10A750CC"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new government started re-establishment of the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w:t>
      </w:r>
      <w:proofErr w:type="gramStart"/>
      <w:r w:rsidRPr="007C626F">
        <w:rPr>
          <w:rFonts w:asciiTheme="minorHAnsi" w:hAnsiTheme="minorHAnsi"/>
          <w:color w:val="000000" w:themeColor="text1"/>
          <w:sz w:val="22"/>
          <w:szCs w:val="22"/>
          <w:lang w:val="en-GB"/>
        </w:rPr>
        <w:t>institutions  from</w:t>
      </w:r>
      <w:proofErr w:type="gramEnd"/>
      <w:r w:rsidRPr="007C626F">
        <w:rPr>
          <w:rFonts w:asciiTheme="minorHAnsi" w:hAnsiTheme="minorHAnsi"/>
          <w:color w:val="000000" w:themeColor="text1"/>
          <w:sz w:val="22"/>
          <w:szCs w:val="22"/>
          <w:lang w:val="en-GB"/>
        </w:rPr>
        <w:t xml:space="preserve"> 2012. A</w:t>
      </w:r>
      <w:r w:rsidR="006539FB" w:rsidRPr="007C626F">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new Strategy for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Formation was adopted in 2013 that defines development of LM policy and institutions; Employment Support Services (ESS) were established within the Social Security Agency (SSA) </w:t>
      </w:r>
      <w:r w:rsidRPr="007C626F">
        <w:rPr>
          <w:rFonts w:asciiTheme="minorHAnsi" w:hAnsiTheme="minorHAnsi" w:cs="Arial"/>
          <w:color w:val="000000" w:themeColor="text1"/>
          <w:sz w:val="22"/>
          <w:szCs w:val="22"/>
          <w:lang w:val="en-GB"/>
        </w:rPr>
        <w:t>towards the end of 2013</w:t>
      </w:r>
      <w:r w:rsidRPr="007C626F">
        <w:rPr>
          <w:rFonts w:asciiTheme="minorHAnsi" w:hAnsiTheme="minorHAnsi"/>
          <w:color w:val="000000" w:themeColor="text1"/>
          <w:sz w:val="22"/>
          <w:szCs w:val="22"/>
          <w:lang w:val="en-GB"/>
        </w:rPr>
        <w:t xml:space="preserve">. Conceptual work has been reinforced by the conclusion of the Association Agreement between Georgia and the European Union. </w:t>
      </w:r>
    </w:p>
    <w:p w14:paraId="7B44555D" w14:textId="2DC9A136"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Apart from the renewed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Strategy (2015–2018) and the related action plan (2014), the government also adopted: </w:t>
      </w:r>
    </w:p>
    <w:p w14:paraId="078BCF58" w14:textId="77777777" w:rsidR="00B85743" w:rsidRPr="007C626F" w:rsidRDefault="00B85743" w:rsidP="00925DA5">
      <w:pPr>
        <w:numPr>
          <w:ilvl w:val="0"/>
          <w:numId w:val="27"/>
        </w:numPr>
        <w:autoSpaceDE w:val="0"/>
        <w:autoSpaceDN w:val="0"/>
        <w:adjustRightInd w:val="0"/>
        <w:jc w:val="both"/>
        <w:rPr>
          <w:rFonts w:asciiTheme="minorHAnsi" w:hAnsiTheme="minorHAnsi"/>
          <w:caps/>
          <w:color w:val="000000" w:themeColor="text1"/>
          <w:sz w:val="22"/>
          <w:szCs w:val="22"/>
          <w:lang w:val="en-GB"/>
        </w:rPr>
      </w:pPr>
      <w:r w:rsidRPr="007C626F">
        <w:rPr>
          <w:rFonts w:asciiTheme="minorHAnsi" w:hAnsiTheme="minorHAnsi"/>
          <w:color w:val="000000" w:themeColor="text1"/>
          <w:sz w:val="22"/>
          <w:szCs w:val="22"/>
          <w:lang w:val="en-GB"/>
        </w:rPr>
        <w:t>The Social-Economic Development Strategy of Georgia “</w:t>
      </w:r>
      <w:proofErr w:type="spellStart"/>
      <w:r w:rsidRPr="007C626F">
        <w:rPr>
          <w:rFonts w:asciiTheme="minorHAnsi" w:hAnsiTheme="minorHAnsi"/>
          <w:color w:val="000000" w:themeColor="text1"/>
          <w:sz w:val="22"/>
          <w:szCs w:val="22"/>
          <w:lang w:val="en-GB"/>
        </w:rPr>
        <w:t>GEORGIA</w:t>
      </w:r>
      <w:proofErr w:type="spellEnd"/>
      <w:r w:rsidRPr="007C626F">
        <w:rPr>
          <w:rFonts w:asciiTheme="minorHAnsi" w:hAnsiTheme="minorHAnsi"/>
          <w:color w:val="000000" w:themeColor="text1"/>
          <w:sz w:val="22"/>
          <w:szCs w:val="22"/>
          <w:lang w:val="en-GB"/>
        </w:rPr>
        <w:t xml:space="preserve"> 2020”</w:t>
      </w:r>
    </w:p>
    <w:p w14:paraId="199E0E81" w14:textId="77777777" w:rsidR="00B85743" w:rsidRPr="007C626F" w:rsidRDefault="00B85743" w:rsidP="00925DA5">
      <w:pPr>
        <w:pStyle w:val="ListParagraph"/>
        <w:numPr>
          <w:ilvl w:val="0"/>
          <w:numId w:val="27"/>
        </w:numPr>
        <w:jc w:val="both"/>
        <w:rPr>
          <w:rFonts w:eastAsia="Times New Roman" w:cs="Times New Roman"/>
          <w:color w:val="000000" w:themeColor="text1"/>
          <w:sz w:val="22"/>
          <w:szCs w:val="22"/>
          <w:lang w:val="en-GB"/>
        </w:rPr>
      </w:pPr>
      <w:r w:rsidRPr="007C626F">
        <w:rPr>
          <w:color w:val="000000" w:themeColor="text1"/>
          <w:sz w:val="22"/>
          <w:szCs w:val="22"/>
          <w:lang w:val="en-GB"/>
        </w:rPr>
        <w:t>The “Concept of Development of Publicly Available Lifelong Vocational Counselling and Career Planning Service in Georgia and the Action Plan on its Implementation for 2015-2017”</w:t>
      </w:r>
    </w:p>
    <w:p w14:paraId="5F9F32CB" w14:textId="799B67F8" w:rsidR="00B85743" w:rsidRPr="007C626F" w:rsidRDefault="00B85743" w:rsidP="00925DA5">
      <w:pPr>
        <w:pStyle w:val="ListParagraph"/>
        <w:numPr>
          <w:ilvl w:val="0"/>
          <w:numId w:val="27"/>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the development of the </w:t>
      </w:r>
      <w:r w:rsidR="008C0886">
        <w:rPr>
          <w:rFonts w:eastAsia="Times New Roman" w:cs="Times New Roman"/>
          <w:color w:val="000000" w:themeColor="text1"/>
          <w:sz w:val="22"/>
          <w:szCs w:val="22"/>
          <w:lang w:val="en-GB"/>
        </w:rPr>
        <w:t>labour</w:t>
      </w:r>
      <w:r w:rsidRPr="007C626F">
        <w:rPr>
          <w:rFonts w:eastAsia="Times New Roman" w:cs="Times New Roman"/>
          <w:color w:val="000000" w:themeColor="text1"/>
          <w:sz w:val="22"/>
          <w:szCs w:val="22"/>
          <w:lang w:val="en-GB"/>
        </w:rPr>
        <w:t xml:space="preserve"> market information system and action plan for 2015–2018 (Resolution No 733, December 2014); </w:t>
      </w:r>
    </w:p>
    <w:p w14:paraId="796C7DF8" w14:textId="77777777" w:rsidR="00B85743" w:rsidRPr="007C626F" w:rsidRDefault="00B85743" w:rsidP="00B85743">
      <w:pPr>
        <w:pStyle w:val="ListParagraph"/>
        <w:numPr>
          <w:ilvl w:val="0"/>
          <w:numId w:val="27"/>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the State Strategy on ALMP and Action Plan for 2016–2018 (adopted on 21 March 2016).</w:t>
      </w:r>
    </w:p>
    <w:p w14:paraId="52298655" w14:textId="77777777" w:rsidR="00B85743" w:rsidRPr="007C626F" w:rsidRDefault="00B85743" w:rsidP="00B85743">
      <w:pPr>
        <w:pStyle w:val="ListParagraph"/>
        <w:numPr>
          <w:ilvl w:val="0"/>
          <w:numId w:val="27"/>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lastRenderedPageBreak/>
        <w:t>VET reform strategy (2013)</w:t>
      </w:r>
    </w:p>
    <w:p w14:paraId="1E1352CF" w14:textId="7C3226A6" w:rsidR="00B85743" w:rsidRPr="007C626F" w:rsidRDefault="00B85743" w:rsidP="00B85743">
      <w:pPr>
        <w:pStyle w:val="ListParagraph"/>
        <w:numPr>
          <w:ilvl w:val="0"/>
          <w:numId w:val="27"/>
        </w:numPr>
        <w:jc w:val="both"/>
        <w:rPr>
          <w:rFonts w:eastAsia="Times New Roman" w:cs="Times New Roman"/>
          <w:color w:val="000000" w:themeColor="text1"/>
          <w:sz w:val="22"/>
          <w:szCs w:val="22"/>
          <w:lang w:val="en-GB"/>
        </w:rPr>
      </w:pPr>
      <w:r w:rsidRPr="007C626F">
        <w:rPr>
          <w:color w:val="000000" w:themeColor="text1"/>
          <w:sz w:val="22"/>
          <w:szCs w:val="22"/>
          <w:lang w:val="en-GB"/>
        </w:rPr>
        <w:t xml:space="preserve">Strategy on the formation of the </w:t>
      </w:r>
      <w:r w:rsidR="008C0886">
        <w:rPr>
          <w:color w:val="000000" w:themeColor="text1"/>
          <w:sz w:val="22"/>
          <w:szCs w:val="22"/>
          <w:lang w:val="en-GB"/>
        </w:rPr>
        <w:t>Labour</w:t>
      </w:r>
      <w:r w:rsidRPr="007C626F">
        <w:rPr>
          <w:color w:val="000000" w:themeColor="text1"/>
          <w:sz w:val="22"/>
          <w:szCs w:val="22"/>
          <w:lang w:val="en-GB"/>
        </w:rPr>
        <w:t xml:space="preserve"> market in Georgia and the related action plan (Resolution No. 732, December 2014)</w:t>
      </w:r>
    </w:p>
    <w:p w14:paraId="665C8033" w14:textId="77777777" w:rsidR="00B85743" w:rsidRPr="007C626F" w:rsidRDefault="00B85743" w:rsidP="00B85743">
      <w:pPr>
        <w:pStyle w:val="ListParagraph"/>
        <w:numPr>
          <w:ilvl w:val="0"/>
          <w:numId w:val="27"/>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National youth policy (2014)</w:t>
      </w:r>
    </w:p>
    <w:p w14:paraId="06E4B1DE" w14:textId="78DE766C" w:rsidR="00B85743" w:rsidRPr="007C626F" w:rsidRDefault="00B85743" w:rsidP="00987E8D">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Under the EU-Georgia Association Agreement, Georgia has the obligation to align its legislation with the EU legislation.</w:t>
      </w:r>
      <w:r w:rsidR="00987E8D" w:rsidRPr="007C626F">
        <w:rPr>
          <w:rFonts w:asciiTheme="minorHAnsi" w:eastAsia="Times New Roman" w:hAnsiTheme="minorHAnsi"/>
          <w:color w:val="000000" w:themeColor="text1"/>
          <w:sz w:val="22"/>
          <w:szCs w:val="22"/>
          <w:lang w:val="en-GB"/>
        </w:rPr>
        <w:t xml:space="preserve"> EU</w:t>
      </w:r>
      <w:r w:rsidRPr="007C626F">
        <w:rPr>
          <w:rFonts w:asciiTheme="minorHAnsi" w:eastAsia="Times New Roman" w:hAnsiTheme="minorHAnsi"/>
          <w:color w:val="000000" w:themeColor="text1"/>
          <w:sz w:val="22"/>
          <w:szCs w:val="22"/>
          <w:lang w:val="en-GB"/>
        </w:rPr>
        <w:t xml:space="preserve">–Georgia Association Agreement defines employment legislation to be adapted to European standards such as, on decent work, employment policy, ALMPs, health and safety at work, social dialogue, social protection, social inclusion of people with disabilities and from minority groups, gender equality and antidiscrimination laws. One of the important steps to implement is to have an effective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 (ILO Convention 81).</w:t>
      </w:r>
      <w:r w:rsidRPr="007C626F">
        <w:rPr>
          <w:rFonts w:asciiTheme="minorHAnsi" w:hAnsiTheme="minorHAnsi"/>
          <w:color w:val="000000" w:themeColor="text1"/>
          <w:sz w:val="22"/>
          <w:szCs w:val="22"/>
          <w:lang w:val="en-GB"/>
        </w:rPr>
        <w:t xml:space="preserve"> </w:t>
      </w:r>
      <w:r w:rsidR="00987E8D" w:rsidRPr="007C626F">
        <w:rPr>
          <w:rFonts w:asciiTheme="minorHAnsi" w:hAnsiTheme="minorHAnsi"/>
          <w:color w:val="000000" w:themeColor="text1"/>
          <w:sz w:val="22"/>
          <w:szCs w:val="22"/>
          <w:lang w:val="en-GB"/>
        </w:rPr>
        <w:t xml:space="preserve">Another issue is enhancing the participation of social partners and promoting social dialogue, including through strengthening the capacity of all relevant stakeholders. </w:t>
      </w:r>
      <w:r w:rsidRPr="007C626F">
        <w:rPr>
          <w:rFonts w:asciiTheme="minorHAnsi" w:hAnsiTheme="minorHAnsi"/>
          <w:color w:val="000000" w:themeColor="text1"/>
          <w:sz w:val="22"/>
          <w:szCs w:val="22"/>
          <w:lang w:val="en-GB"/>
        </w:rPr>
        <w:t>As far as DCFTA provisionally applied from September 1 2014, trade between EU Member Countries and Georgia is conducted duty free.</w:t>
      </w:r>
    </w:p>
    <w:p w14:paraId="0E883611"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In general Georgia has ratified several ILO Conventions such as: </w:t>
      </w:r>
    </w:p>
    <w:p w14:paraId="1A8EE84B" w14:textId="77777777" w:rsidR="00B85743" w:rsidRPr="007C626F" w:rsidRDefault="00B85743" w:rsidP="00B85743">
      <w:pPr>
        <w:numPr>
          <w:ilvl w:val="0"/>
          <w:numId w:val="29"/>
        </w:num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ILO Convention 88 on Employment Services (1948), ratified by Georgia in 2003</w:t>
      </w:r>
    </w:p>
    <w:p w14:paraId="77724EF9" w14:textId="77777777" w:rsidR="00B85743" w:rsidRPr="007C626F" w:rsidRDefault="00B85743" w:rsidP="00B85743">
      <w:pPr>
        <w:numPr>
          <w:ilvl w:val="0"/>
          <w:numId w:val="29"/>
        </w:num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ILO Convention 122 on Employment Policy (164), ratified by Georgia in 2001</w:t>
      </w:r>
    </w:p>
    <w:p w14:paraId="774C9C77" w14:textId="77777777" w:rsidR="00B85743" w:rsidRPr="007C626F" w:rsidRDefault="00B85743" w:rsidP="00B85743">
      <w:pPr>
        <w:numPr>
          <w:ilvl w:val="0"/>
          <w:numId w:val="29"/>
        </w:num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ILO Convention 181 on Private Employment Agencies (1977), ratified by Georgia in 1997.</w:t>
      </w:r>
    </w:p>
    <w:p w14:paraId="511B84BB" w14:textId="78ADE5AB" w:rsidR="00B85743" w:rsidRPr="007C626F" w:rsidRDefault="00B85743" w:rsidP="00B85743">
      <w:pPr>
        <w:numPr>
          <w:ilvl w:val="0"/>
          <w:numId w:val="29"/>
        </w:numPr>
        <w:autoSpaceDE w:val="0"/>
        <w:autoSpaceDN w:val="0"/>
        <w:adjustRightInd w:val="0"/>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ILO Convention No. 144 concerning Tripartite Consultations to Promote the Implementation of International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Standards was ratified in 2017.  This was the result of a long term ILO engagement to support Social Dialogue in the country and following a tripartite consensus brokered at an ILO supported strategic retreat of the Tripartite Social Partnership Commission (TSPC) in 2016.</w:t>
      </w:r>
    </w:p>
    <w:p w14:paraId="03EA3317" w14:textId="5D6C2D48" w:rsidR="00B85743" w:rsidRPr="007C626F" w:rsidRDefault="00E2219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B85743" w:rsidRPr="007C626F">
        <w:rPr>
          <w:rFonts w:asciiTheme="minorHAnsi" w:eastAsia="Times New Roman" w:hAnsiTheme="minorHAnsi"/>
          <w:color w:val="000000" w:themeColor="text1"/>
          <w:sz w:val="22"/>
          <w:szCs w:val="22"/>
          <w:lang w:val="en-GB"/>
        </w:rPr>
        <w:t xml:space="preserve">The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Conditions Inspection Department was created in 2015. </w:t>
      </w:r>
      <w:r w:rsidR="00B85743" w:rsidRPr="007C626F">
        <w:rPr>
          <w:rFonts w:asciiTheme="minorHAnsi" w:hAnsiTheme="minorHAnsi" w:cs="Arial"/>
          <w:color w:val="000000" w:themeColor="text1"/>
          <w:sz w:val="22"/>
          <w:szCs w:val="22"/>
          <w:lang w:val="en-GB"/>
        </w:rPr>
        <w:t xml:space="preserve">The resolution No. 733 of the </w:t>
      </w:r>
      <w:proofErr w:type="spellStart"/>
      <w:r w:rsidR="00B85743" w:rsidRPr="007C626F">
        <w:rPr>
          <w:rFonts w:asciiTheme="minorHAnsi" w:hAnsiTheme="minorHAnsi" w:cs="Arial"/>
          <w:color w:val="000000" w:themeColor="text1"/>
          <w:sz w:val="22"/>
          <w:szCs w:val="22"/>
          <w:lang w:val="en-GB"/>
        </w:rPr>
        <w:t>GoG</w:t>
      </w:r>
      <w:proofErr w:type="spellEnd"/>
      <w:r w:rsidR="00B85743" w:rsidRPr="007C626F">
        <w:rPr>
          <w:rFonts w:asciiTheme="minorHAnsi" w:hAnsiTheme="minorHAnsi" w:cs="Arial"/>
          <w:color w:val="000000" w:themeColor="text1"/>
          <w:sz w:val="22"/>
          <w:szCs w:val="22"/>
          <w:lang w:val="en-GB"/>
        </w:rPr>
        <w:t xml:space="preserve"> on the Concept of Introduction and Development of the Labour Market Informational System defines establishment of LMIS in Georgia.  </w:t>
      </w:r>
      <w:r w:rsidR="00B85743" w:rsidRPr="007C626F">
        <w:rPr>
          <w:rFonts w:asciiTheme="minorHAnsi" w:eastAsia="Times New Roman" w:hAnsiTheme="minorHAnsi"/>
          <w:color w:val="000000" w:themeColor="text1"/>
          <w:sz w:val="22"/>
          <w:szCs w:val="22"/>
          <w:lang w:val="en-GB"/>
        </w:rPr>
        <w:t xml:space="preserve">In 2015 the Employment Promotion Unit started an annual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market review, including, for the first time, qualitative and quantitative analyses of macroeconomic and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force survey and employer survey data. </w:t>
      </w:r>
    </w:p>
    <w:p w14:paraId="4AB6AD95" w14:textId="41A7775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eastAsia="Times New Roman" w:hAnsiTheme="minorHAnsi"/>
          <w:color w:val="000000" w:themeColor="text1"/>
          <w:sz w:val="22"/>
          <w:szCs w:val="22"/>
          <w:lang w:val="en-GB"/>
        </w:rPr>
        <w:t xml:space="preserve">On 7 March 2018 Georgian Parliament has adopted a Law on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Safety to define basic requirements in terms of workplace safety for the employers, such as: </w:t>
      </w:r>
    </w:p>
    <w:p w14:paraId="5D2DF7C2" w14:textId="77777777" w:rsidR="00B85743" w:rsidRPr="007C626F" w:rsidRDefault="00B85743" w:rsidP="00B85743">
      <w:pPr>
        <w:pStyle w:val="ListParagraph"/>
        <w:numPr>
          <w:ilvl w:val="0"/>
          <w:numId w:val="30"/>
        </w:numPr>
        <w:jc w:val="both"/>
        <w:rPr>
          <w:rFonts w:eastAsia="Times New Roman" w:cs="Times New Roman"/>
          <w:sz w:val="22"/>
          <w:szCs w:val="22"/>
          <w:lang w:val="en-GB"/>
        </w:rPr>
      </w:pPr>
      <w:r w:rsidRPr="007C626F">
        <w:rPr>
          <w:rFonts w:eastAsia="Times New Roman" w:cs="Times New Roman"/>
          <w:sz w:val="22"/>
          <w:szCs w:val="22"/>
          <w:lang w:val="en-GB"/>
        </w:rPr>
        <w:t xml:space="preserve">Ensure registration, inquiry and reporting of the accidents and occupational diseases in the work space </w:t>
      </w:r>
    </w:p>
    <w:p w14:paraId="4786A405" w14:textId="77777777" w:rsidR="00B85743" w:rsidRPr="007C626F" w:rsidRDefault="00B85743" w:rsidP="00B85743">
      <w:pPr>
        <w:pStyle w:val="ListParagraph"/>
        <w:numPr>
          <w:ilvl w:val="0"/>
          <w:numId w:val="30"/>
        </w:numPr>
        <w:jc w:val="both"/>
        <w:rPr>
          <w:rFonts w:eastAsia="Times New Roman" w:cs="Times New Roman"/>
          <w:sz w:val="22"/>
          <w:szCs w:val="22"/>
          <w:lang w:val="en-GB"/>
        </w:rPr>
      </w:pPr>
      <w:r w:rsidRPr="007C626F">
        <w:rPr>
          <w:rFonts w:eastAsia="Times New Roman" w:cs="Times New Roman"/>
          <w:sz w:val="22"/>
          <w:szCs w:val="22"/>
          <w:lang w:val="en-GB"/>
        </w:rPr>
        <w:t>Regularly ensure the inspection of the safety conditions of the equipment, maintenance of the means of protection, control of the proper use of the equipment and fulfilment of all other relevant obligations in that specific case Provide employees with training on security issues, technological processes and methods related to them</w:t>
      </w:r>
    </w:p>
    <w:p w14:paraId="134F25CA" w14:textId="43219200" w:rsidR="00B85743" w:rsidRPr="007C626F" w:rsidRDefault="00B85743" w:rsidP="00B85743">
      <w:pPr>
        <w:pStyle w:val="ListParagraph"/>
        <w:numPr>
          <w:ilvl w:val="0"/>
          <w:numId w:val="30"/>
        </w:numPr>
        <w:jc w:val="both"/>
        <w:rPr>
          <w:rFonts w:eastAsia="Times New Roman" w:cs="Times New Roman"/>
          <w:sz w:val="22"/>
          <w:szCs w:val="22"/>
          <w:lang w:val="en-GB"/>
        </w:rPr>
      </w:pPr>
      <w:r w:rsidRPr="007C626F">
        <w:rPr>
          <w:rFonts w:eastAsia="Times New Roman" w:cs="Times New Roman"/>
          <w:sz w:val="22"/>
          <w:szCs w:val="22"/>
          <w:lang w:val="en-GB"/>
        </w:rPr>
        <w:t xml:space="preserve"> For the effective cooperation and communication of the employer with the employees regarding the </w:t>
      </w:r>
      <w:r w:rsidR="008C0886">
        <w:rPr>
          <w:rFonts w:eastAsia="Times New Roman" w:cs="Times New Roman"/>
          <w:sz w:val="22"/>
          <w:szCs w:val="22"/>
          <w:lang w:val="en-GB"/>
        </w:rPr>
        <w:t>labour</w:t>
      </w:r>
      <w:r w:rsidRPr="007C626F">
        <w:rPr>
          <w:rFonts w:eastAsia="Times New Roman" w:cs="Times New Roman"/>
          <w:sz w:val="22"/>
          <w:szCs w:val="22"/>
          <w:lang w:val="en-GB"/>
        </w:rPr>
        <w:t xml:space="preserve"> safety issues in the enterprise/institution which has 20 or more employees, employer shall select one of the employees to work as a representative of the employees regarding issues of </w:t>
      </w:r>
      <w:r w:rsidR="008C0886">
        <w:rPr>
          <w:rFonts w:eastAsia="Times New Roman" w:cs="Times New Roman"/>
          <w:sz w:val="22"/>
          <w:szCs w:val="22"/>
          <w:lang w:val="en-GB"/>
        </w:rPr>
        <w:t>labour</w:t>
      </w:r>
      <w:r w:rsidRPr="007C626F">
        <w:rPr>
          <w:rFonts w:eastAsia="Times New Roman" w:cs="Times New Roman"/>
          <w:sz w:val="22"/>
          <w:szCs w:val="22"/>
          <w:lang w:val="en-GB"/>
        </w:rPr>
        <w:t xml:space="preserve"> safety. </w:t>
      </w:r>
    </w:p>
    <w:p w14:paraId="5E698548" w14:textId="7ADF6B5F" w:rsidR="00B85743" w:rsidRPr="007C626F" w:rsidRDefault="00B85743" w:rsidP="00B85743">
      <w:pPr>
        <w:pStyle w:val="ListParagraph"/>
        <w:numPr>
          <w:ilvl w:val="0"/>
          <w:numId w:val="30"/>
        </w:numPr>
        <w:jc w:val="both"/>
        <w:rPr>
          <w:rFonts w:eastAsia="Times New Roman" w:cs="Times New Roman"/>
          <w:sz w:val="22"/>
          <w:szCs w:val="22"/>
          <w:lang w:val="en-GB"/>
        </w:rPr>
      </w:pPr>
      <w:r w:rsidRPr="007C626F">
        <w:rPr>
          <w:rFonts w:eastAsia="Times New Roman" w:cs="Times New Roman"/>
          <w:sz w:val="22"/>
          <w:szCs w:val="22"/>
          <w:lang w:val="en-GB"/>
        </w:rPr>
        <w:t xml:space="preserve">A person may be elected and appointed as a representative of the employees only in case of his/her consent. To reimburse all expenses incurred regarding to </w:t>
      </w:r>
      <w:r w:rsidR="008C0886">
        <w:rPr>
          <w:rFonts w:eastAsia="Times New Roman" w:cs="Times New Roman"/>
          <w:sz w:val="22"/>
          <w:szCs w:val="22"/>
          <w:lang w:val="en-GB"/>
        </w:rPr>
        <w:t>labour</w:t>
      </w:r>
      <w:r w:rsidRPr="007C626F">
        <w:rPr>
          <w:rFonts w:eastAsia="Times New Roman" w:cs="Times New Roman"/>
          <w:sz w:val="22"/>
          <w:szCs w:val="22"/>
          <w:lang w:val="en-GB"/>
        </w:rPr>
        <w:t xml:space="preserve"> safety and sanitary-hygienic measures in the workplace Fulfil other obligations related to regular medical examinations, risk assessment and prevention of the accidents, and etc.</w:t>
      </w:r>
    </w:p>
    <w:p w14:paraId="112AFF43" w14:textId="42092619" w:rsidR="00B85743" w:rsidRPr="007C626F" w:rsidRDefault="006539FB"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B85743" w:rsidRPr="007C626F">
        <w:rPr>
          <w:rFonts w:asciiTheme="minorHAnsi" w:eastAsia="Times New Roman" w:hAnsiTheme="minorHAnsi"/>
          <w:color w:val="000000" w:themeColor="text1"/>
          <w:sz w:val="22"/>
          <w:szCs w:val="22"/>
          <w:lang w:val="en-GB"/>
        </w:rPr>
        <w:t xml:space="preserve">The Increase in direct foreign investments since 2014 indicates that economic stability and open markets in the country have a decisive importance for investors and the planned re-introduction of the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inspection does not create a barrier for investment. On the contrary, its absence is seen as an obstacle by leading foreign investors; For example, on August 25, 2015, Adidas, Puma, Nike, and New Balance together with the Fair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Association addressed the Ministry of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Health and Social </w:t>
      </w:r>
      <w:r w:rsidR="00B85743" w:rsidRPr="007C626F">
        <w:rPr>
          <w:rFonts w:asciiTheme="minorHAnsi" w:eastAsia="Times New Roman" w:hAnsiTheme="minorHAnsi"/>
          <w:color w:val="000000" w:themeColor="text1"/>
          <w:sz w:val="22"/>
          <w:szCs w:val="22"/>
          <w:lang w:val="en-GB"/>
        </w:rPr>
        <w:lastRenderedPageBreak/>
        <w:t>Affairs of Georgia and requested protection of decent working conditions through inspections</w:t>
      </w:r>
      <w:r w:rsidR="00B85743" w:rsidRPr="007C626F">
        <w:rPr>
          <w:rStyle w:val="FootnoteReference"/>
          <w:rFonts w:asciiTheme="minorHAnsi" w:eastAsia="Times New Roman" w:hAnsiTheme="minorHAnsi"/>
          <w:color w:val="000000" w:themeColor="text1"/>
          <w:sz w:val="22"/>
          <w:szCs w:val="22"/>
          <w:lang w:val="en-GB"/>
        </w:rPr>
        <w:footnoteReference w:id="22"/>
      </w:r>
      <w:r w:rsidR="00B85743" w:rsidRPr="007C626F">
        <w:rPr>
          <w:rFonts w:asciiTheme="minorHAnsi" w:eastAsia="Times New Roman" w:hAnsiTheme="minorHAnsi"/>
          <w:color w:val="000000" w:themeColor="text1"/>
          <w:sz w:val="22"/>
          <w:szCs w:val="22"/>
          <w:lang w:val="en-GB"/>
        </w:rPr>
        <w:t xml:space="preserve">.  For such big brands protect occupational safety, health norms and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rights in the countries producing their products is especially important, since violation of </w:t>
      </w:r>
      <w:r w:rsidR="008C0886">
        <w:rPr>
          <w:rFonts w:asciiTheme="minorHAnsi" w:eastAsia="Times New Roman" w:hAnsiTheme="minorHAnsi"/>
          <w:color w:val="000000" w:themeColor="text1"/>
          <w:sz w:val="22"/>
          <w:szCs w:val="22"/>
          <w:lang w:val="en-GB"/>
        </w:rPr>
        <w:t>labour</w:t>
      </w:r>
      <w:r w:rsidR="00B85743" w:rsidRPr="007C626F">
        <w:rPr>
          <w:rFonts w:asciiTheme="minorHAnsi" w:eastAsia="Times New Roman" w:hAnsiTheme="minorHAnsi"/>
          <w:color w:val="000000" w:themeColor="text1"/>
          <w:sz w:val="22"/>
          <w:szCs w:val="22"/>
          <w:lang w:val="en-GB"/>
        </w:rPr>
        <w:t xml:space="preserve"> rights can taint their image (</w:t>
      </w:r>
      <w:proofErr w:type="spellStart"/>
      <w:r w:rsidR="00B85743" w:rsidRPr="007C626F">
        <w:rPr>
          <w:rFonts w:asciiTheme="minorHAnsi" w:eastAsia="Times New Roman" w:hAnsiTheme="minorHAnsi"/>
          <w:color w:val="000000" w:themeColor="text1"/>
          <w:sz w:val="22"/>
          <w:szCs w:val="22"/>
          <w:lang w:val="en-GB"/>
        </w:rPr>
        <w:t>Chanturidze</w:t>
      </w:r>
      <w:proofErr w:type="spellEnd"/>
      <w:r w:rsidR="00B85743" w:rsidRPr="007C626F">
        <w:rPr>
          <w:rFonts w:asciiTheme="minorHAnsi" w:eastAsia="Times New Roman" w:hAnsiTheme="minorHAnsi"/>
          <w:color w:val="000000" w:themeColor="text1"/>
          <w:sz w:val="22"/>
          <w:szCs w:val="22"/>
          <w:lang w:val="en-GB"/>
        </w:rPr>
        <w:t>, 2018).</w:t>
      </w:r>
    </w:p>
    <w:p w14:paraId="398F7A97" w14:textId="5FC357FA"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government is planning to double the number of inspectors, but </w:t>
      </w:r>
      <w:proofErr w:type="gramStart"/>
      <w:r w:rsidRPr="007C626F">
        <w:rPr>
          <w:rFonts w:asciiTheme="minorHAnsi" w:eastAsia="Times New Roman" w:hAnsiTheme="minorHAnsi"/>
          <w:color w:val="000000" w:themeColor="text1"/>
          <w:sz w:val="22"/>
          <w:szCs w:val="22"/>
          <w:lang w:val="en-GB"/>
        </w:rPr>
        <w:t>even  though</w:t>
      </w:r>
      <w:proofErr w:type="gramEnd"/>
      <w:r w:rsidRPr="007C626F">
        <w:rPr>
          <w:rFonts w:asciiTheme="minorHAnsi" w:eastAsia="Times New Roman" w:hAnsiTheme="minorHAnsi"/>
          <w:color w:val="000000" w:themeColor="text1"/>
          <w:sz w:val="22"/>
          <w:szCs w:val="22"/>
          <w:lang w:val="en-GB"/>
        </w:rPr>
        <w:t xml:space="preserve"> the Georgian standard will be below the EU norm. As stipulated in the new Law on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Safety (2018),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inspections can only be undertaken after receiving prior permission from the court system. Thus inspections have limited mandate that is not fully aligned with ILO standards (Convention Number 81) or the directives of the Georgia-EU Accession Agreement.</w:t>
      </w:r>
    </w:p>
    <w:p w14:paraId="505ED71C" w14:textId="58A2175C"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At the national level a major legal framework is a Labour Code.  The </w:t>
      </w:r>
      <w:r w:rsidRPr="007C626F">
        <w:rPr>
          <w:rFonts w:asciiTheme="minorHAnsi" w:hAnsiTheme="minorHAnsi"/>
          <w:b/>
          <w:color w:val="000000" w:themeColor="text1"/>
          <w:sz w:val="22"/>
          <w:szCs w:val="22"/>
          <w:lang w:val="en-GB"/>
        </w:rPr>
        <w:t xml:space="preserve">Labour Code </w:t>
      </w:r>
      <w:proofErr w:type="gramStart"/>
      <w:r w:rsidRPr="007C626F">
        <w:rPr>
          <w:rFonts w:asciiTheme="minorHAnsi" w:hAnsiTheme="minorHAnsi"/>
          <w:color w:val="000000" w:themeColor="text1"/>
          <w:sz w:val="22"/>
          <w:szCs w:val="22"/>
          <w:lang w:val="en-GB"/>
        </w:rPr>
        <w:t>should</w:t>
      </w:r>
      <w:r w:rsidRPr="007C626F">
        <w:rPr>
          <w:rFonts w:asciiTheme="minorHAnsi" w:hAnsiTheme="minorHAnsi"/>
          <w:b/>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 guarantee</w:t>
      </w:r>
      <w:proofErr w:type="gramEnd"/>
      <w:r w:rsidRPr="007C626F">
        <w:rPr>
          <w:rFonts w:asciiTheme="minorHAnsi" w:hAnsiTheme="minorHAnsi"/>
          <w:color w:val="000000" w:themeColor="text1"/>
          <w:sz w:val="22"/>
          <w:szCs w:val="22"/>
          <w:lang w:val="en-GB"/>
        </w:rPr>
        <w:t xml:space="preserve"> the right of citizens to use their abilities in the framework of productive work. It can include more detailed regulations in the field of retraining, e.g. stipulations concerning the combination of training/learning activities and work. The Labour Code does not provide a basis for the ALMP provision in Georgia. The Code also creates rather unfriendly environment to training activities of employees. For example, Chapter IX on Suspension and Termination of Labour Relations states that suspension of labour relations is a temporary non-fulfilment of the work envisaged by a labour agreement that does not result in the termination of labour relations. However, during this time the employee does not receive any remuneration. As a basis for suspension of labour relations the law defines “capacity building, professional retraining or education, the duration of which must not exceed 30 days per year”. At the same time, “incompatibility of </w:t>
      </w:r>
      <w:r w:rsidR="008C0886">
        <w:rPr>
          <w:rFonts w:asciiTheme="minorHAnsi" w:hAnsiTheme="minorHAnsi"/>
          <w:color w:val="000000" w:themeColor="text1"/>
          <w:sz w:val="22"/>
          <w:szCs w:val="22"/>
          <w:lang w:val="en-GB"/>
        </w:rPr>
        <w:t>employee</w:t>
      </w:r>
      <w:r w:rsidR="008C0886" w:rsidRPr="007C626F">
        <w:rPr>
          <w:rFonts w:asciiTheme="minorHAnsi" w:hAnsiTheme="minorHAnsi"/>
          <w:color w:val="000000" w:themeColor="text1"/>
          <w:sz w:val="22"/>
          <w:szCs w:val="22"/>
          <w:lang w:val="en-GB"/>
        </w:rPr>
        <w:t>s</w:t>
      </w:r>
      <w:r w:rsidR="008C0886">
        <w:rPr>
          <w:rFonts w:asciiTheme="minorHAnsi" w:hAnsiTheme="minorHAnsi"/>
          <w:color w:val="000000" w:themeColor="text1"/>
          <w:sz w:val="22"/>
          <w:szCs w:val="22"/>
          <w:lang w:val="en-GB"/>
        </w:rPr>
        <w:t>’</w:t>
      </w:r>
      <w:r w:rsidRPr="007C626F">
        <w:rPr>
          <w:rFonts w:asciiTheme="minorHAnsi" w:hAnsiTheme="minorHAnsi"/>
          <w:color w:val="000000" w:themeColor="text1"/>
          <w:sz w:val="22"/>
          <w:szCs w:val="22"/>
          <w:lang w:val="en-GB"/>
        </w:rPr>
        <w:t xml:space="preserve"> qualifications or professional skills with the position held or work to be performed by the employee” is considered by the Labour Code as the basis for terminating labour agreement.  This implies that the responsibility of increasing the qualifications and kills is put on the employees who have to undergo training during the suspension of their labour agreements at their own cost.</w:t>
      </w:r>
    </w:p>
    <w:p w14:paraId="006C2D70" w14:textId="32EA4858" w:rsidR="00B85743" w:rsidRPr="007C626F" w:rsidRDefault="00B85743" w:rsidP="00B07FFE">
      <w:pPr>
        <w:autoSpaceDE w:val="0"/>
        <w:autoSpaceDN w:val="0"/>
        <w:adjustRightInd w:val="0"/>
        <w:jc w:val="both"/>
        <w:rPr>
          <w:rFonts w:asciiTheme="minorHAnsi" w:eastAsia="Times New Roman" w:hAnsiTheme="minorHAnsi"/>
          <w:sz w:val="22"/>
          <w:szCs w:val="22"/>
          <w:lang w:val="en-GB"/>
        </w:rPr>
      </w:pPr>
      <w:r w:rsidRPr="007C626F">
        <w:rPr>
          <w:rFonts w:asciiTheme="minorHAnsi" w:hAnsiTheme="minorHAnsi"/>
          <w:color w:val="000000" w:themeColor="text1"/>
          <w:sz w:val="22"/>
          <w:szCs w:val="22"/>
          <w:lang w:val="en-GB"/>
        </w:rPr>
        <w:tab/>
        <w:t xml:space="preserve">The Georgian Labour Code does not support the process of increasing the skills or qualifications of workers, in the form of on-the-job training, </w:t>
      </w:r>
      <w:r w:rsidR="006539FB" w:rsidRPr="007C626F">
        <w:rPr>
          <w:rFonts w:asciiTheme="minorHAnsi" w:hAnsiTheme="minorHAnsi"/>
          <w:color w:val="000000" w:themeColor="text1"/>
          <w:sz w:val="22"/>
          <w:szCs w:val="22"/>
          <w:lang w:val="en-GB"/>
        </w:rPr>
        <w:t xml:space="preserve">or </w:t>
      </w:r>
      <w:r w:rsidRPr="007C626F">
        <w:rPr>
          <w:rFonts w:asciiTheme="minorHAnsi" w:hAnsiTheme="minorHAnsi"/>
          <w:color w:val="000000" w:themeColor="text1"/>
          <w:sz w:val="22"/>
          <w:szCs w:val="22"/>
          <w:lang w:val="en-GB"/>
        </w:rPr>
        <w:t>of-the-job learning. The Labour Code of Georgia does not seem to have provisions for participation in LLL or ALMP measures (although this is not typical for Labour Code, in the absence of Act on Employment Services, the Labour Code could eventually fill the vacuum to an extent).</w:t>
      </w:r>
      <w:r w:rsidRPr="007C626F">
        <w:rPr>
          <w:rFonts w:asciiTheme="minorHAnsi" w:hAnsiTheme="minorHAnsi"/>
          <w:color w:val="000000" w:themeColor="text1"/>
          <w:sz w:val="22"/>
          <w:szCs w:val="22"/>
          <w:lang w:val="en-GB"/>
        </w:rPr>
        <w:tab/>
      </w:r>
    </w:p>
    <w:p w14:paraId="5117D743" w14:textId="77777777" w:rsidR="00B85743" w:rsidRPr="007C626F" w:rsidRDefault="00B85743" w:rsidP="00B85743">
      <w:pPr>
        <w:autoSpaceDE w:val="0"/>
        <w:autoSpaceDN w:val="0"/>
        <w:adjustRightInd w:val="0"/>
        <w:jc w:val="both"/>
        <w:rPr>
          <w:rFonts w:asciiTheme="minorHAnsi" w:hAnsiTheme="minorHAnsi"/>
          <w:b/>
          <w:i/>
          <w:color w:val="000000" w:themeColor="text1"/>
          <w:sz w:val="22"/>
          <w:szCs w:val="22"/>
          <w:lang w:val="en-GB"/>
        </w:rPr>
      </w:pPr>
    </w:p>
    <w:p w14:paraId="61BAF535" w14:textId="77777777" w:rsidR="00B85743" w:rsidRPr="007C626F" w:rsidRDefault="00B85743" w:rsidP="00B07FFE">
      <w:pPr>
        <w:jc w:val="both"/>
        <w:rPr>
          <w:rFonts w:asciiTheme="minorHAnsi" w:hAnsiTheme="minorHAnsi"/>
          <w:b/>
          <w:color w:val="000000" w:themeColor="text1"/>
          <w:sz w:val="22"/>
          <w:szCs w:val="22"/>
          <w:lang w:val="en-GB"/>
        </w:rPr>
      </w:pPr>
    </w:p>
    <w:p w14:paraId="5C5DCBDE" w14:textId="7F3E0440" w:rsidR="00B85743" w:rsidRPr="007C626F" w:rsidRDefault="008C0886" w:rsidP="00B85743">
      <w:pPr>
        <w:jc w:val="both"/>
        <w:rPr>
          <w:rFonts w:asciiTheme="minorHAnsi" w:hAnsiTheme="minorHAnsi"/>
          <w:b/>
          <w:i/>
          <w:color w:val="000000" w:themeColor="text1"/>
          <w:sz w:val="22"/>
          <w:szCs w:val="22"/>
          <w:lang w:val="en-GB"/>
        </w:rPr>
      </w:pPr>
      <w:r>
        <w:rPr>
          <w:rFonts w:asciiTheme="minorHAnsi" w:hAnsiTheme="minorHAnsi"/>
          <w:b/>
          <w:i/>
          <w:color w:val="000000" w:themeColor="text1"/>
          <w:sz w:val="22"/>
          <w:szCs w:val="22"/>
          <w:lang w:val="en-GB"/>
        </w:rPr>
        <w:t>Small and medium Enterprises (</w:t>
      </w:r>
      <w:r w:rsidR="00B85743" w:rsidRPr="007C626F">
        <w:rPr>
          <w:rFonts w:asciiTheme="minorHAnsi" w:hAnsiTheme="minorHAnsi"/>
          <w:b/>
          <w:i/>
          <w:color w:val="000000" w:themeColor="text1"/>
          <w:sz w:val="22"/>
          <w:szCs w:val="22"/>
          <w:lang w:val="en-GB"/>
        </w:rPr>
        <w:t>SMEs</w:t>
      </w:r>
      <w:r>
        <w:rPr>
          <w:rFonts w:asciiTheme="minorHAnsi" w:hAnsiTheme="minorHAnsi"/>
          <w:b/>
          <w:i/>
          <w:color w:val="000000" w:themeColor="text1"/>
          <w:sz w:val="22"/>
          <w:szCs w:val="22"/>
          <w:lang w:val="en-GB"/>
        </w:rPr>
        <w:t>)</w:t>
      </w:r>
    </w:p>
    <w:p w14:paraId="1562E6C8" w14:textId="09361772"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According to SME Policy Index of Georgia 2016, Georgia as a top</w:t>
      </w:r>
      <w:r w:rsidR="00486E71" w:rsidRPr="007C626F">
        <w:rPr>
          <w:rFonts w:asciiTheme="minorHAnsi" w:hAnsiTheme="minorHAnsi"/>
          <w:color w:val="000000" w:themeColor="text1"/>
          <w:sz w:val="22"/>
          <w:szCs w:val="22"/>
          <w:lang w:val="en-GB"/>
        </w:rPr>
        <w:t xml:space="preserve"> reformer country among Eastern </w:t>
      </w:r>
      <w:r w:rsidRPr="007C626F">
        <w:rPr>
          <w:rFonts w:asciiTheme="minorHAnsi" w:hAnsiTheme="minorHAnsi"/>
          <w:color w:val="000000" w:themeColor="text1"/>
          <w:sz w:val="22"/>
          <w:szCs w:val="22"/>
          <w:lang w:val="en-GB"/>
        </w:rPr>
        <w:t>Partner (</w:t>
      </w:r>
      <w:proofErr w:type="spellStart"/>
      <w:r w:rsidRPr="007C626F">
        <w:rPr>
          <w:rFonts w:asciiTheme="minorHAnsi" w:hAnsiTheme="minorHAnsi"/>
          <w:color w:val="000000" w:themeColor="text1"/>
          <w:sz w:val="22"/>
          <w:szCs w:val="22"/>
          <w:lang w:val="en-GB"/>
        </w:rPr>
        <w:t>EaP</w:t>
      </w:r>
      <w:proofErr w:type="spellEnd"/>
      <w:r w:rsidRPr="007C626F">
        <w:rPr>
          <w:rFonts w:asciiTheme="minorHAnsi" w:hAnsiTheme="minorHAnsi"/>
          <w:color w:val="000000" w:themeColor="text1"/>
          <w:sz w:val="22"/>
          <w:szCs w:val="22"/>
          <w:lang w:val="en-GB"/>
        </w:rPr>
        <w:t>) Countries, has made significant improvements to its institutional framework for SME</w:t>
      </w:r>
      <w:r w:rsidR="008C0886">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policy since the 2012 assessment. Despite external shocks, Georgia maintained macroeconomic</w:t>
      </w:r>
    </w:p>
    <w:p w14:paraId="0E3C460D"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stability, as well as an attractive business environment and simplified regulations and procedures.</w:t>
      </w:r>
    </w:p>
    <w:p w14:paraId="39580776"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After 2012, Georgia has expanded its approach towards SME support and carried out targeted</w:t>
      </w:r>
    </w:p>
    <w:p w14:paraId="01231030"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measures, including:</w:t>
      </w:r>
    </w:p>
    <w:p w14:paraId="3930BE81"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Two new institutions, Enterprise Georgia and Georgia’s Innovation and Technology Agency (GITA), have been created to provide financial and technical assistance for entrepreneurship, innovation and export promotion. Significant progress has been made on the indicators for business support infrastructure, access to finance, technical barriers to trade and SME internationalization</w:t>
      </w:r>
    </w:p>
    <w:p w14:paraId="1E093621" w14:textId="77777777"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The Association Agreement and Deep and Comprehensive Free Trade Area (DCFTA) signed with the EU in June 2014 represent both an opportunity and a challenge for Georgian SMEs. Reforms to be implemented according to the Agreement, will facilitate implementation of European norms and will lead to increased competitiveness of businesses and their involvement in the global value added chain.</w:t>
      </w:r>
    </w:p>
    <w:p w14:paraId="626E5811" w14:textId="77777777" w:rsidR="00B85743" w:rsidRPr="007C626F" w:rsidRDefault="00B85743" w:rsidP="00B85743">
      <w:pPr>
        <w:jc w:val="both"/>
        <w:rPr>
          <w:rFonts w:asciiTheme="minorHAnsi" w:hAnsiTheme="minorHAnsi"/>
          <w:color w:val="000000" w:themeColor="text1"/>
          <w:sz w:val="22"/>
          <w:szCs w:val="22"/>
          <w:lang w:val="en-GB"/>
        </w:rPr>
      </w:pPr>
    </w:p>
    <w:p w14:paraId="3E357A57" w14:textId="77777777" w:rsidR="00B85743" w:rsidRPr="007C626F" w:rsidRDefault="00B85743" w:rsidP="00B85743">
      <w:pPr>
        <w:autoSpaceDE w:val="0"/>
        <w:autoSpaceDN w:val="0"/>
        <w:adjustRightInd w:val="0"/>
        <w:jc w:val="both"/>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lastRenderedPageBreak/>
        <w:t>Operational level</w:t>
      </w:r>
    </w:p>
    <w:p w14:paraId="24A3203E" w14:textId="781FECFA" w:rsidR="00B85743" w:rsidRPr="007C626F" w:rsidRDefault="00B85743" w:rsidP="00B85743">
      <w:pPr>
        <w:autoSpaceDE w:val="0"/>
        <w:autoSpaceDN w:val="0"/>
        <w:adjustRightInd w:val="0"/>
        <w:jc w:val="both"/>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The Employment and Social Innovation Programme (</w:t>
      </w:r>
      <w:proofErr w:type="spellStart"/>
      <w:r w:rsidRPr="007C626F">
        <w:rPr>
          <w:rFonts w:asciiTheme="minorHAnsi" w:hAnsiTheme="minorHAnsi"/>
          <w:b/>
          <w:color w:val="000000" w:themeColor="text1"/>
          <w:sz w:val="22"/>
          <w:szCs w:val="22"/>
          <w:lang w:val="en-GB"/>
        </w:rPr>
        <w:t>EaSI</w:t>
      </w:r>
      <w:proofErr w:type="spellEnd"/>
      <w:r w:rsidRPr="007C626F">
        <w:rPr>
          <w:rFonts w:asciiTheme="minorHAnsi" w:hAnsiTheme="minorHAnsi"/>
          <w:b/>
          <w:color w:val="000000" w:themeColor="text1"/>
          <w:sz w:val="22"/>
          <w:szCs w:val="22"/>
          <w:lang w:val="en-GB"/>
        </w:rPr>
        <w:t xml:space="preserve">) </w:t>
      </w:r>
      <w:r w:rsidRPr="007C626F">
        <w:rPr>
          <w:rFonts w:asciiTheme="minorHAnsi" w:hAnsiTheme="minorHAnsi"/>
          <w:color w:val="000000" w:themeColor="text1"/>
          <w:sz w:val="22"/>
          <w:szCs w:val="22"/>
          <w:lang w:val="en-GB"/>
        </w:rPr>
        <w:t xml:space="preserve">is </w:t>
      </w:r>
      <w:r w:rsidRPr="007C626F">
        <w:rPr>
          <w:rFonts w:asciiTheme="minorHAnsi" w:hAnsiTheme="minorHAnsi" w:cs="Helvetica"/>
          <w:color w:val="000000" w:themeColor="text1"/>
          <w:sz w:val="22"/>
          <w:szCs w:val="22"/>
          <w:lang w:val="en-GB"/>
        </w:rPr>
        <w:t>managed by EUC. It is</w:t>
      </w:r>
      <w:r w:rsidRPr="007C626F">
        <w:rPr>
          <w:rFonts w:asciiTheme="minorHAnsi" w:hAnsiTheme="minorHAnsi"/>
          <w:color w:val="000000" w:themeColor="text1"/>
          <w:sz w:val="22"/>
          <w:szCs w:val="22"/>
          <w:lang w:val="en-GB"/>
        </w:rPr>
        <w:t xml:space="preserve"> a financing instrument to promote sustainable employment, social protection, social exclusion, </w:t>
      </w:r>
      <w:proofErr w:type="gramStart"/>
      <w:r w:rsidRPr="007C626F">
        <w:rPr>
          <w:rFonts w:asciiTheme="minorHAnsi" w:hAnsiTheme="minorHAnsi"/>
          <w:color w:val="000000" w:themeColor="text1"/>
          <w:sz w:val="22"/>
          <w:szCs w:val="22"/>
          <w:lang w:val="en-GB"/>
        </w:rPr>
        <w:t>poverty  reduction</w:t>
      </w:r>
      <w:proofErr w:type="gramEnd"/>
      <w:r w:rsidRPr="007C626F">
        <w:rPr>
          <w:rFonts w:asciiTheme="minorHAnsi" w:hAnsiTheme="minorHAnsi"/>
          <w:color w:val="000000" w:themeColor="text1"/>
          <w:sz w:val="22"/>
          <w:szCs w:val="22"/>
          <w:lang w:val="en-GB"/>
        </w:rPr>
        <w:t xml:space="preserve"> and improving working conditions. It brings together three EU programmes managed separately between 2007 and 2013:</w:t>
      </w:r>
      <w:r w:rsidR="00486E71" w:rsidRPr="007C626F">
        <w:rPr>
          <w:rFonts w:asciiTheme="minorHAnsi" w:hAnsiTheme="minorHAnsi"/>
          <w:color w:val="000000" w:themeColor="text1"/>
          <w:sz w:val="22"/>
          <w:szCs w:val="22"/>
          <w:lang w:val="en-GB"/>
        </w:rPr>
        <w:t xml:space="preserve"> PROGRESS, EURES, and Progress Microfinance</w:t>
      </w:r>
      <w:r w:rsidRPr="007C626F">
        <w:rPr>
          <w:rStyle w:val="FootnoteReference"/>
          <w:rFonts w:asciiTheme="minorHAnsi" w:hAnsiTheme="minorHAnsi"/>
          <w:color w:val="000000" w:themeColor="text1"/>
          <w:sz w:val="22"/>
          <w:szCs w:val="22"/>
          <w:lang w:val="en-GB"/>
        </w:rPr>
        <w:footnoteReference w:id="23"/>
      </w:r>
      <w:r w:rsidR="00486E71" w:rsidRPr="007C626F">
        <w:rPr>
          <w:rFonts w:asciiTheme="minorHAnsi" w:hAnsiTheme="minorHAnsi"/>
          <w:color w:val="000000" w:themeColor="text1"/>
          <w:sz w:val="22"/>
          <w:szCs w:val="22"/>
          <w:lang w:val="en-GB"/>
        </w:rPr>
        <w:t>.</w:t>
      </w:r>
      <w:r w:rsidRPr="007C626F">
        <w:rPr>
          <w:rFonts w:asciiTheme="minorHAnsi" w:hAnsiTheme="minorHAnsi"/>
          <w:color w:val="000000" w:themeColor="text1"/>
          <w:sz w:val="22"/>
          <w:szCs w:val="22"/>
          <w:lang w:val="en-GB"/>
        </w:rPr>
        <w:t xml:space="preserve"> The total budget for 2014-2020 is </w:t>
      </w:r>
      <w:r w:rsidRPr="007C626F">
        <w:rPr>
          <w:rStyle w:val="Strong"/>
          <w:rFonts w:asciiTheme="minorHAnsi" w:hAnsiTheme="minorHAnsi"/>
          <w:color w:val="000000" w:themeColor="text1"/>
          <w:sz w:val="22"/>
          <w:szCs w:val="22"/>
          <w:lang w:val="en-GB"/>
        </w:rPr>
        <w:t>EUR 919,469,000</w:t>
      </w:r>
      <w:r w:rsidRPr="007C626F">
        <w:rPr>
          <w:rFonts w:asciiTheme="minorHAnsi" w:hAnsiTheme="minorHAnsi"/>
          <w:color w:val="000000" w:themeColor="text1"/>
          <w:sz w:val="22"/>
          <w:szCs w:val="22"/>
          <w:lang w:val="en-GB"/>
        </w:rPr>
        <w:t xml:space="preserve"> in 2013 prices. Since 2014, these programmes form the </w:t>
      </w:r>
      <w:r w:rsidRPr="007C626F">
        <w:rPr>
          <w:rStyle w:val="Strong"/>
          <w:rFonts w:asciiTheme="minorHAnsi" w:hAnsiTheme="minorHAnsi"/>
          <w:color w:val="000000" w:themeColor="text1"/>
          <w:sz w:val="22"/>
          <w:szCs w:val="22"/>
          <w:lang w:val="en-GB"/>
        </w:rPr>
        <w:t>three axes</w:t>
      </w:r>
      <w:r w:rsidRPr="007C626F">
        <w:rPr>
          <w:rFonts w:asciiTheme="minorHAnsi" w:hAnsiTheme="minorHAnsi"/>
          <w:color w:val="000000" w:themeColor="text1"/>
          <w:sz w:val="22"/>
          <w:szCs w:val="22"/>
          <w:lang w:val="en-GB"/>
        </w:rPr>
        <w:t xml:space="preserve"> of </w:t>
      </w:r>
      <w:proofErr w:type="spellStart"/>
      <w:r w:rsidRPr="007C626F">
        <w:rPr>
          <w:rFonts w:asciiTheme="minorHAnsi" w:hAnsiTheme="minorHAnsi"/>
          <w:color w:val="000000" w:themeColor="text1"/>
          <w:sz w:val="22"/>
          <w:szCs w:val="22"/>
          <w:lang w:val="en-GB"/>
        </w:rPr>
        <w:t>EaSI</w:t>
      </w:r>
      <w:proofErr w:type="spellEnd"/>
      <w:r w:rsidRPr="007C626F">
        <w:rPr>
          <w:rFonts w:asciiTheme="minorHAnsi" w:hAnsiTheme="minorHAnsi"/>
          <w:color w:val="000000" w:themeColor="text1"/>
          <w:sz w:val="22"/>
          <w:szCs w:val="22"/>
          <w:lang w:val="en-GB"/>
        </w:rPr>
        <w:t>. They support:</w:t>
      </w:r>
    </w:p>
    <w:p w14:paraId="2118ACB0" w14:textId="77777777" w:rsidR="00B85743" w:rsidRPr="007C626F" w:rsidRDefault="00B85743" w:rsidP="00B85743">
      <w:pPr>
        <w:numPr>
          <w:ilvl w:val="0"/>
          <w:numId w:val="31"/>
        </w:num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the modernisation of employment and social policies with the </w:t>
      </w:r>
      <w:hyperlink r:id="rId16" w:history="1">
        <w:r w:rsidRPr="007C626F">
          <w:rPr>
            <w:rStyle w:val="Hyperlink"/>
            <w:rFonts w:asciiTheme="minorHAnsi" w:hAnsiTheme="minorHAnsi"/>
            <w:color w:val="000000" w:themeColor="text1"/>
            <w:sz w:val="22"/>
            <w:szCs w:val="22"/>
            <w:lang w:val="en-GB"/>
          </w:rPr>
          <w:t>PROGRESS axis</w:t>
        </w:r>
      </w:hyperlink>
      <w:r w:rsidRPr="007C626F">
        <w:rPr>
          <w:rFonts w:asciiTheme="minorHAnsi" w:hAnsiTheme="minorHAnsi"/>
          <w:color w:val="000000" w:themeColor="text1"/>
          <w:sz w:val="22"/>
          <w:szCs w:val="22"/>
          <w:lang w:val="en-GB"/>
        </w:rPr>
        <w:t> (61% of the total budget);</w:t>
      </w:r>
    </w:p>
    <w:p w14:paraId="4AA59E53" w14:textId="2EC5DD00" w:rsidR="00B85743" w:rsidRPr="007C626F" w:rsidRDefault="00B85743" w:rsidP="00B85743">
      <w:pPr>
        <w:numPr>
          <w:ilvl w:val="0"/>
          <w:numId w:val="31"/>
        </w:num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job mobility with the</w:t>
      </w:r>
      <w:r w:rsidR="00486E71" w:rsidRPr="007C626F">
        <w:rPr>
          <w:rFonts w:asciiTheme="minorHAnsi" w:hAnsiTheme="minorHAnsi"/>
          <w:color w:val="000000" w:themeColor="text1"/>
          <w:sz w:val="22"/>
          <w:szCs w:val="22"/>
          <w:lang w:val="en-GB"/>
        </w:rPr>
        <w:t xml:space="preserve"> EUREX </w:t>
      </w:r>
      <w:proofErr w:type="gramStart"/>
      <w:r w:rsidR="00486E71" w:rsidRPr="007C626F">
        <w:rPr>
          <w:rFonts w:asciiTheme="minorHAnsi" w:hAnsiTheme="minorHAnsi"/>
          <w:color w:val="000000" w:themeColor="text1"/>
          <w:sz w:val="22"/>
          <w:szCs w:val="22"/>
          <w:lang w:val="en-GB"/>
        </w:rPr>
        <w:t xml:space="preserve">axis </w:t>
      </w:r>
      <w:r w:rsidRPr="007C626F">
        <w:rPr>
          <w:rFonts w:asciiTheme="minorHAnsi" w:hAnsiTheme="minorHAnsi"/>
          <w:color w:val="000000" w:themeColor="text1"/>
          <w:sz w:val="22"/>
          <w:szCs w:val="22"/>
          <w:lang w:val="en-GB"/>
        </w:rPr>
        <w:t> (</w:t>
      </w:r>
      <w:proofErr w:type="gramEnd"/>
      <w:r w:rsidRPr="007C626F">
        <w:rPr>
          <w:rFonts w:asciiTheme="minorHAnsi" w:hAnsiTheme="minorHAnsi"/>
          <w:color w:val="000000" w:themeColor="text1"/>
          <w:sz w:val="22"/>
          <w:szCs w:val="22"/>
          <w:lang w:val="en-GB"/>
        </w:rPr>
        <w:t>18% of the total budget);</w:t>
      </w:r>
    </w:p>
    <w:p w14:paraId="4EB7AD71" w14:textId="7B2E1E31" w:rsidR="00B85743" w:rsidRPr="007C626F" w:rsidRDefault="00B85743" w:rsidP="00B85743">
      <w:pPr>
        <w:numPr>
          <w:ilvl w:val="0"/>
          <w:numId w:val="31"/>
        </w:num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access to micro-finance and social entrepreneurship with the</w:t>
      </w:r>
      <w:r w:rsidR="008C0886">
        <w:rPr>
          <w:rFonts w:asciiTheme="minorHAnsi" w:hAnsiTheme="minorHAnsi"/>
          <w:color w:val="000000" w:themeColor="text1"/>
          <w:sz w:val="22"/>
          <w:szCs w:val="22"/>
          <w:lang w:val="en-GB"/>
        </w:rPr>
        <w:t xml:space="preserve"> </w:t>
      </w:r>
      <w:proofErr w:type="spellStart"/>
      <w:r w:rsidR="00486E71" w:rsidRPr="007C626F">
        <w:rPr>
          <w:rFonts w:asciiTheme="minorHAnsi" w:hAnsiTheme="minorHAnsi"/>
          <w:color w:val="000000" w:themeColor="text1"/>
          <w:sz w:val="22"/>
          <w:szCs w:val="22"/>
          <w:lang w:val="en-GB"/>
        </w:rPr>
        <w:t>Microfonance</w:t>
      </w:r>
      <w:proofErr w:type="spellEnd"/>
      <w:r w:rsidR="00486E71" w:rsidRPr="007C626F">
        <w:rPr>
          <w:rFonts w:asciiTheme="minorHAnsi" w:hAnsiTheme="minorHAnsi"/>
          <w:color w:val="000000" w:themeColor="text1"/>
          <w:sz w:val="22"/>
          <w:szCs w:val="22"/>
          <w:lang w:val="en-GB"/>
        </w:rPr>
        <w:t xml:space="preserve"> and Social Entrepreneurship axis</w:t>
      </w:r>
      <w:r w:rsidRPr="007C626F">
        <w:rPr>
          <w:rFonts w:asciiTheme="minorHAnsi" w:hAnsiTheme="minorHAnsi"/>
          <w:color w:val="000000" w:themeColor="text1"/>
          <w:sz w:val="22"/>
          <w:szCs w:val="22"/>
          <w:lang w:val="en-GB"/>
        </w:rPr>
        <w:t> (21% of the total budget).</w:t>
      </w:r>
    </w:p>
    <w:p w14:paraId="7785B957" w14:textId="77777777" w:rsidR="00B85743" w:rsidRPr="007C626F" w:rsidRDefault="00B85743" w:rsidP="00B85743">
      <w:pPr>
        <w:autoSpaceDE w:val="0"/>
        <w:autoSpaceDN w:val="0"/>
        <w:adjustRightInd w:val="0"/>
        <w:ind w:left="360"/>
        <w:jc w:val="both"/>
        <w:rPr>
          <w:rFonts w:asciiTheme="minorHAnsi" w:hAnsiTheme="minorHAnsi"/>
          <w:color w:val="000000" w:themeColor="text1"/>
          <w:sz w:val="22"/>
          <w:szCs w:val="22"/>
          <w:lang w:val="en-GB" w:eastAsia="sk-SK"/>
        </w:rPr>
      </w:pPr>
    </w:p>
    <w:p w14:paraId="677974BD" w14:textId="5952A2E2" w:rsidR="00B85743" w:rsidRPr="007C626F" w:rsidRDefault="00B85743" w:rsidP="00E22193">
      <w:pPr>
        <w:autoSpaceDE w:val="0"/>
        <w:autoSpaceDN w:val="0"/>
        <w:adjustRightInd w:val="0"/>
        <w:jc w:val="both"/>
        <w:rPr>
          <w:rFonts w:asciiTheme="minorHAnsi" w:eastAsia="Sylfaen"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The </w:t>
      </w:r>
      <w:r w:rsidRPr="007C626F">
        <w:rPr>
          <w:rFonts w:asciiTheme="minorHAnsi" w:hAnsiTheme="minorHAnsi"/>
          <w:b/>
          <w:color w:val="000000" w:themeColor="text1"/>
          <w:sz w:val="22"/>
          <w:szCs w:val="22"/>
          <w:lang w:val="en-GB"/>
        </w:rPr>
        <w:t>Programme of development of employment support services and its action plan 2015 – 2018</w:t>
      </w:r>
      <w:r w:rsidRPr="007C626F">
        <w:rPr>
          <w:rFonts w:asciiTheme="minorHAnsi" w:hAnsiTheme="minorHAnsi"/>
          <w:color w:val="000000" w:themeColor="text1"/>
          <w:sz w:val="22"/>
          <w:szCs w:val="22"/>
          <w:lang w:val="en-GB"/>
        </w:rPr>
        <w:t xml:space="preserve"> (2014); The main aim is to support reduction of unemployment through implementation of ALM measures.</w:t>
      </w:r>
    </w:p>
    <w:p w14:paraId="39807464" w14:textId="77777777" w:rsidR="00B85743" w:rsidRPr="007C626F" w:rsidRDefault="00B85743" w:rsidP="00B85743">
      <w:pPr>
        <w:numPr>
          <w:ilvl w:val="0"/>
          <w:numId w:val="32"/>
        </w:num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LMIS IT System is envisaged as “One Stop Shop” public web portal that includes up-to-date information about:</w:t>
      </w:r>
    </w:p>
    <w:p w14:paraId="0FFDF23A" w14:textId="77777777" w:rsidR="00B85743" w:rsidRPr="007C626F" w:rsidRDefault="00B85743" w:rsidP="00B85743">
      <w:pPr>
        <w:numPr>
          <w:ilvl w:val="1"/>
          <w:numId w:val="32"/>
        </w:num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Labour Market Conditions in Georgia;</w:t>
      </w:r>
    </w:p>
    <w:p w14:paraId="1C426301" w14:textId="77777777" w:rsidR="00B85743" w:rsidRPr="007C626F" w:rsidRDefault="00B85743" w:rsidP="00B85743">
      <w:pPr>
        <w:numPr>
          <w:ilvl w:val="1"/>
          <w:numId w:val="32"/>
        </w:num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Occupational profiles and outlook;</w:t>
      </w:r>
    </w:p>
    <w:p w14:paraId="39DCDF3A" w14:textId="77777777" w:rsidR="00B85743" w:rsidRPr="007C626F" w:rsidRDefault="00B85743" w:rsidP="00B85743">
      <w:pPr>
        <w:numPr>
          <w:ilvl w:val="1"/>
          <w:numId w:val="32"/>
        </w:num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Career guidance information</w:t>
      </w:r>
    </w:p>
    <w:p w14:paraId="696C80F2" w14:textId="47F560E4"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Georgia currently possesses certain elements of LMIS, however, the </w:t>
      </w:r>
      <w:proofErr w:type="gramStart"/>
      <w:r w:rsidRPr="007C626F">
        <w:rPr>
          <w:rFonts w:asciiTheme="minorHAnsi" w:hAnsiTheme="minorHAnsi" w:cs="Arial"/>
          <w:color w:val="000000" w:themeColor="text1"/>
          <w:sz w:val="22"/>
          <w:szCs w:val="22"/>
          <w:lang w:val="en-GB"/>
        </w:rPr>
        <w:t>LMIS  as</w:t>
      </w:r>
      <w:proofErr w:type="gramEnd"/>
      <w:r w:rsidRPr="007C626F">
        <w:rPr>
          <w:rFonts w:asciiTheme="minorHAnsi" w:hAnsiTheme="minorHAnsi" w:cs="Arial"/>
          <w:color w:val="000000" w:themeColor="text1"/>
          <w:sz w:val="22"/>
          <w:szCs w:val="22"/>
          <w:lang w:val="en-GB"/>
        </w:rPr>
        <w:t xml:space="preserve"> a holistic and complex system does not exist in the country; Thus Finalizing the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market information system (LMIS) is important task for Georgia. </w:t>
      </w:r>
    </w:p>
    <w:p w14:paraId="029BABB2" w14:textId="77777777"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Based on the analysis the </w:t>
      </w:r>
      <w:proofErr w:type="gramStart"/>
      <w:r w:rsidRPr="007C626F">
        <w:rPr>
          <w:rFonts w:asciiTheme="minorHAnsi" w:hAnsiTheme="minorHAnsi" w:cs="Arial"/>
          <w:color w:val="000000" w:themeColor="text1"/>
          <w:sz w:val="22"/>
          <w:szCs w:val="22"/>
          <w:lang w:val="en-GB"/>
        </w:rPr>
        <w:t>following  gaps</w:t>
      </w:r>
      <w:proofErr w:type="gramEnd"/>
      <w:r w:rsidRPr="007C626F">
        <w:rPr>
          <w:rFonts w:asciiTheme="minorHAnsi" w:hAnsiTheme="minorHAnsi" w:cs="Arial"/>
          <w:color w:val="000000" w:themeColor="text1"/>
          <w:sz w:val="22"/>
          <w:szCs w:val="22"/>
          <w:lang w:val="en-GB"/>
        </w:rPr>
        <w:t xml:space="preserve"> can be identified: </w:t>
      </w:r>
    </w:p>
    <w:p w14:paraId="29166EBB" w14:textId="77777777" w:rsidR="00B85743" w:rsidRPr="007C626F" w:rsidRDefault="00B85743" w:rsidP="00B85743">
      <w:pPr>
        <w:pStyle w:val="ListParagraph"/>
        <w:numPr>
          <w:ilvl w:val="0"/>
          <w:numId w:val="33"/>
        </w:numPr>
        <w:jc w:val="both"/>
        <w:rPr>
          <w:rFonts w:cs="Arial"/>
          <w:color w:val="000000" w:themeColor="text1"/>
          <w:sz w:val="22"/>
          <w:szCs w:val="22"/>
          <w:lang w:val="en-GB"/>
        </w:rPr>
      </w:pPr>
      <w:r w:rsidRPr="007C626F">
        <w:rPr>
          <w:rFonts w:cs="Arial"/>
          <w:color w:val="000000" w:themeColor="text1"/>
          <w:sz w:val="22"/>
          <w:szCs w:val="22"/>
          <w:lang w:val="en-GB"/>
        </w:rPr>
        <w:t xml:space="preserve">Methodological problems, such as low frequency of data collection, low representativeness of surveys, duplication of efforts, </w:t>
      </w:r>
      <w:proofErr w:type="spellStart"/>
      <w:r w:rsidRPr="007C626F">
        <w:rPr>
          <w:rFonts w:cs="Arial"/>
          <w:color w:val="000000" w:themeColor="text1"/>
          <w:sz w:val="22"/>
          <w:szCs w:val="22"/>
          <w:lang w:val="en-GB"/>
        </w:rPr>
        <w:t>etc</w:t>
      </w:r>
      <w:proofErr w:type="spellEnd"/>
      <w:r w:rsidRPr="007C626F">
        <w:rPr>
          <w:rFonts w:cs="Arial"/>
          <w:color w:val="000000" w:themeColor="text1"/>
          <w:sz w:val="22"/>
          <w:szCs w:val="22"/>
          <w:lang w:val="en-GB"/>
        </w:rPr>
        <w:t xml:space="preserve">- it includes low frequency of data collection (e.g. annual data collection in some parts of the establishment reporting), small sample size leading to low representativeness of data or providing a more disaggregated information (establishment reporting, integrated household surveys). </w:t>
      </w:r>
    </w:p>
    <w:p w14:paraId="5CA2D613" w14:textId="1BC29F5A" w:rsidR="00B85743" w:rsidRPr="007C626F" w:rsidRDefault="00B85743" w:rsidP="00B85743">
      <w:pPr>
        <w:pStyle w:val="ListParagraph"/>
        <w:numPr>
          <w:ilvl w:val="0"/>
          <w:numId w:val="33"/>
        </w:numPr>
        <w:jc w:val="both"/>
        <w:rPr>
          <w:rFonts w:cs="Arial"/>
          <w:color w:val="000000" w:themeColor="text1"/>
          <w:sz w:val="22"/>
          <w:szCs w:val="22"/>
          <w:lang w:val="en-GB"/>
        </w:rPr>
      </w:pPr>
      <w:r w:rsidRPr="007C626F">
        <w:rPr>
          <w:rFonts w:cs="Arial"/>
          <w:color w:val="000000" w:themeColor="text1"/>
          <w:sz w:val="22"/>
          <w:szCs w:val="22"/>
          <w:lang w:val="en-GB"/>
        </w:rPr>
        <w:t xml:space="preserve">Collected data is not well used (neither </w:t>
      </w:r>
      <w:r w:rsidR="008C0886" w:rsidRPr="007C626F">
        <w:rPr>
          <w:rFonts w:cs="Arial"/>
          <w:color w:val="000000" w:themeColor="text1"/>
          <w:sz w:val="22"/>
          <w:szCs w:val="22"/>
          <w:lang w:val="en-GB"/>
        </w:rPr>
        <w:t>analysed</w:t>
      </w:r>
      <w:r w:rsidRPr="007C626F">
        <w:rPr>
          <w:rFonts w:cs="Arial"/>
          <w:color w:val="000000" w:themeColor="text1"/>
          <w:sz w:val="22"/>
          <w:szCs w:val="22"/>
          <w:lang w:val="en-GB"/>
        </w:rPr>
        <w:t xml:space="preserve"> nor disseminated);</w:t>
      </w:r>
    </w:p>
    <w:p w14:paraId="6DFB7516" w14:textId="212C74F4" w:rsidR="00B85743" w:rsidRPr="007C626F" w:rsidRDefault="00B85743" w:rsidP="00B85743">
      <w:pPr>
        <w:pStyle w:val="ListParagraph"/>
        <w:numPr>
          <w:ilvl w:val="0"/>
          <w:numId w:val="33"/>
        </w:numPr>
        <w:jc w:val="both"/>
        <w:rPr>
          <w:rFonts w:cs="Arial"/>
          <w:color w:val="000000" w:themeColor="text1"/>
          <w:sz w:val="22"/>
          <w:szCs w:val="22"/>
          <w:lang w:val="en-GB"/>
        </w:rPr>
      </w:pPr>
      <w:r w:rsidRPr="007C626F">
        <w:rPr>
          <w:rFonts w:cs="Arial"/>
          <w:color w:val="000000" w:themeColor="text1"/>
          <w:sz w:val="22"/>
          <w:szCs w:val="22"/>
          <w:lang w:val="en-GB"/>
        </w:rPr>
        <w:t>Many standard data sources and data c</w:t>
      </w:r>
      <w:r w:rsidR="00486E71" w:rsidRPr="007C626F">
        <w:rPr>
          <w:rFonts w:cs="Arial"/>
          <w:color w:val="000000" w:themeColor="text1"/>
          <w:sz w:val="22"/>
          <w:szCs w:val="22"/>
          <w:lang w:val="en-GB"/>
        </w:rPr>
        <w:t>ollection efforts are missing. B</w:t>
      </w:r>
      <w:r w:rsidRPr="007C626F">
        <w:rPr>
          <w:rFonts w:cs="Arial"/>
          <w:color w:val="000000" w:themeColor="text1"/>
          <w:sz w:val="22"/>
          <w:szCs w:val="22"/>
          <w:lang w:val="en-GB"/>
        </w:rPr>
        <w:t>ased on EUVEGE project evaluation the main missing surveys at the moment include a full-fledged Labour Force Survey, time use survey, school-to-work transition survey, participants of training programs at the supply side. The demand side monitoring lacks mainly the vacancy information, wage surveys and skills-occupational profiles required by the employers, working conditions surveys, and informal economy surveys.</w:t>
      </w:r>
    </w:p>
    <w:p w14:paraId="62C7B331" w14:textId="77777777" w:rsidR="00B85743" w:rsidRPr="007C626F" w:rsidRDefault="00B85743" w:rsidP="00B85743">
      <w:pPr>
        <w:pStyle w:val="ListParagraph"/>
        <w:numPr>
          <w:ilvl w:val="0"/>
          <w:numId w:val="33"/>
        </w:numPr>
        <w:jc w:val="both"/>
        <w:rPr>
          <w:rFonts w:cs="Arial"/>
          <w:color w:val="000000" w:themeColor="text1"/>
          <w:sz w:val="22"/>
          <w:szCs w:val="22"/>
          <w:lang w:val="en-GB"/>
        </w:rPr>
      </w:pPr>
      <w:r w:rsidRPr="007C626F">
        <w:rPr>
          <w:rFonts w:cs="Arial"/>
          <w:color w:val="000000" w:themeColor="text1"/>
          <w:sz w:val="22"/>
          <w:szCs w:val="22"/>
          <w:lang w:val="en-GB"/>
        </w:rPr>
        <w:t>A cross-cutting theme is represented by data protection issues, both in terms of their legal and technical aspects. The reluctance of job seekers and establishments to register their data in the various information systems can be linked to the fears of information abuse. Therefore, work on the issues of privacy protection and information protection, which is beyond the scope of the labour market institutions, has to be considered as a part and parcel of the LMIS development.</w:t>
      </w:r>
    </w:p>
    <w:p w14:paraId="223255B7" w14:textId="77777777" w:rsidR="00B85743" w:rsidRPr="007C626F" w:rsidRDefault="00B85743" w:rsidP="00B85743">
      <w:pPr>
        <w:pStyle w:val="ListParagraph"/>
        <w:numPr>
          <w:ilvl w:val="0"/>
          <w:numId w:val="34"/>
        </w:numPr>
        <w:jc w:val="both"/>
        <w:rPr>
          <w:rFonts w:cs="Arial"/>
          <w:color w:val="000000" w:themeColor="text1"/>
          <w:sz w:val="22"/>
          <w:szCs w:val="22"/>
          <w:lang w:val="en-GB"/>
        </w:rPr>
      </w:pPr>
      <w:r w:rsidRPr="007C626F">
        <w:rPr>
          <w:rFonts w:cs="Arial"/>
          <w:color w:val="000000" w:themeColor="text1"/>
          <w:sz w:val="22"/>
          <w:szCs w:val="22"/>
          <w:lang w:val="en-GB"/>
        </w:rPr>
        <w:t xml:space="preserve">Active labour market (ALMP) policy and </w:t>
      </w:r>
      <w:proofErr w:type="gramStart"/>
      <w:r w:rsidRPr="007C626F">
        <w:rPr>
          <w:rFonts w:cs="Arial"/>
          <w:color w:val="000000" w:themeColor="text1"/>
          <w:sz w:val="22"/>
          <w:szCs w:val="22"/>
          <w:lang w:val="en-GB"/>
        </w:rPr>
        <w:t>operations  needs</w:t>
      </w:r>
      <w:proofErr w:type="gramEnd"/>
      <w:r w:rsidRPr="007C626F">
        <w:rPr>
          <w:rFonts w:cs="Arial"/>
          <w:color w:val="000000" w:themeColor="text1"/>
          <w:sz w:val="22"/>
          <w:szCs w:val="22"/>
          <w:lang w:val="en-GB"/>
        </w:rPr>
        <w:t xml:space="preserve"> strengthening</w:t>
      </w:r>
    </w:p>
    <w:p w14:paraId="000F0B13" w14:textId="77777777" w:rsidR="00B85743" w:rsidRPr="007C626F" w:rsidRDefault="00B85743" w:rsidP="00B85743">
      <w:pPr>
        <w:pStyle w:val="ListParagraph"/>
        <w:numPr>
          <w:ilvl w:val="0"/>
          <w:numId w:val="34"/>
        </w:numPr>
        <w:jc w:val="both"/>
        <w:rPr>
          <w:rFonts w:cs="Arial"/>
          <w:color w:val="000000" w:themeColor="text1"/>
          <w:sz w:val="22"/>
          <w:szCs w:val="22"/>
          <w:lang w:val="en-GB"/>
        </w:rPr>
      </w:pPr>
      <w:r w:rsidRPr="007C626F">
        <w:rPr>
          <w:rFonts w:cs="Arial"/>
          <w:color w:val="000000" w:themeColor="text1"/>
          <w:sz w:val="22"/>
          <w:szCs w:val="22"/>
          <w:lang w:val="en-GB"/>
        </w:rPr>
        <w:t xml:space="preserve">Public awareness is low about the newly established Labour Market &amp; Employment sector policy and measures in Georgia </w:t>
      </w:r>
    </w:p>
    <w:p w14:paraId="5C289737" w14:textId="77777777" w:rsidR="00B85743" w:rsidRPr="007C626F" w:rsidRDefault="00B85743" w:rsidP="00B85743">
      <w:pPr>
        <w:pStyle w:val="ListParagraph"/>
        <w:numPr>
          <w:ilvl w:val="0"/>
          <w:numId w:val="34"/>
        </w:numPr>
        <w:jc w:val="both"/>
        <w:rPr>
          <w:rFonts w:cs="Arial"/>
          <w:color w:val="000000" w:themeColor="text1"/>
          <w:sz w:val="22"/>
          <w:szCs w:val="22"/>
          <w:lang w:val="en-GB"/>
        </w:rPr>
      </w:pPr>
      <w:r w:rsidRPr="007C626F">
        <w:rPr>
          <w:rFonts w:cs="Arial"/>
          <w:color w:val="000000" w:themeColor="text1"/>
          <w:sz w:val="22"/>
          <w:szCs w:val="22"/>
          <w:lang w:val="en-GB"/>
        </w:rPr>
        <w:t xml:space="preserve">There is a Lack of coordination and cooperation of the various actors in the LM sector - </w:t>
      </w:r>
    </w:p>
    <w:p w14:paraId="1C3E057B" w14:textId="77777777" w:rsidR="00B85743" w:rsidRPr="007C626F" w:rsidRDefault="00B85743" w:rsidP="00B85743">
      <w:pPr>
        <w:ind w:left="360"/>
        <w:jc w:val="both"/>
        <w:rPr>
          <w:rFonts w:asciiTheme="minorHAnsi" w:hAnsiTheme="minorHAnsi" w:cs="Arial"/>
          <w:color w:val="000000" w:themeColor="text1"/>
          <w:sz w:val="22"/>
          <w:szCs w:val="22"/>
          <w:lang w:val="en-GB"/>
        </w:rPr>
      </w:pPr>
    </w:p>
    <w:p w14:paraId="12650166"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 xml:space="preserve">Overall, the approach towards ALMPs in Georgia has seen advanced over the past few years. However, the field lacks a comprehensive and consistent regulation. The rules and criteria for delivery of various ALMP measures are defined in an ad hoc way in a number of official documents (e.g. strategies or concepts), or in the internal rules of the government agencies (SSA/ESS). </w:t>
      </w:r>
    </w:p>
    <w:p w14:paraId="47F364FF"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The ALMP measures are currently often implemented in an ad-hoc way on the basis of separate short-term programs. Some measures are not represented at all (e.g. start-ups, public works, support to mobility, employment incentives).</w:t>
      </w:r>
    </w:p>
    <w:p w14:paraId="5F76544A"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Some ALMP measures are implemented by several agencies in the framework of several programs. For example, while retraining is implemented by the ESS on the basis of the State program of training and retraining of unemployed, it is also planned by the Ministry of youth in the framework of the National Youth Policy; some elements of training are present in the programs of entrepreneurial support implemented by the </w:t>
      </w:r>
      <w:proofErr w:type="spellStart"/>
      <w:r w:rsidRPr="007C626F">
        <w:rPr>
          <w:rFonts w:asciiTheme="minorHAnsi" w:hAnsiTheme="minorHAnsi"/>
          <w:color w:val="000000" w:themeColor="text1"/>
          <w:sz w:val="22"/>
          <w:szCs w:val="22"/>
          <w:lang w:val="en-GB"/>
        </w:rPr>
        <w:t>MoESD</w:t>
      </w:r>
      <w:proofErr w:type="spellEnd"/>
      <w:r w:rsidRPr="007C626F">
        <w:rPr>
          <w:rFonts w:asciiTheme="minorHAnsi" w:hAnsiTheme="minorHAnsi"/>
          <w:color w:val="000000" w:themeColor="text1"/>
          <w:sz w:val="22"/>
          <w:szCs w:val="22"/>
          <w:lang w:val="en-GB"/>
        </w:rPr>
        <w:t xml:space="preserve">, etc. </w:t>
      </w:r>
    </w:p>
    <w:p w14:paraId="598C89ED"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The delivery mechanisms vary from program to program. Their budgeting cycles are also different (depending on the time horizon of the particular program and its action plan).</w:t>
      </w:r>
    </w:p>
    <w:p w14:paraId="7F942A47"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ESS does not seem to have the capacity to deliver a broader array of ALM measures in the short term. In general, the ESS is severely understaffed and has low capacity to deliver (results of the Functional review of Georgian PES by the twinning project). The ESA employees have little experience and training in the ALM delivery, in particular in the regions.</w:t>
      </w:r>
    </w:p>
    <w:p w14:paraId="7226D62F" w14:textId="31E04244"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There is no real unemployment registry, as the only registration is that in the </w:t>
      </w:r>
      <w:proofErr w:type="spellStart"/>
      <w:r w:rsidRPr="007C626F">
        <w:rPr>
          <w:rFonts w:asciiTheme="minorHAnsi" w:hAnsiTheme="minorHAnsi"/>
          <w:color w:val="000000" w:themeColor="text1"/>
          <w:sz w:val="22"/>
          <w:szCs w:val="22"/>
          <w:lang w:val="en-GB"/>
        </w:rPr>
        <w:t>Worknet</w:t>
      </w:r>
      <w:proofErr w:type="spellEnd"/>
      <w:r w:rsidRPr="007C626F">
        <w:rPr>
          <w:rFonts w:asciiTheme="minorHAnsi" w:hAnsiTheme="minorHAnsi"/>
          <w:color w:val="000000" w:themeColor="text1"/>
          <w:sz w:val="22"/>
          <w:szCs w:val="22"/>
          <w:lang w:val="en-GB"/>
        </w:rPr>
        <w:t xml:space="preserve">, </w:t>
      </w:r>
      <w:proofErr w:type="gramStart"/>
      <w:r w:rsidR="00486E71" w:rsidRPr="007C626F">
        <w:rPr>
          <w:rFonts w:asciiTheme="minorHAnsi" w:hAnsiTheme="minorHAnsi"/>
          <w:color w:val="000000" w:themeColor="text1"/>
          <w:sz w:val="22"/>
          <w:szCs w:val="22"/>
          <w:lang w:val="en-GB"/>
        </w:rPr>
        <w:t xml:space="preserve">for </w:t>
      </w:r>
      <w:r w:rsidRPr="007C626F">
        <w:rPr>
          <w:rFonts w:asciiTheme="minorHAnsi" w:hAnsiTheme="minorHAnsi"/>
          <w:color w:val="000000" w:themeColor="text1"/>
          <w:sz w:val="22"/>
          <w:szCs w:val="22"/>
          <w:lang w:val="en-GB"/>
        </w:rPr>
        <w:t xml:space="preserve"> job</w:t>
      </w:r>
      <w:proofErr w:type="gramEnd"/>
      <w:r w:rsidRPr="007C626F">
        <w:rPr>
          <w:rFonts w:asciiTheme="minorHAnsi" w:hAnsiTheme="minorHAnsi"/>
          <w:color w:val="000000" w:themeColor="text1"/>
          <w:sz w:val="22"/>
          <w:szCs w:val="22"/>
          <w:lang w:val="en-GB"/>
        </w:rPr>
        <w:t xml:space="preserve"> seekers. Unemployed are not motivated to register with the ESS due to the non-existence of unemployment benefits and </w:t>
      </w:r>
      <w:proofErr w:type="gramStart"/>
      <w:r w:rsidRPr="007C626F">
        <w:rPr>
          <w:rFonts w:asciiTheme="minorHAnsi" w:hAnsiTheme="minorHAnsi"/>
          <w:color w:val="000000" w:themeColor="text1"/>
          <w:sz w:val="22"/>
          <w:szCs w:val="22"/>
          <w:lang w:val="en-GB"/>
        </w:rPr>
        <w:t>scepticism  about</w:t>
      </w:r>
      <w:proofErr w:type="gramEnd"/>
      <w:r w:rsidRPr="007C626F">
        <w:rPr>
          <w:rFonts w:asciiTheme="minorHAnsi" w:hAnsiTheme="minorHAnsi"/>
          <w:color w:val="000000" w:themeColor="text1"/>
          <w:sz w:val="22"/>
          <w:szCs w:val="22"/>
          <w:lang w:val="en-GB"/>
        </w:rPr>
        <w:t xml:space="preserve"> getting  any other service.</w:t>
      </w:r>
    </w:p>
    <w:p w14:paraId="56F3B498"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Cooperation of ESS with employers is weak and lacks a more systematic pattern. Most of the activities are done via phones or personal visits of employers, for which the ESS has no budget or means. Cooperation between ESA and VET schools and other training providers is also very weak, in particular in the regions.</w:t>
      </w:r>
    </w:p>
    <w:p w14:paraId="5E641E3B" w14:textId="1AA3629A"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ESS has little contact with the private sector. Outreach to employers is mostly through job fairs and in some regional offices through job </w:t>
      </w:r>
      <w:r w:rsidR="008C0886" w:rsidRPr="007C626F">
        <w:rPr>
          <w:rFonts w:asciiTheme="minorHAnsi" w:hAnsiTheme="minorHAnsi"/>
          <w:color w:val="000000" w:themeColor="text1"/>
          <w:sz w:val="22"/>
          <w:szCs w:val="22"/>
          <w:lang w:val="en-GB"/>
        </w:rPr>
        <w:t>counsellors</w:t>
      </w:r>
      <w:r w:rsidRPr="007C626F">
        <w:rPr>
          <w:rFonts w:asciiTheme="minorHAnsi" w:hAnsiTheme="minorHAnsi"/>
          <w:color w:val="000000" w:themeColor="text1"/>
          <w:sz w:val="22"/>
          <w:szCs w:val="22"/>
          <w:lang w:val="en-GB"/>
        </w:rPr>
        <w:t xml:space="preserve">, it is more ad-hoc than systematic. The monitoring and evaluation system for active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program are not systematic. The portion of the entrepreneurship trainings in ALMPs is limited.</w:t>
      </w:r>
    </w:p>
    <w:p w14:paraId="41E8B6AB" w14:textId="6A755303"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Georgia is currently building a jobs portal website, Plan the future, whose objective is to combine information from different sources and different government agencies in one place. However, no assessment</w:t>
      </w:r>
      <w:r w:rsidR="00183BE2" w:rsidRPr="007C626F">
        <w:rPr>
          <w:rFonts w:asciiTheme="minorHAnsi" w:hAnsiTheme="minorHAnsi"/>
          <w:color w:val="000000" w:themeColor="text1"/>
          <w:sz w:val="22"/>
          <w:szCs w:val="22"/>
          <w:lang w:val="en-GB"/>
        </w:rPr>
        <w:t xml:space="preserve"> is available</w:t>
      </w:r>
      <w:r w:rsidRPr="007C626F">
        <w:rPr>
          <w:rFonts w:asciiTheme="minorHAnsi" w:hAnsiTheme="minorHAnsi"/>
          <w:color w:val="000000" w:themeColor="text1"/>
          <w:sz w:val="22"/>
          <w:szCs w:val="22"/>
          <w:lang w:val="en-GB"/>
        </w:rPr>
        <w:t xml:space="preserve"> on how these tools are used by young people, or on their effectiveness in reducing information gaps to support informed decisions making process. Plan the future will also include links to </w:t>
      </w:r>
      <w:proofErr w:type="spellStart"/>
      <w:r w:rsidRPr="007C626F">
        <w:rPr>
          <w:rFonts w:asciiTheme="minorHAnsi" w:hAnsiTheme="minorHAnsi"/>
          <w:color w:val="000000" w:themeColor="text1"/>
          <w:sz w:val="22"/>
          <w:szCs w:val="22"/>
          <w:lang w:val="en-GB"/>
        </w:rPr>
        <w:t>WorkNet</w:t>
      </w:r>
      <w:proofErr w:type="spellEnd"/>
      <w:r w:rsidRPr="007C626F">
        <w:rPr>
          <w:rFonts w:asciiTheme="minorHAnsi" w:hAnsiTheme="minorHAnsi"/>
          <w:color w:val="000000" w:themeColor="text1"/>
          <w:sz w:val="22"/>
          <w:szCs w:val="22"/>
          <w:lang w:val="en-GB"/>
        </w:rPr>
        <w:t xml:space="preserve">, the government platform to support job search. This will provide information needed by students for career choices. However, there are still gaps that will need to be filled in future updates of the website, such as job vacancy data and wage trends by occupations; analysis of existing on-line information. To increase potential of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Market Observatory (LMO). The </w:t>
      </w:r>
      <w:proofErr w:type="spellStart"/>
      <w:r w:rsidRPr="007C626F">
        <w:rPr>
          <w:rFonts w:asciiTheme="minorHAnsi" w:hAnsiTheme="minorHAnsi"/>
          <w:color w:val="000000" w:themeColor="text1"/>
          <w:sz w:val="22"/>
          <w:szCs w:val="22"/>
          <w:lang w:val="en-GB"/>
        </w:rPr>
        <w:t>WorkNet</w:t>
      </w:r>
      <w:proofErr w:type="spellEnd"/>
      <w:r w:rsidRPr="007C626F">
        <w:rPr>
          <w:rFonts w:asciiTheme="minorHAnsi" w:hAnsiTheme="minorHAnsi"/>
          <w:color w:val="000000" w:themeColor="text1"/>
          <w:sz w:val="22"/>
          <w:szCs w:val="22"/>
          <w:lang w:val="en-GB"/>
        </w:rPr>
        <w:t xml:space="preserve"> needs development, and does not use digital matching technologies, such as text messages or online search tools for employers to search for workers with specific skills. There is also no systematic monitoring and evaluation.</w:t>
      </w:r>
    </w:p>
    <w:p w14:paraId="17B493EB" w14:textId="0C5E645B" w:rsidR="00B85743" w:rsidRPr="007C626F" w:rsidRDefault="00B85743" w:rsidP="00B85743">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w:t>
      </w:r>
      <w:r w:rsidRPr="007C626F">
        <w:rPr>
          <w:rFonts w:asciiTheme="minorHAnsi" w:eastAsia="Sylfaen" w:hAnsiTheme="minorHAnsi"/>
          <w:b/>
          <w:color w:val="000000" w:themeColor="text1"/>
          <w:sz w:val="22"/>
          <w:szCs w:val="22"/>
          <w:lang w:val="en-GB"/>
        </w:rPr>
        <w:t xml:space="preserve">State program of professional training, retraining and advanced training for job seekers; </w:t>
      </w:r>
      <w:r w:rsidRPr="007C626F">
        <w:rPr>
          <w:rFonts w:asciiTheme="minorHAnsi" w:hAnsiTheme="minorHAnsi"/>
          <w:color w:val="000000" w:themeColor="text1"/>
          <w:sz w:val="22"/>
          <w:szCs w:val="22"/>
          <w:lang w:val="en-GB"/>
        </w:rPr>
        <w:t>the aim of the initiative is to increase the competitiveness of job seekers by their professional training and retraining in professions demanded at the labour market</w:t>
      </w:r>
      <w:r w:rsidRPr="007C626F">
        <w:rPr>
          <w:rFonts w:asciiTheme="minorHAnsi" w:eastAsia="Sylfaen" w:hAnsiTheme="minorHAnsi"/>
          <w:color w:val="000000" w:themeColor="text1"/>
          <w:sz w:val="22"/>
          <w:szCs w:val="22"/>
          <w:lang w:val="en-GB"/>
        </w:rPr>
        <w:t xml:space="preserve">. </w:t>
      </w:r>
      <w:r w:rsidRPr="007C626F">
        <w:rPr>
          <w:rFonts w:asciiTheme="minorHAnsi" w:hAnsiTheme="minorHAnsi" w:cs="Arial"/>
          <w:color w:val="000000" w:themeColor="text1"/>
          <w:sz w:val="22"/>
          <w:szCs w:val="22"/>
          <w:lang w:val="en-GB"/>
        </w:rPr>
        <w:t xml:space="preserve">Active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market programs (ALMPs) represent an important policy instrument to re-train adults. Georgia is making progress with creating effective ALMPs. Various ALMPs have been put in place since 2013, including:</w:t>
      </w:r>
    </w:p>
    <w:p w14:paraId="059B5107" w14:textId="2530FE7E" w:rsidR="00B85743" w:rsidRPr="007C626F" w:rsidRDefault="00B85743" w:rsidP="00B85743">
      <w:pPr>
        <w:pStyle w:val="ListParagraph"/>
        <w:numPr>
          <w:ilvl w:val="0"/>
          <w:numId w:val="35"/>
        </w:numPr>
        <w:jc w:val="both"/>
        <w:rPr>
          <w:rFonts w:cs="Arial"/>
          <w:color w:val="000000" w:themeColor="text1"/>
          <w:sz w:val="22"/>
          <w:szCs w:val="22"/>
          <w:lang w:val="en-GB"/>
        </w:rPr>
      </w:pPr>
      <w:r w:rsidRPr="007C626F">
        <w:rPr>
          <w:rFonts w:cs="Arial"/>
          <w:color w:val="000000" w:themeColor="text1"/>
          <w:sz w:val="22"/>
          <w:szCs w:val="22"/>
          <w:lang w:val="en-GB"/>
        </w:rPr>
        <w:t xml:space="preserve"> job </w:t>
      </w:r>
      <w:r w:rsidR="008C0886" w:rsidRPr="007C626F">
        <w:rPr>
          <w:rFonts w:cs="Arial"/>
          <w:color w:val="000000" w:themeColor="text1"/>
          <w:sz w:val="22"/>
          <w:szCs w:val="22"/>
          <w:lang w:val="en-GB"/>
        </w:rPr>
        <w:t>counselling</w:t>
      </w:r>
    </w:p>
    <w:p w14:paraId="328024ED" w14:textId="77777777" w:rsidR="00B85743" w:rsidRPr="007C626F" w:rsidRDefault="00B85743" w:rsidP="00B85743">
      <w:pPr>
        <w:pStyle w:val="ListParagraph"/>
        <w:numPr>
          <w:ilvl w:val="0"/>
          <w:numId w:val="35"/>
        </w:numPr>
        <w:jc w:val="both"/>
        <w:rPr>
          <w:rFonts w:cs="Arial"/>
          <w:color w:val="000000" w:themeColor="text1"/>
          <w:sz w:val="22"/>
          <w:szCs w:val="22"/>
          <w:lang w:val="en-GB"/>
        </w:rPr>
      </w:pPr>
      <w:r w:rsidRPr="007C626F">
        <w:rPr>
          <w:rFonts w:cs="Arial"/>
          <w:color w:val="000000" w:themeColor="text1"/>
          <w:sz w:val="22"/>
          <w:szCs w:val="22"/>
          <w:lang w:val="en-GB"/>
        </w:rPr>
        <w:t xml:space="preserve"> internship programs</w:t>
      </w:r>
    </w:p>
    <w:p w14:paraId="79157874" w14:textId="77777777" w:rsidR="00B85743" w:rsidRPr="007C626F" w:rsidRDefault="00B85743" w:rsidP="00B85743">
      <w:pPr>
        <w:pStyle w:val="ListParagraph"/>
        <w:numPr>
          <w:ilvl w:val="0"/>
          <w:numId w:val="35"/>
        </w:numPr>
        <w:jc w:val="both"/>
        <w:rPr>
          <w:rFonts w:cs="Arial"/>
          <w:color w:val="000000" w:themeColor="text1"/>
          <w:sz w:val="22"/>
          <w:szCs w:val="22"/>
          <w:lang w:val="en-GB"/>
        </w:rPr>
      </w:pPr>
      <w:r w:rsidRPr="007C626F">
        <w:rPr>
          <w:rFonts w:cs="Arial"/>
          <w:color w:val="000000" w:themeColor="text1"/>
          <w:sz w:val="22"/>
          <w:szCs w:val="22"/>
          <w:lang w:val="en-GB"/>
        </w:rPr>
        <w:t xml:space="preserve"> re-qualification programs for low-skilled jobseekers</w:t>
      </w:r>
    </w:p>
    <w:p w14:paraId="47BAEA9C" w14:textId="77777777" w:rsidR="00B85743" w:rsidRPr="007C626F" w:rsidRDefault="00B85743" w:rsidP="00B85743">
      <w:pPr>
        <w:pStyle w:val="ListParagraph"/>
        <w:numPr>
          <w:ilvl w:val="0"/>
          <w:numId w:val="35"/>
        </w:numPr>
        <w:jc w:val="both"/>
        <w:rPr>
          <w:rFonts w:cs="Arial"/>
          <w:color w:val="000000" w:themeColor="text1"/>
          <w:sz w:val="22"/>
          <w:szCs w:val="22"/>
          <w:lang w:val="en-GB"/>
        </w:rPr>
      </w:pPr>
      <w:r w:rsidRPr="007C626F">
        <w:rPr>
          <w:rFonts w:cs="Arial"/>
          <w:color w:val="000000" w:themeColor="text1"/>
          <w:sz w:val="22"/>
          <w:szCs w:val="22"/>
          <w:lang w:val="en-GB"/>
        </w:rPr>
        <w:lastRenderedPageBreak/>
        <w:t>job fairs.</w:t>
      </w:r>
    </w:p>
    <w:p w14:paraId="68C72EDF"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The main problems can be summarized as follows:</w:t>
      </w:r>
    </w:p>
    <w:p w14:paraId="3C5E16CD" w14:textId="77777777" w:rsidR="00B85743" w:rsidRPr="007C626F" w:rsidRDefault="00B85743" w:rsidP="00B85743">
      <w:pPr>
        <w:pStyle w:val="ListParagraph"/>
        <w:numPr>
          <w:ilvl w:val="0"/>
          <w:numId w:val="36"/>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Insufficient personnel capacity (in terms of number and expertise) </w:t>
      </w:r>
    </w:p>
    <w:p w14:paraId="009D7EA2" w14:textId="77777777" w:rsidR="00B85743" w:rsidRPr="007C626F" w:rsidRDefault="00B85743" w:rsidP="00B85743">
      <w:pPr>
        <w:pStyle w:val="ListParagraph"/>
        <w:numPr>
          <w:ilvl w:val="0"/>
          <w:numId w:val="36"/>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Inadequate material and technical equipment of employment services, including insufficiently functional information system.</w:t>
      </w:r>
    </w:p>
    <w:p w14:paraId="5CBCE79A" w14:textId="2724DE5E" w:rsidR="00407E5F" w:rsidRPr="007C626F" w:rsidRDefault="00407E5F" w:rsidP="00B85743">
      <w:pPr>
        <w:pStyle w:val="ListParagraph"/>
        <w:numPr>
          <w:ilvl w:val="0"/>
          <w:numId w:val="36"/>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Lack of capacity of profiling job-seekers</w:t>
      </w:r>
    </w:p>
    <w:p w14:paraId="350FBD42" w14:textId="77777777" w:rsidR="00B85743" w:rsidRPr="007C626F" w:rsidRDefault="00B85743" w:rsidP="00B85743">
      <w:pPr>
        <w:pStyle w:val="ListParagraph"/>
        <w:numPr>
          <w:ilvl w:val="0"/>
          <w:numId w:val="36"/>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Lack of cooperation between the relevant players in the labour market</w:t>
      </w:r>
    </w:p>
    <w:p w14:paraId="579726EB" w14:textId="77777777" w:rsidR="00407E5F" w:rsidRPr="007C626F" w:rsidRDefault="00407E5F" w:rsidP="00B85743">
      <w:pPr>
        <w:pStyle w:val="ListParagraph"/>
        <w:numPr>
          <w:ilvl w:val="0"/>
          <w:numId w:val="36"/>
        </w:numPr>
        <w:jc w:val="both"/>
        <w:rPr>
          <w:rFonts w:eastAsia="Times New Roman" w:cs="Times New Roman"/>
          <w:color w:val="000000" w:themeColor="text1"/>
          <w:sz w:val="22"/>
          <w:szCs w:val="22"/>
          <w:lang w:val="en-GB"/>
        </w:rPr>
      </w:pPr>
    </w:p>
    <w:p w14:paraId="03BD4529" w14:textId="6FD3652B" w:rsidR="00B85743" w:rsidRPr="007C626F" w:rsidRDefault="00B85743" w:rsidP="00183BE2">
      <w:pPr>
        <w:autoSpaceDE w:val="0"/>
        <w:autoSpaceDN w:val="0"/>
        <w:adjustRightInd w:val="0"/>
        <w:jc w:val="both"/>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 xml:space="preserve">Implementation level </w:t>
      </w:r>
      <w:r w:rsidRPr="007C626F">
        <w:rPr>
          <w:rFonts w:asciiTheme="minorHAnsi" w:hAnsiTheme="minorHAnsi"/>
          <w:b/>
          <w:caps/>
          <w:color w:val="000000" w:themeColor="text1"/>
          <w:sz w:val="22"/>
          <w:szCs w:val="22"/>
          <w:lang w:val="en-GB"/>
        </w:rPr>
        <w:tab/>
      </w:r>
    </w:p>
    <w:p w14:paraId="0F12E0E8"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b/>
          <w:color w:val="000000" w:themeColor="text1"/>
          <w:sz w:val="22"/>
          <w:szCs w:val="22"/>
          <w:lang w:val="en-GB"/>
        </w:rPr>
        <w:t>E</w:t>
      </w:r>
      <w:r w:rsidRPr="007C626F">
        <w:rPr>
          <w:rFonts w:asciiTheme="minorHAnsi" w:eastAsia="Times New Roman" w:hAnsiTheme="minorHAnsi" w:cs="Segoe UI"/>
          <w:b/>
          <w:color w:val="000000" w:themeColor="text1"/>
          <w:sz w:val="22"/>
          <w:szCs w:val="22"/>
          <w:shd w:val="clear" w:color="auto" w:fill="FFFFFF"/>
          <w:lang w:val="en-GB"/>
        </w:rPr>
        <w:t>nterprise Georgia</w:t>
      </w:r>
      <w:r w:rsidRPr="007C626F">
        <w:rPr>
          <w:rFonts w:asciiTheme="minorHAnsi" w:eastAsia="Times New Roman" w:hAnsiTheme="minorHAnsi" w:cs="Segoe UI"/>
          <w:color w:val="000000" w:themeColor="text1"/>
          <w:sz w:val="22"/>
          <w:szCs w:val="22"/>
          <w:shd w:val="clear" w:color="auto" w:fill="FFFFFF"/>
          <w:lang w:val="en-GB"/>
        </w:rPr>
        <w:t xml:space="preserve"> (Entrepreneurship Development Agency) was established in March 2014 under the Ministry of Economy and Sustainable Development. It is the first government institution in Georgia mandated to facilitate private sector in particular SME development through a variety of financial, technical support and export support. the Agency is </w:t>
      </w:r>
      <w:proofErr w:type="gramStart"/>
      <w:r w:rsidRPr="007C626F">
        <w:rPr>
          <w:rFonts w:asciiTheme="minorHAnsi" w:eastAsia="Times New Roman" w:hAnsiTheme="minorHAnsi" w:cs="Segoe UI"/>
          <w:color w:val="000000" w:themeColor="text1"/>
          <w:sz w:val="22"/>
          <w:szCs w:val="22"/>
          <w:shd w:val="clear" w:color="auto" w:fill="FFFFFF"/>
          <w:lang w:val="en-GB"/>
        </w:rPr>
        <w:t>an</w:t>
      </w:r>
      <w:proofErr w:type="gramEnd"/>
      <w:r w:rsidRPr="007C626F">
        <w:rPr>
          <w:rFonts w:asciiTheme="minorHAnsi" w:eastAsia="Times New Roman" w:hAnsiTheme="minorHAnsi" w:cs="Segoe UI"/>
          <w:color w:val="000000" w:themeColor="text1"/>
          <w:sz w:val="22"/>
          <w:szCs w:val="22"/>
          <w:shd w:val="clear" w:color="auto" w:fill="FFFFFF"/>
          <w:lang w:val="en-GB"/>
        </w:rPr>
        <w:t xml:space="preserve"> part of the new governmental program “Produce in Georgia”, initiated by the Prime Minister </w:t>
      </w:r>
      <w:proofErr w:type="spellStart"/>
      <w:r w:rsidRPr="007C626F">
        <w:rPr>
          <w:rFonts w:asciiTheme="minorHAnsi" w:eastAsia="Times New Roman" w:hAnsiTheme="minorHAnsi" w:cs="Segoe UI"/>
          <w:color w:val="000000" w:themeColor="text1"/>
          <w:sz w:val="22"/>
          <w:szCs w:val="22"/>
          <w:shd w:val="clear" w:color="auto" w:fill="FFFFFF"/>
          <w:lang w:val="en-GB"/>
        </w:rPr>
        <w:t>Irakli</w:t>
      </w:r>
      <w:proofErr w:type="spellEnd"/>
      <w:r w:rsidRPr="007C626F">
        <w:rPr>
          <w:rFonts w:asciiTheme="minorHAnsi" w:eastAsia="Times New Roman" w:hAnsiTheme="minorHAnsi" w:cs="Segoe UI"/>
          <w:color w:val="000000" w:themeColor="text1"/>
          <w:sz w:val="22"/>
          <w:szCs w:val="22"/>
          <w:shd w:val="clear" w:color="auto" w:fill="FFFFFF"/>
          <w:lang w:val="en-GB"/>
        </w:rPr>
        <w:t xml:space="preserve"> </w:t>
      </w:r>
      <w:proofErr w:type="spellStart"/>
      <w:r w:rsidRPr="007C626F">
        <w:rPr>
          <w:rFonts w:asciiTheme="minorHAnsi" w:eastAsia="Times New Roman" w:hAnsiTheme="minorHAnsi" w:cs="Segoe UI"/>
          <w:color w:val="000000" w:themeColor="text1"/>
          <w:sz w:val="22"/>
          <w:szCs w:val="22"/>
          <w:shd w:val="clear" w:color="auto" w:fill="FFFFFF"/>
          <w:lang w:val="en-GB"/>
        </w:rPr>
        <w:t>Gharibashvili</w:t>
      </w:r>
      <w:proofErr w:type="spellEnd"/>
      <w:r w:rsidRPr="007C626F">
        <w:rPr>
          <w:rFonts w:asciiTheme="minorHAnsi" w:eastAsia="Times New Roman" w:hAnsiTheme="minorHAnsi" w:cs="Segoe UI"/>
          <w:color w:val="000000" w:themeColor="text1"/>
          <w:sz w:val="22"/>
          <w:szCs w:val="22"/>
          <w:shd w:val="clear" w:color="auto" w:fill="FFFFFF"/>
          <w:lang w:val="en-GB"/>
        </w:rPr>
        <w:t xml:space="preserve"> to encourage domestic production and increase productivity and competitiveness of SMEs. </w:t>
      </w:r>
      <w:r w:rsidRPr="007C626F">
        <w:rPr>
          <w:rFonts w:asciiTheme="minorHAnsi" w:eastAsia="Times New Roman" w:hAnsiTheme="minorHAnsi"/>
          <w:color w:val="000000" w:themeColor="text1"/>
          <w:sz w:val="22"/>
          <w:szCs w:val="22"/>
          <w:lang w:val="en-GB"/>
        </w:rPr>
        <w:t xml:space="preserve">Since June 2014 until now under this program 62 new businesses were launched with the total investment value of 111 900 000 USD. </w:t>
      </w:r>
    </w:p>
    <w:p w14:paraId="624AE1CC" w14:textId="77777777" w:rsidR="00B85743" w:rsidRPr="007C626F" w:rsidRDefault="00B85743" w:rsidP="00B85743">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Similarly, the Ministry of Agriculture and Ministry of Infrastructure and Road Construction implemented big projects </w:t>
      </w:r>
      <w:proofErr w:type="gramStart"/>
      <w:r w:rsidRPr="007C626F">
        <w:rPr>
          <w:rFonts w:asciiTheme="minorHAnsi" w:hAnsiTheme="minorHAnsi"/>
          <w:color w:val="000000" w:themeColor="text1"/>
          <w:sz w:val="22"/>
          <w:szCs w:val="22"/>
          <w:lang w:val="en-GB"/>
        </w:rPr>
        <w:t>to  construct</w:t>
      </w:r>
      <w:proofErr w:type="gramEnd"/>
      <w:r w:rsidRPr="007C626F">
        <w:rPr>
          <w:rFonts w:asciiTheme="minorHAnsi" w:hAnsiTheme="minorHAnsi"/>
          <w:color w:val="000000" w:themeColor="text1"/>
          <w:sz w:val="22"/>
          <w:szCs w:val="22"/>
          <w:lang w:val="en-GB"/>
        </w:rPr>
        <w:t xml:space="preserve"> and rehabilitate of infrastructure. The projects are funded through public resources, state budget or loans from foreign investors and international institutions. There is a substantial job creation; The procurement conditions usually require that workers will be employed locally. However, this condition may be difficult to meet because of high </w:t>
      </w:r>
      <w:proofErr w:type="gramStart"/>
      <w:r w:rsidRPr="007C626F">
        <w:rPr>
          <w:rFonts w:asciiTheme="minorHAnsi" w:hAnsiTheme="minorHAnsi"/>
          <w:color w:val="000000" w:themeColor="text1"/>
          <w:sz w:val="22"/>
          <w:szCs w:val="22"/>
          <w:lang w:val="en-GB"/>
        </w:rPr>
        <w:t>level  unemployment</w:t>
      </w:r>
      <w:proofErr w:type="gramEnd"/>
      <w:r w:rsidRPr="007C626F">
        <w:rPr>
          <w:rFonts w:asciiTheme="minorHAnsi" w:hAnsiTheme="minorHAnsi"/>
          <w:color w:val="000000" w:themeColor="text1"/>
          <w:sz w:val="22"/>
          <w:szCs w:val="22"/>
          <w:lang w:val="en-GB"/>
        </w:rPr>
        <w:t xml:space="preserve"> and a lack of  local labour force in Georgia.    </w:t>
      </w:r>
    </w:p>
    <w:p w14:paraId="6DC52DD1" w14:textId="73755D4D" w:rsidR="00B85743" w:rsidRPr="007C626F" w:rsidRDefault="00B85743" w:rsidP="00B85743">
      <w:pPr>
        <w:pStyle w:val="NormalWeb"/>
        <w:spacing w:before="0" w:beforeAutospacing="0" w:after="0" w:afterAutospacing="0"/>
        <w:jc w:val="both"/>
        <w:rPr>
          <w:rFonts w:asciiTheme="minorHAnsi" w:hAnsiTheme="minorHAnsi"/>
          <w:color w:val="000000" w:themeColor="text1"/>
          <w:sz w:val="22"/>
          <w:szCs w:val="22"/>
          <w:lang w:val="en-GB"/>
        </w:rPr>
      </w:pPr>
      <w:r w:rsidRPr="007C626F">
        <w:rPr>
          <w:rFonts w:asciiTheme="minorHAnsi" w:hAnsiTheme="minorHAnsi" w:cstheme="minorBidi"/>
          <w:color w:val="000000" w:themeColor="text1"/>
          <w:sz w:val="22"/>
          <w:szCs w:val="22"/>
          <w:lang w:val="en-GB"/>
        </w:rPr>
        <w:tab/>
      </w:r>
      <w:proofErr w:type="spellStart"/>
      <w:r w:rsidRPr="007C626F">
        <w:rPr>
          <w:rFonts w:asciiTheme="minorHAnsi" w:eastAsia="Times New Roman" w:hAnsiTheme="minorHAnsi"/>
          <w:color w:val="000000" w:themeColor="text1"/>
          <w:sz w:val="22"/>
          <w:szCs w:val="22"/>
          <w:shd w:val="clear" w:color="auto" w:fill="FCFCFC"/>
          <w:lang w:val="en-GB"/>
        </w:rPr>
        <w:t>Anaklia</w:t>
      </w:r>
      <w:proofErr w:type="spellEnd"/>
      <w:r w:rsidRPr="007C626F">
        <w:rPr>
          <w:rFonts w:asciiTheme="minorHAnsi" w:eastAsia="Times New Roman" w:hAnsiTheme="minorHAnsi"/>
          <w:color w:val="000000" w:themeColor="text1"/>
          <w:sz w:val="22"/>
          <w:szCs w:val="22"/>
          <w:shd w:val="clear" w:color="auto" w:fill="FCFCFC"/>
          <w:lang w:val="en-GB"/>
        </w:rPr>
        <w:t xml:space="preserve"> Deep-sea </w:t>
      </w:r>
      <w:proofErr w:type="gramStart"/>
      <w:r w:rsidRPr="007C626F">
        <w:rPr>
          <w:rFonts w:asciiTheme="minorHAnsi" w:eastAsia="Times New Roman" w:hAnsiTheme="minorHAnsi"/>
          <w:color w:val="000000" w:themeColor="text1"/>
          <w:sz w:val="22"/>
          <w:szCs w:val="22"/>
          <w:shd w:val="clear" w:color="auto" w:fill="FCFCFC"/>
          <w:lang w:val="en-GB"/>
        </w:rPr>
        <w:t>Port  construction</w:t>
      </w:r>
      <w:proofErr w:type="gramEnd"/>
      <w:r w:rsidRPr="007C626F">
        <w:rPr>
          <w:rFonts w:asciiTheme="minorHAnsi" w:eastAsia="Times New Roman" w:hAnsiTheme="minorHAnsi"/>
          <w:color w:val="000000" w:themeColor="text1"/>
          <w:sz w:val="22"/>
          <w:szCs w:val="22"/>
          <w:shd w:val="clear" w:color="auto" w:fill="FCFCFC"/>
          <w:lang w:val="en-GB"/>
        </w:rPr>
        <w:t xml:space="preserve"> project is an important trade bridge between Asia and Europe, as well facilitate creating new economic opportunities for other c</w:t>
      </w:r>
      <w:r w:rsidR="00183BE2" w:rsidRPr="007C626F">
        <w:rPr>
          <w:rFonts w:asciiTheme="minorHAnsi" w:eastAsia="Times New Roman" w:hAnsiTheme="minorHAnsi"/>
          <w:color w:val="000000" w:themeColor="text1"/>
          <w:sz w:val="22"/>
          <w:szCs w:val="22"/>
          <w:shd w:val="clear" w:color="auto" w:fill="FCFCFC"/>
          <w:lang w:val="en-GB"/>
        </w:rPr>
        <w:t>ountries in the Black Sea basin</w:t>
      </w:r>
      <w:r w:rsidRPr="007C626F">
        <w:rPr>
          <w:rFonts w:asciiTheme="minorHAnsi" w:eastAsia="Times New Roman" w:hAnsiTheme="minorHAnsi"/>
          <w:color w:val="000000" w:themeColor="text1"/>
          <w:sz w:val="22"/>
          <w:szCs w:val="22"/>
          <w:shd w:val="clear" w:color="auto" w:fill="FCFCFC"/>
          <w:lang w:val="en-GB"/>
        </w:rPr>
        <w:t xml:space="preserve">. </w:t>
      </w:r>
      <w:r w:rsidRPr="007C626F">
        <w:rPr>
          <w:rFonts w:asciiTheme="minorHAnsi" w:eastAsia="Times New Roman" w:hAnsiTheme="minorHAnsi"/>
          <w:color w:val="000000" w:themeColor="text1"/>
          <w:sz w:val="22"/>
          <w:szCs w:val="22"/>
          <w:shd w:val="clear" w:color="auto" w:fill="FFFFFF"/>
          <w:lang w:val="en-GB"/>
        </w:rPr>
        <w:t xml:space="preserve">The Port of </w:t>
      </w:r>
      <w:proofErr w:type="spellStart"/>
      <w:proofErr w:type="gramStart"/>
      <w:r w:rsidRPr="007C626F">
        <w:rPr>
          <w:rFonts w:asciiTheme="minorHAnsi" w:eastAsia="Times New Roman" w:hAnsiTheme="minorHAnsi"/>
          <w:color w:val="000000" w:themeColor="text1"/>
          <w:sz w:val="22"/>
          <w:szCs w:val="22"/>
          <w:shd w:val="clear" w:color="auto" w:fill="FFFFFF"/>
          <w:lang w:val="en-GB"/>
        </w:rPr>
        <w:t>Anaklia</w:t>
      </w:r>
      <w:proofErr w:type="spellEnd"/>
      <w:r w:rsidRPr="007C626F">
        <w:rPr>
          <w:rFonts w:asciiTheme="minorHAnsi" w:eastAsia="Times New Roman" w:hAnsiTheme="minorHAnsi"/>
          <w:color w:val="000000" w:themeColor="text1"/>
          <w:sz w:val="22"/>
          <w:szCs w:val="22"/>
          <w:shd w:val="clear" w:color="auto" w:fill="FFFFFF"/>
          <w:lang w:val="en-GB"/>
        </w:rPr>
        <w:t>  has</w:t>
      </w:r>
      <w:proofErr w:type="gramEnd"/>
      <w:r w:rsidRPr="007C626F">
        <w:rPr>
          <w:rFonts w:asciiTheme="minorHAnsi" w:eastAsia="Times New Roman" w:hAnsiTheme="minorHAnsi"/>
          <w:color w:val="000000" w:themeColor="text1"/>
          <w:sz w:val="22"/>
          <w:szCs w:val="22"/>
          <w:shd w:val="clear" w:color="auto" w:fill="FFFFFF"/>
          <w:lang w:val="en-GB"/>
        </w:rPr>
        <w:t xml:space="preserve"> an potential to become the shortest route from China to Europe, a route that has become a major focal point of Chinese investments in infrastructure. Thus the port will attract high-value cargos seeking the fastest travel between Asia and European Markets. </w:t>
      </w:r>
      <w:proofErr w:type="spellStart"/>
      <w:r w:rsidRPr="007C626F">
        <w:rPr>
          <w:rFonts w:asciiTheme="minorHAnsi" w:hAnsiTheme="minorHAnsi"/>
          <w:color w:val="000000" w:themeColor="text1"/>
          <w:sz w:val="22"/>
          <w:szCs w:val="22"/>
          <w:lang w:val="en-GB"/>
        </w:rPr>
        <w:t>Anaklia</w:t>
      </w:r>
      <w:proofErr w:type="spellEnd"/>
      <w:r w:rsidRPr="007C626F">
        <w:rPr>
          <w:rFonts w:asciiTheme="minorHAnsi" w:hAnsiTheme="minorHAnsi"/>
          <w:color w:val="000000" w:themeColor="text1"/>
          <w:sz w:val="22"/>
          <w:szCs w:val="22"/>
          <w:lang w:val="en-GB"/>
        </w:rPr>
        <w:t xml:space="preserve"> Deep Sea Port will become competitive as a corridor, such as the Iranian, the Russian, and the Baltic corridors. </w:t>
      </w:r>
    </w:p>
    <w:p w14:paraId="407B9B8B" w14:textId="77777777" w:rsidR="00B85743" w:rsidRPr="007C626F" w:rsidRDefault="00B85743" w:rsidP="00B85743">
      <w:p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proofErr w:type="spellStart"/>
      <w:r w:rsidRPr="007C626F">
        <w:rPr>
          <w:rFonts w:asciiTheme="minorHAnsi" w:hAnsiTheme="minorHAnsi"/>
          <w:color w:val="000000" w:themeColor="text1"/>
          <w:sz w:val="22"/>
          <w:szCs w:val="22"/>
          <w:lang w:val="en-GB"/>
        </w:rPr>
        <w:t>Anaklia</w:t>
      </w:r>
      <w:proofErr w:type="spellEnd"/>
      <w:r w:rsidRPr="007C626F">
        <w:rPr>
          <w:rFonts w:asciiTheme="minorHAnsi" w:hAnsiTheme="minorHAnsi"/>
          <w:color w:val="000000" w:themeColor="text1"/>
          <w:sz w:val="22"/>
          <w:szCs w:val="22"/>
          <w:lang w:val="en-GB"/>
        </w:rPr>
        <w:t xml:space="preserve"> Development Consortium (ADC) presented the general </w:t>
      </w:r>
      <w:proofErr w:type="gramStart"/>
      <w:r w:rsidRPr="007C626F">
        <w:rPr>
          <w:rFonts w:asciiTheme="minorHAnsi" w:hAnsiTheme="minorHAnsi"/>
          <w:color w:val="000000" w:themeColor="text1"/>
          <w:sz w:val="22"/>
          <w:szCs w:val="22"/>
          <w:lang w:val="en-GB"/>
        </w:rPr>
        <w:t>50 year</w:t>
      </w:r>
      <w:proofErr w:type="gramEnd"/>
      <w:r w:rsidRPr="007C626F">
        <w:rPr>
          <w:rFonts w:asciiTheme="minorHAnsi" w:hAnsiTheme="minorHAnsi"/>
          <w:color w:val="000000" w:themeColor="text1"/>
          <w:sz w:val="22"/>
          <w:szCs w:val="22"/>
          <w:lang w:val="en-GB"/>
        </w:rPr>
        <w:t xml:space="preserve"> plan for </w:t>
      </w:r>
      <w:proofErr w:type="spellStart"/>
      <w:r w:rsidRPr="007C626F">
        <w:rPr>
          <w:rFonts w:asciiTheme="minorHAnsi" w:hAnsiTheme="minorHAnsi"/>
          <w:color w:val="000000" w:themeColor="text1"/>
          <w:sz w:val="22"/>
          <w:szCs w:val="22"/>
          <w:lang w:val="en-GB"/>
        </w:rPr>
        <w:t>Anaklia</w:t>
      </w:r>
      <w:proofErr w:type="spellEnd"/>
      <w:r w:rsidRPr="007C626F">
        <w:rPr>
          <w:rFonts w:asciiTheme="minorHAnsi" w:hAnsiTheme="minorHAnsi"/>
          <w:color w:val="000000" w:themeColor="text1"/>
          <w:sz w:val="22"/>
          <w:szCs w:val="22"/>
          <w:lang w:val="en-GB"/>
        </w:rPr>
        <w:t> Sea Port in March, 2017;</w:t>
      </w:r>
    </w:p>
    <w:p w14:paraId="610AFDA2" w14:textId="77777777" w:rsidR="00B85743" w:rsidRPr="007C626F" w:rsidRDefault="00B85743" w:rsidP="00B85743">
      <w:pPr>
        <w:numPr>
          <w:ilvl w:val="0"/>
          <w:numId w:val="38"/>
        </w:num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First vessel expected by June 2020</w:t>
      </w:r>
    </w:p>
    <w:p w14:paraId="7DB11D65" w14:textId="77777777" w:rsidR="00B85743" w:rsidRPr="007C626F" w:rsidRDefault="00B85743" w:rsidP="00B85743">
      <w:pPr>
        <w:numPr>
          <w:ilvl w:val="0"/>
          <w:numId w:val="38"/>
        </w:num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Social programmes planned – kindergarten, outpatient clinic type of medical </w:t>
      </w:r>
      <w:proofErr w:type="spellStart"/>
      <w:r w:rsidRPr="007C626F">
        <w:rPr>
          <w:rFonts w:asciiTheme="minorHAnsi" w:hAnsiTheme="minorHAnsi"/>
          <w:color w:val="000000" w:themeColor="text1"/>
          <w:sz w:val="22"/>
          <w:szCs w:val="22"/>
          <w:lang w:val="en-GB"/>
        </w:rPr>
        <w:t>center</w:t>
      </w:r>
      <w:proofErr w:type="spellEnd"/>
      <w:r w:rsidRPr="007C626F">
        <w:rPr>
          <w:rFonts w:asciiTheme="minorHAnsi" w:hAnsiTheme="minorHAnsi"/>
          <w:color w:val="000000" w:themeColor="text1"/>
          <w:sz w:val="22"/>
          <w:szCs w:val="22"/>
          <w:lang w:val="en-GB"/>
        </w:rPr>
        <w:t xml:space="preserve">, sports </w:t>
      </w:r>
      <w:proofErr w:type="spellStart"/>
      <w:r w:rsidRPr="007C626F">
        <w:rPr>
          <w:rFonts w:asciiTheme="minorHAnsi" w:hAnsiTheme="minorHAnsi"/>
          <w:color w:val="000000" w:themeColor="text1"/>
          <w:sz w:val="22"/>
          <w:szCs w:val="22"/>
          <w:lang w:val="en-GB"/>
        </w:rPr>
        <w:t>center</w:t>
      </w:r>
      <w:proofErr w:type="spellEnd"/>
      <w:r w:rsidRPr="007C626F">
        <w:rPr>
          <w:rFonts w:asciiTheme="minorHAnsi" w:hAnsiTheme="minorHAnsi"/>
          <w:color w:val="000000" w:themeColor="text1"/>
          <w:sz w:val="22"/>
          <w:szCs w:val="22"/>
          <w:lang w:val="en-GB"/>
        </w:rPr>
        <w:t xml:space="preserve">, training </w:t>
      </w:r>
      <w:proofErr w:type="spellStart"/>
      <w:r w:rsidRPr="007C626F">
        <w:rPr>
          <w:rFonts w:asciiTheme="minorHAnsi" w:hAnsiTheme="minorHAnsi"/>
          <w:color w:val="000000" w:themeColor="text1"/>
          <w:sz w:val="22"/>
          <w:szCs w:val="22"/>
          <w:lang w:val="en-GB"/>
        </w:rPr>
        <w:t>center</w:t>
      </w:r>
      <w:proofErr w:type="spellEnd"/>
      <w:r w:rsidRPr="007C626F">
        <w:rPr>
          <w:rFonts w:asciiTheme="minorHAnsi" w:hAnsiTheme="minorHAnsi"/>
          <w:color w:val="000000" w:themeColor="text1"/>
          <w:sz w:val="22"/>
          <w:szCs w:val="22"/>
          <w:lang w:val="en-GB"/>
        </w:rPr>
        <w:t xml:space="preserve"> (help with developing the training modules might be needed)</w:t>
      </w:r>
    </w:p>
    <w:p w14:paraId="0EC19AF7" w14:textId="60D3FF81" w:rsidR="00B85743" w:rsidRPr="007C626F" w:rsidRDefault="00B85743" w:rsidP="00B85743">
      <w:pPr>
        <w:numPr>
          <w:ilvl w:val="0"/>
          <w:numId w:val="38"/>
        </w:num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90% of unskilled national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force to be employed</w:t>
      </w:r>
    </w:p>
    <w:p w14:paraId="34629F2B" w14:textId="77777777" w:rsidR="00B85743" w:rsidRPr="007C626F" w:rsidRDefault="00B85743" w:rsidP="00B85743">
      <w:pPr>
        <w:numPr>
          <w:ilvl w:val="0"/>
          <w:numId w:val="38"/>
        </w:num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Maximum around 500 staff to be employed for the construction</w:t>
      </w:r>
    </w:p>
    <w:p w14:paraId="4680F941" w14:textId="77777777" w:rsidR="00B85743" w:rsidRPr="007C626F" w:rsidRDefault="00B85743" w:rsidP="00B85743">
      <w:pPr>
        <w:numPr>
          <w:ilvl w:val="0"/>
          <w:numId w:val="38"/>
        </w:numPr>
        <w:shd w:val="clear" w:color="auto" w:fill="FFFFFF"/>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Port will be about 400 hectares while the adjacent territory of around 600 hectares will be a free industrial/economic zone</w:t>
      </w:r>
    </w:p>
    <w:p w14:paraId="5CE71B23" w14:textId="168853EA" w:rsidR="00B85743" w:rsidRPr="007C626F" w:rsidRDefault="00183BE2" w:rsidP="00B85743">
      <w:pPr>
        <w:autoSpaceDE w:val="0"/>
        <w:autoSpaceDN w:val="0"/>
        <w:adjustRightInd w:val="0"/>
        <w:ind w:left="-90" w:firstLine="45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T</w:t>
      </w:r>
      <w:r w:rsidR="00B85743" w:rsidRPr="007C626F">
        <w:rPr>
          <w:rFonts w:asciiTheme="minorHAnsi" w:hAnsiTheme="minorHAnsi"/>
          <w:color w:val="000000" w:themeColor="text1"/>
          <w:sz w:val="22"/>
          <w:szCs w:val="22"/>
          <w:lang w:val="en-GB"/>
        </w:rPr>
        <w:t xml:space="preserve">he government </w:t>
      </w:r>
      <w:r w:rsidRPr="007C626F">
        <w:rPr>
          <w:rFonts w:asciiTheme="minorHAnsi" w:hAnsiTheme="minorHAnsi"/>
          <w:color w:val="000000" w:themeColor="text1"/>
          <w:sz w:val="22"/>
          <w:szCs w:val="22"/>
          <w:lang w:val="en-GB"/>
        </w:rPr>
        <w:t>should</w:t>
      </w:r>
      <w:r w:rsidR="00B85743" w:rsidRPr="007C626F">
        <w:rPr>
          <w:rFonts w:asciiTheme="minorHAnsi" w:hAnsiTheme="minorHAnsi"/>
          <w:color w:val="000000" w:themeColor="text1"/>
          <w:sz w:val="22"/>
          <w:szCs w:val="22"/>
          <w:lang w:val="en-GB"/>
        </w:rPr>
        <w:t xml:space="preserve"> consider a more employment intensive approach in the implementation of these projects as well as to introduce more structured monitoring and evaluation of the job creation. </w:t>
      </w:r>
    </w:p>
    <w:p w14:paraId="7D3350F2" w14:textId="77777777" w:rsidR="007D295F" w:rsidRPr="007C626F" w:rsidRDefault="007D295F" w:rsidP="00B85743">
      <w:pPr>
        <w:autoSpaceDE w:val="0"/>
        <w:autoSpaceDN w:val="0"/>
        <w:adjustRightInd w:val="0"/>
        <w:ind w:left="-90" w:firstLine="450"/>
        <w:jc w:val="both"/>
        <w:rPr>
          <w:rFonts w:asciiTheme="minorHAnsi" w:hAnsiTheme="minorHAnsi"/>
          <w:color w:val="000000" w:themeColor="text1"/>
          <w:sz w:val="22"/>
          <w:szCs w:val="22"/>
          <w:lang w:val="en-GB"/>
        </w:rPr>
      </w:pPr>
    </w:p>
    <w:p w14:paraId="2908F677" w14:textId="292F5AAA" w:rsidR="00B85743" w:rsidRPr="007C626F" w:rsidRDefault="00B85743"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p>
    <w:p w14:paraId="57E40A85" w14:textId="2F74866D" w:rsidR="00B85743" w:rsidRPr="007C626F" w:rsidRDefault="00B85743" w:rsidP="00183BE2">
      <w:pPr>
        <w:pStyle w:val="Heading2"/>
        <w:spacing w:before="0" w:beforeAutospacing="0" w:after="0" w:afterAutospacing="0"/>
        <w:rPr>
          <w:color w:val="000000" w:themeColor="text1"/>
        </w:rPr>
      </w:pPr>
      <w:bookmarkStart w:id="10" w:name="_Toc527407864"/>
      <w:r w:rsidRPr="007C626F">
        <w:rPr>
          <w:color w:val="000000" w:themeColor="text1"/>
        </w:rPr>
        <w:t>2.4. Skills development in Georgia</w:t>
      </w:r>
      <w:bookmarkEnd w:id="10"/>
    </w:p>
    <w:p w14:paraId="6274819B" w14:textId="77777777" w:rsidR="00B85743" w:rsidRPr="007C626F" w:rsidRDefault="00B85743" w:rsidP="00183BE2">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Education and economic growth n the Georgia 2020 Strategy that identifies “enhancing skills” as one of the three overarching goals of the country’s socio-economic development. This is further specified in the 4-Point Government Program 2016-2020, where education and economic growth are set as priority reform areas.</w:t>
      </w:r>
    </w:p>
    <w:p w14:paraId="582A3352" w14:textId="77777777" w:rsidR="007D295F" w:rsidRPr="007C626F" w:rsidRDefault="007D295F" w:rsidP="007D295F">
      <w:pPr>
        <w:autoSpaceDE w:val="0"/>
        <w:autoSpaceDN w:val="0"/>
        <w:adjustRightInd w:val="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ab/>
        <w:t>Social-economic Development Strategy of Georgia “</w:t>
      </w:r>
      <w:proofErr w:type="spellStart"/>
      <w:r w:rsidRPr="007C626F">
        <w:rPr>
          <w:rFonts w:asciiTheme="minorHAnsi" w:hAnsiTheme="minorHAnsi"/>
          <w:color w:val="000000" w:themeColor="text1"/>
          <w:sz w:val="22"/>
          <w:szCs w:val="22"/>
          <w:lang w:val="en-GB"/>
        </w:rPr>
        <w:t>GEORGIA</w:t>
      </w:r>
      <w:proofErr w:type="spellEnd"/>
      <w:r w:rsidRPr="007C626F">
        <w:rPr>
          <w:rFonts w:asciiTheme="minorHAnsi" w:hAnsiTheme="minorHAnsi"/>
          <w:color w:val="000000" w:themeColor="text1"/>
          <w:sz w:val="22"/>
          <w:szCs w:val="22"/>
          <w:lang w:val="en-GB"/>
        </w:rPr>
        <w:t xml:space="preserve"> 2020” (2014) defines inclusive economic development as the main objective of the government.  It emphasises the increasing number of jobs, innovation and competitiveness of private sector. </w:t>
      </w:r>
    </w:p>
    <w:p w14:paraId="65FFB471"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It sets three main priority actions and relevant policy measures:</w:t>
      </w:r>
    </w:p>
    <w:p w14:paraId="1DBA4339" w14:textId="77777777" w:rsidR="007D295F" w:rsidRPr="007C626F" w:rsidRDefault="007D295F" w:rsidP="007D295F">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Priority Action 1: Increase private sector competitiveness Policy measures: further improvement of the investment and business environment; promotion of innovations and new technologies; export promotion and development of infrastructure; and maximization of Georgia’s transit potential.</w:t>
      </w:r>
    </w:p>
    <w:p w14:paraId="0DB191F7"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Priority Action 2: Develop competitive human capital</w:t>
      </w:r>
    </w:p>
    <w:p w14:paraId="7039634E"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Policy measures: development of market oriented human capital; streamlining social security</w:t>
      </w:r>
    </w:p>
    <w:p w14:paraId="64A3987A"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system; and securing affordable and quality health care.</w:t>
      </w:r>
    </w:p>
    <w:p w14:paraId="731D64F2"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Priority Action 3: Increase access to finance</w:t>
      </w:r>
    </w:p>
    <w:p w14:paraId="49B695F1"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Policy measures: mobilization of investment resources and development of financial</w:t>
      </w:r>
    </w:p>
    <w:p w14:paraId="7CA32C78" w14:textId="77777777" w:rsidR="007D295F" w:rsidRPr="007C626F" w:rsidRDefault="007D295F" w:rsidP="007D295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intermediation for insurance of long-term investment resources.</w:t>
      </w:r>
    </w:p>
    <w:p w14:paraId="3EF8FB5C" w14:textId="70F32FBE" w:rsidR="007D295F" w:rsidRPr="007C626F" w:rsidRDefault="007D295F" w:rsidP="00183BE2">
      <w:pPr>
        <w:jc w:val="both"/>
        <w:rPr>
          <w:rFonts w:asciiTheme="minorHAnsi" w:eastAsia="Times New Roman" w:hAnsiTheme="minorHAnsi"/>
          <w:sz w:val="22"/>
          <w:szCs w:val="22"/>
          <w:lang w:val="en-GB"/>
        </w:rPr>
      </w:pPr>
      <w:r w:rsidRPr="007C626F">
        <w:rPr>
          <w:rFonts w:asciiTheme="minorHAnsi" w:eastAsia="Times New Roman" w:hAnsiTheme="minorHAnsi"/>
          <w:b/>
          <w:color w:val="000000" w:themeColor="text1"/>
          <w:sz w:val="22"/>
          <w:szCs w:val="22"/>
          <w:lang w:val="en-GB"/>
        </w:rPr>
        <w:tab/>
      </w:r>
      <w:r w:rsidRPr="007C626F">
        <w:rPr>
          <w:rFonts w:asciiTheme="minorHAnsi" w:eastAsia="Times New Roman" w:hAnsiTheme="minorHAnsi"/>
          <w:color w:val="000000" w:themeColor="text1"/>
          <w:sz w:val="22"/>
          <w:szCs w:val="22"/>
          <w:lang w:val="en-GB"/>
        </w:rPr>
        <w:t xml:space="preserve">There can be identifies several initiatives already implemented within this strategy, such as establishment of Enterprise Georgia.  </w:t>
      </w:r>
    </w:p>
    <w:p w14:paraId="658AE60E" w14:textId="7A6D0DB8" w:rsidR="00B85743" w:rsidRPr="007C626F" w:rsidRDefault="00B85743" w:rsidP="00B85743">
      <w:pPr>
        <w:tabs>
          <w:tab w:val="right" w:leader="dot" w:pos="9214"/>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        </w:t>
      </w:r>
      <w:r w:rsidRPr="007C626F">
        <w:rPr>
          <w:rFonts w:asciiTheme="minorHAnsi" w:hAnsiTheme="minorHAnsi"/>
          <w:color w:val="000000" w:themeColor="text1"/>
          <w:sz w:val="22"/>
          <w:szCs w:val="22"/>
          <w:lang w:val="en-GB"/>
        </w:rPr>
        <w:tab/>
        <w:t xml:space="preserve">The education system of Georgia is divided into four main steps: preschool, general, </w:t>
      </w:r>
      <w:r w:rsidR="00183BE2" w:rsidRPr="007C626F">
        <w:rPr>
          <w:rFonts w:asciiTheme="minorHAnsi" w:hAnsiTheme="minorHAnsi"/>
          <w:color w:val="000000" w:themeColor="text1"/>
          <w:sz w:val="22"/>
          <w:szCs w:val="22"/>
          <w:lang w:val="en-GB"/>
        </w:rPr>
        <w:t>VET</w:t>
      </w:r>
      <w:r w:rsidRPr="007C626F">
        <w:rPr>
          <w:rFonts w:asciiTheme="minorHAnsi" w:hAnsiTheme="minorHAnsi"/>
          <w:color w:val="000000" w:themeColor="text1"/>
          <w:sz w:val="22"/>
          <w:szCs w:val="22"/>
          <w:lang w:val="en-GB"/>
        </w:rPr>
        <w:t xml:space="preserve"> and higher education. General education is divided into primary (age - 6-12 years) basis (age 12-15 years) and secondary (age 15-18 years) education. Basic education is mandatory for children, that is certified by basic general education certificate. General education is certified </w:t>
      </w:r>
      <w:r w:rsidR="00183BE2" w:rsidRPr="007C626F">
        <w:rPr>
          <w:rFonts w:asciiTheme="minorHAnsi" w:hAnsiTheme="minorHAnsi"/>
          <w:color w:val="000000" w:themeColor="text1"/>
          <w:sz w:val="22"/>
          <w:szCs w:val="22"/>
          <w:lang w:val="en-GB"/>
        </w:rPr>
        <w:t xml:space="preserve">by </w:t>
      </w:r>
      <w:r w:rsidRPr="007C626F">
        <w:rPr>
          <w:rFonts w:asciiTheme="minorHAnsi" w:hAnsiTheme="minorHAnsi"/>
          <w:color w:val="000000" w:themeColor="text1"/>
          <w:sz w:val="22"/>
          <w:szCs w:val="22"/>
          <w:lang w:val="en-GB"/>
        </w:rPr>
        <w:t>general education certification. VET is place</w:t>
      </w:r>
      <w:r w:rsidR="00183BE2" w:rsidRPr="007C626F">
        <w:rPr>
          <w:rFonts w:asciiTheme="minorHAnsi" w:hAnsiTheme="minorHAnsi"/>
          <w:color w:val="000000" w:themeColor="text1"/>
          <w:sz w:val="22"/>
          <w:szCs w:val="22"/>
          <w:lang w:val="en-GB"/>
        </w:rPr>
        <w:t>d on 3-5 levels of NQF, while HE</w:t>
      </w:r>
      <w:r w:rsidRPr="007C626F">
        <w:rPr>
          <w:rFonts w:asciiTheme="minorHAnsi" w:hAnsiTheme="minorHAnsi"/>
          <w:color w:val="000000" w:themeColor="text1"/>
          <w:sz w:val="22"/>
          <w:szCs w:val="22"/>
          <w:lang w:val="en-GB"/>
        </w:rPr>
        <w:t xml:space="preserve"> on 6-8 levels, such as BA, MA and PHD. </w:t>
      </w:r>
    </w:p>
    <w:p w14:paraId="1CA89DDA" w14:textId="077FAE5B" w:rsidR="00B85743" w:rsidRPr="007C626F" w:rsidRDefault="00B85743" w:rsidP="00B85743">
      <w:pPr>
        <w:tabs>
          <w:tab w:val="right" w:leader="dot" w:pos="9214"/>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        Accord</w:t>
      </w:r>
      <w:r w:rsidR="008C0886">
        <w:rPr>
          <w:rFonts w:asciiTheme="minorHAnsi" w:hAnsiTheme="minorHAnsi"/>
          <w:color w:val="000000" w:themeColor="text1"/>
          <w:sz w:val="22"/>
          <w:szCs w:val="22"/>
          <w:lang w:val="en-GB"/>
        </w:rPr>
        <w:t xml:space="preserve">ing to the data of April 2018, </w:t>
      </w:r>
      <w:r w:rsidRPr="007C626F">
        <w:rPr>
          <w:rFonts w:asciiTheme="minorHAnsi" w:hAnsiTheme="minorHAnsi"/>
          <w:color w:val="000000" w:themeColor="text1"/>
          <w:sz w:val="22"/>
          <w:szCs w:val="22"/>
          <w:lang w:val="en-GB"/>
        </w:rPr>
        <w:t xml:space="preserve">there are 2085 public and 224 private schools in Georgia. Number of pupils in the country is 564 729 students (public 508 888; private - 55 841), and the number of school teachers is 65 445 (public - 59 779; private - 5 666). There </w:t>
      </w:r>
      <w:proofErr w:type="gramStart"/>
      <w:r w:rsidRPr="007C626F">
        <w:rPr>
          <w:rFonts w:asciiTheme="minorHAnsi" w:hAnsiTheme="minorHAnsi"/>
          <w:color w:val="000000" w:themeColor="text1"/>
          <w:sz w:val="22"/>
          <w:szCs w:val="22"/>
          <w:lang w:val="en-GB"/>
        </w:rPr>
        <w:t>are  39</w:t>
      </w:r>
      <w:proofErr w:type="gramEnd"/>
      <w:r w:rsidRPr="007C626F">
        <w:rPr>
          <w:rFonts w:asciiTheme="minorHAnsi" w:hAnsiTheme="minorHAnsi"/>
          <w:color w:val="000000" w:themeColor="text1"/>
          <w:sz w:val="22"/>
          <w:szCs w:val="22"/>
          <w:lang w:val="en-GB"/>
        </w:rPr>
        <w:t xml:space="preserve"> public and 79 private VET institutions. Overall, professional education programs are carried out by 89 professional, 29 higher and 12 general education institutions. The number of vocational students is 16 516 (public 12 037, private - 4 479); The number of professional teachers is 4 172 (public - 2 198; private - 1 974). The number of staff employed in these institutions is 1637 (public-798; private - 839). The Education Management and Information System (EMIS) statistics and VET surveys reveal that the public VET system primarily absorbs the 20-29 age group. The</w:t>
      </w:r>
      <w:r w:rsidRPr="007C626F">
        <w:rPr>
          <w:rFonts w:asciiTheme="minorHAnsi" w:hAnsiTheme="minorHAnsi" w:cs="Helvetica"/>
          <w:color w:val="000000" w:themeColor="text1"/>
          <w:sz w:val="22"/>
          <w:szCs w:val="22"/>
          <w:lang w:val="en-GB"/>
        </w:rPr>
        <w:t>re</w:t>
      </w:r>
      <w:r w:rsidRPr="007C626F">
        <w:rPr>
          <w:rFonts w:asciiTheme="minorHAnsi" w:hAnsiTheme="minorHAnsi"/>
          <w:color w:val="000000" w:themeColor="text1"/>
          <w:sz w:val="22"/>
          <w:szCs w:val="22"/>
          <w:lang w:val="en-GB"/>
        </w:rPr>
        <w:t xml:space="preserve"> are 75 authorized higher education institutions, where up to 140,000 students are </w:t>
      </w:r>
      <w:proofErr w:type="gramStart"/>
      <w:r w:rsidRPr="007C626F">
        <w:rPr>
          <w:rFonts w:asciiTheme="minorHAnsi" w:hAnsiTheme="minorHAnsi"/>
          <w:color w:val="000000" w:themeColor="text1"/>
          <w:sz w:val="22"/>
          <w:szCs w:val="22"/>
          <w:lang w:val="en-GB"/>
        </w:rPr>
        <w:t>registered  and</w:t>
      </w:r>
      <w:proofErr w:type="gramEnd"/>
      <w:r w:rsidRPr="007C626F">
        <w:rPr>
          <w:rFonts w:asciiTheme="minorHAnsi" w:hAnsiTheme="minorHAnsi"/>
          <w:color w:val="000000" w:themeColor="text1"/>
          <w:sz w:val="22"/>
          <w:szCs w:val="22"/>
          <w:lang w:val="en-GB"/>
        </w:rPr>
        <w:t xml:space="preserve"> up to 13,000 academic, research and administrative staffs are employed. </w:t>
      </w:r>
    </w:p>
    <w:p w14:paraId="0BBC63DA" w14:textId="0BE64414" w:rsidR="00B85743" w:rsidRPr="007C626F" w:rsidRDefault="00B85743" w:rsidP="00B85743">
      <w:pPr>
        <w:tabs>
          <w:tab w:val="right" w:leader="dot" w:pos="9214"/>
        </w:tabs>
        <w:jc w:val="both"/>
        <w:rPr>
          <w:rFonts w:asciiTheme="minorHAnsi" w:hAnsiTheme="minorHAnsi" w:cs="Arial"/>
          <w:color w:val="000000" w:themeColor="text1"/>
          <w:sz w:val="22"/>
          <w:szCs w:val="22"/>
          <w:lang w:val="en-GB"/>
        </w:rPr>
      </w:pPr>
      <w:r w:rsidRPr="007C626F">
        <w:rPr>
          <w:rFonts w:asciiTheme="minorHAnsi" w:hAnsiTheme="minorHAnsi"/>
          <w:color w:val="000000" w:themeColor="text1"/>
          <w:sz w:val="22"/>
          <w:szCs w:val="22"/>
          <w:lang w:val="en-GB"/>
        </w:rPr>
        <w:t> </w:t>
      </w:r>
      <w:r w:rsidRPr="007C626F">
        <w:rPr>
          <w:rFonts w:asciiTheme="minorHAnsi" w:hAnsiTheme="minorHAnsi"/>
          <w:color w:val="000000" w:themeColor="text1"/>
          <w:sz w:val="22"/>
          <w:szCs w:val="22"/>
          <w:lang w:val="en-GB"/>
        </w:rPr>
        <w:tab/>
        <w:t xml:space="preserve">         </w:t>
      </w:r>
      <w:r w:rsidRPr="007C626F">
        <w:rPr>
          <w:rFonts w:asciiTheme="minorHAnsi" w:hAnsiTheme="minorHAnsi" w:cs="Arial"/>
          <w:color w:val="000000" w:themeColor="text1"/>
          <w:sz w:val="22"/>
          <w:szCs w:val="22"/>
          <w:lang w:val="en-GB"/>
        </w:rPr>
        <w:t xml:space="preserve">During last decade Georgia is in the process of </w:t>
      </w:r>
      <w:r w:rsidR="00183BE2" w:rsidRPr="007C626F">
        <w:rPr>
          <w:rFonts w:asciiTheme="minorHAnsi" w:hAnsiTheme="minorHAnsi" w:cs="Arial"/>
          <w:color w:val="000000" w:themeColor="text1"/>
          <w:sz w:val="22"/>
          <w:szCs w:val="22"/>
          <w:lang w:val="en-GB"/>
        </w:rPr>
        <w:t>modernizing</w:t>
      </w:r>
      <w:r w:rsidRPr="007C626F">
        <w:rPr>
          <w:rFonts w:asciiTheme="minorHAnsi" w:hAnsiTheme="minorHAnsi" w:cs="Arial"/>
          <w:color w:val="000000" w:themeColor="text1"/>
          <w:sz w:val="22"/>
          <w:szCs w:val="22"/>
          <w:lang w:val="en-GB"/>
        </w:rPr>
        <w:t xml:space="preserve"> its Vocational Education and Training (VET) system in line with the international standards and European developments. There is a demand of transforming existing supply-driven VET system towards a demand-led model, to meet industry needs for a skilled workforce. The high quality vocational education and its relevance to the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Market requirements is considered as one of the important factors for the formation of a knowledge-based economy </w:t>
      </w:r>
      <w:proofErr w:type="gramStart"/>
      <w:r w:rsidRPr="007C626F">
        <w:rPr>
          <w:rFonts w:asciiTheme="minorHAnsi" w:hAnsiTheme="minorHAnsi" w:cs="Arial"/>
          <w:color w:val="000000" w:themeColor="text1"/>
          <w:sz w:val="22"/>
          <w:szCs w:val="22"/>
          <w:lang w:val="en-GB"/>
        </w:rPr>
        <w:t>and  for</w:t>
      </w:r>
      <w:proofErr w:type="gramEnd"/>
      <w:r w:rsidRPr="007C626F">
        <w:rPr>
          <w:rFonts w:asciiTheme="minorHAnsi" w:hAnsiTheme="minorHAnsi" w:cs="Arial"/>
          <w:color w:val="000000" w:themeColor="text1"/>
          <w:sz w:val="22"/>
          <w:szCs w:val="22"/>
          <w:lang w:val="en-GB"/>
        </w:rPr>
        <w:t xml:space="preserve"> supporting poverty reduction in the country.</w:t>
      </w:r>
    </w:p>
    <w:p w14:paraId="554F69C0" w14:textId="77777777" w:rsidR="00B85743" w:rsidRPr="007C626F" w:rsidRDefault="00B85743" w:rsidP="00B85743">
      <w:pPr>
        <w:tabs>
          <w:tab w:val="right" w:leader="dot" w:pos="9214"/>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           There can be identified the following challenges in VET: (</w:t>
      </w:r>
      <w:proofErr w:type="spellStart"/>
      <w:r w:rsidRPr="007C626F">
        <w:rPr>
          <w:rFonts w:asciiTheme="minorHAnsi" w:hAnsiTheme="minorHAnsi"/>
          <w:color w:val="000000" w:themeColor="text1"/>
          <w:sz w:val="22"/>
          <w:szCs w:val="22"/>
          <w:lang w:val="en-GB"/>
        </w:rPr>
        <w:t>i</w:t>
      </w:r>
      <w:proofErr w:type="spellEnd"/>
      <w:r w:rsidRPr="007C626F">
        <w:rPr>
          <w:rFonts w:asciiTheme="minorHAnsi" w:hAnsiTheme="minorHAnsi"/>
          <w:color w:val="000000" w:themeColor="text1"/>
          <w:sz w:val="22"/>
          <w:szCs w:val="22"/>
          <w:lang w:val="en-GB"/>
        </w:rPr>
        <w:t xml:space="preserve">) meeting the demand for a medium-skilled work force; (ii) development of core employability skills; (iii) improving the attractiveness and image of VET; and (iv) close </w:t>
      </w:r>
      <w:proofErr w:type="gramStart"/>
      <w:r w:rsidRPr="007C626F">
        <w:rPr>
          <w:rFonts w:asciiTheme="minorHAnsi" w:hAnsiTheme="minorHAnsi"/>
          <w:color w:val="000000" w:themeColor="text1"/>
          <w:sz w:val="22"/>
          <w:szCs w:val="22"/>
          <w:lang w:val="en-GB"/>
        </w:rPr>
        <w:t>cooperation  with</w:t>
      </w:r>
      <w:proofErr w:type="gramEnd"/>
      <w:r w:rsidRPr="007C626F">
        <w:rPr>
          <w:rFonts w:asciiTheme="minorHAnsi" w:hAnsiTheme="minorHAnsi"/>
          <w:color w:val="000000" w:themeColor="text1"/>
          <w:sz w:val="22"/>
          <w:szCs w:val="22"/>
          <w:lang w:val="en-GB"/>
        </w:rPr>
        <w:t xml:space="preserve">  and involvement of the private sector. </w:t>
      </w:r>
    </w:p>
    <w:p w14:paraId="49BE78FA" w14:textId="6E445908" w:rsidR="00183BE2" w:rsidRPr="007C626F" w:rsidRDefault="00FF2140" w:rsidP="00183BE2">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00183BE2" w:rsidRPr="007C626F">
        <w:rPr>
          <w:rFonts w:asciiTheme="minorHAnsi" w:hAnsiTheme="minorHAnsi" w:cs="Arial"/>
          <w:color w:val="000000" w:themeColor="text1"/>
          <w:sz w:val="22"/>
          <w:szCs w:val="22"/>
          <w:lang w:val="en-GB"/>
        </w:rPr>
        <w:t xml:space="preserve">The Law on VET </w:t>
      </w:r>
      <w:r w:rsidR="00183BE2" w:rsidRPr="007C626F">
        <w:rPr>
          <w:rStyle w:val="FootnoteReference"/>
          <w:rFonts w:asciiTheme="minorHAnsi" w:hAnsiTheme="minorHAnsi" w:cs="Arial"/>
          <w:color w:val="000000" w:themeColor="text1"/>
          <w:sz w:val="22"/>
          <w:szCs w:val="22"/>
          <w:lang w:val="en-GB"/>
        </w:rPr>
        <w:footnoteReference w:id="24"/>
      </w:r>
      <w:r w:rsidR="00183BE2" w:rsidRPr="007C626F">
        <w:rPr>
          <w:rFonts w:asciiTheme="minorHAnsi" w:hAnsiTheme="minorHAnsi" w:cs="Arial"/>
          <w:color w:val="000000" w:themeColor="text1"/>
          <w:sz w:val="22"/>
          <w:szCs w:val="22"/>
          <w:lang w:val="en-GB"/>
        </w:rPr>
        <w:t xml:space="preserve"> identifies a number of initiatives as priorities for development of the VET system in Georgia, such as: increasing its relevance to the </w:t>
      </w:r>
      <w:r w:rsidR="008C0886">
        <w:rPr>
          <w:rFonts w:asciiTheme="minorHAnsi" w:hAnsiTheme="minorHAnsi" w:cs="Arial"/>
          <w:color w:val="000000" w:themeColor="text1"/>
          <w:sz w:val="22"/>
          <w:szCs w:val="22"/>
          <w:lang w:val="en-GB"/>
        </w:rPr>
        <w:t>labour</w:t>
      </w:r>
      <w:r w:rsidR="00183BE2" w:rsidRPr="007C626F">
        <w:rPr>
          <w:rFonts w:asciiTheme="minorHAnsi" w:hAnsiTheme="minorHAnsi" w:cs="Arial"/>
          <w:color w:val="000000" w:themeColor="text1"/>
          <w:sz w:val="22"/>
          <w:szCs w:val="22"/>
          <w:lang w:val="en-GB"/>
        </w:rPr>
        <w:t xml:space="preserve"> market; providing skilled personnel to meet local and international </w:t>
      </w:r>
      <w:r w:rsidR="008C0886">
        <w:rPr>
          <w:rFonts w:asciiTheme="minorHAnsi" w:hAnsiTheme="minorHAnsi" w:cs="Arial"/>
          <w:color w:val="000000" w:themeColor="text1"/>
          <w:sz w:val="22"/>
          <w:szCs w:val="22"/>
          <w:lang w:val="en-GB"/>
        </w:rPr>
        <w:t>labour</w:t>
      </w:r>
      <w:r w:rsidR="00183BE2" w:rsidRPr="007C626F">
        <w:rPr>
          <w:rFonts w:asciiTheme="minorHAnsi" w:hAnsiTheme="minorHAnsi" w:cs="Arial"/>
          <w:color w:val="000000" w:themeColor="text1"/>
          <w:sz w:val="22"/>
          <w:szCs w:val="22"/>
          <w:lang w:val="en-GB"/>
        </w:rPr>
        <w:t xml:space="preserve"> market needs; ensuring access to lifelong education for all citizens; increasing the autonomy of educational institutions; providing a framework to ensure the quality of vocational education both in terms of skills created and employability potential; integration of Georgian VET with Europe. </w:t>
      </w:r>
    </w:p>
    <w:p w14:paraId="3FC027AA" w14:textId="7A167855" w:rsidR="00183BE2" w:rsidRPr="007C626F" w:rsidRDefault="00183BE2" w:rsidP="00183BE2">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lastRenderedPageBreak/>
        <w:tab/>
        <w:t>The main aim of the VET Development Strategy 2013-20</w:t>
      </w:r>
      <w:r w:rsidRPr="007C626F">
        <w:rPr>
          <w:rFonts w:asciiTheme="minorHAnsi" w:hAnsiTheme="minorHAnsi" w:cs="Arial"/>
          <w:i/>
          <w:color w:val="000000" w:themeColor="text1"/>
          <w:sz w:val="22"/>
          <w:szCs w:val="22"/>
          <w:lang w:val="en-GB"/>
        </w:rPr>
        <w:t xml:space="preserve"> </w:t>
      </w:r>
      <w:r w:rsidRPr="007C626F">
        <w:rPr>
          <w:rStyle w:val="FootnoteReference"/>
          <w:rFonts w:asciiTheme="minorHAnsi" w:hAnsiTheme="minorHAnsi" w:cs="Arial"/>
          <w:i/>
          <w:color w:val="000000" w:themeColor="text1"/>
          <w:sz w:val="22"/>
          <w:szCs w:val="22"/>
          <w:lang w:val="en-GB"/>
        </w:rPr>
        <w:footnoteReference w:id="25"/>
      </w:r>
      <w:r w:rsidRPr="007C626F">
        <w:rPr>
          <w:rFonts w:asciiTheme="minorHAnsi" w:hAnsiTheme="minorHAnsi" w:cs="Arial"/>
          <w:color w:val="000000" w:themeColor="text1"/>
          <w:sz w:val="22"/>
          <w:szCs w:val="22"/>
          <w:lang w:val="en-GB"/>
        </w:rPr>
        <w:t xml:space="preserve"> is to “support the Government's Socio-Economic Development and Poverty Reduction priorities for Georgia over the coming decade by maximizing the national and individual potential of the country's human resources through the promotion of the widespread availability of high quality vocational skills to flexibly meet the economy's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requirements and the creation of opportunities for individuals from all segments of society to develop their talent and maximize their potential for personal and economic fulfilment” (pg.4). The VET strategy is aligned with the government strategy of Socio-Economic Development of Georgia for 2020, where one of the main priorities is human capital development. The strategy emphasizes the enhancement of human capital quality in the country and the role of VET in promoting inclusive socio-economic development process of Georgia (</w:t>
      </w:r>
      <w:proofErr w:type="spellStart"/>
      <w:r w:rsidRPr="007C626F">
        <w:rPr>
          <w:rFonts w:asciiTheme="minorHAnsi" w:hAnsiTheme="minorHAnsi" w:cs="Arial"/>
          <w:color w:val="000000" w:themeColor="text1"/>
          <w:sz w:val="22"/>
          <w:szCs w:val="22"/>
          <w:lang w:val="en-GB"/>
        </w:rPr>
        <w:t>GoG</w:t>
      </w:r>
      <w:proofErr w:type="spellEnd"/>
      <w:r w:rsidRPr="007C626F">
        <w:rPr>
          <w:rFonts w:asciiTheme="minorHAnsi" w:hAnsiTheme="minorHAnsi" w:cs="Arial"/>
          <w:color w:val="000000" w:themeColor="text1"/>
          <w:sz w:val="22"/>
          <w:szCs w:val="22"/>
          <w:lang w:val="en-GB"/>
        </w:rPr>
        <w:t xml:space="preserve">, 2013, p. 51). </w:t>
      </w:r>
    </w:p>
    <w:p w14:paraId="6298D67F" w14:textId="77777777" w:rsidR="00B85743" w:rsidRPr="007C626F" w:rsidRDefault="00B85743" w:rsidP="00B85743">
      <w:pPr>
        <w:tabs>
          <w:tab w:val="right" w:leader="dot" w:pos="9214"/>
        </w:tabs>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            A lack of workplace experience and skills is one of the important factors contributing to the skills shortage and "skills gap" in Georgia today. Policy changes have provided bases for the development of the various forms of WBL in Georgia though WBL has not gained a strong position in Georgian VET yet.</w:t>
      </w:r>
    </w:p>
    <w:p w14:paraId="4D72EB03" w14:textId="4C24E1E7" w:rsidR="00B85743" w:rsidRPr="007C626F" w:rsidRDefault="00B85743" w:rsidP="00183BE2">
      <w:pPr>
        <w:tabs>
          <w:tab w:val="right" w:leader="dot" w:pos="9214"/>
        </w:tabs>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          There are some good examples of successful </w:t>
      </w:r>
      <w:proofErr w:type="gramStart"/>
      <w:r w:rsidRPr="007C626F">
        <w:rPr>
          <w:rFonts w:asciiTheme="minorHAnsi" w:hAnsiTheme="minorHAnsi" w:cs="Arial"/>
          <w:color w:val="000000" w:themeColor="text1"/>
          <w:sz w:val="22"/>
          <w:szCs w:val="22"/>
          <w:lang w:val="en-GB"/>
        </w:rPr>
        <w:t>PPP  but</w:t>
      </w:r>
      <w:proofErr w:type="gramEnd"/>
      <w:r w:rsidRPr="007C626F">
        <w:rPr>
          <w:rFonts w:asciiTheme="minorHAnsi" w:hAnsiTheme="minorHAnsi" w:cs="Arial"/>
          <w:color w:val="000000" w:themeColor="text1"/>
          <w:sz w:val="22"/>
          <w:szCs w:val="22"/>
          <w:lang w:val="en-GB"/>
        </w:rPr>
        <w:t xml:space="preserve"> additional steps are required especially at local level. There is </w:t>
      </w:r>
      <w:proofErr w:type="gramStart"/>
      <w:r w:rsidRPr="007C626F">
        <w:rPr>
          <w:rFonts w:asciiTheme="minorHAnsi" w:hAnsiTheme="minorHAnsi" w:cs="Arial"/>
          <w:color w:val="000000" w:themeColor="text1"/>
          <w:sz w:val="22"/>
          <w:szCs w:val="22"/>
          <w:lang w:val="en-GB"/>
        </w:rPr>
        <w:t>a  need</w:t>
      </w:r>
      <w:proofErr w:type="gramEnd"/>
      <w:r w:rsidRPr="007C626F">
        <w:rPr>
          <w:rFonts w:asciiTheme="minorHAnsi" w:hAnsiTheme="minorHAnsi" w:cs="Arial"/>
          <w:color w:val="000000" w:themeColor="text1"/>
          <w:sz w:val="22"/>
          <w:szCs w:val="22"/>
          <w:lang w:val="en-GB"/>
        </w:rPr>
        <w:t xml:space="preserve">  to move the focus from policy development to policy implementation.  </w:t>
      </w:r>
    </w:p>
    <w:p w14:paraId="4CAEA02A" w14:textId="44B4490D" w:rsidR="00B85743" w:rsidRPr="007C626F" w:rsidRDefault="007D295F" w:rsidP="00B85743">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00B85743" w:rsidRPr="007C626F">
        <w:rPr>
          <w:rFonts w:asciiTheme="minorHAnsi" w:hAnsiTheme="minorHAnsi" w:cs="Arial"/>
          <w:color w:val="000000" w:themeColor="text1"/>
          <w:sz w:val="22"/>
          <w:szCs w:val="22"/>
          <w:lang w:val="en-GB"/>
        </w:rPr>
        <w:t>Basic works skills development was initiated in schools. About 200 projects were implemented in 138 public schools.  In 2017 more than 3,000 pupils were involved in the work skills development courses.</w:t>
      </w:r>
    </w:p>
    <w:p w14:paraId="62434F6F" w14:textId="3584D24C"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hAnsiTheme="minorHAnsi" w:cs="Arial"/>
          <w:color w:val="000000" w:themeColor="text1"/>
          <w:sz w:val="22"/>
          <w:szCs w:val="22"/>
          <w:lang w:val="en-GB"/>
        </w:rPr>
        <w:tab/>
        <w:t xml:space="preserve">Despite significant reforms, quality of teaching all levels of education is a challenge. Almost a quarter of the pupils cannot get </w:t>
      </w:r>
      <w:proofErr w:type="gramStart"/>
      <w:r w:rsidRPr="007C626F">
        <w:rPr>
          <w:rFonts w:asciiTheme="minorHAnsi" w:hAnsiTheme="minorHAnsi" w:cs="Arial"/>
          <w:color w:val="000000" w:themeColor="text1"/>
          <w:sz w:val="22"/>
          <w:szCs w:val="22"/>
          <w:lang w:val="en-GB"/>
        </w:rPr>
        <w:t>a  certifying</w:t>
      </w:r>
      <w:proofErr w:type="gramEnd"/>
      <w:r w:rsidRPr="007C626F">
        <w:rPr>
          <w:rFonts w:asciiTheme="minorHAnsi" w:hAnsiTheme="minorHAnsi" w:cs="Arial"/>
          <w:color w:val="000000" w:themeColor="text1"/>
          <w:sz w:val="22"/>
          <w:szCs w:val="22"/>
          <w:lang w:val="en-GB"/>
        </w:rPr>
        <w:t xml:space="preserve"> general education (2017). International assessments show low performance of   Georgian. The PISA International Assessment Results of 2015 show that more than 50% of 15 year olds cannot demonstrate the </w:t>
      </w:r>
      <w:r w:rsidR="00183BE2" w:rsidRPr="007C626F">
        <w:rPr>
          <w:rFonts w:asciiTheme="minorHAnsi" w:hAnsiTheme="minorHAnsi" w:cs="Arial"/>
          <w:color w:val="000000" w:themeColor="text1"/>
          <w:sz w:val="22"/>
          <w:szCs w:val="22"/>
          <w:lang w:val="en-GB"/>
        </w:rPr>
        <w:t>relevant</w:t>
      </w:r>
      <w:r w:rsidRPr="007C626F">
        <w:rPr>
          <w:rFonts w:asciiTheme="minorHAnsi" w:hAnsiTheme="minorHAnsi" w:cs="Arial"/>
          <w:color w:val="000000" w:themeColor="text1"/>
          <w:sz w:val="22"/>
          <w:szCs w:val="22"/>
          <w:lang w:val="en-GB"/>
        </w:rPr>
        <w:t xml:space="preserve"> level of academic performance in reading, literacy and mathematics (OECD, 2016). </w:t>
      </w:r>
      <w:r w:rsidRPr="007C626F">
        <w:rPr>
          <w:rFonts w:asciiTheme="minorHAnsi" w:eastAsia="Times New Roman" w:hAnsiTheme="minorHAnsi"/>
          <w:color w:val="000000" w:themeColor="text1"/>
          <w:sz w:val="22"/>
          <w:szCs w:val="22"/>
          <w:shd w:val="clear" w:color="auto" w:fill="FDFDFD"/>
          <w:lang w:val="en-GB"/>
        </w:rPr>
        <w:t xml:space="preserve">Girls perform better on all 3 </w:t>
      </w:r>
      <w:proofErr w:type="gramStart"/>
      <w:r w:rsidRPr="007C626F">
        <w:rPr>
          <w:rFonts w:asciiTheme="minorHAnsi" w:eastAsia="Times New Roman" w:hAnsiTheme="minorHAnsi"/>
          <w:color w:val="000000" w:themeColor="text1"/>
          <w:sz w:val="22"/>
          <w:szCs w:val="22"/>
          <w:shd w:val="clear" w:color="auto" w:fill="FDFDFD"/>
          <w:lang w:val="en-GB"/>
        </w:rPr>
        <w:t>components  than</w:t>
      </w:r>
      <w:proofErr w:type="gramEnd"/>
      <w:r w:rsidRPr="007C626F">
        <w:rPr>
          <w:rFonts w:asciiTheme="minorHAnsi" w:eastAsia="Times New Roman" w:hAnsiTheme="minorHAnsi"/>
          <w:color w:val="000000" w:themeColor="text1"/>
          <w:sz w:val="22"/>
          <w:szCs w:val="22"/>
          <w:shd w:val="clear" w:color="auto" w:fill="FDFDFD"/>
          <w:lang w:val="en-GB"/>
        </w:rPr>
        <w:t xml:space="preserve"> boys.  </w:t>
      </w:r>
      <w:r w:rsidRPr="007C626F">
        <w:rPr>
          <w:rFonts w:asciiTheme="minorHAnsi" w:eastAsia="Times New Roman" w:hAnsiTheme="minorHAnsi"/>
          <w:color w:val="000000" w:themeColor="text1"/>
          <w:sz w:val="22"/>
          <w:szCs w:val="22"/>
          <w:lang w:val="en-GB"/>
        </w:rPr>
        <w:t xml:space="preserve"> </w:t>
      </w:r>
      <w:r w:rsidRPr="007C626F">
        <w:rPr>
          <w:rFonts w:asciiTheme="minorHAnsi" w:hAnsiTheme="minorHAnsi" w:cs="Arial"/>
          <w:color w:val="000000" w:themeColor="text1"/>
          <w:sz w:val="22"/>
          <w:szCs w:val="22"/>
          <w:lang w:val="en-GB"/>
        </w:rPr>
        <w:t>TIMSS results (Mathematics and Science Study</w:t>
      </w:r>
      <w:proofErr w:type="gramStart"/>
      <w:r w:rsidRPr="007C626F">
        <w:rPr>
          <w:rFonts w:asciiTheme="minorHAnsi" w:hAnsiTheme="minorHAnsi" w:cs="Arial"/>
          <w:color w:val="000000" w:themeColor="text1"/>
          <w:sz w:val="22"/>
          <w:szCs w:val="22"/>
          <w:lang w:val="en-GB"/>
        </w:rPr>
        <w:t xml:space="preserve">),   </w:t>
      </w:r>
      <w:proofErr w:type="gramEnd"/>
      <w:r w:rsidRPr="007C626F">
        <w:rPr>
          <w:rFonts w:asciiTheme="minorHAnsi" w:hAnsiTheme="minorHAnsi" w:cs="Arial"/>
          <w:color w:val="000000" w:themeColor="text1"/>
          <w:sz w:val="22"/>
          <w:szCs w:val="22"/>
          <w:lang w:val="en-GB"/>
        </w:rPr>
        <w:t>have been improved compared to previous results but it still sh</w:t>
      </w:r>
      <w:r w:rsidRPr="007C626F">
        <w:rPr>
          <w:rFonts w:asciiTheme="minorHAnsi" w:hAnsiTheme="minorHAnsi" w:cs="Helvetica"/>
          <w:color w:val="000000" w:themeColor="text1"/>
          <w:sz w:val="22"/>
          <w:szCs w:val="22"/>
          <w:lang w:val="en-GB"/>
        </w:rPr>
        <w:t>ow</w:t>
      </w:r>
      <w:r w:rsidRPr="007C626F">
        <w:rPr>
          <w:rFonts w:asciiTheme="minorHAnsi" w:hAnsiTheme="minorHAnsi" w:cs="Arial"/>
          <w:color w:val="000000" w:themeColor="text1"/>
          <w:sz w:val="22"/>
          <w:szCs w:val="22"/>
          <w:lang w:val="en-GB"/>
        </w:rPr>
        <w:t xml:space="preserve"> below  the average performance.  PIRLS results show that only about 14% of Georgian 4th </w:t>
      </w:r>
      <w:proofErr w:type="gramStart"/>
      <w:r w:rsidRPr="007C626F">
        <w:rPr>
          <w:rFonts w:asciiTheme="minorHAnsi" w:hAnsiTheme="minorHAnsi" w:cs="Arial"/>
          <w:color w:val="000000" w:themeColor="text1"/>
          <w:sz w:val="22"/>
          <w:szCs w:val="22"/>
          <w:lang w:val="en-GB"/>
        </w:rPr>
        <w:t>grade  pupils</w:t>
      </w:r>
      <w:proofErr w:type="gramEnd"/>
      <w:r w:rsidRPr="007C626F">
        <w:rPr>
          <w:rFonts w:asciiTheme="minorHAnsi" w:hAnsiTheme="minorHAnsi" w:cs="Arial"/>
          <w:color w:val="000000" w:themeColor="text1"/>
          <w:sz w:val="22"/>
          <w:szCs w:val="22"/>
          <w:lang w:val="en-GB"/>
        </w:rPr>
        <w:t xml:space="preserve"> have difficulties </w:t>
      </w:r>
      <w:r w:rsidRPr="007C626F">
        <w:rPr>
          <w:rFonts w:asciiTheme="minorHAnsi" w:eastAsia="Times New Roman" w:hAnsiTheme="minorHAnsi"/>
          <w:color w:val="000000" w:themeColor="text1"/>
          <w:sz w:val="22"/>
          <w:szCs w:val="22"/>
          <w:lang w:val="en-GB"/>
        </w:rPr>
        <w:t>in reading literacy</w:t>
      </w:r>
      <w:r w:rsidRPr="007C626F">
        <w:rPr>
          <w:rFonts w:asciiTheme="minorHAnsi" w:hAnsiTheme="minorHAnsi" w:cs="Arial"/>
          <w:color w:val="000000" w:themeColor="text1"/>
          <w:sz w:val="22"/>
          <w:szCs w:val="22"/>
          <w:lang w:val="en-GB"/>
        </w:rPr>
        <w:t xml:space="preserve"> (2016).The results are improved compared to 2011 results but these are still below average performance. </w:t>
      </w:r>
      <w:r w:rsidRPr="007C626F">
        <w:rPr>
          <w:rFonts w:asciiTheme="minorHAnsi" w:hAnsiTheme="minorHAnsi"/>
          <w:color w:val="000000" w:themeColor="text1"/>
          <w:sz w:val="22"/>
          <w:szCs w:val="22"/>
          <w:lang w:val="en-GB"/>
        </w:rPr>
        <w:t xml:space="preserve"> One of the explanation of this results </w:t>
      </w:r>
      <w:r w:rsidRPr="007C626F">
        <w:rPr>
          <w:rFonts w:asciiTheme="minorHAnsi" w:hAnsiTheme="minorHAnsi" w:cs="Arial"/>
          <w:color w:val="000000" w:themeColor="text1"/>
          <w:sz w:val="22"/>
          <w:szCs w:val="22"/>
          <w:lang w:val="en-GB"/>
        </w:rPr>
        <w:t>might be too much emphasis on learning facts and knowledge in schools, instead of covering higher level cognitive/thinking skills.</w:t>
      </w:r>
    </w:p>
    <w:p w14:paraId="2345576B" w14:textId="438482E1" w:rsidR="00B85743" w:rsidRPr="007C626F" w:rsidRDefault="00B85743" w:rsidP="00183BE2">
      <w:pPr>
        <w:ind w:left="-9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                Thus, there is a need implementation of policies with relevant monitoring and evaluation process to contribute development of skills and reducing a mismatch. </w:t>
      </w:r>
    </w:p>
    <w:p w14:paraId="42B4F1A3" w14:textId="77777777" w:rsidR="00505187" w:rsidRPr="007C626F" w:rsidRDefault="00505187" w:rsidP="00183BE2">
      <w:pPr>
        <w:ind w:left="-90"/>
        <w:jc w:val="both"/>
        <w:rPr>
          <w:rFonts w:asciiTheme="minorHAnsi" w:hAnsiTheme="minorHAnsi" w:cs="Arial"/>
          <w:b/>
          <w:color w:val="000000" w:themeColor="text1"/>
          <w:sz w:val="22"/>
          <w:szCs w:val="22"/>
          <w:lang w:val="en-GB"/>
        </w:rPr>
      </w:pPr>
    </w:p>
    <w:p w14:paraId="32A6CE49" w14:textId="77777777" w:rsidR="00505187" w:rsidRPr="007C626F" w:rsidRDefault="00505187" w:rsidP="00183BE2">
      <w:pPr>
        <w:ind w:left="-90"/>
        <w:jc w:val="both"/>
        <w:rPr>
          <w:rFonts w:asciiTheme="minorHAnsi" w:hAnsiTheme="minorHAnsi" w:cs="Arial"/>
          <w:b/>
          <w:color w:val="000000" w:themeColor="text1"/>
          <w:sz w:val="22"/>
          <w:szCs w:val="22"/>
          <w:lang w:val="en-GB"/>
        </w:rPr>
      </w:pPr>
    </w:p>
    <w:p w14:paraId="36375912" w14:textId="77777777" w:rsidR="00B85743" w:rsidRPr="007C626F" w:rsidRDefault="00B85743" w:rsidP="00B85743">
      <w:pPr>
        <w:pStyle w:val="Heading2"/>
        <w:spacing w:before="0" w:beforeAutospacing="0" w:after="0" w:afterAutospacing="0"/>
        <w:rPr>
          <w:color w:val="000000" w:themeColor="text1"/>
        </w:rPr>
      </w:pPr>
      <w:bookmarkStart w:id="11" w:name="_Toc527407865"/>
      <w:r w:rsidRPr="007C626F">
        <w:rPr>
          <w:color w:val="000000" w:themeColor="text1"/>
        </w:rPr>
        <w:t>2.5. Demographic context</w:t>
      </w:r>
      <w:bookmarkEnd w:id="11"/>
      <w:r w:rsidRPr="007C626F">
        <w:rPr>
          <w:color w:val="000000" w:themeColor="text1"/>
        </w:rPr>
        <w:t xml:space="preserve"> </w:t>
      </w:r>
    </w:p>
    <w:p w14:paraId="0460E009" w14:textId="330EEB6A" w:rsidR="00B85743" w:rsidRPr="007C626F" w:rsidRDefault="00B85743" w:rsidP="00B85743">
      <w:pPr>
        <w:ind w:left="-90"/>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b/>
          <w:color w:val="000000" w:themeColor="text1"/>
          <w:sz w:val="22"/>
          <w:szCs w:val="22"/>
          <w:lang w:val="en-GB"/>
        </w:rPr>
        <w:tab/>
      </w:r>
      <w:r w:rsidRPr="007C626F">
        <w:rPr>
          <w:rFonts w:asciiTheme="minorHAnsi" w:eastAsia="Times New Roman" w:hAnsiTheme="minorHAnsi"/>
          <w:b/>
          <w:color w:val="000000" w:themeColor="text1"/>
          <w:sz w:val="22"/>
          <w:szCs w:val="22"/>
          <w:lang w:val="en-GB"/>
        </w:rPr>
        <w:tab/>
      </w:r>
      <w:r w:rsidRPr="007C626F">
        <w:rPr>
          <w:rFonts w:asciiTheme="minorHAnsi" w:eastAsia="Times New Roman" w:hAnsiTheme="minorHAnsi"/>
          <w:color w:val="000000" w:themeColor="text1"/>
          <w:sz w:val="22"/>
          <w:szCs w:val="22"/>
          <w:lang w:val="en-GB"/>
        </w:rPr>
        <w:t>Due to higher life expectancy, low fertility rate and outward migration, Georgia is one of the ageing countries. Therefore, working-age population is expected to decline in the future, that will rise to a number of economic, labo</w:t>
      </w:r>
      <w:r w:rsidR="00DE3439" w:rsidRPr="007C626F">
        <w:rPr>
          <w:rFonts w:asciiTheme="minorHAnsi" w:eastAsia="Times New Roman" w:hAnsiTheme="minorHAnsi"/>
          <w:color w:val="000000" w:themeColor="text1"/>
          <w:sz w:val="22"/>
          <w:szCs w:val="22"/>
          <w:lang w:val="en-GB"/>
        </w:rPr>
        <w:t>u</w:t>
      </w:r>
      <w:r w:rsidRPr="007C626F">
        <w:rPr>
          <w:rFonts w:asciiTheme="minorHAnsi" w:eastAsia="Times New Roman" w:hAnsiTheme="minorHAnsi"/>
          <w:color w:val="000000" w:themeColor="text1"/>
          <w:sz w:val="22"/>
          <w:szCs w:val="22"/>
          <w:lang w:val="en-GB"/>
        </w:rPr>
        <w:t xml:space="preserve">r market and social challenges. This situation will increase fiscal pressures on the pension system. There will be increased demand on aged care professionals.  In order to mitigate the effects of ageing </w:t>
      </w:r>
      <w:proofErr w:type="gramStart"/>
      <w:r w:rsidRPr="007C626F">
        <w:rPr>
          <w:rFonts w:asciiTheme="minorHAnsi" w:eastAsia="Times New Roman" w:hAnsiTheme="minorHAnsi"/>
          <w:color w:val="000000" w:themeColor="text1"/>
          <w:sz w:val="22"/>
          <w:szCs w:val="22"/>
          <w:lang w:val="en-GB"/>
        </w:rPr>
        <w:t>various  on</w:t>
      </w:r>
      <w:proofErr w:type="gramEnd"/>
      <w:r w:rsidRPr="007C626F">
        <w:rPr>
          <w:rFonts w:asciiTheme="minorHAnsi" w:eastAsia="Times New Roman" w:hAnsiTheme="minorHAnsi"/>
          <w:color w:val="000000" w:themeColor="text1"/>
          <w:sz w:val="22"/>
          <w:szCs w:val="22"/>
          <w:lang w:val="en-GB"/>
        </w:rPr>
        <w:t xml:space="preserve"> policies are needed to raise the participation rates of various groups. </w:t>
      </w:r>
    </w:p>
    <w:p w14:paraId="137F5A3E" w14:textId="07515F5E"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The current population</w:t>
      </w:r>
      <w:r w:rsidRPr="007C626F">
        <w:rPr>
          <w:rFonts w:asciiTheme="minorHAnsi" w:eastAsia="Times New Roman" w:hAnsiTheme="minorHAnsi"/>
          <w:color w:val="000000" w:themeColor="text1"/>
          <w:sz w:val="22"/>
          <w:szCs w:val="22"/>
          <w:shd w:val="clear" w:color="auto" w:fill="FFFFFF"/>
          <w:lang w:val="en-GB"/>
        </w:rPr>
        <w:t xml:space="preserve"> of Georgia is 3,906,195 (September 8, 2018). It was 15% (657,731 people) less than the results of the previous census. In 1991, Georgia’s population was 5.5 million. </w:t>
      </w:r>
      <w:r w:rsidRPr="007C626F">
        <w:rPr>
          <w:rFonts w:asciiTheme="minorHAnsi" w:eastAsia="Times New Roman" w:hAnsiTheme="minorHAnsi"/>
          <w:color w:val="000000" w:themeColor="text1"/>
          <w:sz w:val="22"/>
          <w:szCs w:val="22"/>
          <w:lang w:val="en-GB"/>
        </w:rPr>
        <w:t xml:space="preserve">Looking ahead, Georgia’s Population is projected to stand at 3.67 Person </w:t>
      </w:r>
      <w:proofErr w:type="spellStart"/>
      <w:r w:rsidRPr="007C626F">
        <w:rPr>
          <w:rFonts w:asciiTheme="minorHAnsi" w:eastAsia="Times New Roman" w:hAnsiTheme="minorHAnsi"/>
          <w:color w:val="000000" w:themeColor="text1"/>
          <w:sz w:val="22"/>
          <w:szCs w:val="22"/>
          <w:lang w:val="en-GB"/>
        </w:rPr>
        <w:t>m</w:t>
      </w:r>
      <w:r w:rsidR="0074619D" w:rsidRPr="007C626F">
        <w:rPr>
          <w:rFonts w:asciiTheme="minorHAnsi" w:eastAsia="Times New Roman" w:hAnsiTheme="minorHAnsi"/>
          <w:color w:val="000000" w:themeColor="text1"/>
          <w:sz w:val="22"/>
          <w:szCs w:val="22"/>
          <w:lang w:val="en-GB"/>
        </w:rPr>
        <w:t>l</w:t>
      </w:r>
      <w:r w:rsidRPr="007C626F">
        <w:rPr>
          <w:rFonts w:asciiTheme="minorHAnsi" w:eastAsia="Times New Roman" w:hAnsiTheme="minorHAnsi"/>
          <w:color w:val="000000" w:themeColor="text1"/>
          <w:sz w:val="22"/>
          <w:szCs w:val="22"/>
          <w:lang w:val="en-GB"/>
        </w:rPr>
        <w:t>n</w:t>
      </w:r>
      <w:proofErr w:type="spellEnd"/>
      <w:r w:rsidRPr="007C626F">
        <w:rPr>
          <w:rFonts w:asciiTheme="minorHAnsi" w:eastAsia="Times New Roman" w:hAnsiTheme="minorHAnsi"/>
          <w:color w:val="000000" w:themeColor="text1"/>
          <w:sz w:val="22"/>
          <w:szCs w:val="22"/>
          <w:lang w:val="en-GB"/>
        </w:rPr>
        <w:t xml:space="preserve"> in Dec 2023.</w:t>
      </w:r>
      <w:r w:rsidRPr="007C626F">
        <w:rPr>
          <w:rFonts w:asciiTheme="minorHAnsi" w:eastAsia="Times New Roman" w:hAnsiTheme="minorHAnsi"/>
          <w:color w:val="000000" w:themeColor="text1"/>
          <w:sz w:val="22"/>
          <w:szCs w:val="22"/>
          <w:shd w:val="clear" w:color="auto" w:fill="FFFFFF"/>
          <w:lang w:val="en-GB"/>
        </w:rPr>
        <w:t xml:space="preserve"> Georgia population is equivalent to 0.05% of the total world population. </w:t>
      </w:r>
      <w:r w:rsidRPr="007C626F">
        <w:rPr>
          <w:rFonts w:asciiTheme="minorHAnsi" w:eastAsia="Times New Roman" w:hAnsiTheme="minorHAnsi"/>
          <w:color w:val="000000" w:themeColor="text1"/>
          <w:sz w:val="22"/>
          <w:szCs w:val="22"/>
          <w:lang w:val="en-GB"/>
        </w:rPr>
        <w:t>Ethnic Georgians accounted for 84% of the country’s population. The main minorities include Azerbaijanis (7%) and Armenians (6%).</w:t>
      </w:r>
    </w:p>
    <w:p w14:paraId="17B5AD01"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color w:val="000000" w:themeColor="text1"/>
          <w:sz w:val="22"/>
          <w:szCs w:val="22"/>
          <w:shd w:val="clear" w:color="auto" w:fill="FFFFFF"/>
          <w:lang w:val="en-GB"/>
        </w:rPr>
        <w:tab/>
        <w:t>Georgia ranks number 133 in the list of countries (and dependencies) by population.</w:t>
      </w:r>
      <w:r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shd w:val="clear" w:color="auto" w:fill="FFFFFF"/>
          <w:lang w:val="en-GB"/>
        </w:rPr>
        <w:t xml:space="preserve">58.9 % of the population is urban (2,302,656 people in 2018). 52% are women; The median age in Georgia is 38.1 years. According to the data of the National Statistics Office of Georgia, the estimated life expectancy in Georgia is 72.9 years. Life expectancy in Georgia was on the increase from 2009 to 2013 but began dropping in </w:t>
      </w:r>
      <w:r w:rsidRPr="007C626F">
        <w:rPr>
          <w:rFonts w:asciiTheme="minorHAnsi" w:eastAsia="Times New Roman" w:hAnsiTheme="minorHAnsi"/>
          <w:color w:val="000000" w:themeColor="text1"/>
          <w:sz w:val="22"/>
          <w:szCs w:val="22"/>
          <w:shd w:val="clear" w:color="auto" w:fill="FFFFFF"/>
          <w:lang w:val="en-GB"/>
        </w:rPr>
        <w:lastRenderedPageBreak/>
        <w:t xml:space="preserve">2014 (72.9); in 2017 it was 73.5 (women 77.8 </w:t>
      </w:r>
      <w:proofErr w:type="gramStart"/>
      <w:r w:rsidRPr="007C626F">
        <w:rPr>
          <w:rFonts w:asciiTheme="minorHAnsi" w:eastAsia="Times New Roman" w:hAnsiTheme="minorHAnsi"/>
          <w:color w:val="000000" w:themeColor="text1"/>
          <w:sz w:val="22"/>
          <w:szCs w:val="22"/>
          <w:shd w:val="clear" w:color="auto" w:fill="FFFFFF"/>
          <w:lang w:val="en-GB"/>
        </w:rPr>
        <w:t>and  69.2</w:t>
      </w:r>
      <w:proofErr w:type="gramEnd"/>
      <w:r w:rsidRPr="007C626F">
        <w:rPr>
          <w:rFonts w:asciiTheme="minorHAnsi" w:eastAsia="Times New Roman" w:hAnsiTheme="minorHAnsi"/>
          <w:color w:val="000000" w:themeColor="text1"/>
          <w:sz w:val="22"/>
          <w:szCs w:val="22"/>
          <w:shd w:val="clear" w:color="auto" w:fill="FFFFFF"/>
          <w:lang w:val="en-GB"/>
        </w:rPr>
        <w:t xml:space="preserve"> men). </w:t>
      </w:r>
      <w:r w:rsidRPr="007C626F">
        <w:rPr>
          <w:rFonts w:asciiTheme="minorHAnsi" w:hAnsiTheme="minorHAnsi" w:cstheme="minorHAnsi"/>
          <w:sz w:val="22"/>
          <w:szCs w:val="22"/>
          <w:lang w:val="en-GB"/>
        </w:rPr>
        <w:t xml:space="preserve">The age gap is nine years in favour of </w:t>
      </w:r>
      <w:proofErr w:type="gramStart"/>
      <w:r w:rsidRPr="007C626F">
        <w:rPr>
          <w:rFonts w:asciiTheme="minorHAnsi" w:hAnsiTheme="minorHAnsi" w:cstheme="minorHAnsi"/>
          <w:sz w:val="22"/>
          <w:szCs w:val="22"/>
          <w:lang w:val="en-GB"/>
        </w:rPr>
        <w:t>women  (</w:t>
      </w:r>
      <w:proofErr w:type="gramEnd"/>
      <w:r w:rsidRPr="007C626F">
        <w:rPr>
          <w:rFonts w:asciiTheme="minorHAnsi" w:hAnsiTheme="minorHAnsi" w:cstheme="minorHAnsi"/>
          <w:sz w:val="22"/>
          <w:szCs w:val="22"/>
          <w:lang w:val="en-GB"/>
        </w:rPr>
        <w:t xml:space="preserve">77.1 vs 68.1 years) (2018). </w:t>
      </w:r>
    </w:p>
    <w:p w14:paraId="2FBAC6D9"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shd w:val="clear" w:color="auto" w:fill="FFFFFF"/>
          <w:lang w:val="en-GB"/>
        </w:rPr>
        <w:tab/>
      </w:r>
      <w:r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shd w:val="clear" w:color="auto" w:fill="FFFFFF"/>
          <w:lang w:val="en-GB"/>
        </w:rPr>
        <w:t>The age structure of the population has changed in 1994-2018. The percentage share of the population of 0-14 years has decreased from 1994 to 20.0 percent as of January 1, 2018 and the share of 65 years and older has increased from 10.5 percent to 14.6 percent in the same period.</w:t>
      </w:r>
      <w:r w:rsidRPr="007C626F">
        <w:rPr>
          <w:rFonts w:asciiTheme="minorHAnsi" w:eastAsia="Times New Roman" w:hAnsiTheme="minorHAnsi"/>
          <w:color w:val="000000" w:themeColor="text1"/>
          <w:sz w:val="22"/>
          <w:szCs w:val="22"/>
          <w:lang w:val="en-GB"/>
        </w:rPr>
        <w:t xml:space="preserve"> The population decline affected all age groups, but mostly the working age population and young people. Current data projects that the working age population (15-60 years) will drop from 63 percent in 2015 to 51 percent in 2050.According to the report World Population Ageing (United Nations, 2013 b). Georgia ranks 37th among 201 nations and territories in terms of ageing, above Australia and the USA. </w:t>
      </w:r>
    </w:p>
    <w:p w14:paraId="2B6B3140"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4A4D237D" w14:textId="77777777" w:rsidR="00B85743" w:rsidRPr="007C626F" w:rsidRDefault="00B85743" w:rsidP="00B85743">
      <w:pPr>
        <w:jc w:val="both"/>
        <w:rPr>
          <w:rFonts w:asciiTheme="minorHAnsi" w:eastAsia="Times New Roman" w:hAnsiTheme="minorHAnsi"/>
          <w:b/>
          <w:color w:val="000000" w:themeColor="text1"/>
          <w:sz w:val="22"/>
          <w:szCs w:val="22"/>
          <w:lang w:val="en-GB"/>
        </w:rPr>
      </w:pPr>
      <w:r w:rsidRPr="007C626F">
        <w:rPr>
          <w:rFonts w:asciiTheme="minorHAnsi" w:eastAsia="Times New Roman" w:hAnsiTheme="minorHAnsi"/>
          <w:b/>
          <w:color w:val="000000" w:themeColor="text1"/>
          <w:sz w:val="22"/>
          <w:szCs w:val="22"/>
          <w:lang w:val="en-GB"/>
        </w:rPr>
        <w:t xml:space="preserve">Table </w:t>
      </w:r>
      <w:proofErr w:type="gramStart"/>
      <w:r w:rsidRPr="007C626F">
        <w:rPr>
          <w:rFonts w:asciiTheme="minorHAnsi" w:eastAsia="Times New Roman" w:hAnsiTheme="minorHAnsi"/>
          <w:b/>
          <w:color w:val="000000" w:themeColor="text1"/>
          <w:sz w:val="22"/>
          <w:szCs w:val="22"/>
          <w:lang w:val="en-GB"/>
        </w:rPr>
        <w:t>2.5.1 .</w:t>
      </w:r>
      <w:proofErr w:type="gramEnd"/>
      <w:r w:rsidRPr="007C626F">
        <w:rPr>
          <w:rFonts w:asciiTheme="minorHAnsi" w:eastAsia="Times New Roman" w:hAnsiTheme="minorHAnsi"/>
          <w:b/>
          <w:color w:val="000000" w:themeColor="text1"/>
          <w:sz w:val="22"/>
          <w:szCs w:val="22"/>
          <w:lang w:val="en-GB"/>
        </w:rPr>
        <w:t xml:space="preserve"> Population of Georgia and percent of youth 2009-18</w:t>
      </w:r>
    </w:p>
    <w:tbl>
      <w:tblPr>
        <w:tblW w:w="0" w:type="auto"/>
        <w:tblInd w:w="534" w:type="dxa"/>
        <w:tblLook w:val="04A0" w:firstRow="1" w:lastRow="0" w:firstColumn="1" w:lastColumn="0" w:noHBand="0" w:noVBand="1"/>
      </w:tblPr>
      <w:tblGrid>
        <w:gridCol w:w="1275"/>
        <w:gridCol w:w="2835"/>
        <w:gridCol w:w="2835"/>
      </w:tblGrid>
      <w:tr w:rsidR="00B85743" w:rsidRPr="007C626F" w14:paraId="22B4987C" w14:textId="77777777" w:rsidTr="00B85743">
        <w:tc>
          <w:tcPr>
            <w:tcW w:w="1275" w:type="dxa"/>
            <w:tcBorders>
              <w:top w:val="single" w:sz="4" w:space="0" w:color="auto"/>
              <w:left w:val="single" w:sz="4" w:space="0" w:color="auto"/>
              <w:bottom w:val="single" w:sz="4" w:space="0" w:color="auto"/>
              <w:right w:val="single" w:sz="4" w:space="0" w:color="auto"/>
            </w:tcBorders>
            <w:hideMark/>
          </w:tcPr>
          <w:p w14:paraId="0C5757F1" w14:textId="6CF2E2D5" w:rsidR="00B85743" w:rsidRPr="007C626F" w:rsidRDefault="00183BE2">
            <w:pPr>
              <w:jc w:val="both"/>
              <w:rPr>
                <w:rFonts w:asciiTheme="minorHAnsi" w:eastAsia="Helvetica" w:hAnsiTheme="minorHAnsi" w:cs="Helvetica"/>
                <w:color w:val="000000" w:themeColor="text1"/>
                <w:sz w:val="22"/>
                <w:szCs w:val="22"/>
                <w:lang w:val="en-GB"/>
              </w:rPr>
            </w:pPr>
            <w:r w:rsidRPr="007C626F">
              <w:rPr>
                <w:rFonts w:asciiTheme="minorHAnsi" w:eastAsia="Helvetica" w:hAnsiTheme="minorHAnsi" w:cs="Helvetica"/>
                <w:color w:val="000000" w:themeColor="text1"/>
                <w:sz w:val="22"/>
                <w:szCs w:val="22"/>
                <w:lang w:val="en-GB"/>
              </w:rPr>
              <w:t>Year</w:t>
            </w:r>
          </w:p>
        </w:tc>
        <w:tc>
          <w:tcPr>
            <w:tcW w:w="2835" w:type="dxa"/>
            <w:tcBorders>
              <w:top w:val="single" w:sz="4" w:space="0" w:color="auto"/>
              <w:left w:val="single" w:sz="4" w:space="0" w:color="auto"/>
              <w:bottom w:val="single" w:sz="4" w:space="0" w:color="auto"/>
              <w:right w:val="single" w:sz="4" w:space="0" w:color="auto"/>
            </w:tcBorders>
            <w:hideMark/>
          </w:tcPr>
          <w:p w14:paraId="0DD570C0"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Population (thousands)</w:t>
            </w:r>
          </w:p>
        </w:tc>
        <w:tc>
          <w:tcPr>
            <w:tcW w:w="2835" w:type="dxa"/>
            <w:tcBorders>
              <w:top w:val="single" w:sz="4" w:space="0" w:color="auto"/>
              <w:left w:val="single" w:sz="4" w:space="0" w:color="auto"/>
              <w:bottom w:val="single" w:sz="4" w:space="0" w:color="auto"/>
              <w:right w:val="single" w:sz="4" w:space="0" w:color="auto"/>
            </w:tcBorders>
            <w:hideMark/>
          </w:tcPr>
          <w:p w14:paraId="5053321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Youth % </w:t>
            </w:r>
          </w:p>
        </w:tc>
      </w:tr>
      <w:tr w:rsidR="00B85743" w:rsidRPr="007C626F" w14:paraId="6B2E8EA8"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054A8C84"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2009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FD51A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4 385.4</w:t>
            </w:r>
          </w:p>
        </w:tc>
        <w:tc>
          <w:tcPr>
            <w:tcW w:w="2835" w:type="dxa"/>
            <w:tcBorders>
              <w:top w:val="single" w:sz="4" w:space="0" w:color="auto"/>
              <w:left w:val="single" w:sz="4" w:space="0" w:color="auto"/>
              <w:bottom w:val="single" w:sz="4" w:space="0" w:color="auto"/>
              <w:right w:val="single" w:sz="4" w:space="0" w:color="auto"/>
            </w:tcBorders>
            <w:hideMark/>
          </w:tcPr>
          <w:p w14:paraId="6C329297"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16.3</w:t>
            </w:r>
          </w:p>
        </w:tc>
      </w:tr>
      <w:tr w:rsidR="00B85743" w:rsidRPr="007C626F" w14:paraId="57CB6FDB"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7423C122"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B52A2B"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4 436.4</w:t>
            </w:r>
          </w:p>
        </w:tc>
        <w:tc>
          <w:tcPr>
            <w:tcW w:w="2835" w:type="dxa"/>
            <w:tcBorders>
              <w:top w:val="single" w:sz="4" w:space="0" w:color="auto"/>
              <w:left w:val="single" w:sz="4" w:space="0" w:color="auto"/>
              <w:bottom w:val="single" w:sz="4" w:space="0" w:color="auto"/>
              <w:right w:val="single" w:sz="4" w:space="0" w:color="auto"/>
            </w:tcBorders>
            <w:hideMark/>
          </w:tcPr>
          <w:p w14:paraId="331F6DFE"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15.9</w:t>
            </w:r>
          </w:p>
        </w:tc>
      </w:tr>
      <w:tr w:rsidR="00B85743" w:rsidRPr="007C626F" w14:paraId="31E2CE8B" w14:textId="77777777" w:rsidTr="00B85743">
        <w:trPr>
          <w:trHeight w:val="332"/>
        </w:trPr>
        <w:tc>
          <w:tcPr>
            <w:tcW w:w="1275" w:type="dxa"/>
            <w:tcBorders>
              <w:top w:val="single" w:sz="4" w:space="0" w:color="auto"/>
              <w:left w:val="single" w:sz="4" w:space="0" w:color="auto"/>
              <w:bottom w:val="single" w:sz="4" w:space="0" w:color="auto"/>
              <w:right w:val="single" w:sz="4" w:space="0" w:color="auto"/>
            </w:tcBorders>
            <w:vAlign w:val="center"/>
            <w:hideMark/>
          </w:tcPr>
          <w:p w14:paraId="328F0272"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5D99BE"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4 469.2</w:t>
            </w:r>
          </w:p>
        </w:tc>
        <w:tc>
          <w:tcPr>
            <w:tcW w:w="2835" w:type="dxa"/>
            <w:tcBorders>
              <w:top w:val="single" w:sz="4" w:space="0" w:color="auto"/>
              <w:left w:val="single" w:sz="4" w:space="0" w:color="auto"/>
              <w:bottom w:val="single" w:sz="4" w:space="0" w:color="auto"/>
              <w:right w:val="single" w:sz="4" w:space="0" w:color="auto"/>
            </w:tcBorders>
            <w:hideMark/>
          </w:tcPr>
          <w:p w14:paraId="28DFEF0F"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15.4</w:t>
            </w:r>
          </w:p>
        </w:tc>
      </w:tr>
      <w:tr w:rsidR="00B85743" w:rsidRPr="007C626F" w14:paraId="7E7AFF9E"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651A77E5"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767E62"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4 497.6</w:t>
            </w:r>
          </w:p>
        </w:tc>
        <w:tc>
          <w:tcPr>
            <w:tcW w:w="2835" w:type="dxa"/>
            <w:tcBorders>
              <w:top w:val="single" w:sz="4" w:space="0" w:color="auto"/>
              <w:left w:val="single" w:sz="4" w:space="0" w:color="auto"/>
              <w:bottom w:val="single" w:sz="4" w:space="0" w:color="auto"/>
              <w:right w:val="single" w:sz="4" w:space="0" w:color="auto"/>
            </w:tcBorders>
            <w:hideMark/>
          </w:tcPr>
          <w:p w14:paraId="33DB488C"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15.0</w:t>
            </w:r>
          </w:p>
        </w:tc>
      </w:tr>
      <w:tr w:rsidR="00B85743" w:rsidRPr="007C626F" w14:paraId="070FDB1F"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4FAD4BA8"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3C3E3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4 483.8</w:t>
            </w:r>
          </w:p>
        </w:tc>
        <w:tc>
          <w:tcPr>
            <w:tcW w:w="2835" w:type="dxa"/>
            <w:tcBorders>
              <w:top w:val="single" w:sz="4" w:space="0" w:color="auto"/>
              <w:left w:val="single" w:sz="4" w:space="0" w:color="auto"/>
              <w:bottom w:val="single" w:sz="4" w:space="0" w:color="auto"/>
              <w:right w:val="single" w:sz="4" w:space="0" w:color="auto"/>
            </w:tcBorders>
            <w:hideMark/>
          </w:tcPr>
          <w:p w14:paraId="102C1AE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14.5</w:t>
            </w:r>
          </w:p>
        </w:tc>
      </w:tr>
      <w:tr w:rsidR="00B85743" w:rsidRPr="007C626F" w14:paraId="77117B44" w14:textId="77777777" w:rsidTr="00B07FFE">
        <w:trPr>
          <w:trHeight w:val="242"/>
        </w:trPr>
        <w:tc>
          <w:tcPr>
            <w:tcW w:w="1275" w:type="dxa"/>
            <w:tcBorders>
              <w:top w:val="single" w:sz="4" w:space="0" w:color="auto"/>
              <w:left w:val="single" w:sz="4" w:space="0" w:color="auto"/>
              <w:bottom w:val="single" w:sz="4" w:space="0" w:color="auto"/>
              <w:right w:val="single" w:sz="4" w:space="0" w:color="auto"/>
            </w:tcBorders>
            <w:vAlign w:val="center"/>
            <w:hideMark/>
          </w:tcPr>
          <w:p w14:paraId="0655DC47"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F0431F"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4 490.5</w:t>
            </w:r>
          </w:p>
        </w:tc>
        <w:tc>
          <w:tcPr>
            <w:tcW w:w="2835" w:type="dxa"/>
            <w:tcBorders>
              <w:top w:val="single" w:sz="4" w:space="0" w:color="auto"/>
              <w:left w:val="single" w:sz="4" w:space="0" w:color="auto"/>
              <w:bottom w:val="single" w:sz="4" w:space="0" w:color="auto"/>
              <w:right w:val="single" w:sz="4" w:space="0" w:color="auto"/>
            </w:tcBorders>
            <w:hideMark/>
          </w:tcPr>
          <w:p w14:paraId="6A4BBFFF"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13.9</w:t>
            </w:r>
          </w:p>
        </w:tc>
      </w:tr>
      <w:tr w:rsidR="00B85743" w:rsidRPr="007C626F" w14:paraId="0530DD55"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74B2D38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6A4E72"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3 713.7</w:t>
            </w:r>
          </w:p>
        </w:tc>
        <w:tc>
          <w:tcPr>
            <w:tcW w:w="2835" w:type="dxa"/>
            <w:tcBorders>
              <w:top w:val="single" w:sz="4" w:space="0" w:color="auto"/>
              <w:left w:val="single" w:sz="4" w:space="0" w:color="auto"/>
              <w:bottom w:val="single" w:sz="4" w:space="0" w:color="auto"/>
              <w:right w:val="single" w:sz="4" w:space="0" w:color="auto"/>
            </w:tcBorders>
            <w:hideMark/>
          </w:tcPr>
          <w:p w14:paraId="085021E4"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13.2</w:t>
            </w:r>
          </w:p>
        </w:tc>
      </w:tr>
      <w:tr w:rsidR="00B85743" w:rsidRPr="007C626F" w14:paraId="192A7258"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3EA7AD84"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B87E2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3 720.4</w:t>
            </w:r>
          </w:p>
        </w:tc>
        <w:tc>
          <w:tcPr>
            <w:tcW w:w="2835" w:type="dxa"/>
            <w:tcBorders>
              <w:top w:val="single" w:sz="4" w:space="0" w:color="auto"/>
              <w:left w:val="single" w:sz="4" w:space="0" w:color="auto"/>
              <w:bottom w:val="single" w:sz="4" w:space="0" w:color="auto"/>
              <w:right w:val="single" w:sz="4" w:space="0" w:color="auto"/>
            </w:tcBorders>
            <w:hideMark/>
          </w:tcPr>
          <w:p w14:paraId="5DCCE999"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12.6</w:t>
            </w:r>
          </w:p>
        </w:tc>
      </w:tr>
      <w:tr w:rsidR="00B85743" w:rsidRPr="007C626F" w14:paraId="2CB8BD19"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0C7152B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7E1708"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3 726.4</w:t>
            </w:r>
          </w:p>
        </w:tc>
        <w:tc>
          <w:tcPr>
            <w:tcW w:w="2835" w:type="dxa"/>
            <w:tcBorders>
              <w:top w:val="single" w:sz="4" w:space="0" w:color="auto"/>
              <w:left w:val="single" w:sz="4" w:space="0" w:color="auto"/>
              <w:bottom w:val="single" w:sz="4" w:space="0" w:color="auto"/>
              <w:right w:val="single" w:sz="4" w:space="0" w:color="auto"/>
            </w:tcBorders>
            <w:hideMark/>
          </w:tcPr>
          <w:p w14:paraId="6A4679B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12.0</w:t>
            </w:r>
          </w:p>
        </w:tc>
      </w:tr>
    </w:tbl>
    <w:p w14:paraId="463B2A78" w14:textId="53633F4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Source: </w:t>
      </w:r>
      <w:proofErr w:type="spellStart"/>
      <w:r w:rsidRPr="007C626F">
        <w:rPr>
          <w:rFonts w:asciiTheme="minorHAnsi" w:eastAsia="Times New Roman" w:hAnsiTheme="minorHAnsi"/>
          <w:color w:val="000000" w:themeColor="text1"/>
          <w:sz w:val="22"/>
          <w:szCs w:val="22"/>
          <w:lang w:val="en-GB"/>
        </w:rPr>
        <w:t>G</w:t>
      </w:r>
      <w:r w:rsidR="007410F9" w:rsidRPr="007C626F">
        <w:rPr>
          <w:rFonts w:asciiTheme="minorHAnsi" w:eastAsia="Times New Roman" w:hAnsiTheme="minorHAnsi"/>
          <w:color w:val="000000" w:themeColor="text1"/>
          <w:sz w:val="22"/>
          <w:szCs w:val="22"/>
          <w:lang w:val="en-GB"/>
        </w:rPr>
        <w:t>eostat</w:t>
      </w:r>
      <w:proofErr w:type="spellEnd"/>
    </w:p>
    <w:p w14:paraId="66D914E2"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31031365" w14:textId="217F728B"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When </w:t>
      </w:r>
      <w:proofErr w:type="gramStart"/>
      <w:r w:rsidR="00BC41D8" w:rsidRPr="007C626F">
        <w:rPr>
          <w:rFonts w:asciiTheme="minorHAnsi" w:eastAsia="Times New Roman" w:hAnsiTheme="minorHAnsi"/>
          <w:color w:val="000000" w:themeColor="text1"/>
          <w:sz w:val="22"/>
          <w:szCs w:val="22"/>
          <w:lang w:val="en-GB"/>
        </w:rPr>
        <w:t>analysing</w:t>
      </w:r>
      <w:r w:rsidRPr="007C626F">
        <w:rPr>
          <w:rFonts w:asciiTheme="minorHAnsi" w:eastAsia="Times New Roman" w:hAnsiTheme="minorHAnsi"/>
          <w:color w:val="000000" w:themeColor="text1"/>
          <w:sz w:val="22"/>
          <w:szCs w:val="22"/>
          <w:lang w:val="en-GB"/>
        </w:rPr>
        <w:t xml:space="preserve">  demographic</w:t>
      </w:r>
      <w:proofErr w:type="gramEnd"/>
      <w:r w:rsidRPr="007C626F">
        <w:rPr>
          <w:rFonts w:asciiTheme="minorHAnsi" w:eastAsia="Times New Roman" w:hAnsiTheme="minorHAnsi"/>
          <w:color w:val="000000" w:themeColor="text1"/>
          <w:sz w:val="22"/>
          <w:szCs w:val="22"/>
          <w:lang w:val="en-GB"/>
        </w:rPr>
        <w:t xml:space="preserve"> trends, it becomes clear that 2 important factors have the biggest influence: low fertility rates, and migration flows. </w:t>
      </w:r>
    </w:p>
    <w:p w14:paraId="5E0BD5BE"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Since 1990 fertility rates in Georgia have been below replacement rates; Birth rates were very low between 2002 and 2007 but began to recover in 2008. There is some controversy about whether this recovery was real or whether birth rates had been higher all along and it was the registration system that had not accurately captured all the births that it should have. The average birth rate in European countries is among the lowest in the world with just 10.8 new births per thousand people (2018). The birth rate is still higher than the death rate. In the period from 2002 to 2015, the number of births was 161,013 more than the number of deaths. </w:t>
      </w:r>
      <w:r w:rsidRPr="007C626F">
        <w:rPr>
          <w:rFonts w:asciiTheme="minorHAnsi" w:eastAsia="Times New Roman" w:hAnsiTheme="minorHAnsi"/>
          <w:color w:val="000000" w:themeColor="text1"/>
          <w:sz w:val="22"/>
          <w:szCs w:val="22"/>
          <w:lang w:val="en-GB"/>
        </w:rPr>
        <w:tab/>
      </w:r>
    </w:p>
    <w:p w14:paraId="0713C1E1"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1C017EC7" w14:textId="77777777" w:rsidR="00B85743" w:rsidRPr="007C626F" w:rsidRDefault="00B85743" w:rsidP="00B85743">
      <w:pPr>
        <w:jc w:val="both"/>
        <w:rPr>
          <w:rFonts w:asciiTheme="minorHAnsi" w:eastAsia="Times New Roman" w:hAnsiTheme="minorHAnsi"/>
          <w:b/>
          <w:color w:val="000000" w:themeColor="text1"/>
          <w:sz w:val="22"/>
          <w:szCs w:val="22"/>
          <w:lang w:val="en-GB"/>
        </w:rPr>
      </w:pPr>
      <w:r w:rsidRPr="007C626F">
        <w:rPr>
          <w:rFonts w:asciiTheme="minorHAnsi" w:eastAsia="Times New Roman" w:hAnsiTheme="minorHAnsi"/>
          <w:b/>
          <w:color w:val="000000" w:themeColor="text1"/>
          <w:sz w:val="22"/>
          <w:szCs w:val="22"/>
          <w:lang w:val="en-GB"/>
        </w:rPr>
        <w:t>Table 2.5.2. Natural Increase</w:t>
      </w:r>
    </w:p>
    <w:tbl>
      <w:tblPr>
        <w:tblStyle w:val="TableGrid"/>
        <w:tblW w:w="0" w:type="auto"/>
        <w:tblLook w:val="04A0" w:firstRow="1" w:lastRow="0" w:firstColumn="1" w:lastColumn="0" w:noHBand="0" w:noVBand="1"/>
      </w:tblPr>
      <w:tblGrid>
        <w:gridCol w:w="1196"/>
        <w:gridCol w:w="3389"/>
      </w:tblGrid>
      <w:tr w:rsidR="00B85743" w:rsidRPr="007C626F" w14:paraId="4E656320"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006947F4" w14:textId="77777777" w:rsidR="00B85743" w:rsidRPr="007C626F" w:rsidRDefault="00B85743">
            <w:pPr>
              <w:jc w:val="both"/>
              <w:rPr>
                <w:rFonts w:asciiTheme="minorHAnsi" w:eastAsia="Times New Roman" w:hAnsiTheme="minorHAnsi"/>
                <w:b/>
                <w:color w:val="000000" w:themeColor="text1"/>
                <w:sz w:val="22"/>
                <w:szCs w:val="22"/>
                <w:lang w:val="en-GB"/>
              </w:rPr>
            </w:pPr>
            <w:r w:rsidRPr="007C626F">
              <w:rPr>
                <w:rFonts w:asciiTheme="minorHAnsi" w:eastAsia="Times New Roman" w:hAnsiTheme="minorHAnsi"/>
                <w:b/>
                <w:color w:val="000000" w:themeColor="text1"/>
                <w:sz w:val="22"/>
                <w:szCs w:val="22"/>
                <w:lang w:val="en-GB"/>
              </w:rPr>
              <w:t>Year</w:t>
            </w:r>
          </w:p>
        </w:tc>
        <w:tc>
          <w:tcPr>
            <w:tcW w:w="3389" w:type="dxa"/>
            <w:tcBorders>
              <w:top w:val="single" w:sz="4" w:space="0" w:color="auto"/>
              <w:left w:val="single" w:sz="4" w:space="0" w:color="auto"/>
              <w:bottom w:val="single" w:sz="4" w:space="0" w:color="auto"/>
              <w:right w:val="single" w:sz="4" w:space="0" w:color="auto"/>
            </w:tcBorders>
            <w:vAlign w:val="center"/>
            <w:hideMark/>
          </w:tcPr>
          <w:p w14:paraId="61F9FCD5" w14:textId="77777777" w:rsidR="00B85743" w:rsidRPr="007C626F" w:rsidRDefault="00B85743">
            <w:pPr>
              <w:jc w:val="both"/>
              <w:rPr>
                <w:rFonts w:asciiTheme="minorHAnsi" w:eastAsia="Times New Roman" w:hAnsiTheme="minorHAnsi"/>
                <w:b/>
                <w:color w:val="000000" w:themeColor="text1"/>
                <w:sz w:val="22"/>
                <w:szCs w:val="22"/>
                <w:lang w:val="en-GB"/>
              </w:rPr>
            </w:pPr>
            <w:r w:rsidRPr="007C626F">
              <w:rPr>
                <w:rFonts w:asciiTheme="minorHAnsi" w:eastAsia="Times New Roman" w:hAnsiTheme="minorHAnsi"/>
                <w:b/>
                <w:color w:val="000000" w:themeColor="text1"/>
                <w:sz w:val="22"/>
                <w:szCs w:val="22"/>
                <w:lang w:val="en-GB"/>
              </w:rPr>
              <w:t>Natural Increase </w:t>
            </w:r>
            <w:r w:rsidRPr="007C626F">
              <w:rPr>
                <w:rFonts w:asciiTheme="minorHAnsi" w:eastAsia="Times New Roman" w:hAnsiTheme="minorHAnsi"/>
                <w:b/>
                <w:color w:val="000000" w:themeColor="text1"/>
                <w:sz w:val="22"/>
                <w:szCs w:val="22"/>
                <w:lang w:val="en-GB"/>
              </w:rPr>
              <w:br/>
              <w:t>(per 1000 persons)</w:t>
            </w:r>
          </w:p>
        </w:tc>
      </w:tr>
      <w:tr w:rsidR="00B85743" w:rsidRPr="007C626F" w14:paraId="5FD1DD29"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2298B27F"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2008</w:t>
            </w:r>
          </w:p>
        </w:tc>
        <w:tc>
          <w:tcPr>
            <w:tcW w:w="3389" w:type="dxa"/>
            <w:tcBorders>
              <w:top w:val="single" w:sz="4" w:space="0" w:color="auto"/>
              <w:left w:val="single" w:sz="4" w:space="0" w:color="auto"/>
              <w:bottom w:val="single" w:sz="4" w:space="0" w:color="auto"/>
              <w:right w:val="single" w:sz="4" w:space="0" w:color="auto"/>
            </w:tcBorders>
            <w:vAlign w:val="center"/>
            <w:hideMark/>
          </w:tcPr>
          <w:p w14:paraId="57046CE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0.5</w:t>
            </w:r>
          </w:p>
        </w:tc>
      </w:tr>
      <w:tr w:rsidR="00B85743" w:rsidRPr="007C626F" w14:paraId="2CDF09AB"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111E5D8A"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2009</w:t>
            </w:r>
          </w:p>
        </w:tc>
        <w:tc>
          <w:tcPr>
            <w:tcW w:w="3389" w:type="dxa"/>
            <w:tcBorders>
              <w:top w:val="single" w:sz="4" w:space="0" w:color="auto"/>
              <w:left w:val="single" w:sz="4" w:space="0" w:color="auto"/>
              <w:bottom w:val="single" w:sz="4" w:space="0" w:color="auto"/>
              <w:right w:val="single" w:sz="4" w:space="0" w:color="auto"/>
            </w:tcBorders>
            <w:vAlign w:val="center"/>
            <w:hideMark/>
          </w:tcPr>
          <w:p w14:paraId="54F74355"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1.5</w:t>
            </w:r>
          </w:p>
        </w:tc>
      </w:tr>
      <w:tr w:rsidR="00B85743" w:rsidRPr="007C626F" w14:paraId="3D187BD4"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0382AD48"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2010</w:t>
            </w:r>
          </w:p>
        </w:tc>
        <w:tc>
          <w:tcPr>
            <w:tcW w:w="3389" w:type="dxa"/>
            <w:tcBorders>
              <w:top w:val="single" w:sz="4" w:space="0" w:color="auto"/>
              <w:left w:val="single" w:sz="4" w:space="0" w:color="auto"/>
              <w:bottom w:val="single" w:sz="4" w:space="0" w:color="auto"/>
              <w:right w:val="single" w:sz="4" w:space="0" w:color="auto"/>
            </w:tcBorders>
            <w:vAlign w:val="center"/>
            <w:hideMark/>
          </w:tcPr>
          <w:p w14:paraId="473E538F"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1.1</w:t>
            </w:r>
          </w:p>
        </w:tc>
      </w:tr>
      <w:tr w:rsidR="00B85743" w:rsidRPr="007C626F" w14:paraId="2491B8E7"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6F53368D"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2011</w:t>
            </w:r>
          </w:p>
        </w:tc>
        <w:tc>
          <w:tcPr>
            <w:tcW w:w="3389" w:type="dxa"/>
            <w:tcBorders>
              <w:top w:val="single" w:sz="4" w:space="0" w:color="auto"/>
              <w:left w:val="single" w:sz="4" w:space="0" w:color="auto"/>
              <w:bottom w:val="single" w:sz="4" w:space="0" w:color="auto"/>
              <w:right w:val="single" w:sz="4" w:space="0" w:color="auto"/>
            </w:tcBorders>
            <w:vAlign w:val="center"/>
            <w:hideMark/>
          </w:tcPr>
          <w:p w14:paraId="6660A473"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0.5</w:t>
            </w:r>
          </w:p>
        </w:tc>
      </w:tr>
      <w:tr w:rsidR="00B85743" w:rsidRPr="007C626F" w14:paraId="2F92E50D"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056F49B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2012</w:t>
            </w:r>
          </w:p>
        </w:tc>
        <w:tc>
          <w:tcPr>
            <w:tcW w:w="3389" w:type="dxa"/>
            <w:tcBorders>
              <w:top w:val="single" w:sz="4" w:space="0" w:color="auto"/>
              <w:left w:val="single" w:sz="4" w:space="0" w:color="auto"/>
              <w:bottom w:val="single" w:sz="4" w:space="0" w:color="auto"/>
              <w:right w:val="single" w:sz="4" w:space="0" w:color="auto"/>
            </w:tcBorders>
            <w:vAlign w:val="center"/>
            <w:hideMark/>
          </w:tcPr>
          <w:p w14:paraId="196AC1A0"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0.2</w:t>
            </w:r>
          </w:p>
        </w:tc>
      </w:tr>
      <w:tr w:rsidR="00B85743" w:rsidRPr="007C626F" w14:paraId="337C1830"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3169F9F7"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2013</w:t>
            </w:r>
          </w:p>
        </w:tc>
        <w:tc>
          <w:tcPr>
            <w:tcW w:w="3389" w:type="dxa"/>
            <w:tcBorders>
              <w:top w:val="single" w:sz="4" w:space="0" w:color="auto"/>
              <w:left w:val="single" w:sz="4" w:space="0" w:color="auto"/>
              <w:bottom w:val="single" w:sz="4" w:space="0" w:color="auto"/>
              <w:right w:val="single" w:sz="4" w:space="0" w:color="auto"/>
            </w:tcBorders>
            <w:vAlign w:val="center"/>
            <w:hideMark/>
          </w:tcPr>
          <w:p w14:paraId="49A7553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0.3</w:t>
            </w:r>
          </w:p>
        </w:tc>
      </w:tr>
      <w:tr w:rsidR="00B85743" w:rsidRPr="007C626F" w14:paraId="4764E7CF"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3AB8A5AE"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2014</w:t>
            </w:r>
          </w:p>
        </w:tc>
        <w:tc>
          <w:tcPr>
            <w:tcW w:w="3389" w:type="dxa"/>
            <w:tcBorders>
              <w:top w:val="single" w:sz="4" w:space="0" w:color="auto"/>
              <w:left w:val="single" w:sz="4" w:space="0" w:color="auto"/>
              <w:bottom w:val="single" w:sz="4" w:space="0" w:color="auto"/>
              <w:right w:val="single" w:sz="4" w:space="0" w:color="auto"/>
            </w:tcBorders>
            <w:vAlign w:val="center"/>
            <w:hideMark/>
          </w:tcPr>
          <w:p w14:paraId="58B8DF8C"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3.1</w:t>
            </w:r>
          </w:p>
        </w:tc>
      </w:tr>
      <w:tr w:rsidR="00B85743" w:rsidRPr="007C626F" w14:paraId="7549A5B0"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051DC3E6"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2015</w:t>
            </w:r>
          </w:p>
        </w:tc>
        <w:tc>
          <w:tcPr>
            <w:tcW w:w="3389" w:type="dxa"/>
            <w:tcBorders>
              <w:top w:val="single" w:sz="4" w:space="0" w:color="auto"/>
              <w:left w:val="single" w:sz="4" w:space="0" w:color="auto"/>
              <w:bottom w:val="single" w:sz="4" w:space="0" w:color="auto"/>
              <w:right w:val="single" w:sz="4" w:space="0" w:color="auto"/>
            </w:tcBorders>
            <w:vAlign w:val="center"/>
            <w:hideMark/>
          </w:tcPr>
          <w:p w14:paraId="61F0FDE8"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2.7</w:t>
            </w:r>
          </w:p>
        </w:tc>
      </w:tr>
      <w:tr w:rsidR="00B85743" w:rsidRPr="007C626F" w14:paraId="265FA9AD"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25664D2C"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2016</w:t>
            </w:r>
          </w:p>
        </w:tc>
        <w:tc>
          <w:tcPr>
            <w:tcW w:w="3389" w:type="dxa"/>
            <w:tcBorders>
              <w:top w:val="single" w:sz="4" w:space="0" w:color="auto"/>
              <w:left w:val="single" w:sz="4" w:space="0" w:color="auto"/>
              <w:bottom w:val="single" w:sz="4" w:space="0" w:color="auto"/>
              <w:right w:val="single" w:sz="4" w:space="0" w:color="auto"/>
            </w:tcBorders>
            <w:vAlign w:val="center"/>
            <w:hideMark/>
          </w:tcPr>
          <w:p w14:paraId="60AB4AC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1.6</w:t>
            </w:r>
          </w:p>
        </w:tc>
      </w:tr>
      <w:tr w:rsidR="00B85743" w:rsidRPr="007C626F" w14:paraId="7B395807" w14:textId="77777777" w:rsidTr="00B85743">
        <w:tc>
          <w:tcPr>
            <w:tcW w:w="1196" w:type="dxa"/>
            <w:tcBorders>
              <w:top w:val="single" w:sz="4" w:space="0" w:color="auto"/>
              <w:left w:val="single" w:sz="4" w:space="0" w:color="auto"/>
              <w:bottom w:val="single" w:sz="4" w:space="0" w:color="auto"/>
              <w:right w:val="single" w:sz="4" w:space="0" w:color="auto"/>
            </w:tcBorders>
            <w:vAlign w:val="center"/>
            <w:hideMark/>
          </w:tcPr>
          <w:p w14:paraId="3EFD2A57"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2017</w:t>
            </w:r>
          </w:p>
        </w:tc>
        <w:tc>
          <w:tcPr>
            <w:tcW w:w="3389" w:type="dxa"/>
            <w:tcBorders>
              <w:top w:val="single" w:sz="4" w:space="0" w:color="auto"/>
              <w:left w:val="single" w:sz="4" w:space="0" w:color="auto"/>
              <w:bottom w:val="single" w:sz="4" w:space="0" w:color="auto"/>
              <w:right w:val="single" w:sz="4" w:space="0" w:color="auto"/>
            </w:tcBorders>
            <w:vAlign w:val="center"/>
            <w:hideMark/>
          </w:tcPr>
          <w:p w14:paraId="114E12F1" w14:textId="77777777" w:rsidR="00B85743" w:rsidRPr="007C626F" w:rsidRDefault="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1.5</w:t>
            </w:r>
          </w:p>
        </w:tc>
      </w:tr>
    </w:tbl>
    <w:p w14:paraId="61F2F263" w14:textId="3159F99E" w:rsidR="00B85743" w:rsidRPr="007C626F" w:rsidRDefault="00B85743" w:rsidP="00B85743">
      <w:pPr>
        <w:jc w:val="both"/>
        <w:rPr>
          <w:rFonts w:asciiTheme="minorHAnsi" w:eastAsia="Times New Roman" w:hAnsiTheme="minorHAnsi"/>
          <w:color w:val="000000" w:themeColor="text1"/>
          <w:sz w:val="22"/>
          <w:szCs w:val="22"/>
          <w:lang w:val="en-GB"/>
        </w:rPr>
      </w:pPr>
      <w:r w:rsidRPr="00E506F3">
        <w:rPr>
          <w:rFonts w:asciiTheme="minorHAnsi" w:eastAsia="Times New Roman" w:hAnsiTheme="minorHAnsi"/>
          <w:i/>
          <w:color w:val="000000" w:themeColor="text1"/>
          <w:sz w:val="22"/>
          <w:szCs w:val="22"/>
          <w:lang w:val="en-GB"/>
        </w:rPr>
        <w:t>Source</w:t>
      </w:r>
      <w:r w:rsidRPr="007C626F">
        <w:rPr>
          <w:rFonts w:asciiTheme="minorHAnsi" w:eastAsia="Times New Roman" w:hAnsiTheme="minorHAnsi"/>
          <w:color w:val="000000" w:themeColor="text1"/>
          <w:sz w:val="22"/>
          <w:szCs w:val="22"/>
          <w:lang w:val="en-GB"/>
        </w:rPr>
        <w:t xml:space="preserve">: </w:t>
      </w:r>
      <w:proofErr w:type="spellStart"/>
      <w:r w:rsidRPr="007C626F">
        <w:rPr>
          <w:rFonts w:asciiTheme="minorHAnsi" w:eastAsia="Times New Roman" w:hAnsiTheme="minorHAnsi"/>
          <w:color w:val="000000" w:themeColor="text1"/>
          <w:sz w:val="22"/>
          <w:szCs w:val="22"/>
          <w:lang w:val="en-GB"/>
        </w:rPr>
        <w:t>Geostat</w:t>
      </w:r>
      <w:proofErr w:type="spellEnd"/>
    </w:p>
    <w:p w14:paraId="4049A4E5"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lastRenderedPageBreak/>
        <w:tab/>
      </w:r>
    </w:p>
    <w:p w14:paraId="6447B25E"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proofErr w:type="spellStart"/>
      <w:r w:rsidRPr="007C626F">
        <w:rPr>
          <w:rFonts w:asciiTheme="minorHAnsi" w:eastAsia="Times New Roman" w:hAnsiTheme="minorHAnsi"/>
          <w:color w:val="000000" w:themeColor="text1"/>
          <w:sz w:val="22"/>
          <w:szCs w:val="22"/>
          <w:lang w:val="en-GB"/>
        </w:rPr>
        <w:t>Geostat</w:t>
      </w:r>
      <w:proofErr w:type="spellEnd"/>
      <w:r w:rsidRPr="007C626F">
        <w:rPr>
          <w:rFonts w:asciiTheme="minorHAnsi" w:eastAsia="Times New Roman" w:hAnsiTheme="minorHAnsi"/>
          <w:color w:val="000000" w:themeColor="text1"/>
          <w:sz w:val="22"/>
          <w:szCs w:val="22"/>
          <w:lang w:val="en-GB"/>
        </w:rPr>
        <w:t>, which takes the Civil Registration data as essentially correct, ends up with an increasing trend, in which male life expectancy in 2012 is just over 70 years and female life expectancy about 79 years.</w:t>
      </w:r>
    </w:p>
    <w:p w14:paraId="2D929D70" w14:textId="3CBA1AB9"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Maintaining a constant working age population can, in theory, be achieved by increasing fertility rates, but it will take at least 20 years to observe the new cohort of youth entering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force.</w:t>
      </w:r>
    </w:p>
    <w:p w14:paraId="6CAE8AA1" w14:textId="349D4911"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All sources agree that international migration statistics for Georgia are highly problematic. For many years, the country had an open border policy with visa-free travel for citizens of over 80 countries. Georgian citizens need to obtain an emigration permit to emigrate, but many don’t. Some improvements in migration data may result from the Law on the Legal Status of Foreign and Stateless Individuals, which came into force in 2014. The Ministry of Internal Affairs, based on the new law, now provides a database of information on border crossings, visas, and residence permits issued; extradition decisions; foreign businesses registered in Georgia, etc.</w:t>
      </w:r>
    </w:p>
    <w:p w14:paraId="7F09447C" w14:textId="1FFD46DD"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Migration was progressing between 1990 and 2004, but recent years show stabilization; between 2000 and 2010, 10 percent of Georgians have emigrated.</w:t>
      </w:r>
      <w:r w:rsidRPr="007C626F">
        <w:rPr>
          <w:rFonts w:asciiTheme="minorHAnsi"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A total of 894,882 people emigrated from Georgia in the period from 2000 to 2015. Emigration is a prevalent trend in low-income countries. According to the 2015 Report of the United Nations, from 2010 to 2015, a total of 16 million people migrated from low and medium-income countries to high-income countries. The same Report depicts that a total of 309,021 people left Georgia from 2000 to 2005, about 289,538 people left from 2005 to 2010 and 296,323 people left from 2010 to 2015. </w:t>
      </w:r>
    </w:p>
    <w:p w14:paraId="21954EF2"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color w:val="000000" w:themeColor="text1"/>
          <w:sz w:val="22"/>
          <w:szCs w:val="22"/>
          <w:lang w:val="en-GB"/>
        </w:rPr>
        <w:tab/>
        <w:t xml:space="preserve">During the period of </w:t>
      </w:r>
      <w:r w:rsidRPr="007C626F">
        <w:rPr>
          <w:rFonts w:asciiTheme="minorHAnsi" w:hAnsiTheme="minorHAnsi" w:cstheme="minorHAnsi"/>
          <w:sz w:val="22"/>
          <w:szCs w:val="22"/>
          <w:lang w:val="en-GB"/>
        </w:rPr>
        <w:t xml:space="preserve">2006 to </w:t>
      </w:r>
      <w:proofErr w:type="gramStart"/>
      <w:r w:rsidRPr="007C626F">
        <w:rPr>
          <w:rFonts w:asciiTheme="minorHAnsi" w:hAnsiTheme="minorHAnsi" w:cstheme="minorHAnsi"/>
          <w:sz w:val="22"/>
          <w:szCs w:val="22"/>
          <w:lang w:val="en-GB"/>
        </w:rPr>
        <w:t>2016,  the</w:t>
      </w:r>
      <w:proofErr w:type="gramEnd"/>
      <w:r w:rsidRPr="007C626F">
        <w:rPr>
          <w:rFonts w:asciiTheme="minorHAnsi" w:hAnsiTheme="minorHAnsi" w:cstheme="minorHAnsi"/>
          <w:sz w:val="22"/>
          <w:szCs w:val="22"/>
          <w:lang w:val="en-GB"/>
        </w:rPr>
        <w:t xml:space="preserve"> net migration was negative; to stabilize the population at its current level, Georgia  needs to have a positive net migration of 400,000 people annually </w:t>
      </w:r>
      <w:r w:rsidRPr="007C626F">
        <w:rPr>
          <w:rFonts w:asciiTheme="minorHAnsi" w:hAnsiTheme="minorHAnsi" w:cstheme="minorHAnsi"/>
          <w:sz w:val="22"/>
          <w:szCs w:val="22"/>
          <w:highlight w:val="yellow"/>
          <w:lang w:val="en-GB"/>
        </w:rPr>
        <w:t>().</w:t>
      </w:r>
    </w:p>
    <w:p w14:paraId="7802642A"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p>
    <w:p w14:paraId="0EC99FB0" w14:textId="77777777" w:rsidR="00B85743" w:rsidRPr="007C626F" w:rsidRDefault="00B85743" w:rsidP="00B85743">
      <w:pPr>
        <w:jc w:val="both"/>
        <w:rPr>
          <w:rFonts w:asciiTheme="minorHAnsi" w:hAnsiTheme="minorHAnsi" w:cs="Calibri"/>
          <w:b/>
          <w:sz w:val="22"/>
          <w:szCs w:val="22"/>
          <w:lang w:val="en-GB"/>
        </w:rPr>
      </w:pPr>
      <w:proofErr w:type="gramStart"/>
      <w:r w:rsidRPr="007C626F">
        <w:rPr>
          <w:rFonts w:asciiTheme="minorHAnsi" w:hAnsiTheme="minorHAnsi" w:cs="Calibri"/>
          <w:b/>
          <w:sz w:val="20"/>
          <w:szCs w:val="20"/>
          <w:lang w:val="en-GB"/>
        </w:rPr>
        <w:t xml:space="preserve">Table  </w:t>
      </w:r>
      <w:r w:rsidRPr="007C626F">
        <w:rPr>
          <w:rFonts w:asciiTheme="minorHAnsi" w:hAnsiTheme="minorHAnsi" w:cs="Calibri"/>
          <w:b/>
          <w:sz w:val="22"/>
          <w:szCs w:val="22"/>
          <w:lang w:val="en-GB"/>
        </w:rPr>
        <w:t>2.5.3</w:t>
      </w:r>
      <w:proofErr w:type="gramEnd"/>
      <w:r w:rsidRPr="007C626F">
        <w:rPr>
          <w:rFonts w:asciiTheme="minorHAnsi" w:hAnsiTheme="minorHAnsi" w:cs="Calibri"/>
          <w:b/>
          <w:sz w:val="22"/>
          <w:szCs w:val="22"/>
          <w:lang w:val="en-GB"/>
        </w:rPr>
        <w:t xml:space="preserve"> Net Migration (2006-2018)</w:t>
      </w:r>
    </w:p>
    <w:tbl>
      <w:tblPr>
        <w:tblStyle w:val="TableGrid"/>
        <w:tblW w:w="0" w:type="auto"/>
        <w:tblInd w:w="534" w:type="dxa"/>
        <w:tblLook w:val="04A0" w:firstRow="1" w:lastRow="0" w:firstColumn="1" w:lastColumn="0" w:noHBand="0" w:noVBand="1"/>
      </w:tblPr>
      <w:tblGrid>
        <w:gridCol w:w="1275"/>
        <w:gridCol w:w="3828"/>
      </w:tblGrid>
      <w:tr w:rsidR="00B85743" w:rsidRPr="007C626F" w14:paraId="01654D4C" w14:textId="77777777" w:rsidTr="00B85743">
        <w:tc>
          <w:tcPr>
            <w:tcW w:w="1275" w:type="dxa"/>
            <w:tcBorders>
              <w:top w:val="single" w:sz="4" w:space="0" w:color="auto"/>
              <w:left w:val="single" w:sz="4" w:space="0" w:color="auto"/>
              <w:bottom w:val="single" w:sz="4" w:space="0" w:color="auto"/>
              <w:right w:val="single" w:sz="4" w:space="0" w:color="auto"/>
            </w:tcBorders>
            <w:hideMark/>
          </w:tcPr>
          <w:p w14:paraId="67FFE34C"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Year</w:t>
            </w:r>
          </w:p>
        </w:tc>
        <w:tc>
          <w:tcPr>
            <w:tcW w:w="3828" w:type="dxa"/>
            <w:tcBorders>
              <w:top w:val="single" w:sz="4" w:space="0" w:color="auto"/>
              <w:left w:val="single" w:sz="4" w:space="0" w:color="auto"/>
              <w:bottom w:val="single" w:sz="4" w:space="0" w:color="auto"/>
              <w:right w:val="single" w:sz="4" w:space="0" w:color="auto"/>
            </w:tcBorders>
            <w:hideMark/>
          </w:tcPr>
          <w:p w14:paraId="5EBFDBEF" w14:textId="77777777" w:rsidR="00B85743" w:rsidRPr="007C626F" w:rsidRDefault="00B85743">
            <w:pPr>
              <w:jc w:val="both"/>
              <w:rPr>
                <w:rFonts w:asciiTheme="minorHAnsi" w:eastAsia="Times New Roman" w:hAnsiTheme="minorHAnsi" w:cs="Calibri"/>
                <w:sz w:val="22"/>
                <w:szCs w:val="22"/>
                <w:lang w:val="en-GB"/>
              </w:rPr>
            </w:pPr>
            <w:r w:rsidRPr="007C626F">
              <w:rPr>
                <w:rFonts w:asciiTheme="minorHAnsi" w:eastAsia="Times New Roman" w:hAnsiTheme="minorHAnsi" w:cs="Calibri"/>
                <w:sz w:val="22"/>
                <w:szCs w:val="22"/>
                <w:lang w:val="en-GB"/>
              </w:rPr>
              <w:t>Net migration (thousands)</w:t>
            </w:r>
          </w:p>
        </w:tc>
      </w:tr>
      <w:tr w:rsidR="00B85743" w:rsidRPr="007C626F" w14:paraId="516C4C8C"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26531E8C"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2006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DC7B4B4"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-12.1</w:t>
            </w:r>
          </w:p>
        </w:tc>
      </w:tr>
      <w:tr w:rsidR="00B85743" w:rsidRPr="007C626F" w14:paraId="753D547E"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42C16F46"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2007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1D6B729"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-20.7</w:t>
            </w:r>
          </w:p>
        </w:tc>
      </w:tr>
      <w:tr w:rsidR="00B85743" w:rsidRPr="007C626F" w14:paraId="664AA75E"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4CDF533E"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2008</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E8959E6"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-10.2</w:t>
            </w:r>
          </w:p>
        </w:tc>
      </w:tr>
      <w:tr w:rsidR="00B85743" w:rsidRPr="007C626F" w14:paraId="33C07636"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5903A0AE"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2009</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B3823C0"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34.2</w:t>
            </w:r>
          </w:p>
        </w:tc>
      </w:tr>
      <w:tr w:rsidR="00B85743" w:rsidRPr="007C626F" w14:paraId="6D1C8401"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7983BA06"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2010</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D84722A"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18.1</w:t>
            </w:r>
          </w:p>
        </w:tc>
      </w:tr>
      <w:tr w:rsidR="00B85743" w:rsidRPr="007C626F" w14:paraId="7D09F0E4"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7A0116E4"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2011</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6D824D6"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20.2</w:t>
            </w:r>
          </w:p>
        </w:tc>
      </w:tr>
      <w:tr w:rsidR="00B85743" w:rsidRPr="007C626F" w14:paraId="3472F983"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016B6227"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2012</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FA12772"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-21.5</w:t>
            </w:r>
          </w:p>
        </w:tc>
      </w:tr>
      <w:tr w:rsidR="00B85743" w:rsidRPr="007C626F" w14:paraId="76761C70"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39DAE54D"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2013</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D9BA0D7"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-2.6</w:t>
            </w:r>
          </w:p>
        </w:tc>
      </w:tr>
      <w:tr w:rsidR="00B85743" w:rsidRPr="007C626F" w14:paraId="4D6C3B01"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2C2DE7B4"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2014</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81EB755"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-6.5</w:t>
            </w:r>
          </w:p>
        </w:tc>
      </w:tr>
      <w:tr w:rsidR="00B85743" w:rsidRPr="007C626F" w14:paraId="7796C7B2"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4C206A68" w14:textId="77777777" w:rsidR="00B85743" w:rsidRPr="007C626F" w:rsidRDefault="00B85743">
            <w:pPr>
              <w:jc w:val="both"/>
              <w:rPr>
                <w:rFonts w:asciiTheme="minorHAnsi" w:hAnsiTheme="minorHAnsi" w:cs="Calibri"/>
                <w:sz w:val="22"/>
                <w:szCs w:val="22"/>
                <w:lang w:val="en-GB"/>
              </w:rPr>
            </w:pPr>
            <w:r w:rsidRPr="007C626F">
              <w:rPr>
                <w:rFonts w:asciiTheme="minorHAnsi" w:eastAsia="Times New Roman" w:hAnsiTheme="minorHAnsi"/>
                <w:bCs/>
                <w:sz w:val="22"/>
                <w:szCs w:val="22"/>
                <w:lang w:val="en-GB"/>
              </w:rPr>
              <w:t>2015</w:t>
            </w:r>
          </w:p>
        </w:tc>
        <w:tc>
          <w:tcPr>
            <w:tcW w:w="3828" w:type="dxa"/>
            <w:tcBorders>
              <w:top w:val="single" w:sz="4" w:space="0" w:color="auto"/>
              <w:left w:val="single" w:sz="4" w:space="0" w:color="auto"/>
              <w:bottom w:val="single" w:sz="4" w:space="0" w:color="auto"/>
              <w:right w:val="single" w:sz="4" w:space="0" w:color="auto"/>
            </w:tcBorders>
            <w:vAlign w:val="center"/>
            <w:hideMark/>
          </w:tcPr>
          <w:p w14:paraId="129EF7D8"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-3.4</w:t>
            </w:r>
          </w:p>
        </w:tc>
      </w:tr>
      <w:tr w:rsidR="00B85743" w:rsidRPr="007C626F" w14:paraId="58D45E35" w14:textId="77777777" w:rsidTr="00B85743">
        <w:trPr>
          <w:trHeight w:val="278"/>
        </w:trPr>
        <w:tc>
          <w:tcPr>
            <w:tcW w:w="1275" w:type="dxa"/>
            <w:tcBorders>
              <w:top w:val="single" w:sz="4" w:space="0" w:color="auto"/>
              <w:left w:val="single" w:sz="4" w:space="0" w:color="auto"/>
              <w:bottom w:val="single" w:sz="4" w:space="0" w:color="auto"/>
              <w:right w:val="single" w:sz="4" w:space="0" w:color="auto"/>
            </w:tcBorders>
            <w:vAlign w:val="center"/>
            <w:hideMark/>
          </w:tcPr>
          <w:p w14:paraId="6E77FAA3" w14:textId="77777777" w:rsidR="00B85743" w:rsidRPr="007C626F" w:rsidRDefault="00B85743">
            <w:pPr>
              <w:jc w:val="both"/>
              <w:rPr>
                <w:rFonts w:asciiTheme="minorHAnsi" w:eastAsia="Times New Roman" w:hAnsiTheme="minorHAnsi"/>
                <w:bCs/>
                <w:sz w:val="22"/>
                <w:szCs w:val="22"/>
                <w:lang w:val="en-GB"/>
              </w:rPr>
            </w:pPr>
            <w:r w:rsidRPr="007C626F">
              <w:rPr>
                <w:rFonts w:asciiTheme="minorHAnsi" w:eastAsia="Times New Roman" w:hAnsiTheme="minorHAnsi"/>
                <w:bCs/>
                <w:sz w:val="22"/>
                <w:szCs w:val="22"/>
                <w:lang w:val="en-GB"/>
              </w:rPr>
              <w:t>2016</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BD72C8A"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-2.2</w:t>
            </w:r>
          </w:p>
        </w:tc>
      </w:tr>
      <w:tr w:rsidR="00B85743" w:rsidRPr="007C626F" w14:paraId="0D6B7146" w14:textId="77777777" w:rsidTr="00B85743">
        <w:tc>
          <w:tcPr>
            <w:tcW w:w="1275" w:type="dxa"/>
            <w:tcBorders>
              <w:top w:val="single" w:sz="4" w:space="0" w:color="auto"/>
              <w:left w:val="single" w:sz="4" w:space="0" w:color="auto"/>
              <w:bottom w:val="single" w:sz="4" w:space="0" w:color="auto"/>
              <w:right w:val="single" w:sz="4" w:space="0" w:color="auto"/>
            </w:tcBorders>
            <w:vAlign w:val="center"/>
            <w:hideMark/>
          </w:tcPr>
          <w:p w14:paraId="662EFA4F" w14:textId="77777777" w:rsidR="00B85743" w:rsidRPr="007C626F" w:rsidRDefault="00B85743">
            <w:pPr>
              <w:jc w:val="both"/>
              <w:rPr>
                <w:rFonts w:asciiTheme="minorHAnsi" w:eastAsia="Times New Roman" w:hAnsiTheme="minorHAnsi"/>
                <w:bCs/>
                <w:sz w:val="22"/>
                <w:szCs w:val="22"/>
                <w:lang w:val="en-GB"/>
              </w:rPr>
            </w:pPr>
            <w:r w:rsidRPr="007C626F">
              <w:rPr>
                <w:rFonts w:asciiTheme="minorHAnsi" w:eastAsia="Times New Roman" w:hAnsiTheme="minorHAnsi"/>
                <w:bCs/>
                <w:sz w:val="22"/>
                <w:szCs w:val="22"/>
                <w:lang w:val="en-GB"/>
              </w:rPr>
              <w:t>2017</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345877C" w14:textId="77777777" w:rsidR="00B85743" w:rsidRPr="007C626F" w:rsidRDefault="00B85743">
            <w:pPr>
              <w:jc w:val="both"/>
              <w:rPr>
                <w:rFonts w:asciiTheme="minorHAnsi" w:hAnsiTheme="minorHAnsi" w:cs="Calibri"/>
                <w:sz w:val="22"/>
                <w:szCs w:val="22"/>
                <w:lang w:val="en-GB"/>
              </w:rPr>
            </w:pPr>
            <w:r w:rsidRPr="007C626F">
              <w:rPr>
                <w:rFonts w:asciiTheme="minorHAnsi" w:hAnsiTheme="minorHAnsi" w:cs="Calibri"/>
                <w:sz w:val="22"/>
                <w:szCs w:val="22"/>
                <w:lang w:val="en-GB"/>
              </w:rPr>
              <w:t>-0.6</w:t>
            </w:r>
          </w:p>
        </w:tc>
      </w:tr>
    </w:tbl>
    <w:p w14:paraId="6DE53A02" w14:textId="63C9E1F0" w:rsidR="00B85743" w:rsidRPr="007C626F" w:rsidRDefault="00B85743" w:rsidP="00B85743">
      <w:pPr>
        <w:jc w:val="both"/>
        <w:rPr>
          <w:rFonts w:asciiTheme="minorHAnsi" w:hAnsiTheme="minorHAnsi" w:cs="Calibri"/>
          <w:sz w:val="22"/>
          <w:szCs w:val="22"/>
          <w:lang w:val="en-GB"/>
        </w:rPr>
      </w:pPr>
      <w:r w:rsidRPr="007C626F">
        <w:rPr>
          <w:rFonts w:asciiTheme="minorHAnsi" w:hAnsiTheme="minorHAnsi" w:cs="Calibri"/>
          <w:sz w:val="22"/>
          <w:szCs w:val="22"/>
          <w:lang w:val="en-GB"/>
        </w:rPr>
        <w:t xml:space="preserve">  </w:t>
      </w:r>
      <w:r w:rsidRPr="00E506F3">
        <w:rPr>
          <w:rFonts w:asciiTheme="minorHAnsi" w:hAnsiTheme="minorHAnsi" w:cs="Calibri"/>
          <w:i/>
          <w:sz w:val="22"/>
          <w:szCs w:val="22"/>
          <w:lang w:val="en-GB"/>
        </w:rPr>
        <w:t>Source</w:t>
      </w:r>
      <w:r w:rsidRPr="007C626F">
        <w:rPr>
          <w:rFonts w:asciiTheme="minorHAnsi" w:hAnsiTheme="minorHAnsi" w:cs="Calibri"/>
          <w:sz w:val="22"/>
          <w:szCs w:val="22"/>
          <w:lang w:val="en-GB"/>
        </w:rPr>
        <w:t xml:space="preserve">: </w:t>
      </w:r>
      <w:proofErr w:type="spellStart"/>
      <w:r w:rsidRPr="007C626F">
        <w:rPr>
          <w:rFonts w:asciiTheme="minorHAnsi" w:hAnsiTheme="minorHAnsi" w:cs="Calibri"/>
          <w:sz w:val="22"/>
          <w:szCs w:val="22"/>
          <w:lang w:val="en-GB"/>
        </w:rPr>
        <w:t>Geostat</w:t>
      </w:r>
      <w:proofErr w:type="spellEnd"/>
    </w:p>
    <w:p w14:paraId="0DEF45AE"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p>
    <w:p w14:paraId="2F50EDDE" w14:textId="77777777" w:rsidR="00B85743" w:rsidRPr="007C626F" w:rsidRDefault="00B85743" w:rsidP="00B85743">
      <w:pPr>
        <w:autoSpaceDE w:val="0"/>
        <w:autoSpaceDN w:val="0"/>
        <w:adjustRightInd w:val="0"/>
        <w:jc w:val="both"/>
        <w:rPr>
          <w:rFonts w:asciiTheme="minorHAnsi" w:hAnsiTheme="minorHAnsi" w:cstheme="minorHAnsi"/>
          <w:sz w:val="22"/>
          <w:szCs w:val="22"/>
          <w:lang w:val="en-GB"/>
        </w:rPr>
      </w:pPr>
    </w:p>
    <w:p w14:paraId="4EC22654" w14:textId="60020EBE"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Most of the immigrants enumerated in the 2014 census were returning natives (79,630 men and 57,657 women). A smaller number (15,736 men and 30,881 women) were foreign-born.</w:t>
      </w:r>
      <w:r w:rsidR="00487819" w:rsidRPr="007C626F">
        <w:rPr>
          <w:rFonts w:asciiTheme="minorHAnsi" w:eastAsia="Times New Roman" w:hAnsiTheme="minorHAnsi"/>
          <w:color w:val="000000" w:themeColor="text1"/>
          <w:sz w:val="22"/>
          <w:szCs w:val="22"/>
          <w:lang w:val="en-GB"/>
        </w:rPr>
        <w:t xml:space="preserve"> </w:t>
      </w:r>
    </w:p>
    <w:p w14:paraId="312E8070" w14:textId="123C88A4" w:rsidR="00487819" w:rsidRPr="007C626F" w:rsidRDefault="00487819" w:rsidP="00B85743">
      <w:pPr>
        <w:jc w:val="both"/>
        <w:rPr>
          <w:rFonts w:asciiTheme="minorHAnsi" w:eastAsia="Times New Roman" w:hAnsiTheme="minorHAnsi"/>
        </w:rPr>
      </w:pPr>
      <w:r w:rsidRPr="007C626F">
        <w:rPr>
          <w:rFonts w:asciiTheme="minorHAnsi" w:eastAsia="Times New Roman" w:hAnsiTheme="minorHAnsi"/>
        </w:rPr>
        <w:tab/>
        <w:t xml:space="preserve">The existing data does not provide enough information to make assumptions regarding the effects of </w:t>
      </w:r>
      <w:proofErr w:type="gramStart"/>
      <w:r w:rsidRPr="007C626F">
        <w:rPr>
          <w:rFonts w:asciiTheme="minorHAnsi" w:eastAsia="Times New Roman" w:hAnsiTheme="minorHAnsi"/>
        </w:rPr>
        <w:t>immigrants</w:t>
      </w:r>
      <w:proofErr w:type="gramEnd"/>
      <w:r w:rsidRPr="007C626F">
        <w:rPr>
          <w:rFonts w:asciiTheme="minorHAnsi" w:eastAsia="Times New Roman" w:hAnsiTheme="minorHAnsi"/>
        </w:rPr>
        <w:t xml:space="preserve"> investments on the </w:t>
      </w:r>
      <w:proofErr w:type="spellStart"/>
      <w:r w:rsidRPr="007C626F">
        <w:rPr>
          <w:rFonts w:asciiTheme="minorHAnsi" w:eastAsia="Times New Roman" w:hAnsiTheme="minorHAnsi"/>
        </w:rPr>
        <w:t>labour</w:t>
      </w:r>
      <w:proofErr w:type="spellEnd"/>
      <w:r w:rsidRPr="007C626F">
        <w:rPr>
          <w:rFonts w:asciiTheme="minorHAnsi" w:eastAsia="Times New Roman" w:hAnsiTheme="minorHAnsi"/>
        </w:rPr>
        <w:t xml:space="preserve"> market. Nevertheless, on the basis of the declarations provided by the foreign companies to </w:t>
      </w:r>
      <w:proofErr w:type="spellStart"/>
      <w:r w:rsidRPr="007C626F">
        <w:rPr>
          <w:rFonts w:asciiTheme="minorHAnsi" w:eastAsia="Times New Roman" w:hAnsiTheme="minorHAnsi"/>
        </w:rPr>
        <w:t>Geostat</w:t>
      </w:r>
      <w:proofErr w:type="spellEnd"/>
      <w:r w:rsidRPr="007C626F">
        <w:rPr>
          <w:rFonts w:asciiTheme="minorHAnsi" w:eastAsia="Times New Roman" w:hAnsiTheme="minorHAnsi"/>
        </w:rPr>
        <w:t xml:space="preserve"> we can speak about a general positive impact on the industrial and construction sectors of the Georgian economy.</w:t>
      </w:r>
    </w:p>
    <w:p w14:paraId="094545B4"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lastRenderedPageBreak/>
        <w:tab/>
        <w:t>Taking into account that the Georgian population is aging while life expectancy is growing and that fertility rate is low, to maintain the size of the working age population, using exiting workforce becoming especially important.</w:t>
      </w:r>
      <w:r w:rsidRPr="007C626F">
        <w:rPr>
          <w:rFonts w:asciiTheme="minorHAnsi" w:eastAsia="Times New Roman" w:hAnsiTheme="minorHAnsi"/>
          <w:color w:val="000000" w:themeColor="text1"/>
          <w:sz w:val="22"/>
          <w:szCs w:val="22"/>
          <w:lang w:val="en-GB"/>
        </w:rPr>
        <w:tab/>
      </w:r>
    </w:p>
    <w:p w14:paraId="418FAE0F"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p>
    <w:p w14:paraId="40153A9C" w14:textId="77777777" w:rsidR="00B85743" w:rsidRPr="007C626F" w:rsidRDefault="00B85743" w:rsidP="00B85743">
      <w:pPr>
        <w:pStyle w:val="Heading2"/>
        <w:spacing w:before="0" w:beforeAutospacing="0" w:after="0" w:afterAutospacing="0"/>
        <w:rPr>
          <w:color w:val="000000" w:themeColor="text1"/>
        </w:rPr>
      </w:pPr>
      <w:bookmarkStart w:id="12" w:name="_Toc527407866"/>
      <w:r w:rsidRPr="007C626F">
        <w:rPr>
          <w:color w:val="000000" w:themeColor="text1"/>
        </w:rPr>
        <w:t xml:space="preserve">2.6. Climate </w:t>
      </w:r>
      <w:proofErr w:type="gramStart"/>
      <w:r w:rsidRPr="007C626F">
        <w:rPr>
          <w:color w:val="000000" w:themeColor="text1"/>
        </w:rPr>
        <w:t>change  and</w:t>
      </w:r>
      <w:proofErr w:type="gramEnd"/>
      <w:r w:rsidRPr="007C626F">
        <w:rPr>
          <w:color w:val="000000" w:themeColor="text1"/>
        </w:rPr>
        <w:t xml:space="preserve"> energy efficiency context</w:t>
      </w:r>
      <w:bookmarkEnd w:id="12"/>
      <w:r w:rsidRPr="007C626F">
        <w:rPr>
          <w:color w:val="000000" w:themeColor="text1"/>
        </w:rPr>
        <w:t xml:space="preserve"> </w:t>
      </w:r>
    </w:p>
    <w:p w14:paraId="18654628" w14:textId="421FBAF9" w:rsidR="00B85743" w:rsidRPr="007C626F" w:rsidRDefault="00B85743" w:rsidP="00B85743">
      <w:pPr>
        <w:shd w:val="clear" w:color="auto" w:fill="FEFEFE"/>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Pollution and climate change have been recognized as major ch</w:t>
      </w:r>
      <w:r w:rsidR="00505187" w:rsidRPr="007C626F">
        <w:rPr>
          <w:rFonts w:asciiTheme="minorHAnsi" w:eastAsia="Times New Roman" w:hAnsiTheme="minorHAnsi"/>
          <w:color w:val="000000" w:themeColor="text1"/>
          <w:sz w:val="22"/>
          <w:szCs w:val="22"/>
          <w:lang w:val="en-GB"/>
        </w:rPr>
        <w:t xml:space="preserve">allenges to Georgia’s long-term </w:t>
      </w:r>
      <w:r w:rsidRPr="007C626F">
        <w:rPr>
          <w:rFonts w:asciiTheme="minorHAnsi" w:eastAsia="Times New Roman" w:hAnsiTheme="minorHAnsi"/>
          <w:color w:val="000000" w:themeColor="text1"/>
          <w:sz w:val="22"/>
          <w:szCs w:val="22"/>
          <w:lang w:val="en-GB"/>
        </w:rPr>
        <w:t>socioeconomic development. The Socio-Economic Development Strategy “Georgia 2020” called for</w:t>
      </w:r>
      <w:r w:rsidR="00505187"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rational use of natural resources, ensuring environmental safety and sustainability and preventing</w:t>
      </w:r>
    </w:p>
    <w:p w14:paraId="00412016" w14:textId="77777777" w:rsidR="00B85743" w:rsidRPr="007C626F" w:rsidRDefault="00B85743" w:rsidP="00B85743">
      <w:pPr>
        <w:shd w:val="clear" w:color="auto" w:fill="FEFEFE"/>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natural disasters, along with efforts to efficient and inclusive economic growth (</w:t>
      </w:r>
      <w:proofErr w:type="spellStart"/>
      <w:r w:rsidRPr="007C626F">
        <w:rPr>
          <w:rFonts w:asciiTheme="minorHAnsi" w:eastAsia="Times New Roman" w:hAnsiTheme="minorHAnsi"/>
          <w:color w:val="000000" w:themeColor="text1"/>
          <w:sz w:val="22"/>
          <w:szCs w:val="22"/>
          <w:lang w:val="en-GB"/>
        </w:rPr>
        <w:t>GoG</w:t>
      </w:r>
      <w:proofErr w:type="spellEnd"/>
      <w:r w:rsidRPr="007C626F">
        <w:rPr>
          <w:rFonts w:asciiTheme="minorHAnsi" w:eastAsia="Times New Roman" w:hAnsiTheme="minorHAnsi"/>
          <w:color w:val="000000" w:themeColor="text1"/>
          <w:sz w:val="22"/>
          <w:szCs w:val="22"/>
          <w:lang w:val="en-GB"/>
        </w:rPr>
        <w:t xml:space="preserve">, 2014). </w:t>
      </w:r>
    </w:p>
    <w:p w14:paraId="5D789E45" w14:textId="77777777" w:rsidR="00B85743" w:rsidRPr="007C626F" w:rsidRDefault="00B85743" w:rsidP="00B85743">
      <w:pPr>
        <w:shd w:val="clear" w:color="auto" w:fill="FEFEFE"/>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Georgia has set climate targets through its nationally determined contribution (NDC) under the United Nations Framework Convention on Climate Change (UNFCCC) and adhered to the OECD Declaration on Green Growth. It has also completed the development of Low Emission Development Strategy (LEDS) and National Energy Efficiency Action Plan (NEEAP).</w:t>
      </w:r>
    </w:p>
    <w:p w14:paraId="775C9255" w14:textId="77777777" w:rsidR="00B85743" w:rsidRPr="007C626F" w:rsidRDefault="00B85743" w:rsidP="00B85743">
      <w:pPr>
        <w:shd w:val="clear" w:color="auto" w:fill="FEFEFE"/>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latest studies of climate patterns in Georgia show changes of major parameters— mean and extreme air temperatures, relative humidity, moisture regimes, average annual precipitation, etc. The UNFCCC Second National Communication from Georgia identifies three areas as most sensitive to climate change and therefore vulnerable to future extremes: The Black Sea coastal zone, Lower </w:t>
      </w:r>
      <w:proofErr w:type="spellStart"/>
      <w:r w:rsidRPr="007C626F">
        <w:rPr>
          <w:rFonts w:asciiTheme="minorHAnsi" w:eastAsia="Times New Roman" w:hAnsiTheme="minorHAnsi"/>
          <w:color w:val="000000" w:themeColor="text1"/>
          <w:sz w:val="22"/>
          <w:szCs w:val="22"/>
          <w:lang w:val="en-GB"/>
        </w:rPr>
        <w:t>Svaneti</w:t>
      </w:r>
      <w:proofErr w:type="spellEnd"/>
      <w:r w:rsidRPr="007C626F">
        <w:rPr>
          <w:rFonts w:asciiTheme="minorHAnsi" w:eastAsia="Times New Roman" w:hAnsiTheme="minorHAnsi"/>
          <w:color w:val="000000" w:themeColor="text1"/>
          <w:sz w:val="22"/>
          <w:szCs w:val="22"/>
          <w:lang w:val="en-GB"/>
        </w:rPr>
        <w:t xml:space="preserve"> (</w:t>
      </w:r>
      <w:proofErr w:type="spellStart"/>
      <w:r w:rsidRPr="007C626F">
        <w:rPr>
          <w:rFonts w:asciiTheme="minorHAnsi" w:eastAsia="Times New Roman" w:hAnsiTheme="minorHAnsi"/>
          <w:color w:val="000000" w:themeColor="text1"/>
          <w:sz w:val="22"/>
          <w:szCs w:val="22"/>
          <w:lang w:val="en-GB"/>
        </w:rPr>
        <w:t>Lentekhi</w:t>
      </w:r>
      <w:proofErr w:type="spellEnd"/>
      <w:r w:rsidRPr="007C626F">
        <w:rPr>
          <w:rFonts w:asciiTheme="minorHAnsi" w:eastAsia="Times New Roman" w:hAnsiTheme="minorHAnsi"/>
          <w:color w:val="000000" w:themeColor="text1"/>
          <w:sz w:val="22"/>
          <w:szCs w:val="22"/>
          <w:lang w:val="en-GB"/>
        </w:rPr>
        <w:t xml:space="preserve"> district) and </w:t>
      </w:r>
      <w:proofErr w:type="spellStart"/>
      <w:r w:rsidRPr="007C626F">
        <w:rPr>
          <w:rFonts w:asciiTheme="minorHAnsi" w:eastAsia="Times New Roman" w:hAnsiTheme="minorHAnsi"/>
          <w:color w:val="000000" w:themeColor="text1"/>
          <w:sz w:val="22"/>
          <w:szCs w:val="22"/>
          <w:lang w:val="en-GB"/>
        </w:rPr>
        <w:t>Dedoplistskaro</w:t>
      </w:r>
      <w:proofErr w:type="spellEnd"/>
      <w:r w:rsidRPr="007C626F">
        <w:rPr>
          <w:rFonts w:asciiTheme="minorHAnsi" w:eastAsia="Times New Roman" w:hAnsiTheme="minorHAnsi"/>
          <w:color w:val="000000" w:themeColor="text1"/>
          <w:sz w:val="22"/>
          <w:szCs w:val="22"/>
          <w:lang w:val="en-GB"/>
        </w:rPr>
        <w:t xml:space="preserve"> district of the Alazani river basin. </w:t>
      </w:r>
    </w:p>
    <w:p w14:paraId="3566CA3B" w14:textId="77777777" w:rsidR="00B85743" w:rsidRPr="007C626F" w:rsidRDefault="00B85743" w:rsidP="00B85743">
      <w:pPr>
        <w:shd w:val="clear" w:color="auto" w:fill="FEFEFE"/>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UN Framework Convention on Climate Change (UNFCC) and the Paris Agreement are the largest international treaties to frame the world’s response to the negative effects of Climate Change. All countries including Georgia take a responsibility to engage in climate action in different areas. Georgia plans to unconditionally reduce Greenhouse Gas emissions by 15 percent below the business as usual scenario; in </w:t>
      </w:r>
      <w:proofErr w:type="gramStart"/>
      <w:r w:rsidRPr="007C626F">
        <w:rPr>
          <w:rFonts w:asciiTheme="minorHAnsi" w:eastAsia="Times New Roman" w:hAnsiTheme="minorHAnsi"/>
          <w:color w:val="000000" w:themeColor="text1"/>
          <w:sz w:val="22"/>
          <w:szCs w:val="22"/>
          <w:lang w:val="en-GB"/>
        </w:rPr>
        <w:t>addition</w:t>
      </w:r>
      <w:proofErr w:type="gramEnd"/>
      <w:r w:rsidRPr="007C626F">
        <w:rPr>
          <w:rFonts w:asciiTheme="minorHAnsi" w:eastAsia="Times New Roman" w:hAnsiTheme="minorHAnsi"/>
          <w:color w:val="000000" w:themeColor="text1"/>
          <w:sz w:val="22"/>
          <w:szCs w:val="22"/>
          <w:lang w:val="en-GB"/>
        </w:rPr>
        <w:t xml:space="preserve"> its focus is on transitioning towards low-carbon, green development, which will in turn bring significant benefits to people across the country.  </w:t>
      </w:r>
    </w:p>
    <w:p w14:paraId="4368FCF2"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Some statistics about the Energy </w:t>
      </w:r>
      <w:proofErr w:type="gramStart"/>
      <w:r w:rsidRPr="007C626F">
        <w:rPr>
          <w:rFonts w:asciiTheme="minorHAnsi" w:eastAsia="Times New Roman" w:hAnsiTheme="minorHAnsi"/>
          <w:color w:val="000000" w:themeColor="text1"/>
          <w:sz w:val="22"/>
          <w:szCs w:val="22"/>
          <w:lang w:val="en-GB"/>
        </w:rPr>
        <w:t>sector  during</w:t>
      </w:r>
      <w:proofErr w:type="gramEnd"/>
      <w:r w:rsidRPr="007C626F">
        <w:rPr>
          <w:rFonts w:asciiTheme="minorHAnsi" w:eastAsia="Times New Roman" w:hAnsiTheme="minorHAnsi"/>
          <w:color w:val="000000" w:themeColor="text1"/>
          <w:sz w:val="22"/>
          <w:szCs w:val="22"/>
          <w:lang w:val="en-GB"/>
        </w:rPr>
        <w:t xml:space="preserve"> 2013-17  are summarized below. There are:  </w:t>
      </w:r>
    </w:p>
    <w:p w14:paraId="2DBC9CA4"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76 Hydropower Plants: Installed Capacity – 3159.49 MW</w:t>
      </w:r>
    </w:p>
    <w:p w14:paraId="37D2196B"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1 Wind Power Plant: Installed Capacity – 20.7 MW</w:t>
      </w:r>
    </w:p>
    <w:p w14:paraId="1225EF8C"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6 Thermal Power Plant: Installed Capacity – 926.4 MW</w:t>
      </w:r>
    </w:p>
    <w:p w14:paraId="546380E2"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39 Power Plant Projects – 4,497 MW – 8.3 </w:t>
      </w:r>
      <w:proofErr w:type="spellStart"/>
      <w:r w:rsidRPr="007C626F">
        <w:rPr>
          <w:rFonts w:eastAsia="Times New Roman" w:cs="Times New Roman"/>
          <w:color w:val="000000" w:themeColor="text1"/>
          <w:sz w:val="22"/>
          <w:szCs w:val="22"/>
          <w:lang w:val="en-GB"/>
        </w:rPr>
        <w:t>bln</w:t>
      </w:r>
      <w:proofErr w:type="spellEnd"/>
      <w:r w:rsidRPr="007C626F">
        <w:rPr>
          <w:rFonts w:eastAsia="Times New Roman" w:cs="Times New Roman"/>
          <w:color w:val="000000" w:themeColor="text1"/>
          <w:sz w:val="22"/>
          <w:szCs w:val="22"/>
          <w:lang w:val="en-GB"/>
        </w:rPr>
        <w:t xml:space="preserve"> USD</w:t>
      </w:r>
    </w:p>
    <w:p w14:paraId="085452B2"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Thermal power plant projects are being developed; </w:t>
      </w:r>
    </w:p>
    <w:p w14:paraId="25F51C0E"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Major gasification stated since 2012, of the country is in progress</w:t>
      </w:r>
    </w:p>
    <w:p w14:paraId="47421110" w14:textId="77777777" w:rsidR="00B85743" w:rsidRPr="007C626F" w:rsidRDefault="00B85743" w:rsidP="00B85743">
      <w:pPr>
        <w:ind w:firstLine="360"/>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Main objective of the New Energy Policy of </w:t>
      </w:r>
      <w:proofErr w:type="gramStart"/>
      <w:r w:rsidRPr="007C626F">
        <w:rPr>
          <w:rFonts w:asciiTheme="minorHAnsi" w:eastAsia="Times New Roman" w:hAnsiTheme="minorHAnsi"/>
          <w:color w:val="000000" w:themeColor="text1"/>
          <w:sz w:val="22"/>
          <w:szCs w:val="22"/>
          <w:lang w:val="en-GB"/>
        </w:rPr>
        <w:t>Georgia  (</w:t>
      </w:r>
      <w:proofErr w:type="gramEnd"/>
      <w:r w:rsidRPr="007C626F">
        <w:rPr>
          <w:rFonts w:asciiTheme="minorHAnsi" w:eastAsia="Times New Roman" w:hAnsiTheme="minorHAnsi"/>
          <w:color w:val="000000" w:themeColor="text1"/>
          <w:sz w:val="22"/>
          <w:szCs w:val="22"/>
          <w:lang w:val="en-GB"/>
        </w:rPr>
        <w:t>Ministry of Energy, 2015) is to raise country’s energy security, which serves as a tool for ensuring national interests through uninterruptable supply of various energy products under acceptable quantity, quality and price.</w:t>
      </w:r>
    </w:p>
    <w:p w14:paraId="4C9573B2"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The core national energy policy directions include:</w:t>
      </w:r>
    </w:p>
    <w:p w14:paraId="1C844830"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Diversification of supply sources, optimal utilization of local resources </w:t>
      </w:r>
    </w:p>
    <w:p w14:paraId="19D208B8"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Utilization of Georgia’s renewable energy resources Development of renewable resources is a key to tackling climate change and deploying cleaner sources of energy. </w:t>
      </w:r>
    </w:p>
    <w:p w14:paraId="29A545EC"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Gradual approximation of Georgia’s legislative and regulatory framework with the EU’s Energy acquis. This process will facilitate: competitive, transparent and effective energy market model as well as creation of attractive and stable investment climate; development of energy trade between Georgia and EU countries; utilization of renewable energy resources and facilitation of energy efficiency oriented activities in the country through economically and ecologically feasible means. </w:t>
      </w:r>
    </w:p>
    <w:p w14:paraId="447848B9" w14:textId="11153CB1"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Energy market development and improvement of energy trading mechanism Competitive market activities represent the most effective instrument for optimization of supply and demand for natural gas and electricity, which can be achieved through competitive market conditions. </w:t>
      </w:r>
    </w:p>
    <w:p w14:paraId="558AC0D1" w14:textId="41DF96FF"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lastRenderedPageBreak/>
        <w:t>Strengthen Georgia’s role as a transit route in the region Georgia is an important transit country. Effective utilization of its geopolitical location, will contribute to country’s energy security and economic development.</w:t>
      </w:r>
      <w:r w:rsidR="00505187" w:rsidRPr="007C626F">
        <w:rPr>
          <w:rFonts w:eastAsia="Times New Roman" w:cs="Times New Roman"/>
          <w:color w:val="000000" w:themeColor="text1"/>
          <w:sz w:val="22"/>
          <w:szCs w:val="22"/>
          <w:lang w:val="en-GB"/>
        </w:rPr>
        <w:t xml:space="preserve"> </w:t>
      </w:r>
    </w:p>
    <w:p w14:paraId="4713E313" w14:textId="4E0ECE50"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Another important direction of the energy policy is improving the service quality (development/rehabilitation of transmission and distribution infrastructure and finalization of individual metering) and protecting the consumer interests. In the natural gas and electricity sectors a significant share is held by natural monopolies. </w:t>
      </w:r>
    </w:p>
    <w:p w14:paraId="1CDC6273"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Creation of unified approach on Energy Efficiency and its execution; </w:t>
      </w:r>
    </w:p>
    <w:p w14:paraId="4DB99EE8" w14:textId="77777777" w:rsidR="00B85743" w:rsidRPr="007C626F" w:rsidRDefault="00B85743" w:rsidP="00B85743">
      <w:pPr>
        <w:pStyle w:val="ListParagraph"/>
        <w:numPr>
          <w:ilvl w:val="0"/>
          <w:numId w:val="39"/>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Consideration of the environmental issues while implementing energy projects; </w:t>
      </w:r>
    </w:p>
    <w:p w14:paraId="00D2D851" w14:textId="77777777" w:rsidR="00B85743" w:rsidRPr="007C626F" w:rsidRDefault="00B85743" w:rsidP="00B85743">
      <w:pPr>
        <w:jc w:val="both"/>
        <w:rPr>
          <w:rFonts w:asciiTheme="minorHAnsi" w:eastAsia="Times New Roman" w:hAnsiTheme="minorHAnsi"/>
          <w:color w:val="000000" w:themeColor="text1"/>
          <w:sz w:val="22"/>
          <w:szCs w:val="22"/>
          <w:lang w:val="en-GB"/>
        </w:rPr>
      </w:pPr>
    </w:p>
    <w:p w14:paraId="33C13C78" w14:textId="77777777" w:rsidR="00B85743" w:rsidRPr="007C626F" w:rsidRDefault="00B85743" w:rsidP="00B85743">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Future targets are given below (Ministry of Energy, 2017):</w:t>
      </w:r>
    </w:p>
    <w:p w14:paraId="1739A568" w14:textId="77777777" w:rsidR="00B85743" w:rsidRPr="007C626F" w:rsidRDefault="00B85743" w:rsidP="00B85743">
      <w:pPr>
        <w:pStyle w:val="ListParagraph"/>
        <w:numPr>
          <w:ilvl w:val="0"/>
          <w:numId w:val="40"/>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Unconditional Reduction of GHGs by 15 % below the BAU for 2030; </w:t>
      </w:r>
    </w:p>
    <w:p w14:paraId="198B55A5" w14:textId="77777777" w:rsidR="00B85743" w:rsidRPr="007C626F" w:rsidRDefault="00B85743" w:rsidP="00B85743">
      <w:pPr>
        <w:pStyle w:val="ListParagraph"/>
        <w:numPr>
          <w:ilvl w:val="0"/>
          <w:numId w:val="40"/>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15% reduction target can be increased up to 25% in a conditional manner; </w:t>
      </w:r>
    </w:p>
    <w:p w14:paraId="11616862" w14:textId="77777777" w:rsidR="00B85743" w:rsidRPr="007C626F" w:rsidRDefault="00B85743" w:rsidP="00B85743">
      <w:pPr>
        <w:pStyle w:val="ListParagraph"/>
        <w:numPr>
          <w:ilvl w:val="0"/>
          <w:numId w:val="40"/>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 xml:space="preserve">25% reduction below BAU scenario would also ensure that Georgian GHG emissions by 2030 will stay at 40% below the 1990 levels; </w:t>
      </w:r>
    </w:p>
    <w:p w14:paraId="60EE33BB" w14:textId="77777777" w:rsidR="00B85743" w:rsidRPr="007C626F" w:rsidRDefault="00B85743" w:rsidP="00B85743">
      <w:pPr>
        <w:pStyle w:val="ListParagraph"/>
        <w:numPr>
          <w:ilvl w:val="0"/>
          <w:numId w:val="40"/>
        </w:numPr>
        <w:jc w:val="both"/>
        <w:rPr>
          <w:rFonts w:eastAsia="Times New Roman" w:cs="Times New Roman"/>
          <w:color w:val="000000" w:themeColor="text1"/>
          <w:sz w:val="22"/>
          <w:szCs w:val="22"/>
          <w:lang w:val="en-GB"/>
        </w:rPr>
      </w:pPr>
      <w:r w:rsidRPr="007C626F">
        <w:rPr>
          <w:rFonts w:eastAsia="Times New Roman" w:cs="Times New Roman"/>
          <w:color w:val="000000" w:themeColor="text1"/>
          <w:sz w:val="22"/>
          <w:szCs w:val="22"/>
          <w:lang w:val="en-GB"/>
        </w:rPr>
        <w:t>LEDS &amp; NEEAP implementation pre-2020 mitigation action</w:t>
      </w:r>
    </w:p>
    <w:p w14:paraId="0F52E9EA" w14:textId="77777777" w:rsidR="00B85743" w:rsidRPr="007C626F" w:rsidRDefault="00B85743" w:rsidP="00B85743">
      <w:pPr>
        <w:ind w:left="360"/>
        <w:contextualSpacing/>
        <w:jc w:val="both"/>
        <w:rPr>
          <w:rFonts w:asciiTheme="minorHAnsi" w:eastAsia="Times New Roman" w:hAnsiTheme="minorHAnsi"/>
          <w:color w:val="000000" w:themeColor="text1"/>
          <w:sz w:val="22"/>
          <w:szCs w:val="22"/>
          <w:lang w:val="en-GB"/>
        </w:rPr>
      </w:pPr>
    </w:p>
    <w:p w14:paraId="08E1F4B0" w14:textId="77777777" w:rsidR="00CB1B5A" w:rsidRPr="007C626F" w:rsidRDefault="00CB1B5A" w:rsidP="00CB1B5A">
      <w:pPr>
        <w:pStyle w:val="Heading1"/>
      </w:pPr>
      <w:bookmarkStart w:id="13" w:name="_Toc527407867"/>
      <w:r w:rsidRPr="007C626F">
        <w:t>Chapter 3.  Main Challenges and Priorities</w:t>
      </w:r>
      <w:bookmarkEnd w:id="13"/>
      <w:r w:rsidRPr="007C626F">
        <w:t xml:space="preserve">  </w:t>
      </w:r>
    </w:p>
    <w:p w14:paraId="5F74BB15" w14:textId="77777777" w:rsidR="00CB1B5A" w:rsidRPr="007C626F" w:rsidRDefault="00CB1B5A" w:rsidP="00CB1B5A">
      <w:pPr>
        <w:jc w:val="both"/>
        <w:rPr>
          <w:rFonts w:asciiTheme="minorHAnsi" w:hAnsiTheme="minorHAnsi" w:cs="Arial"/>
          <w:sz w:val="22"/>
          <w:szCs w:val="22"/>
          <w:lang w:val="en-GB"/>
        </w:rPr>
      </w:pPr>
    </w:p>
    <w:p w14:paraId="1C3A08D8" w14:textId="77777777" w:rsidR="00CB1B5A" w:rsidRPr="007C626F" w:rsidRDefault="00CB1B5A" w:rsidP="00CB1B5A">
      <w:pPr>
        <w:jc w:val="both"/>
        <w:rPr>
          <w:rFonts w:asciiTheme="minorHAnsi" w:hAnsiTheme="minorHAnsi" w:cs="Arial"/>
          <w:sz w:val="22"/>
          <w:szCs w:val="22"/>
          <w:lang w:val="en-GB"/>
        </w:rPr>
      </w:pPr>
      <w:r w:rsidRPr="007C626F">
        <w:rPr>
          <w:rFonts w:asciiTheme="minorHAnsi" w:hAnsiTheme="minorHAnsi" w:cs="Arial"/>
          <w:sz w:val="22"/>
          <w:szCs w:val="22"/>
          <w:lang w:val="en-GB"/>
        </w:rPr>
        <w:t>Based on the analysis the following challenges that the Georgian labour market face can be identified:</w:t>
      </w:r>
    </w:p>
    <w:p w14:paraId="797215BD" w14:textId="76E31B0E" w:rsidR="00CB1B5A" w:rsidRPr="007C626F" w:rsidRDefault="00CB1B5A" w:rsidP="00B85743">
      <w:pPr>
        <w:pStyle w:val="ListParagraph"/>
        <w:numPr>
          <w:ilvl w:val="0"/>
          <w:numId w:val="3"/>
        </w:numPr>
        <w:jc w:val="both"/>
        <w:rPr>
          <w:rFonts w:eastAsia="Times New Roman"/>
          <w:b/>
          <w:sz w:val="22"/>
          <w:szCs w:val="22"/>
          <w:lang w:val="en-GB"/>
        </w:rPr>
      </w:pPr>
      <w:r w:rsidRPr="007C626F">
        <w:rPr>
          <w:rFonts w:eastAsia="Times New Roman"/>
          <w:b/>
          <w:sz w:val="22"/>
          <w:szCs w:val="22"/>
          <w:lang w:val="en-GB"/>
        </w:rPr>
        <w:t xml:space="preserve">Underutilization of </w:t>
      </w:r>
      <w:r w:rsidR="008C0886">
        <w:rPr>
          <w:rFonts w:eastAsia="Times New Roman"/>
          <w:b/>
          <w:sz w:val="22"/>
          <w:szCs w:val="22"/>
          <w:lang w:val="en-GB"/>
        </w:rPr>
        <w:t>labour</w:t>
      </w:r>
      <w:r w:rsidRPr="007C626F">
        <w:rPr>
          <w:rFonts w:eastAsia="Times New Roman"/>
          <w:b/>
          <w:sz w:val="22"/>
          <w:szCs w:val="22"/>
          <w:lang w:val="en-GB"/>
        </w:rPr>
        <w:t xml:space="preserve"> resources- </w:t>
      </w:r>
      <w:r w:rsidRPr="007C626F">
        <w:rPr>
          <w:rFonts w:eastAsia="Times New Roman"/>
          <w:sz w:val="22"/>
          <w:szCs w:val="22"/>
          <w:lang w:val="en-GB"/>
        </w:rPr>
        <w:t>this is a combination of two phenomena</w:t>
      </w:r>
    </w:p>
    <w:p w14:paraId="28B8FA9C" w14:textId="52ED8F39" w:rsidR="00CB1B5A" w:rsidRPr="007C626F" w:rsidRDefault="00CB1B5A" w:rsidP="006A6834">
      <w:pPr>
        <w:pStyle w:val="ListParagraph"/>
        <w:numPr>
          <w:ilvl w:val="0"/>
          <w:numId w:val="3"/>
        </w:numPr>
        <w:jc w:val="both"/>
        <w:rPr>
          <w:rFonts w:eastAsia="Times New Roman"/>
          <w:sz w:val="22"/>
          <w:szCs w:val="22"/>
          <w:lang w:val="en-GB"/>
        </w:rPr>
      </w:pPr>
      <w:r w:rsidRPr="007C626F">
        <w:rPr>
          <w:rFonts w:eastAsia="Times New Roman"/>
          <w:b/>
          <w:i/>
          <w:sz w:val="22"/>
          <w:szCs w:val="22"/>
          <w:lang w:val="en-GB"/>
        </w:rPr>
        <w:t>a high level of unemployment</w:t>
      </w:r>
      <w:r w:rsidRPr="007C626F">
        <w:rPr>
          <w:rFonts w:eastAsia="Times New Roman"/>
          <w:sz w:val="22"/>
          <w:szCs w:val="22"/>
          <w:lang w:val="en-GB"/>
        </w:rPr>
        <w:t xml:space="preserve"> - </w:t>
      </w:r>
      <w:r w:rsidRPr="007C626F">
        <w:rPr>
          <w:rFonts w:eastAsia="Times New Roman" w:cs="Helvetica"/>
          <w:sz w:val="22"/>
          <w:szCs w:val="22"/>
          <w:lang w:val="en-GB"/>
        </w:rPr>
        <w:t>h</w:t>
      </w:r>
      <w:r w:rsidRPr="007C626F">
        <w:rPr>
          <w:rFonts w:eastAsia="Times New Roman"/>
          <w:sz w:val="22"/>
          <w:szCs w:val="22"/>
          <w:lang w:val="en-GB"/>
        </w:rPr>
        <w:t>igh level of unemployment is dominantly in urban areas and is a long-</w:t>
      </w:r>
      <w:proofErr w:type="gramStart"/>
      <w:r w:rsidRPr="007C626F">
        <w:rPr>
          <w:rFonts w:eastAsia="Times New Roman"/>
          <w:sz w:val="22"/>
          <w:szCs w:val="22"/>
          <w:lang w:val="en-GB"/>
        </w:rPr>
        <w:t>duration,  especially</w:t>
      </w:r>
      <w:proofErr w:type="gramEnd"/>
      <w:r w:rsidRPr="007C626F">
        <w:rPr>
          <w:rFonts w:eastAsia="Times New Roman"/>
          <w:sz w:val="22"/>
          <w:szCs w:val="22"/>
          <w:lang w:val="en-GB"/>
        </w:rPr>
        <w:t xml:space="preserve"> among youth and for groups at risk in the labour market. </w:t>
      </w:r>
    </w:p>
    <w:p w14:paraId="5B72EB64" w14:textId="6532D820" w:rsidR="00CB1B5A" w:rsidRPr="007C626F" w:rsidRDefault="00CB1B5A" w:rsidP="00B85743">
      <w:pPr>
        <w:pStyle w:val="ListParagraph"/>
        <w:numPr>
          <w:ilvl w:val="0"/>
          <w:numId w:val="3"/>
        </w:numPr>
        <w:jc w:val="both"/>
        <w:rPr>
          <w:rFonts w:eastAsia="Times New Roman"/>
          <w:b/>
          <w:sz w:val="22"/>
          <w:szCs w:val="22"/>
          <w:lang w:val="en-GB"/>
        </w:rPr>
      </w:pPr>
      <w:r w:rsidRPr="007C626F">
        <w:rPr>
          <w:rFonts w:eastAsia="Times New Roman"/>
          <w:b/>
          <w:i/>
          <w:sz w:val="22"/>
          <w:szCs w:val="22"/>
          <w:lang w:val="en-GB"/>
        </w:rPr>
        <w:t>employment in low-productivity</w:t>
      </w:r>
      <w:r w:rsidRPr="007C626F">
        <w:rPr>
          <w:rFonts w:eastAsia="Times New Roman"/>
          <w:sz w:val="22"/>
          <w:szCs w:val="22"/>
          <w:lang w:val="en-GB"/>
        </w:rPr>
        <w:t xml:space="preserve"> - refers to low earnings that together with unemployment, is an important factor of poverty in Georgia. Low productivity is dominated by self-employment. In rural areas, workers are mainly employed in agriculture. </w:t>
      </w:r>
      <w:r w:rsidR="00BF79EC" w:rsidRPr="007C626F">
        <w:rPr>
          <w:rFonts w:eastAsia="Times New Roman"/>
          <w:sz w:val="22"/>
          <w:szCs w:val="22"/>
          <w:lang w:val="en-GB"/>
        </w:rPr>
        <w:t>Thus, the policy challenge is not only to create more jobs but also to increase the productivity of jobs</w:t>
      </w:r>
      <w:r w:rsidR="00BE31AB" w:rsidRPr="007C626F">
        <w:rPr>
          <w:rFonts w:eastAsia="Times New Roman"/>
          <w:sz w:val="22"/>
          <w:szCs w:val="22"/>
          <w:lang w:val="en-GB"/>
        </w:rPr>
        <w:t xml:space="preserve"> to reduce unemployment. </w:t>
      </w:r>
    </w:p>
    <w:p w14:paraId="62BD486C" w14:textId="174AD445" w:rsidR="00CB1B5A" w:rsidRPr="007C626F" w:rsidRDefault="00CB1B5A" w:rsidP="00B85743">
      <w:pPr>
        <w:pStyle w:val="ListParagraph"/>
        <w:numPr>
          <w:ilvl w:val="0"/>
          <w:numId w:val="3"/>
        </w:numPr>
        <w:jc w:val="both"/>
        <w:rPr>
          <w:rFonts w:eastAsia="Times New Roman"/>
          <w:b/>
          <w:sz w:val="22"/>
          <w:szCs w:val="22"/>
          <w:lang w:val="en-GB"/>
        </w:rPr>
      </w:pPr>
      <w:r w:rsidRPr="007C626F">
        <w:rPr>
          <w:rFonts w:cs="Arial"/>
          <w:b/>
          <w:sz w:val="22"/>
          <w:szCs w:val="22"/>
          <w:lang w:val="en-GB"/>
        </w:rPr>
        <w:t>Mismatch between demand and supply</w:t>
      </w:r>
      <w:r w:rsidRPr="007C626F">
        <w:rPr>
          <w:rFonts w:cs="Arial"/>
          <w:sz w:val="22"/>
          <w:szCs w:val="22"/>
          <w:lang w:val="en-GB"/>
        </w:rPr>
        <w:t xml:space="preserve"> - Despite high formal education many of the unemployed lack skills required by employers. Workforce skills are a major obstacle especially for modern and growing firms. This point to a different dimension of the skills mismatch in Georgia: the skills possessed by the unemployed fall short of those sought after by the employers. Some of the unemployed are </w:t>
      </w:r>
      <w:r w:rsidR="00A4566E" w:rsidRPr="007C626F">
        <w:rPr>
          <w:rFonts w:cs="Arial"/>
          <w:sz w:val="22"/>
          <w:szCs w:val="22"/>
          <w:lang w:val="en-GB"/>
        </w:rPr>
        <w:t>under skilled</w:t>
      </w:r>
      <w:r w:rsidRPr="007C626F">
        <w:rPr>
          <w:rFonts w:cs="Arial"/>
          <w:sz w:val="22"/>
          <w:szCs w:val="22"/>
          <w:lang w:val="en-GB"/>
        </w:rPr>
        <w:t xml:space="preserve"> in spite of having a university diploma. Even more importantly, many of the unemployed have just secondary general education and lack any technical, job-specific skills. The education system does not equip workers with the skills demanded by the market.</w:t>
      </w:r>
      <w:r w:rsidR="00216944" w:rsidRPr="007C626F">
        <w:rPr>
          <w:rFonts w:cs="Arial"/>
          <w:sz w:val="22"/>
          <w:szCs w:val="22"/>
          <w:lang w:val="en-GB"/>
        </w:rPr>
        <w:t xml:space="preserve"> </w:t>
      </w:r>
    </w:p>
    <w:p w14:paraId="1290430F" w14:textId="208FA9A9" w:rsidR="00CB1B5A" w:rsidRPr="007C626F" w:rsidRDefault="00CB1B5A" w:rsidP="00B85743">
      <w:pPr>
        <w:pStyle w:val="ListParagraph"/>
        <w:numPr>
          <w:ilvl w:val="0"/>
          <w:numId w:val="3"/>
        </w:numPr>
        <w:jc w:val="both"/>
        <w:rPr>
          <w:rFonts w:eastAsia="Times New Roman"/>
          <w:sz w:val="22"/>
          <w:szCs w:val="22"/>
          <w:lang w:val="en-GB"/>
        </w:rPr>
      </w:pPr>
      <w:r w:rsidRPr="007C626F">
        <w:rPr>
          <w:rFonts w:eastAsia="Times New Roman"/>
          <w:b/>
          <w:sz w:val="22"/>
          <w:szCs w:val="22"/>
          <w:lang w:val="en-GB"/>
        </w:rPr>
        <w:t>Earnings inequality –</w:t>
      </w:r>
      <w:r w:rsidR="00216944" w:rsidRPr="007C626F">
        <w:rPr>
          <w:rFonts w:eastAsia="Times New Roman"/>
          <w:sz w:val="22"/>
          <w:szCs w:val="22"/>
          <w:lang w:val="en-GB"/>
        </w:rPr>
        <w:t xml:space="preserve"> </w:t>
      </w:r>
      <w:r w:rsidRPr="007C626F">
        <w:rPr>
          <w:rFonts w:eastAsia="Times New Roman"/>
          <w:sz w:val="22"/>
          <w:szCs w:val="22"/>
          <w:lang w:val="en-GB"/>
        </w:rPr>
        <w:t>As mentioned above wage inequality is high in Georgia that refers to the ratio of the top decile (high) wage to bottom decile (low) wage equal to 7.1</w:t>
      </w:r>
      <w:r w:rsidR="007A73A2" w:rsidRPr="007C626F">
        <w:rPr>
          <w:rStyle w:val="FootnoteReference"/>
          <w:rFonts w:eastAsia="Times New Roman"/>
          <w:sz w:val="22"/>
          <w:szCs w:val="22"/>
          <w:lang w:val="en-GB"/>
        </w:rPr>
        <w:footnoteReference w:id="26"/>
      </w:r>
      <w:r w:rsidRPr="007C626F">
        <w:rPr>
          <w:rFonts w:eastAsia="Times New Roman"/>
          <w:sz w:val="22"/>
          <w:szCs w:val="22"/>
          <w:lang w:val="en-GB"/>
        </w:rPr>
        <w:t>. Low-p</w:t>
      </w:r>
      <w:r w:rsidR="00A4566E" w:rsidRPr="007C626F">
        <w:rPr>
          <w:rFonts w:eastAsia="Times New Roman"/>
          <w:sz w:val="22"/>
          <w:szCs w:val="22"/>
          <w:lang w:val="en-GB"/>
        </w:rPr>
        <w:t>aid</w:t>
      </w:r>
      <w:r w:rsidRPr="007C626F">
        <w:rPr>
          <w:rFonts w:eastAsia="Times New Roman"/>
          <w:sz w:val="22"/>
          <w:szCs w:val="22"/>
          <w:lang w:val="en-GB"/>
        </w:rPr>
        <w:t xml:space="preserve"> Georgian worker earns about one-t</w:t>
      </w:r>
      <w:r w:rsidR="00FC05D4">
        <w:rPr>
          <w:rFonts w:eastAsia="Times New Roman"/>
          <w:sz w:val="22"/>
          <w:szCs w:val="22"/>
          <w:lang w:val="en-GB"/>
        </w:rPr>
        <w:t xml:space="preserve">hird of the median wage, while </w:t>
      </w:r>
      <w:r w:rsidRPr="007C626F">
        <w:rPr>
          <w:rFonts w:eastAsia="Times New Roman"/>
          <w:sz w:val="22"/>
          <w:szCs w:val="22"/>
          <w:lang w:val="en-GB"/>
        </w:rPr>
        <w:t xml:space="preserve">in </w:t>
      </w:r>
      <w:r w:rsidR="00FC05D4">
        <w:rPr>
          <w:rFonts w:eastAsia="Times New Roman"/>
          <w:sz w:val="22"/>
          <w:szCs w:val="22"/>
          <w:lang w:val="en-GB"/>
        </w:rPr>
        <w:t xml:space="preserve">the </w:t>
      </w:r>
      <w:r w:rsidRPr="007C626F">
        <w:rPr>
          <w:rFonts w:eastAsia="Times New Roman"/>
          <w:sz w:val="22"/>
          <w:szCs w:val="22"/>
          <w:lang w:val="en-GB"/>
        </w:rPr>
        <w:t xml:space="preserve">most EU countries, low paid workers get </w:t>
      </w:r>
      <w:proofErr w:type="gramStart"/>
      <w:r w:rsidRPr="007C626F">
        <w:rPr>
          <w:rFonts w:eastAsia="Times New Roman"/>
          <w:sz w:val="22"/>
          <w:szCs w:val="22"/>
          <w:lang w:val="en-GB"/>
        </w:rPr>
        <w:t>about  50</w:t>
      </w:r>
      <w:proofErr w:type="gramEnd"/>
      <w:r w:rsidRPr="007C626F">
        <w:rPr>
          <w:rFonts w:eastAsia="Times New Roman"/>
          <w:sz w:val="22"/>
          <w:szCs w:val="22"/>
          <w:lang w:val="en-GB"/>
        </w:rPr>
        <w:t xml:space="preserve"> -65 percent of the median wage. Wages and household income status are strongly linked in Georgia. Low-paid workers are often poor.</w:t>
      </w:r>
      <w:r w:rsidR="00AE5853" w:rsidRPr="007C626F">
        <w:rPr>
          <w:rFonts w:eastAsia="Times New Roman"/>
          <w:sz w:val="22"/>
          <w:szCs w:val="22"/>
          <w:lang w:val="en-GB"/>
        </w:rPr>
        <w:t xml:space="preserve"> </w:t>
      </w:r>
      <w:r w:rsidR="00216944" w:rsidRPr="007C626F">
        <w:rPr>
          <w:rFonts w:eastAsia="Times New Roman"/>
          <w:sz w:val="22"/>
          <w:szCs w:val="22"/>
          <w:lang w:val="en-GB"/>
        </w:rPr>
        <w:t>large wage differentials may be a barrier to social cohesion, and thus can have a negative impact on social welfare</w:t>
      </w:r>
      <w:r w:rsidR="00216944" w:rsidRPr="007C626F">
        <w:rPr>
          <w:rFonts w:eastAsia="Times New Roman"/>
          <w:b/>
          <w:sz w:val="22"/>
          <w:szCs w:val="22"/>
          <w:lang w:val="en-GB"/>
        </w:rPr>
        <w:t xml:space="preserve">. </w:t>
      </w:r>
      <w:r w:rsidR="00216944" w:rsidRPr="007C626F">
        <w:rPr>
          <w:rFonts w:eastAsia="Times New Roman"/>
          <w:sz w:val="22"/>
          <w:szCs w:val="22"/>
          <w:lang w:val="en-GB"/>
        </w:rPr>
        <w:t>T</w:t>
      </w:r>
      <w:r w:rsidR="00AE5853" w:rsidRPr="007C626F">
        <w:rPr>
          <w:rFonts w:eastAsia="Times New Roman"/>
          <w:sz w:val="22"/>
          <w:szCs w:val="22"/>
          <w:lang w:val="en-GB"/>
        </w:rPr>
        <w:t xml:space="preserve">he average wage in the financial </w:t>
      </w:r>
      <w:proofErr w:type="gramStart"/>
      <w:r w:rsidR="00AE5853" w:rsidRPr="007C626F">
        <w:rPr>
          <w:rFonts w:eastAsia="Times New Roman"/>
          <w:sz w:val="22"/>
          <w:szCs w:val="22"/>
          <w:lang w:val="en-GB"/>
        </w:rPr>
        <w:t>sector  can</w:t>
      </w:r>
      <w:proofErr w:type="gramEnd"/>
      <w:r w:rsidR="00AE5853" w:rsidRPr="007C626F">
        <w:rPr>
          <w:rFonts w:eastAsia="Times New Roman"/>
          <w:sz w:val="22"/>
          <w:szCs w:val="22"/>
          <w:lang w:val="en-GB"/>
        </w:rPr>
        <w:t xml:space="preserve"> be used a as a benchmark. </w:t>
      </w:r>
    </w:p>
    <w:p w14:paraId="43695889" w14:textId="77777777" w:rsidR="00CB1B5A" w:rsidRPr="007C626F" w:rsidRDefault="00CB1B5A" w:rsidP="00CB1B5A">
      <w:pPr>
        <w:jc w:val="both"/>
        <w:rPr>
          <w:rFonts w:asciiTheme="minorHAnsi" w:eastAsia="Times New Roman" w:hAnsiTheme="minorHAnsi"/>
          <w:color w:val="000000" w:themeColor="text1"/>
          <w:sz w:val="22"/>
          <w:szCs w:val="22"/>
          <w:lang w:val="en-GB"/>
        </w:rPr>
      </w:pPr>
    </w:p>
    <w:p w14:paraId="5784F68B" w14:textId="580DD22B" w:rsidR="00C56170" w:rsidRPr="007C626F" w:rsidRDefault="00C56170" w:rsidP="00B07FFE">
      <w:pPr>
        <w:ind w:left="360"/>
        <w:jc w:val="both"/>
        <w:rPr>
          <w:rFonts w:asciiTheme="minorHAnsi" w:eastAsia="Times New Roman" w:hAnsiTheme="minorHAnsi"/>
          <w:sz w:val="22"/>
          <w:szCs w:val="22"/>
          <w:lang w:val="en-GB"/>
        </w:rPr>
      </w:pPr>
      <w:r w:rsidRPr="007C626F">
        <w:rPr>
          <w:rFonts w:asciiTheme="minorHAnsi" w:eastAsia="Times New Roman" w:hAnsiTheme="minorHAnsi"/>
          <w:color w:val="000000" w:themeColor="text1"/>
          <w:sz w:val="22"/>
          <w:szCs w:val="22"/>
          <w:lang w:val="en-GB"/>
        </w:rPr>
        <w:lastRenderedPageBreak/>
        <w:tab/>
      </w:r>
      <w:r w:rsidRPr="007C626F">
        <w:rPr>
          <w:rFonts w:asciiTheme="minorHAnsi" w:eastAsia="Times New Roman" w:hAnsiTheme="minorHAnsi" w:cstheme="minorBidi"/>
          <w:sz w:val="22"/>
          <w:szCs w:val="22"/>
          <w:lang w:val="en-GB"/>
        </w:rPr>
        <w:t xml:space="preserve">Thus, to solve the challenges it is important to create more and better jobs in order to absorb the surplus </w:t>
      </w:r>
      <w:r w:rsidR="008C0886">
        <w:rPr>
          <w:rFonts w:asciiTheme="minorHAnsi" w:eastAsia="Times New Roman" w:hAnsiTheme="minorHAnsi" w:cstheme="minorBidi"/>
          <w:sz w:val="22"/>
          <w:szCs w:val="22"/>
          <w:lang w:val="en-GB"/>
        </w:rPr>
        <w:t>labour</w:t>
      </w:r>
      <w:r w:rsidRPr="007C626F">
        <w:rPr>
          <w:rFonts w:asciiTheme="minorHAnsi" w:eastAsia="Times New Roman" w:hAnsiTheme="minorHAnsi" w:cstheme="minorBidi"/>
          <w:sz w:val="22"/>
          <w:szCs w:val="22"/>
          <w:lang w:val="en-GB"/>
        </w:rPr>
        <w:t xml:space="preserve"> and increase earnings. It </w:t>
      </w:r>
      <w:r w:rsidR="00FC05D4">
        <w:rPr>
          <w:rFonts w:asciiTheme="minorHAnsi" w:eastAsia="Times New Roman" w:hAnsiTheme="minorHAnsi" w:cstheme="minorBidi"/>
          <w:sz w:val="22"/>
          <w:szCs w:val="22"/>
          <w:lang w:val="en-GB"/>
        </w:rPr>
        <w:t xml:space="preserve">also requires improving skills </w:t>
      </w:r>
      <w:r w:rsidRPr="007C626F">
        <w:rPr>
          <w:rFonts w:asciiTheme="minorHAnsi" w:eastAsia="Times New Roman" w:hAnsiTheme="minorHAnsi" w:cstheme="minorBidi"/>
          <w:sz w:val="22"/>
          <w:szCs w:val="22"/>
          <w:lang w:val="en-GB"/>
        </w:rPr>
        <w:t xml:space="preserve">to reduce the skills mismatch and support modernization of the Georgian economy. Finally, improving </w:t>
      </w:r>
      <w:r w:rsidR="008C0886">
        <w:rPr>
          <w:rFonts w:asciiTheme="minorHAnsi" w:eastAsia="Times New Roman" w:hAnsiTheme="minorHAnsi" w:cstheme="minorBidi"/>
          <w:sz w:val="22"/>
          <w:szCs w:val="22"/>
          <w:lang w:val="en-GB"/>
        </w:rPr>
        <w:t>labour</w:t>
      </w:r>
      <w:r w:rsidRPr="007C626F">
        <w:rPr>
          <w:rFonts w:asciiTheme="minorHAnsi" w:eastAsia="Times New Roman" w:hAnsiTheme="minorHAnsi" w:cstheme="minorBidi"/>
          <w:sz w:val="22"/>
          <w:szCs w:val="22"/>
          <w:lang w:val="en-GB"/>
        </w:rPr>
        <w:t xml:space="preserve"> market outcomes requires developing institutions that improve access to jobs, reduce income inequality, and effectively protect core worker rights.</w:t>
      </w:r>
      <w:r w:rsidR="00C0552D" w:rsidRPr="007C626F">
        <w:rPr>
          <w:rFonts w:asciiTheme="minorHAnsi" w:eastAsia="Times New Roman" w:hAnsiTheme="minorHAnsi" w:cstheme="minorBidi"/>
          <w:sz w:val="22"/>
          <w:szCs w:val="22"/>
          <w:lang w:val="en-GB"/>
        </w:rPr>
        <w:t xml:space="preserve"> In </w:t>
      </w:r>
      <w:proofErr w:type="gramStart"/>
      <w:r w:rsidR="00C0552D" w:rsidRPr="007C626F">
        <w:rPr>
          <w:rFonts w:asciiTheme="minorHAnsi" w:eastAsia="Times New Roman" w:hAnsiTheme="minorHAnsi" w:cstheme="minorBidi"/>
          <w:sz w:val="22"/>
          <w:szCs w:val="22"/>
          <w:lang w:val="en-GB"/>
        </w:rPr>
        <w:t>general</w:t>
      </w:r>
      <w:proofErr w:type="gramEnd"/>
      <w:r w:rsidR="00C0552D" w:rsidRPr="007C626F">
        <w:rPr>
          <w:rFonts w:asciiTheme="minorHAnsi" w:eastAsia="Times New Roman" w:hAnsiTheme="minorHAnsi" w:cstheme="minorBidi"/>
          <w:sz w:val="22"/>
          <w:szCs w:val="22"/>
          <w:lang w:val="en-GB"/>
        </w:rPr>
        <w:t xml:space="preserve"> the employment structure changes only gradually in Georgia. The shift in the demand for skills from the “traditional” towards “modern” skills is quite limited, and jobs held by young workers and older workers do not vary greatly</w:t>
      </w:r>
      <w:r w:rsidR="00C0552D" w:rsidRPr="007C626F">
        <w:rPr>
          <w:rFonts w:asciiTheme="minorHAnsi" w:eastAsia="Times New Roman" w:hAnsiTheme="minorHAnsi"/>
          <w:sz w:val="22"/>
          <w:szCs w:val="22"/>
          <w:lang w:val="en-GB"/>
        </w:rPr>
        <w:t>.</w:t>
      </w:r>
    </w:p>
    <w:p w14:paraId="3B76618D" w14:textId="3D0B5ADB"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Conceptual Framework of </w:t>
      </w:r>
      <w:proofErr w:type="gramStart"/>
      <w:r w:rsidRPr="007C626F">
        <w:rPr>
          <w:rFonts w:asciiTheme="minorHAnsi" w:eastAsia="Times New Roman" w:hAnsiTheme="minorHAnsi"/>
          <w:color w:val="000000" w:themeColor="text1"/>
          <w:sz w:val="22"/>
          <w:szCs w:val="22"/>
          <w:lang w:val="en-GB"/>
        </w:rPr>
        <w:t xml:space="preserve">the  </w:t>
      </w:r>
      <w:r w:rsidR="008C0886">
        <w:rPr>
          <w:rFonts w:asciiTheme="minorHAnsi" w:eastAsia="Times New Roman" w:hAnsiTheme="minorHAnsi"/>
          <w:color w:val="000000" w:themeColor="text1"/>
          <w:sz w:val="22"/>
          <w:szCs w:val="22"/>
          <w:lang w:val="en-GB"/>
        </w:rPr>
        <w:t>Labour</w:t>
      </w:r>
      <w:proofErr w:type="gramEnd"/>
      <w:r w:rsidRPr="007C626F">
        <w:rPr>
          <w:rFonts w:asciiTheme="minorHAnsi" w:eastAsia="Times New Roman" w:hAnsiTheme="minorHAnsi"/>
          <w:color w:val="000000" w:themeColor="text1"/>
          <w:sz w:val="22"/>
          <w:szCs w:val="22"/>
          <w:lang w:val="en-GB"/>
        </w:rPr>
        <w:t xml:space="preserve"> market can be  formed by the interaction between supply and demand for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within an institutional/regulatory environment.  </w:t>
      </w:r>
    </w:p>
    <w:p w14:paraId="478939A3" w14:textId="3432291A"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The factors affecting demand include: the global business cycle, the macroeconomic environment of the country, investment climate, and sector/firm characteristics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/capital intensive, skills required, etc.). </w:t>
      </w:r>
    </w:p>
    <w:p w14:paraId="7674ECC4" w14:textId="076213DE"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factors affecting supply include:  demographics, education, skills, and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migration.</w:t>
      </w:r>
    </w:p>
    <w:p w14:paraId="7EAC1123" w14:textId="41155703" w:rsidR="00CB1B5A" w:rsidRPr="007C626F" w:rsidRDefault="00CB1B5A" w:rsidP="00CB1B5A">
      <w:pPr>
        <w:ind w:firstLine="360"/>
        <w:jc w:val="both"/>
        <w:rPr>
          <w:rFonts w:asciiTheme="minorHAnsi" w:eastAsia="Times New Roman" w:hAnsiTheme="minorHAnsi"/>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hAnsiTheme="minorHAnsi"/>
          <w:color w:val="000000" w:themeColor="text1"/>
          <w:sz w:val="22"/>
          <w:szCs w:val="22"/>
          <w:lang w:val="en-GB"/>
        </w:rPr>
        <w:t xml:space="preserve">The analysis shows that </w:t>
      </w:r>
      <w:r w:rsidR="008C0886">
        <w:rPr>
          <w:rFonts w:asciiTheme="minorHAnsi" w:hAnsiTheme="minorHAnsi"/>
          <w:color w:val="000000" w:themeColor="text1"/>
          <w:sz w:val="22"/>
          <w:szCs w:val="22"/>
          <w:lang w:val="en-GB"/>
        </w:rPr>
        <w:t>labour</w:t>
      </w:r>
      <w:r w:rsidRPr="007C626F">
        <w:rPr>
          <w:rFonts w:asciiTheme="minorHAnsi" w:hAnsiTheme="minorHAnsi"/>
          <w:color w:val="000000" w:themeColor="text1"/>
          <w:sz w:val="22"/>
          <w:szCs w:val="22"/>
          <w:lang w:val="en-GB"/>
        </w:rPr>
        <w:t xml:space="preserve"> </w:t>
      </w:r>
      <w:proofErr w:type="gramStart"/>
      <w:r w:rsidRPr="007C626F">
        <w:rPr>
          <w:rFonts w:asciiTheme="minorHAnsi" w:eastAsia="Times New Roman" w:hAnsiTheme="minorHAnsi"/>
          <w:sz w:val="22"/>
          <w:szCs w:val="22"/>
          <w:lang w:val="en-GB"/>
        </w:rPr>
        <w:t>policy  reforms</w:t>
      </w:r>
      <w:proofErr w:type="gramEnd"/>
      <w:r w:rsidRPr="007C626F">
        <w:rPr>
          <w:rFonts w:asciiTheme="minorHAnsi" w:eastAsia="Times New Roman" w:hAnsiTheme="minorHAnsi"/>
          <w:sz w:val="22"/>
          <w:szCs w:val="22"/>
          <w:lang w:val="en-GB"/>
        </w:rPr>
        <w:t xml:space="preserve"> are needed to </w:t>
      </w:r>
      <w:r w:rsidRPr="007C626F">
        <w:rPr>
          <w:rFonts w:asciiTheme="minorHAnsi" w:hAnsiTheme="minorHAnsi"/>
          <w:color w:val="000000" w:themeColor="text1"/>
          <w:sz w:val="22"/>
          <w:szCs w:val="22"/>
          <w:lang w:val="en-GB"/>
        </w:rPr>
        <w:t xml:space="preserve">convert the recent productivity trends into productivity growth, </w:t>
      </w:r>
      <w:r w:rsidRPr="007C626F">
        <w:rPr>
          <w:rFonts w:asciiTheme="minorHAnsi" w:eastAsia="Times New Roman" w:hAnsiTheme="minorHAnsi"/>
          <w:sz w:val="22"/>
          <w:szCs w:val="22"/>
          <w:lang w:val="en-GB"/>
        </w:rPr>
        <w:t xml:space="preserve">to create more jobs to reduce unemployment and to increase the productivity of jobs  to increase earnings. Increase </w:t>
      </w:r>
      <w:r w:rsidR="008C0886">
        <w:rPr>
          <w:rFonts w:asciiTheme="minorHAnsi" w:eastAsia="Times New Roman" w:hAnsiTheme="minorHAnsi"/>
          <w:sz w:val="22"/>
          <w:szCs w:val="22"/>
          <w:lang w:val="en-GB"/>
        </w:rPr>
        <w:t>labour</w:t>
      </w:r>
      <w:r w:rsidRPr="007C626F">
        <w:rPr>
          <w:rFonts w:asciiTheme="minorHAnsi" w:eastAsia="Times New Roman" w:hAnsiTheme="minorHAnsi"/>
          <w:sz w:val="22"/>
          <w:szCs w:val="22"/>
          <w:lang w:val="en-GB"/>
        </w:rPr>
        <w:t xml:space="preserve"> productivity as well as reduction of unemployment are important factors addressing in-work poverty. It also requires improving the skills to reduce the skills mismatch and support modernization of the Georgian economy. Additional direction should be developing institutions that improve access to jobs, reduce income inequality, and protect worker rights; All of these measures should improve </w:t>
      </w:r>
      <w:r w:rsidR="008C0886">
        <w:rPr>
          <w:rFonts w:asciiTheme="minorHAnsi" w:eastAsia="Times New Roman" w:hAnsiTheme="minorHAnsi"/>
          <w:sz w:val="22"/>
          <w:szCs w:val="22"/>
          <w:lang w:val="en-GB"/>
        </w:rPr>
        <w:t>labour</w:t>
      </w:r>
      <w:r w:rsidRPr="007C626F">
        <w:rPr>
          <w:rFonts w:asciiTheme="minorHAnsi" w:eastAsia="Times New Roman" w:hAnsiTheme="minorHAnsi"/>
          <w:sz w:val="22"/>
          <w:szCs w:val="22"/>
          <w:lang w:val="en-GB"/>
        </w:rPr>
        <w:t xml:space="preserve"> market outcomes. </w:t>
      </w:r>
    </w:p>
    <w:p w14:paraId="2A1A6852" w14:textId="3DD457EF"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In Georgia,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is segmented along: public/private, formal/informal, rural/urban, male/female, and national/foreign worker divides. It is important to examine supply and demand factors, the resulting skill mismatches, and the sources of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friction that lead to market segmentation, all in a context of the institutional environment which defines the structures of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w:t>
      </w:r>
      <w:r w:rsidRPr="007C626F">
        <w:rPr>
          <w:rFonts w:asciiTheme="minorHAnsi" w:hAnsiTheme="minorHAnsi"/>
          <w:color w:val="000000" w:themeColor="text1"/>
          <w:sz w:val="22"/>
          <w:szCs w:val="22"/>
          <w:lang w:val="en-GB"/>
        </w:rPr>
        <w:t xml:space="preserve"> </w:t>
      </w:r>
    </w:p>
    <w:p w14:paraId="5220EE53" w14:textId="13D427B7" w:rsidR="00CB1B5A" w:rsidRPr="007C626F" w:rsidRDefault="00CB1B5A" w:rsidP="00767C14">
      <w:pPr>
        <w:jc w:val="both"/>
        <w:rPr>
          <w:rFonts w:asciiTheme="minorHAnsi" w:hAnsiTheme="minorHAnsi" w:cs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structure is the institutional framework within which rights, responsibilities, contractual arrangements, and bargaining and dispute resolution mechanisms are articulated and enforced.  </w:t>
      </w:r>
      <w:r w:rsidRPr="007C626F">
        <w:rPr>
          <w:rFonts w:asciiTheme="minorHAnsi" w:hAnsiTheme="minorHAnsi" w:cstheme="minorHAnsi"/>
          <w:color w:val="000000" w:themeColor="text1"/>
          <w:sz w:val="22"/>
          <w:szCs w:val="22"/>
          <w:lang w:val="en-GB"/>
        </w:rPr>
        <w:t xml:space="preserve">The long-run solution to unemployment and poverty in </w:t>
      </w:r>
      <w:proofErr w:type="gramStart"/>
      <w:r w:rsidRPr="007C626F">
        <w:rPr>
          <w:rFonts w:asciiTheme="minorHAnsi" w:hAnsiTheme="minorHAnsi" w:cstheme="minorHAnsi"/>
          <w:color w:val="000000" w:themeColor="text1"/>
          <w:sz w:val="22"/>
          <w:szCs w:val="22"/>
          <w:lang w:val="en-GB"/>
        </w:rPr>
        <w:t>Georgia  lies</w:t>
      </w:r>
      <w:proofErr w:type="gramEnd"/>
      <w:r w:rsidRPr="007C626F">
        <w:rPr>
          <w:rFonts w:asciiTheme="minorHAnsi" w:hAnsiTheme="minorHAnsi" w:cstheme="minorHAnsi"/>
          <w:color w:val="000000" w:themeColor="text1"/>
          <w:sz w:val="22"/>
          <w:szCs w:val="22"/>
          <w:lang w:val="en-GB"/>
        </w:rPr>
        <w:t xml:space="preserve"> in strengthening the supply of highly skilled </w:t>
      </w:r>
      <w:r w:rsidR="008C0886">
        <w:rPr>
          <w:rFonts w:asciiTheme="minorHAnsi" w:hAnsiTheme="minorHAnsi" w:cstheme="minorHAnsi"/>
          <w:color w:val="000000" w:themeColor="text1"/>
          <w:sz w:val="22"/>
          <w:szCs w:val="22"/>
          <w:lang w:val="en-GB"/>
        </w:rPr>
        <w:t>labour</w:t>
      </w:r>
      <w:r w:rsidRPr="007C626F">
        <w:rPr>
          <w:rFonts w:asciiTheme="minorHAnsi" w:hAnsiTheme="minorHAnsi" w:cstheme="minorHAnsi"/>
          <w:color w:val="000000" w:themeColor="text1"/>
          <w:sz w:val="22"/>
          <w:szCs w:val="22"/>
          <w:lang w:val="en-GB"/>
        </w:rPr>
        <w:t xml:space="preserve">, the medium run solution lies in improving the matching of supply to demand for </w:t>
      </w:r>
      <w:r w:rsidR="008C0886">
        <w:rPr>
          <w:rFonts w:asciiTheme="minorHAnsi" w:hAnsiTheme="minorHAnsi" w:cstheme="minorHAnsi"/>
          <w:color w:val="000000" w:themeColor="text1"/>
          <w:sz w:val="22"/>
          <w:szCs w:val="22"/>
          <w:lang w:val="en-GB"/>
        </w:rPr>
        <w:t>labour</w:t>
      </w:r>
      <w:r w:rsidRPr="007C626F">
        <w:rPr>
          <w:rFonts w:asciiTheme="minorHAnsi" w:hAnsiTheme="minorHAnsi" w:cstheme="minorHAnsi"/>
          <w:color w:val="000000" w:themeColor="text1"/>
          <w:sz w:val="22"/>
          <w:szCs w:val="22"/>
          <w:lang w:val="en-GB"/>
        </w:rPr>
        <w:t xml:space="preserve">. </w:t>
      </w:r>
    </w:p>
    <w:p w14:paraId="5463CC81" w14:textId="3C06A4C9"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For overcoming the challenges facing the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market the following main questions are important to discuss.</w:t>
      </w:r>
    </w:p>
    <w:p w14:paraId="13A94F5A" w14:textId="77777777" w:rsidR="00CB1B5A" w:rsidRPr="007C626F" w:rsidRDefault="00CB1B5A" w:rsidP="00B85743">
      <w:pPr>
        <w:pStyle w:val="ListParagraph"/>
        <w:numPr>
          <w:ilvl w:val="0"/>
          <w:numId w:val="8"/>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How can the institutional and policy framework more effectively pursue strategic objectives and be more accountable for their realization?</w:t>
      </w:r>
    </w:p>
    <w:p w14:paraId="6155E50B" w14:textId="77777777" w:rsidR="00CB1B5A" w:rsidRPr="007C626F" w:rsidRDefault="00CB1B5A" w:rsidP="00B85743">
      <w:pPr>
        <w:pStyle w:val="ListParagraph"/>
        <w:numPr>
          <w:ilvl w:val="0"/>
          <w:numId w:val="8"/>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How can the Georgian economy create more and better jobs (the demand side)?</w:t>
      </w:r>
    </w:p>
    <w:p w14:paraId="3740BD6D" w14:textId="77777777" w:rsidR="00CB1B5A" w:rsidRPr="007C626F" w:rsidRDefault="00CB1B5A" w:rsidP="00B85743">
      <w:pPr>
        <w:pStyle w:val="ListParagraph"/>
        <w:numPr>
          <w:ilvl w:val="0"/>
          <w:numId w:val="8"/>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 xml:space="preserve">How education and training systems can produce better skilled and more innovative workers, managers, and entrepreneurs (the supply side)? </w:t>
      </w:r>
    </w:p>
    <w:p w14:paraId="49AFBDB0" w14:textId="3C18E5CC" w:rsidR="00CB1B5A" w:rsidRPr="007C626F" w:rsidRDefault="00CB1B5A" w:rsidP="00B85743">
      <w:pPr>
        <w:pStyle w:val="ListParagraph"/>
        <w:numPr>
          <w:ilvl w:val="0"/>
          <w:numId w:val="8"/>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 xml:space="preserve">How can the market segmentation (male/female; rural/urban; national/foreign; public/private; and formal/informal) be reduced or minimized to improve </w:t>
      </w:r>
      <w:r w:rsidR="008C0886">
        <w:rPr>
          <w:rFonts w:eastAsia="Times New Roman"/>
          <w:color w:val="000000" w:themeColor="text1"/>
          <w:sz w:val="22"/>
          <w:szCs w:val="22"/>
          <w:lang w:val="en-GB"/>
        </w:rPr>
        <w:t>labour</w:t>
      </w:r>
      <w:r w:rsidRPr="007C626F">
        <w:rPr>
          <w:rFonts w:eastAsia="Times New Roman"/>
          <w:color w:val="000000" w:themeColor="text1"/>
          <w:sz w:val="22"/>
          <w:szCs w:val="22"/>
          <w:lang w:val="en-GB"/>
        </w:rPr>
        <w:t xml:space="preserve"> market outcomes?</w:t>
      </w:r>
    </w:p>
    <w:p w14:paraId="760CE087" w14:textId="77777777" w:rsidR="00CB1B5A" w:rsidRPr="007C626F" w:rsidRDefault="00CB1B5A" w:rsidP="00CB1B5A">
      <w:pPr>
        <w:tabs>
          <w:tab w:val="left" w:pos="360"/>
        </w:tabs>
        <w:jc w:val="both"/>
        <w:rPr>
          <w:rFonts w:asciiTheme="minorHAnsi" w:hAnsiTheme="minorHAnsi"/>
          <w:b/>
          <w:color w:val="000000" w:themeColor="text1"/>
          <w:sz w:val="22"/>
          <w:szCs w:val="22"/>
          <w:lang w:val="en-GB"/>
        </w:rPr>
      </w:pPr>
    </w:p>
    <w:p w14:paraId="670E81D8" w14:textId="77777777" w:rsidR="00CB1B5A" w:rsidRPr="007C626F" w:rsidRDefault="00CB1B5A" w:rsidP="00CB1B5A">
      <w:pPr>
        <w:jc w:val="both"/>
        <w:rPr>
          <w:rFonts w:asciiTheme="minorHAnsi" w:hAnsiTheme="minorHAnsi"/>
          <w:b/>
          <w:color w:val="000000" w:themeColor="text1"/>
          <w:sz w:val="22"/>
          <w:szCs w:val="22"/>
          <w:lang w:val="en-GB"/>
        </w:rPr>
      </w:pPr>
    </w:p>
    <w:p w14:paraId="32981D67" w14:textId="6FBC2600" w:rsidR="00CB1B5A" w:rsidRPr="007C626F" w:rsidRDefault="00B85743" w:rsidP="00B85743">
      <w:pPr>
        <w:pStyle w:val="Heading1"/>
      </w:pPr>
      <w:bookmarkStart w:id="14" w:name="_Toc527407868"/>
      <w:r w:rsidRPr="007C626F">
        <w:t xml:space="preserve">Chapter </w:t>
      </w:r>
      <w:r w:rsidR="00CB1B5A" w:rsidRPr="007C626F">
        <w:t>4. Strategy Objectives &amp; Targets</w:t>
      </w:r>
      <w:bookmarkEnd w:id="14"/>
      <w:r w:rsidR="00CB1B5A" w:rsidRPr="007C626F">
        <w:t xml:space="preserve"> </w:t>
      </w:r>
    </w:p>
    <w:p w14:paraId="18C7CC06" w14:textId="19463730" w:rsidR="00CB1B5A" w:rsidRPr="007C626F" w:rsidRDefault="00AA79C9" w:rsidP="00AA79C9">
      <w:pPr>
        <w:pStyle w:val="Heading2"/>
      </w:pPr>
      <w:bookmarkStart w:id="15" w:name="_Toc527407870"/>
      <w:r w:rsidRPr="007C626F">
        <w:t xml:space="preserve">4.1. </w:t>
      </w:r>
      <w:bookmarkStart w:id="16" w:name="_Toc527407871"/>
      <w:bookmarkEnd w:id="15"/>
      <w:r w:rsidR="00CB1B5A" w:rsidRPr="007C626F">
        <w:t>Overall</w:t>
      </w:r>
      <w:r w:rsidR="00B85743" w:rsidRPr="007C626F">
        <w:t xml:space="preserve"> and </w:t>
      </w:r>
      <w:proofErr w:type="gramStart"/>
      <w:r w:rsidR="00B85743" w:rsidRPr="007C626F">
        <w:t xml:space="preserve">specific </w:t>
      </w:r>
      <w:r w:rsidR="00CB1B5A" w:rsidRPr="007C626F">
        <w:t xml:space="preserve"> objectives</w:t>
      </w:r>
      <w:bookmarkEnd w:id="16"/>
      <w:proofErr w:type="gramEnd"/>
    </w:p>
    <w:p w14:paraId="43EAB08F" w14:textId="77777777" w:rsidR="00CB1B5A" w:rsidRPr="007C626F" w:rsidRDefault="00CB1B5A" w:rsidP="00957802">
      <w:pPr>
        <w:jc w:val="both"/>
        <w:outlineLvl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bookmarkStart w:id="17" w:name="_Toc527407872"/>
      <w:r w:rsidRPr="007C626F">
        <w:rPr>
          <w:rFonts w:asciiTheme="minorHAnsi" w:hAnsiTheme="minorHAnsi"/>
          <w:color w:val="000000" w:themeColor="text1"/>
          <w:sz w:val="22"/>
          <w:szCs w:val="22"/>
          <w:lang w:val="en-GB"/>
        </w:rPr>
        <w:t>The overall objective of the employment strategy in Georgia is to increase the quality and quantity of jobs while promoting social inclusion and equity in the labour market.</w:t>
      </w:r>
      <w:bookmarkEnd w:id="17"/>
    </w:p>
    <w:p w14:paraId="76DE1536" w14:textId="557961F8" w:rsidR="00CB1B5A" w:rsidRPr="007C626F" w:rsidRDefault="00CB1B5A" w:rsidP="00B85743">
      <w:pPr>
        <w:jc w:val="both"/>
        <w:outlineLvl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lastRenderedPageBreak/>
        <w:tab/>
      </w:r>
      <w:bookmarkStart w:id="18" w:name="_Toc527407873"/>
      <w:r w:rsidRPr="007C626F">
        <w:rPr>
          <w:rFonts w:asciiTheme="minorHAnsi" w:hAnsiTheme="minorHAnsi"/>
          <w:color w:val="000000" w:themeColor="text1"/>
          <w:sz w:val="22"/>
          <w:szCs w:val="22"/>
          <w:lang w:val="en-GB"/>
        </w:rPr>
        <w:t>Specific policy objectives provide preventive and intervention initiatives for addressing the challenges of the Georgian labour market.</w:t>
      </w:r>
      <w:bookmarkEnd w:id="18"/>
      <w:r w:rsidRPr="007C626F">
        <w:rPr>
          <w:rFonts w:asciiTheme="minorHAnsi" w:hAnsiTheme="minorHAnsi"/>
          <w:color w:val="000000" w:themeColor="text1"/>
          <w:sz w:val="22"/>
          <w:szCs w:val="22"/>
          <w:lang w:val="en-GB"/>
        </w:rPr>
        <w:t xml:space="preserve"> </w:t>
      </w:r>
    </w:p>
    <w:p w14:paraId="0788EA5C" w14:textId="77777777" w:rsidR="00B85743" w:rsidRPr="007C626F" w:rsidRDefault="00B85743" w:rsidP="00CB1B5A">
      <w:pPr>
        <w:jc w:val="both"/>
        <w:rPr>
          <w:rFonts w:asciiTheme="minorHAnsi" w:hAnsiTheme="minorHAnsi" w:cs="Helvetica"/>
          <w:sz w:val="22"/>
          <w:szCs w:val="22"/>
          <w:lang w:val="en-GB"/>
        </w:rPr>
      </w:pPr>
    </w:p>
    <w:p w14:paraId="084FFFC4" w14:textId="77777777" w:rsidR="00CB1B5A" w:rsidRPr="007C626F" w:rsidRDefault="00CB1B5A" w:rsidP="00CB1B5A">
      <w:pPr>
        <w:jc w:val="both"/>
        <w:rPr>
          <w:rFonts w:asciiTheme="minorHAnsi" w:hAnsiTheme="minorHAnsi" w:cs="Helvetica"/>
          <w:sz w:val="22"/>
          <w:szCs w:val="22"/>
          <w:lang w:val="en-GB"/>
        </w:rPr>
      </w:pPr>
      <w:r w:rsidRPr="007C626F">
        <w:rPr>
          <w:rFonts w:asciiTheme="minorHAnsi" w:hAnsiTheme="minorHAnsi" w:cs="Helvetica"/>
          <w:sz w:val="22"/>
          <w:szCs w:val="22"/>
          <w:lang w:val="en-GB"/>
        </w:rPr>
        <w:t xml:space="preserve">There are formulated the following specific objectives: </w:t>
      </w:r>
    </w:p>
    <w:p w14:paraId="0013BBE7" w14:textId="77777777" w:rsidR="00CB1B5A" w:rsidRPr="007C626F" w:rsidRDefault="00CB1B5A" w:rsidP="00B85743">
      <w:pPr>
        <w:pStyle w:val="ListParagraph"/>
        <w:numPr>
          <w:ilvl w:val="0"/>
          <w:numId w:val="15"/>
        </w:numPr>
        <w:jc w:val="both"/>
        <w:rPr>
          <w:color w:val="000000" w:themeColor="text1"/>
          <w:sz w:val="22"/>
          <w:szCs w:val="22"/>
          <w:lang w:val="en-GB"/>
        </w:rPr>
      </w:pPr>
      <w:r w:rsidRPr="007C626F">
        <w:rPr>
          <w:color w:val="000000" w:themeColor="text1"/>
          <w:sz w:val="22"/>
          <w:szCs w:val="22"/>
          <w:lang w:val="en-GB"/>
        </w:rPr>
        <w:t xml:space="preserve">Strengthening Policy </w:t>
      </w:r>
      <w:proofErr w:type="gramStart"/>
      <w:r w:rsidRPr="007C626F">
        <w:rPr>
          <w:color w:val="000000" w:themeColor="text1"/>
          <w:sz w:val="22"/>
          <w:szCs w:val="22"/>
          <w:lang w:val="en-GB"/>
        </w:rPr>
        <w:t>Framework  and</w:t>
      </w:r>
      <w:proofErr w:type="gramEnd"/>
      <w:r w:rsidRPr="007C626F">
        <w:rPr>
          <w:color w:val="000000" w:themeColor="text1"/>
          <w:sz w:val="22"/>
          <w:szCs w:val="22"/>
          <w:lang w:val="en-GB"/>
        </w:rPr>
        <w:t xml:space="preserve"> Labour Market institutions </w:t>
      </w:r>
    </w:p>
    <w:p w14:paraId="101C3B27" w14:textId="77777777" w:rsidR="00CB1B5A" w:rsidRPr="007C626F" w:rsidRDefault="00CB1B5A" w:rsidP="00B85743">
      <w:pPr>
        <w:pStyle w:val="Heading2"/>
        <w:keepNext/>
        <w:keepLines/>
        <w:numPr>
          <w:ilvl w:val="0"/>
          <w:numId w:val="15"/>
        </w:numPr>
        <w:spacing w:before="40" w:beforeAutospacing="0" w:after="0" w:afterAutospacing="0"/>
        <w:rPr>
          <w:b w:val="0"/>
          <w:color w:val="000000" w:themeColor="text1"/>
        </w:rPr>
      </w:pPr>
      <w:bookmarkStart w:id="19" w:name="_Toc527407874"/>
      <w:r w:rsidRPr="007C626F">
        <w:rPr>
          <w:b w:val="0"/>
          <w:color w:val="000000" w:themeColor="text1"/>
        </w:rPr>
        <w:t>Increasing the size of the workforce</w:t>
      </w:r>
      <w:bookmarkEnd w:id="19"/>
    </w:p>
    <w:p w14:paraId="2615FD6B" w14:textId="22BA96F4" w:rsidR="00CB1B5A" w:rsidRPr="007C626F" w:rsidRDefault="00CB1B5A" w:rsidP="00B85743">
      <w:pPr>
        <w:pStyle w:val="Heading2"/>
        <w:keepNext/>
        <w:keepLines/>
        <w:numPr>
          <w:ilvl w:val="0"/>
          <w:numId w:val="15"/>
        </w:numPr>
        <w:spacing w:before="40" w:beforeAutospacing="0" w:after="0" w:afterAutospacing="0"/>
        <w:rPr>
          <w:b w:val="0"/>
          <w:color w:val="000000" w:themeColor="text1"/>
        </w:rPr>
      </w:pPr>
      <w:bookmarkStart w:id="20" w:name="_Toc527407875"/>
      <w:proofErr w:type="gramStart"/>
      <w:r w:rsidRPr="007C626F">
        <w:rPr>
          <w:b w:val="0"/>
          <w:color w:val="000000" w:themeColor="text1"/>
        </w:rPr>
        <w:t>Increase  workforce</w:t>
      </w:r>
      <w:proofErr w:type="gramEnd"/>
      <w:r w:rsidRPr="007C626F">
        <w:rPr>
          <w:b w:val="0"/>
          <w:color w:val="000000" w:themeColor="text1"/>
        </w:rPr>
        <w:t xml:space="preserve"> skills</w:t>
      </w:r>
      <w:bookmarkEnd w:id="20"/>
      <w:r w:rsidR="00AC2609" w:rsidRPr="007C626F">
        <w:rPr>
          <w:b w:val="0"/>
          <w:color w:val="000000" w:themeColor="text1"/>
        </w:rPr>
        <w:t xml:space="preserve">  and productivity to support their employment </w:t>
      </w:r>
    </w:p>
    <w:p w14:paraId="136BDFF0" w14:textId="77777777" w:rsidR="00B85743" w:rsidRPr="007C626F" w:rsidRDefault="00CB1B5A" w:rsidP="00B85743">
      <w:pPr>
        <w:pStyle w:val="ListParagraph"/>
        <w:numPr>
          <w:ilvl w:val="0"/>
          <w:numId w:val="15"/>
        </w:numPr>
        <w:jc w:val="both"/>
        <w:rPr>
          <w:color w:val="000000" w:themeColor="text1"/>
          <w:sz w:val="22"/>
          <w:szCs w:val="22"/>
          <w:lang w:val="en-GB"/>
        </w:rPr>
      </w:pPr>
      <w:r w:rsidRPr="007C626F">
        <w:rPr>
          <w:color w:val="000000" w:themeColor="text1"/>
          <w:sz w:val="22"/>
          <w:szCs w:val="22"/>
          <w:lang w:val="en-GB"/>
        </w:rPr>
        <w:t>Reduce the mismatch between demand and supply</w:t>
      </w:r>
    </w:p>
    <w:p w14:paraId="12B63DDA" w14:textId="77777777" w:rsidR="00B85743" w:rsidRPr="007C626F" w:rsidRDefault="00CB1B5A" w:rsidP="00B85743">
      <w:pPr>
        <w:pStyle w:val="ListParagraph"/>
        <w:numPr>
          <w:ilvl w:val="0"/>
          <w:numId w:val="15"/>
        </w:numPr>
        <w:jc w:val="both"/>
        <w:rPr>
          <w:color w:val="000000" w:themeColor="text1"/>
          <w:sz w:val="22"/>
          <w:szCs w:val="22"/>
          <w:lang w:val="en-GB"/>
        </w:rPr>
      </w:pPr>
      <w:r w:rsidRPr="007C626F">
        <w:rPr>
          <w:sz w:val="22"/>
          <w:szCs w:val="22"/>
          <w:lang w:val="en-GB"/>
        </w:rPr>
        <w:t xml:space="preserve">Improve linkage between employment </w:t>
      </w:r>
      <w:proofErr w:type="gramStart"/>
      <w:r w:rsidRPr="007C626F">
        <w:rPr>
          <w:sz w:val="22"/>
          <w:szCs w:val="22"/>
          <w:lang w:val="en-GB"/>
        </w:rPr>
        <w:t>and  Social</w:t>
      </w:r>
      <w:proofErr w:type="gramEnd"/>
      <w:r w:rsidRPr="007C626F">
        <w:rPr>
          <w:sz w:val="22"/>
          <w:szCs w:val="22"/>
          <w:lang w:val="en-GB"/>
        </w:rPr>
        <w:t xml:space="preserve"> assistance</w:t>
      </w:r>
    </w:p>
    <w:p w14:paraId="01FFF18B" w14:textId="52D3D99F" w:rsidR="00CB1B5A" w:rsidRPr="007C626F" w:rsidRDefault="00CB1B5A" w:rsidP="00B85743">
      <w:pPr>
        <w:pStyle w:val="ListParagraph"/>
        <w:numPr>
          <w:ilvl w:val="0"/>
          <w:numId w:val="15"/>
        </w:numPr>
        <w:jc w:val="both"/>
        <w:rPr>
          <w:color w:val="000000" w:themeColor="text1"/>
          <w:sz w:val="22"/>
          <w:szCs w:val="22"/>
          <w:lang w:val="en-GB"/>
        </w:rPr>
      </w:pPr>
      <w:r w:rsidRPr="007C626F">
        <w:rPr>
          <w:sz w:val="22"/>
          <w:szCs w:val="22"/>
          <w:lang w:val="en-GB"/>
        </w:rPr>
        <w:t xml:space="preserve">Promote an Innovation and Knowledge Based </w:t>
      </w:r>
      <w:r w:rsidR="00A175CB" w:rsidRPr="007C626F">
        <w:rPr>
          <w:sz w:val="22"/>
          <w:szCs w:val="22"/>
          <w:lang w:val="en-GB"/>
        </w:rPr>
        <w:t xml:space="preserve">Economy </w:t>
      </w:r>
    </w:p>
    <w:p w14:paraId="392C927D" w14:textId="2544A8DE" w:rsidR="008C0886" w:rsidRPr="00FC05D4" w:rsidRDefault="00CB1B5A" w:rsidP="00AA79C9">
      <w:pPr>
        <w:pStyle w:val="Heading2"/>
        <w:rPr>
          <w:b w:val="0"/>
          <w:color w:val="000000" w:themeColor="text1"/>
        </w:rPr>
      </w:pPr>
      <w:bookmarkStart w:id="21" w:name="_Toc527407876"/>
      <w:r w:rsidRPr="007C626F">
        <w:rPr>
          <w:b w:val="0"/>
          <w:color w:val="000000" w:themeColor="text1"/>
        </w:rPr>
        <w:t>The specific objectives and measures to achieve these objectives are discussed in the next chapters.</w:t>
      </w:r>
      <w:bookmarkEnd w:id="21"/>
      <w:r w:rsidRPr="007C626F">
        <w:rPr>
          <w:b w:val="0"/>
          <w:color w:val="000000" w:themeColor="text1"/>
        </w:rPr>
        <w:t xml:space="preserve">  </w:t>
      </w:r>
      <w:bookmarkStart w:id="22" w:name="_Toc527407877"/>
    </w:p>
    <w:p w14:paraId="6318F905" w14:textId="77777777" w:rsidR="00FC05D4" w:rsidRDefault="00FC05D4" w:rsidP="00AA79C9">
      <w:pPr>
        <w:pStyle w:val="Heading2"/>
      </w:pPr>
    </w:p>
    <w:p w14:paraId="13DC5062" w14:textId="7442A6DB" w:rsidR="00AA79C9" w:rsidRPr="007C626F" w:rsidRDefault="00AA79C9" w:rsidP="00AA79C9">
      <w:pPr>
        <w:pStyle w:val="Heading2"/>
      </w:pPr>
      <w:r w:rsidRPr="007C626F">
        <w:t xml:space="preserve">4.2. Strategy targets </w:t>
      </w:r>
    </w:p>
    <w:p w14:paraId="1EFF2A48" w14:textId="77777777" w:rsidR="00AA79C9" w:rsidRPr="008C0886" w:rsidRDefault="00AA79C9" w:rsidP="00AA79C9">
      <w:pPr>
        <w:rPr>
          <w:rFonts w:asciiTheme="minorHAnsi" w:hAnsiTheme="minorHAnsi" w:cstheme="minorHAnsi"/>
          <w:color w:val="0563C1"/>
          <w:sz w:val="22"/>
          <w:szCs w:val="22"/>
          <w:lang w:val="en-GB"/>
        </w:rPr>
      </w:pPr>
      <w:r w:rsidRPr="008C0886">
        <w:rPr>
          <w:rFonts w:asciiTheme="minorHAnsi" w:hAnsiTheme="minorHAnsi"/>
          <w:sz w:val="22"/>
          <w:szCs w:val="22"/>
          <w:lang w:val="en-GB"/>
        </w:rPr>
        <w:t xml:space="preserve">Targets are set according to the </w:t>
      </w:r>
      <w:r w:rsidRPr="008C0886">
        <w:rPr>
          <w:rFonts w:asciiTheme="minorHAnsi" w:hAnsiTheme="minorHAnsi" w:cstheme="minorHAnsi"/>
          <w:sz w:val="22"/>
          <w:szCs w:val="22"/>
          <w:lang w:val="en-GB"/>
        </w:rPr>
        <w:t>Socio-economic Development Strategy of Georgia 2020</w:t>
      </w:r>
      <w:r w:rsidRPr="008C0886">
        <w:rPr>
          <w:rFonts w:asciiTheme="minorHAnsi" w:hAnsiTheme="minorHAnsi"/>
          <w:sz w:val="22"/>
          <w:szCs w:val="22"/>
          <w:lang w:val="en-GB"/>
        </w:rPr>
        <w:t xml:space="preserve"> </w:t>
      </w:r>
    </w:p>
    <w:p w14:paraId="3E05CB3F" w14:textId="77777777" w:rsidR="00AA79C9" w:rsidRPr="008C0886" w:rsidRDefault="00AA79C9" w:rsidP="00AA79C9">
      <w:pPr>
        <w:rPr>
          <w:rFonts w:asciiTheme="minorHAnsi" w:hAnsiTheme="minorHAnsi"/>
          <w:sz w:val="22"/>
          <w:szCs w:val="22"/>
          <w:lang w:val="en-GB"/>
        </w:rPr>
      </w:pPr>
    </w:p>
    <w:p w14:paraId="7F530779" w14:textId="77777777" w:rsidR="00AA79C9" w:rsidRPr="008C0886" w:rsidRDefault="00AA79C9" w:rsidP="00AA79C9">
      <w:pPr>
        <w:jc w:val="both"/>
        <w:rPr>
          <w:rFonts w:asciiTheme="minorHAnsi" w:hAnsiTheme="minorHAnsi" w:cstheme="minorHAnsi"/>
          <w:sz w:val="22"/>
          <w:szCs w:val="22"/>
          <w:lang w:val="en-GB"/>
        </w:rPr>
      </w:pPr>
      <w:r w:rsidRPr="008C0886">
        <w:rPr>
          <w:rFonts w:asciiTheme="minorHAnsi" w:hAnsiTheme="minorHAnsi" w:cstheme="minorHAnsi"/>
          <w:sz w:val="22"/>
          <w:szCs w:val="22"/>
          <w:lang w:val="en-GB"/>
        </w:rPr>
        <w:t>2020 targets vs actual outcomes (latest, with projections where available)</w:t>
      </w:r>
    </w:p>
    <w:p w14:paraId="2F52BA20" w14:textId="77777777" w:rsidR="00AA79C9" w:rsidRPr="007C626F" w:rsidRDefault="00AA79C9" w:rsidP="00AA79C9">
      <w:pPr>
        <w:jc w:val="both"/>
        <w:rPr>
          <w:rFonts w:asciiTheme="minorHAnsi" w:hAnsiTheme="minorHAnsi" w:cstheme="minorHAnsi"/>
          <w:sz w:val="22"/>
          <w:szCs w:val="22"/>
          <w:lang w:val="en-GB"/>
        </w:rPr>
      </w:pPr>
    </w:p>
    <w:tbl>
      <w:tblPr>
        <w:tblStyle w:val="TableGrid"/>
        <w:tblW w:w="0" w:type="auto"/>
        <w:tblLook w:val="04A0" w:firstRow="1" w:lastRow="0" w:firstColumn="1" w:lastColumn="0" w:noHBand="0" w:noVBand="1"/>
      </w:tblPr>
      <w:tblGrid>
        <w:gridCol w:w="2875"/>
        <w:gridCol w:w="1710"/>
        <w:gridCol w:w="4072"/>
      </w:tblGrid>
      <w:tr w:rsidR="00AA79C9" w:rsidRPr="007C626F" w14:paraId="12D0B703" w14:textId="77777777" w:rsidTr="00B07FFE">
        <w:trPr>
          <w:trHeight w:val="287"/>
        </w:trPr>
        <w:tc>
          <w:tcPr>
            <w:tcW w:w="2875" w:type="dxa"/>
          </w:tcPr>
          <w:p w14:paraId="13BB1932" w14:textId="77777777" w:rsidR="00AA79C9" w:rsidRPr="00FC05D4" w:rsidRDefault="00AA79C9" w:rsidP="00AA79C9">
            <w:pPr>
              <w:jc w:val="both"/>
              <w:rPr>
                <w:rFonts w:asciiTheme="minorHAnsi" w:hAnsiTheme="minorHAnsi" w:cstheme="minorHAnsi"/>
                <w:b/>
                <w:lang w:val="en-GB"/>
              </w:rPr>
            </w:pPr>
            <w:r w:rsidRPr="00FC05D4">
              <w:rPr>
                <w:rFonts w:asciiTheme="minorHAnsi" w:hAnsiTheme="minorHAnsi" w:cstheme="minorHAnsi"/>
                <w:b/>
                <w:lang w:val="en-GB"/>
              </w:rPr>
              <w:t>Indicator</w:t>
            </w:r>
            <w:r w:rsidRPr="00FC05D4">
              <w:rPr>
                <w:rFonts w:asciiTheme="minorHAnsi" w:hAnsiTheme="minorHAnsi" w:cs="Helvetica"/>
                <w:b/>
                <w:lang w:val="en-GB"/>
              </w:rPr>
              <w:t>s</w:t>
            </w:r>
            <w:r w:rsidRPr="00FC05D4">
              <w:rPr>
                <w:rFonts w:asciiTheme="minorHAnsi" w:hAnsiTheme="minorHAnsi" w:cstheme="minorHAnsi"/>
                <w:b/>
                <w:lang w:val="en-GB"/>
              </w:rPr>
              <w:t xml:space="preserve"> </w:t>
            </w:r>
          </w:p>
        </w:tc>
        <w:tc>
          <w:tcPr>
            <w:tcW w:w="1710" w:type="dxa"/>
          </w:tcPr>
          <w:p w14:paraId="0BC25627" w14:textId="77777777" w:rsidR="00AA79C9" w:rsidRPr="00FC05D4" w:rsidRDefault="00AA79C9" w:rsidP="00AA79C9">
            <w:pPr>
              <w:jc w:val="both"/>
              <w:rPr>
                <w:rFonts w:asciiTheme="minorHAnsi" w:hAnsiTheme="minorHAnsi" w:cstheme="minorHAnsi"/>
                <w:b/>
                <w:lang w:val="en-GB"/>
              </w:rPr>
            </w:pPr>
            <w:r w:rsidRPr="00FC05D4">
              <w:rPr>
                <w:rFonts w:asciiTheme="minorHAnsi" w:hAnsiTheme="minorHAnsi" w:cstheme="minorHAnsi"/>
                <w:b/>
                <w:lang w:val="en-GB"/>
              </w:rPr>
              <w:t xml:space="preserve">2020/2023 target </w:t>
            </w:r>
          </w:p>
        </w:tc>
        <w:tc>
          <w:tcPr>
            <w:tcW w:w="4072" w:type="dxa"/>
          </w:tcPr>
          <w:p w14:paraId="396FD87B" w14:textId="77777777" w:rsidR="00AA79C9" w:rsidRPr="00FC05D4" w:rsidRDefault="00AA79C9" w:rsidP="00AA79C9">
            <w:pPr>
              <w:jc w:val="both"/>
              <w:rPr>
                <w:rFonts w:asciiTheme="minorHAnsi" w:hAnsiTheme="minorHAnsi" w:cstheme="minorHAnsi"/>
                <w:b/>
                <w:lang w:val="en-GB"/>
              </w:rPr>
            </w:pPr>
            <w:r w:rsidRPr="00FC05D4">
              <w:rPr>
                <w:rFonts w:asciiTheme="minorHAnsi" w:hAnsiTheme="minorHAnsi" w:cstheme="minorHAnsi"/>
                <w:b/>
                <w:lang w:val="en-GB"/>
              </w:rPr>
              <w:t xml:space="preserve">Recent  outcomes </w:t>
            </w:r>
          </w:p>
        </w:tc>
      </w:tr>
      <w:tr w:rsidR="00AA79C9" w:rsidRPr="007C626F" w14:paraId="14324DFA" w14:textId="77777777" w:rsidTr="00B07FFE">
        <w:trPr>
          <w:trHeight w:val="602"/>
        </w:trPr>
        <w:tc>
          <w:tcPr>
            <w:tcW w:w="2875" w:type="dxa"/>
          </w:tcPr>
          <w:p w14:paraId="6C0996C6"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 xml:space="preserve">Implied per capita growth rate (annual) </w:t>
            </w:r>
            <w:r w:rsidRPr="007C626F">
              <w:rPr>
                <w:rStyle w:val="FootnoteReference"/>
                <w:rFonts w:asciiTheme="minorHAnsi" w:hAnsiTheme="minorHAnsi" w:cstheme="minorHAnsi"/>
                <w:lang w:val="en-GB"/>
              </w:rPr>
              <w:footnoteReference w:id="27"/>
            </w:r>
          </w:p>
        </w:tc>
        <w:tc>
          <w:tcPr>
            <w:tcW w:w="1710" w:type="dxa"/>
          </w:tcPr>
          <w:p w14:paraId="46EA1BF8"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7.3</w:t>
            </w:r>
          </w:p>
        </w:tc>
        <w:tc>
          <w:tcPr>
            <w:tcW w:w="4072" w:type="dxa"/>
          </w:tcPr>
          <w:p w14:paraId="1E3FE49E"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 xml:space="preserve">5.0% (2017) projected to remain at this level </w:t>
            </w:r>
          </w:p>
        </w:tc>
      </w:tr>
      <w:tr w:rsidR="00AA79C9" w:rsidRPr="007C626F" w14:paraId="09116E31" w14:textId="77777777" w:rsidTr="00B07FFE">
        <w:tc>
          <w:tcPr>
            <w:tcW w:w="2875" w:type="dxa"/>
          </w:tcPr>
          <w:p w14:paraId="68E63BB8"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 xml:space="preserve">Gini coefficient </w:t>
            </w:r>
          </w:p>
        </w:tc>
        <w:tc>
          <w:tcPr>
            <w:tcW w:w="1710" w:type="dxa"/>
          </w:tcPr>
          <w:p w14:paraId="638E021E"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0.35</w:t>
            </w:r>
          </w:p>
        </w:tc>
        <w:tc>
          <w:tcPr>
            <w:tcW w:w="4072" w:type="dxa"/>
          </w:tcPr>
          <w:p w14:paraId="59F437E7"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0.43 (2016)</w:t>
            </w:r>
          </w:p>
        </w:tc>
      </w:tr>
      <w:tr w:rsidR="00AA79C9" w:rsidRPr="007C626F" w14:paraId="61ABBBA5" w14:textId="77777777" w:rsidTr="00B07FFE">
        <w:tc>
          <w:tcPr>
            <w:tcW w:w="2875" w:type="dxa"/>
          </w:tcPr>
          <w:p w14:paraId="7CBCF609"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Unemployment rate (%)</w:t>
            </w:r>
          </w:p>
        </w:tc>
        <w:tc>
          <w:tcPr>
            <w:tcW w:w="1710" w:type="dxa"/>
          </w:tcPr>
          <w:p w14:paraId="7837A5DC"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&lt;12</w:t>
            </w:r>
          </w:p>
        </w:tc>
        <w:tc>
          <w:tcPr>
            <w:tcW w:w="4072" w:type="dxa"/>
          </w:tcPr>
          <w:p w14:paraId="09E2ED06"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 xml:space="preserve">13.9 (2017) </w:t>
            </w:r>
          </w:p>
        </w:tc>
      </w:tr>
      <w:tr w:rsidR="00AA79C9" w:rsidRPr="007C626F" w14:paraId="66A3174F" w14:textId="77777777" w:rsidTr="00B07FFE">
        <w:tc>
          <w:tcPr>
            <w:tcW w:w="2875" w:type="dxa"/>
          </w:tcPr>
          <w:p w14:paraId="144A9930"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 xml:space="preserve">Public debt to GDP ratio (% of GDP) </w:t>
            </w:r>
          </w:p>
        </w:tc>
        <w:tc>
          <w:tcPr>
            <w:tcW w:w="1710" w:type="dxa"/>
          </w:tcPr>
          <w:p w14:paraId="0CE37DAA"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&lt;40</w:t>
            </w:r>
          </w:p>
        </w:tc>
        <w:tc>
          <w:tcPr>
            <w:tcW w:w="4072" w:type="dxa"/>
          </w:tcPr>
          <w:p w14:paraId="76C7B621" w14:textId="24507D0F"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43 (2017) projected to remain at this level</w:t>
            </w:r>
          </w:p>
        </w:tc>
      </w:tr>
      <w:tr w:rsidR="00AA79C9" w:rsidRPr="007C626F" w14:paraId="39E0CA2A" w14:textId="77777777" w:rsidTr="00B07FFE">
        <w:trPr>
          <w:trHeight w:val="341"/>
        </w:trPr>
        <w:tc>
          <w:tcPr>
            <w:tcW w:w="2875" w:type="dxa"/>
          </w:tcPr>
          <w:p w14:paraId="19C20D57"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Exports to GDP ratio (%)</w:t>
            </w:r>
          </w:p>
        </w:tc>
        <w:tc>
          <w:tcPr>
            <w:tcW w:w="1710" w:type="dxa"/>
          </w:tcPr>
          <w:p w14:paraId="44867BB3"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65</w:t>
            </w:r>
          </w:p>
        </w:tc>
        <w:tc>
          <w:tcPr>
            <w:tcW w:w="4072" w:type="dxa"/>
          </w:tcPr>
          <w:p w14:paraId="76446B99"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lang w:val="en-GB"/>
              </w:rPr>
              <w:t>50.4 (2017)</w:t>
            </w:r>
          </w:p>
        </w:tc>
      </w:tr>
      <w:tr w:rsidR="00AA79C9" w:rsidRPr="007C626F" w14:paraId="40E8AB9F" w14:textId="77777777" w:rsidTr="00B07FFE">
        <w:trPr>
          <w:trHeight w:val="341"/>
        </w:trPr>
        <w:tc>
          <w:tcPr>
            <w:tcW w:w="2875" w:type="dxa"/>
          </w:tcPr>
          <w:p w14:paraId="7FB87137"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Tax revenue (% of GDP)</w:t>
            </w:r>
          </w:p>
        </w:tc>
        <w:tc>
          <w:tcPr>
            <w:tcW w:w="1710" w:type="dxa"/>
          </w:tcPr>
          <w:p w14:paraId="61DC4184"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25</w:t>
            </w:r>
          </w:p>
        </w:tc>
        <w:tc>
          <w:tcPr>
            <w:tcW w:w="4072" w:type="dxa"/>
          </w:tcPr>
          <w:p w14:paraId="59CA4C94"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25.9 (2017) expected to remain at 25%</w:t>
            </w:r>
          </w:p>
        </w:tc>
      </w:tr>
      <w:tr w:rsidR="00AA79C9" w:rsidRPr="007C626F" w14:paraId="462F41B9" w14:textId="77777777" w:rsidTr="00B07FFE">
        <w:trPr>
          <w:trHeight w:val="341"/>
        </w:trPr>
        <w:tc>
          <w:tcPr>
            <w:tcW w:w="2875" w:type="dxa"/>
          </w:tcPr>
          <w:p w14:paraId="390CD525"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Current account deficit (% of GDP)</w:t>
            </w:r>
          </w:p>
        </w:tc>
        <w:tc>
          <w:tcPr>
            <w:tcW w:w="1710" w:type="dxa"/>
          </w:tcPr>
          <w:p w14:paraId="3C59B2E0"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-6</w:t>
            </w:r>
          </w:p>
        </w:tc>
        <w:tc>
          <w:tcPr>
            <w:tcW w:w="4072" w:type="dxa"/>
          </w:tcPr>
          <w:p w14:paraId="58300B53" w14:textId="77777777" w:rsidR="00AA79C9" w:rsidRPr="007C626F" w:rsidRDefault="00AA79C9" w:rsidP="00AA79C9">
            <w:pPr>
              <w:jc w:val="both"/>
              <w:rPr>
                <w:rFonts w:asciiTheme="minorHAnsi" w:hAnsiTheme="minorHAnsi" w:cstheme="minorHAnsi"/>
                <w:lang w:val="en-GB"/>
              </w:rPr>
            </w:pPr>
            <w:r w:rsidRPr="007C626F">
              <w:rPr>
                <w:rFonts w:asciiTheme="minorHAnsi" w:hAnsiTheme="minorHAnsi" w:cstheme="minorHAnsi"/>
              </w:rPr>
              <w:t xml:space="preserve">-8.9 (2017) projected to remain at this level </w:t>
            </w:r>
          </w:p>
        </w:tc>
      </w:tr>
      <w:tr w:rsidR="00AA79C9" w:rsidRPr="007C626F" w14:paraId="5F1B7D59" w14:textId="77777777" w:rsidTr="00FE40FE">
        <w:trPr>
          <w:trHeight w:val="278"/>
        </w:trPr>
        <w:tc>
          <w:tcPr>
            <w:tcW w:w="2875" w:type="dxa"/>
          </w:tcPr>
          <w:p w14:paraId="1DF9367E" w14:textId="77777777" w:rsidR="00AA79C9" w:rsidRPr="00FE40FE" w:rsidRDefault="00AA79C9" w:rsidP="00AA79C9">
            <w:pPr>
              <w:jc w:val="both"/>
              <w:rPr>
                <w:rFonts w:asciiTheme="minorHAnsi" w:hAnsiTheme="minorHAnsi" w:cstheme="minorHAnsi"/>
                <w:lang w:val="en-GB"/>
              </w:rPr>
            </w:pPr>
            <w:r w:rsidRPr="00FE40FE">
              <w:rPr>
                <w:rFonts w:asciiTheme="minorHAnsi" w:hAnsiTheme="minorHAnsi" w:cstheme="minorHAnsi"/>
                <w:lang w:val="en-GB"/>
              </w:rPr>
              <w:t xml:space="preserve">Fiscal deficit </w:t>
            </w:r>
          </w:p>
        </w:tc>
        <w:tc>
          <w:tcPr>
            <w:tcW w:w="1710" w:type="dxa"/>
          </w:tcPr>
          <w:p w14:paraId="7CAC42E8" w14:textId="77777777" w:rsidR="00AA79C9" w:rsidRPr="00FE40FE" w:rsidRDefault="00AA79C9" w:rsidP="00AA79C9">
            <w:pPr>
              <w:jc w:val="both"/>
              <w:rPr>
                <w:rFonts w:asciiTheme="minorHAnsi" w:hAnsiTheme="minorHAnsi" w:cstheme="minorHAnsi"/>
                <w:lang w:val="en-GB"/>
              </w:rPr>
            </w:pPr>
            <w:r w:rsidRPr="00FE40FE">
              <w:rPr>
                <w:rFonts w:asciiTheme="minorHAnsi" w:hAnsiTheme="minorHAnsi"/>
                <w:color w:val="000000" w:themeColor="text1"/>
                <w:sz w:val="22"/>
                <w:szCs w:val="22"/>
                <w:lang w:val="en-GB"/>
              </w:rPr>
              <w:t>1% of GDP</w:t>
            </w:r>
          </w:p>
        </w:tc>
        <w:tc>
          <w:tcPr>
            <w:tcW w:w="4072" w:type="dxa"/>
          </w:tcPr>
          <w:p w14:paraId="778FB4E4" w14:textId="210AF6B1" w:rsidR="00AA79C9" w:rsidRPr="007C626F" w:rsidRDefault="00FE40FE" w:rsidP="00AA79C9">
            <w:pPr>
              <w:jc w:val="both"/>
              <w:rPr>
                <w:rFonts w:asciiTheme="minorHAnsi" w:hAnsiTheme="minorHAnsi" w:cstheme="minorHAnsi"/>
                <w:highlight w:val="lightGray"/>
                <w:lang w:val="en-GB"/>
              </w:rPr>
            </w:pPr>
            <w:r>
              <w:rPr>
                <w:rFonts w:asciiTheme="minorHAnsi" w:hAnsiTheme="minorHAnsi" w:cstheme="minorHAnsi"/>
                <w:highlight w:val="lightGray"/>
                <w:lang w:val="en-GB"/>
              </w:rPr>
              <w:t>2.3 %</w:t>
            </w:r>
          </w:p>
        </w:tc>
      </w:tr>
    </w:tbl>
    <w:p w14:paraId="3CA4962D" w14:textId="77777777" w:rsidR="00AA79C9" w:rsidRPr="007C626F" w:rsidRDefault="00AA79C9" w:rsidP="00B07FFE">
      <w:pPr>
        <w:pStyle w:val="FootnoteText"/>
        <w:jc w:val="both"/>
        <w:rPr>
          <w:rFonts w:cstheme="minorHAnsi"/>
          <w:color w:val="0000FF"/>
          <w:sz w:val="20"/>
          <w:szCs w:val="20"/>
          <w:u w:val="single"/>
        </w:rPr>
      </w:pPr>
      <w:r w:rsidRPr="007C626F">
        <w:rPr>
          <w:rFonts w:cstheme="minorHAnsi"/>
          <w:sz w:val="20"/>
          <w:szCs w:val="20"/>
        </w:rPr>
        <w:t xml:space="preserve">Source: 2020 targets from ‘Government of Georgia (2014) Socio-economic Development Strategy of Georgia, p.6, </w:t>
      </w:r>
      <w:hyperlink r:id="rId17" w:history="1">
        <w:r w:rsidRPr="007C626F">
          <w:rPr>
            <w:rStyle w:val="Hyperlink"/>
            <w:rFonts w:cstheme="minorHAnsi"/>
            <w:sz w:val="20"/>
            <w:szCs w:val="20"/>
          </w:rPr>
          <w:t>https://www.adb.org/sites/default/files/linked-documents/cps-geo-2014-2018-sd-01.pdf</w:t>
        </w:r>
      </w:hyperlink>
      <w:r w:rsidRPr="007C626F">
        <w:rPr>
          <w:rStyle w:val="Hyperlink"/>
          <w:rFonts w:cstheme="minorHAnsi"/>
          <w:sz w:val="20"/>
          <w:szCs w:val="20"/>
        </w:rPr>
        <w:t xml:space="preserve">. </w:t>
      </w:r>
      <w:r w:rsidRPr="007C626F">
        <w:rPr>
          <w:rFonts w:cstheme="minorHAnsi"/>
          <w:sz w:val="20"/>
          <w:szCs w:val="20"/>
        </w:rPr>
        <w:t>Actual outcomes and projections from IMF and World Bank.</w:t>
      </w:r>
    </w:p>
    <w:p w14:paraId="112203D5" w14:textId="77777777" w:rsidR="00AA79C9" w:rsidRPr="007C626F" w:rsidRDefault="00AA79C9" w:rsidP="00AA79C9">
      <w:pPr>
        <w:tabs>
          <w:tab w:val="left" w:pos="8100"/>
        </w:tabs>
        <w:jc w:val="both"/>
        <w:rPr>
          <w:rFonts w:asciiTheme="minorHAnsi" w:hAnsiTheme="minorHAnsi"/>
          <w:color w:val="000000" w:themeColor="text1"/>
          <w:sz w:val="22"/>
          <w:szCs w:val="22"/>
          <w:lang w:val="en-GB"/>
        </w:rPr>
      </w:pPr>
    </w:p>
    <w:p w14:paraId="60F9C0CB" w14:textId="77777777" w:rsidR="00AA79C9" w:rsidRPr="007C626F" w:rsidRDefault="00AA79C9" w:rsidP="00AA79C9">
      <w:pPr>
        <w:tabs>
          <w:tab w:val="left" w:pos="8100"/>
        </w:tabs>
        <w:jc w:val="both"/>
        <w:rPr>
          <w:rFonts w:asciiTheme="minorHAnsi" w:hAnsiTheme="minorHAnsi"/>
          <w:color w:val="000000" w:themeColor="text1"/>
          <w:sz w:val="22"/>
          <w:szCs w:val="22"/>
          <w:lang w:val="en-GB"/>
        </w:rPr>
      </w:pPr>
    </w:p>
    <w:p w14:paraId="68661159" w14:textId="77777777" w:rsidR="00AA79C9" w:rsidRPr="007C626F" w:rsidRDefault="00AA79C9" w:rsidP="00AA79C9">
      <w:pPr>
        <w:tabs>
          <w:tab w:val="left" w:pos="8100"/>
        </w:tabs>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Another </w:t>
      </w:r>
      <w:proofErr w:type="gramStart"/>
      <w:r w:rsidRPr="007C626F">
        <w:rPr>
          <w:rFonts w:asciiTheme="minorHAnsi" w:hAnsiTheme="minorHAnsi"/>
          <w:color w:val="000000" w:themeColor="text1"/>
          <w:sz w:val="22"/>
          <w:szCs w:val="22"/>
          <w:lang w:val="en-GB"/>
        </w:rPr>
        <w:t>indicators</w:t>
      </w:r>
      <w:proofErr w:type="gramEnd"/>
      <w:r w:rsidRPr="007C626F">
        <w:rPr>
          <w:rFonts w:asciiTheme="minorHAnsi" w:hAnsiTheme="minorHAnsi"/>
          <w:color w:val="000000" w:themeColor="text1"/>
          <w:sz w:val="22"/>
          <w:szCs w:val="22"/>
          <w:lang w:val="en-GB"/>
        </w:rPr>
        <w:t xml:space="preserve"> are as follows: </w:t>
      </w:r>
    </w:p>
    <w:p w14:paraId="2EB468DC" w14:textId="77777777" w:rsidR="00AA79C9" w:rsidRPr="007C626F" w:rsidRDefault="00AA79C9" w:rsidP="00AA79C9">
      <w:pPr>
        <w:pStyle w:val="ListParagraph"/>
        <w:numPr>
          <w:ilvl w:val="0"/>
          <w:numId w:val="20"/>
        </w:numPr>
        <w:tabs>
          <w:tab w:val="left" w:pos="8100"/>
        </w:tabs>
        <w:jc w:val="both"/>
        <w:rPr>
          <w:color w:val="000000" w:themeColor="text1"/>
          <w:sz w:val="22"/>
          <w:szCs w:val="22"/>
          <w:lang w:val="en-GB"/>
        </w:rPr>
      </w:pPr>
      <w:r w:rsidRPr="007C626F">
        <w:rPr>
          <w:color w:val="000000" w:themeColor="text1"/>
          <w:sz w:val="22"/>
          <w:szCs w:val="22"/>
          <w:lang w:val="en-GB"/>
        </w:rPr>
        <w:t xml:space="preserve">Employment rate increase at least </w:t>
      </w:r>
      <w:proofErr w:type="gramStart"/>
      <w:r w:rsidRPr="007C626F">
        <w:rPr>
          <w:color w:val="000000" w:themeColor="text1"/>
          <w:sz w:val="22"/>
          <w:szCs w:val="22"/>
          <w:lang w:val="en-GB"/>
        </w:rPr>
        <w:t>by  3</w:t>
      </w:r>
      <w:proofErr w:type="gramEnd"/>
      <w:r w:rsidRPr="007C626F">
        <w:rPr>
          <w:color w:val="000000" w:themeColor="text1"/>
          <w:sz w:val="22"/>
          <w:szCs w:val="22"/>
          <w:lang w:val="en-GB"/>
        </w:rPr>
        <w:t xml:space="preserve"> % in the program of training and retraining of job seekers. </w:t>
      </w:r>
    </w:p>
    <w:p w14:paraId="5A279E7B" w14:textId="77777777" w:rsidR="00AA79C9" w:rsidRPr="007C626F" w:rsidRDefault="00AA79C9" w:rsidP="00AA79C9">
      <w:pPr>
        <w:pStyle w:val="ListParagraph"/>
        <w:numPr>
          <w:ilvl w:val="0"/>
          <w:numId w:val="20"/>
        </w:numPr>
        <w:tabs>
          <w:tab w:val="left" w:pos="8100"/>
        </w:tabs>
        <w:jc w:val="both"/>
        <w:rPr>
          <w:color w:val="000000" w:themeColor="text1"/>
          <w:sz w:val="22"/>
          <w:szCs w:val="22"/>
          <w:lang w:val="en-GB"/>
        </w:rPr>
      </w:pPr>
      <w:r w:rsidRPr="007C626F">
        <w:rPr>
          <w:color w:val="000000" w:themeColor="text1"/>
          <w:sz w:val="22"/>
          <w:szCs w:val="22"/>
          <w:lang w:val="en-GB"/>
        </w:rPr>
        <w:t>reducing regional differences in unemployment</w:t>
      </w:r>
    </w:p>
    <w:p w14:paraId="3CF7B75D" w14:textId="77777777" w:rsidR="00AA79C9" w:rsidRPr="007C626F" w:rsidRDefault="00AA79C9" w:rsidP="00AA79C9">
      <w:pPr>
        <w:pStyle w:val="ListParagraph"/>
        <w:numPr>
          <w:ilvl w:val="0"/>
          <w:numId w:val="20"/>
        </w:numPr>
        <w:tabs>
          <w:tab w:val="left" w:pos="8100"/>
        </w:tabs>
        <w:jc w:val="both"/>
        <w:rPr>
          <w:color w:val="000000" w:themeColor="text1"/>
          <w:sz w:val="22"/>
          <w:szCs w:val="22"/>
          <w:lang w:val="en-GB"/>
        </w:rPr>
      </w:pPr>
      <w:r w:rsidRPr="007C626F">
        <w:rPr>
          <w:color w:val="000000" w:themeColor="text1"/>
          <w:sz w:val="22"/>
          <w:szCs w:val="22"/>
          <w:lang w:val="en-GB"/>
        </w:rPr>
        <w:t xml:space="preserve">Labour market policies expenditure </w:t>
      </w:r>
      <w:proofErr w:type="gramStart"/>
      <w:r w:rsidRPr="007C626F">
        <w:rPr>
          <w:color w:val="000000" w:themeColor="text1"/>
          <w:sz w:val="22"/>
          <w:szCs w:val="22"/>
          <w:lang w:val="en-GB"/>
        </w:rPr>
        <w:t>increase  -</w:t>
      </w:r>
      <w:proofErr w:type="gramEnd"/>
      <w:r w:rsidRPr="007C626F">
        <w:rPr>
          <w:color w:val="000000" w:themeColor="text1"/>
          <w:sz w:val="22"/>
          <w:szCs w:val="22"/>
          <w:lang w:val="en-GB"/>
        </w:rPr>
        <w:t xml:space="preserve">  % of GDP</w:t>
      </w:r>
    </w:p>
    <w:p w14:paraId="06424D18" w14:textId="77777777" w:rsidR="00AA79C9" w:rsidRPr="007C626F" w:rsidRDefault="00AA79C9" w:rsidP="00AA79C9">
      <w:pPr>
        <w:jc w:val="both"/>
        <w:rPr>
          <w:rFonts w:asciiTheme="minorHAnsi" w:hAnsiTheme="minorHAnsi"/>
          <w:color w:val="000000" w:themeColor="text1"/>
          <w:sz w:val="22"/>
          <w:szCs w:val="22"/>
          <w:lang w:val="en-GB"/>
        </w:rPr>
      </w:pPr>
    </w:p>
    <w:p w14:paraId="3894512F" w14:textId="77777777" w:rsidR="00AA79C9" w:rsidRPr="007C626F" w:rsidRDefault="00AA79C9" w:rsidP="00AA79C9">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In addition to reach the quantitative targets identified in the </w:t>
      </w:r>
      <w:proofErr w:type="gramStart"/>
      <w:r w:rsidRPr="007C626F">
        <w:rPr>
          <w:rFonts w:asciiTheme="minorHAnsi" w:hAnsiTheme="minorHAnsi"/>
          <w:color w:val="000000" w:themeColor="text1"/>
          <w:sz w:val="22"/>
          <w:szCs w:val="22"/>
          <w:lang w:val="en-GB"/>
        </w:rPr>
        <w:t>Strategy,  it</w:t>
      </w:r>
      <w:proofErr w:type="gramEnd"/>
      <w:r w:rsidRPr="007C626F">
        <w:rPr>
          <w:rFonts w:asciiTheme="minorHAnsi" w:hAnsiTheme="minorHAnsi"/>
          <w:color w:val="000000" w:themeColor="text1"/>
          <w:sz w:val="22"/>
          <w:szCs w:val="22"/>
          <w:lang w:val="en-GB"/>
        </w:rPr>
        <w:t xml:space="preserve"> is also necessary to achieve the non-quantified objectives, such as: </w:t>
      </w:r>
    </w:p>
    <w:p w14:paraId="2CFB4C25" w14:textId="77777777" w:rsidR="00AA79C9" w:rsidRPr="007C626F" w:rsidRDefault="00AA79C9" w:rsidP="00AA79C9">
      <w:pPr>
        <w:pStyle w:val="ListParagraph"/>
        <w:numPr>
          <w:ilvl w:val="0"/>
          <w:numId w:val="14"/>
        </w:numPr>
        <w:jc w:val="both"/>
        <w:rPr>
          <w:color w:val="000000" w:themeColor="text1"/>
          <w:sz w:val="22"/>
          <w:szCs w:val="22"/>
          <w:lang w:val="en-GB"/>
        </w:rPr>
      </w:pPr>
      <w:r w:rsidRPr="007C626F">
        <w:rPr>
          <w:color w:val="000000" w:themeColor="text1"/>
          <w:sz w:val="22"/>
          <w:szCs w:val="22"/>
          <w:lang w:val="en-GB"/>
        </w:rPr>
        <w:t xml:space="preserve">Strengthening social inclusion </w:t>
      </w:r>
    </w:p>
    <w:p w14:paraId="3FA4F9A3" w14:textId="77777777" w:rsidR="00AA79C9" w:rsidRPr="007C626F" w:rsidRDefault="00AA79C9" w:rsidP="00AA79C9">
      <w:pPr>
        <w:pStyle w:val="ListParagraph"/>
        <w:numPr>
          <w:ilvl w:val="0"/>
          <w:numId w:val="14"/>
        </w:numPr>
        <w:jc w:val="both"/>
        <w:rPr>
          <w:color w:val="000000" w:themeColor="text1"/>
          <w:sz w:val="22"/>
          <w:szCs w:val="22"/>
          <w:lang w:val="en-GB"/>
        </w:rPr>
      </w:pPr>
      <w:r w:rsidRPr="007C626F">
        <w:rPr>
          <w:color w:val="000000" w:themeColor="text1"/>
          <w:sz w:val="22"/>
          <w:szCs w:val="22"/>
          <w:lang w:val="en-GB"/>
        </w:rPr>
        <w:t>Preventing social exclusion and poverty</w:t>
      </w:r>
    </w:p>
    <w:p w14:paraId="3709C605" w14:textId="77777777" w:rsidR="00AA79C9" w:rsidRPr="007C626F" w:rsidRDefault="00AA79C9" w:rsidP="00AA79C9">
      <w:pPr>
        <w:pStyle w:val="ListParagraph"/>
        <w:numPr>
          <w:ilvl w:val="0"/>
          <w:numId w:val="10"/>
        </w:numPr>
        <w:jc w:val="both"/>
        <w:rPr>
          <w:color w:val="000000" w:themeColor="text1"/>
          <w:sz w:val="22"/>
          <w:szCs w:val="22"/>
          <w:lang w:val="en-GB"/>
        </w:rPr>
      </w:pPr>
      <w:r w:rsidRPr="007C626F">
        <w:rPr>
          <w:color w:val="000000" w:themeColor="text1"/>
          <w:sz w:val="22"/>
          <w:szCs w:val="22"/>
          <w:lang w:val="en-GB"/>
        </w:rPr>
        <w:t xml:space="preserve">Improve compliance of the workforce to the labour market.  </w:t>
      </w:r>
    </w:p>
    <w:p w14:paraId="0AD3A3E1" w14:textId="77777777" w:rsidR="00AA79C9" w:rsidRPr="007C626F" w:rsidRDefault="00AA79C9" w:rsidP="00CB1B5A">
      <w:pPr>
        <w:pStyle w:val="Heading2"/>
        <w:rPr>
          <w:rFonts w:cs="Helvetica"/>
        </w:rPr>
      </w:pPr>
    </w:p>
    <w:p w14:paraId="2846F886" w14:textId="7D9B0DB6" w:rsidR="00CB1B5A" w:rsidRPr="007C626F" w:rsidRDefault="00AA79C9" w:rsidP="00CB1B5A">
      <w:pPr>
        <w:pStyle w:val="Heading2"/>
      </w:pPr>
      <w:r w:rsidRPr="007C626F">
        <w:t>4.3</w:t>
      </w:r>
      <w:r w:rsidR="00CB1B5A" w:rsidRPr="007C626F">
        <w:t>. Strategy Priorities</w:t>
      </w:r>
      <w:bookmarkEnd w:id="22"/>
      <w:r w:rsidR="00CB1B5A" w:rsidRPr="007C626F">
        <w:t xml:space="preserve"> </w:t>
      </w:r>
    </w:p>
    <w:p w14:paraId="45B8F835"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For responding </w:t>
      </w:r>
      <w:proofErr w:type="gramStart"/>
      <w:r w:rsidRPr="007C626F">
        <w:rPr>
          <w:rFonts w:asciiTheme="minorHAnsi" w:eastAsia="Times New Roman" w:hAnsiTheme="minorHAnsi"/>
          <w:color w:val="000000" w:themeColor="text1"/>
          <w:sz w:val="22"/>
          <w:szCs w:val="22"/>
          <w:lang w:val="en-GB"/>
        </w:rPr>
        <w:t>effectively</w:t>
      </w:r>
      <w:proofErr w:type="gramEnd"/>
      <w:r w:rsidRPr="007C626F">
        <w:rPr>
          <w:rFonts w:asciiTheme="minorHAnsi" w:eastAsia="Times New Roman" w:hAnsiTheme="minorHAnsi"/>
          <w:color w:val="000000" w:themeColor="text1"/>
          <w:sz w:val="22"/>
          <w:szCs w:val="22"/>
          <w:lang w:val="en-GB"/>
        </w:rPr>
        <w:t xml:space="preserve"> the existing challenges some important priorities of the strategy can be identify: </w:t>
      </w:r>
    </w:p>
    <w:p w14:paraId="6416E6B0" w14:textId="55F1D968"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Holistic approach, Policy co-ordination and integration between main players and stakeholders at all levels.</w:t>
      </w:r>
      <w:r w:rsidRPr="007C626F">
        <w:rPr>
          <w:color w:val="000000" w:themeColor="text1"/>
          <w:sz w:val="22"/>
          <w:szCs w:val="22"/>
          <w:lang w:val="en-GB"/>
        </w:rPr>
        <w:t xml:space="preserve"> This can be achieved through stronger partnerships and local platforms for </w:t>
      </w:r>
      <w:proofErr w:type="spellStart"/>
      <w:r w:rsidRPr="007C626F">
        <w:rPr>
          <w:color w:val="000000" w:themeColor="text1"/>
          <w:sz w:val="22"/>
          <w:szCs w:val="22"/>
          <w:lang w:val="en-GB"/>
        </w:rPr>
        <w:t>col</w:t>
      </w:r>
      <w:r w:rsidR="008C0886">
        <w:rPr>
          <w:color w:val="000000" w:themeColor="text1"/>
          <w:sz w:val="22"/>
          <w:szCs w:val="22"/>
          <w:lang w:val="en-GB"/>
        </w:rPr>
        <w:t>labour</w:t>
      </w:r>
      <w:r w:rsidRPr="007C626F">
        <w:rPr>
          <w:color w:val="000000" w:themeColor="text1"/>
          <w:sz w:val="22"/>
          <w:szCs w:val="22"/>
          <w:lang w:val="en-GB"/>
        </w:rPr>
        <w:t>ation</w:t>
      </w:r>
      <w:proofErr w:type="spellEnd"/>
      <w:r w:rsidRPr="007C626F">
        <w:rPr>
          <w:color w:val="000000" w:themeColor="text1"/>
          <w:sz w:val="22"/>
          <w:szCs w:val="22"/>
          <w:lang w:val="en-GB"/>
        </w:rPr>
        <w:t>.</w:t>
      </w:r>
    </w:p>
    <w:p w14:paraId="5D9CDB2E"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Support Social Dialogue</w:t>
      </w:r>
      <w:r w:rsidRPr="007C626F">
        <w:rPr>
          <w:color w:val="000000" w:themeColor="text1"/>
          <w:sz w:val="22"/>
          <w:szCs w:val="22"/>
          <w:lang w:val="en-GB"/>
        </w:rPr>
        <w:t>. In order to carry out successfully the Strategy, it is necessary to involve all relevant stakeholders in the decision making process regarding employment,</w:t>
      </w:r>
    </w:p>
    <w:p w14:paraId="65916D78" w14:textId="77777777" w:rsidR="00CB1B5A" w:rsidRPr="007C626F" w:rsidRDefault="00CB1B5A" w:rsidP="00B85743">
      <w:pPr>
        <w:pStyle w:val="ListParagraph"/>
        <w:numPr>
          <w:ilvl w:val="0"/>
          <w:numId w:val="1"/>
        </w:numPr>
        <w:ind w:left="0" w:firstLine="0"/>
        <w:jc w:val="both"/>
        <w:rPr>
          <w:b/>
          <w:color w:val="000000" w:themeColor="text1"/>
          <w:sz w:val="22"/>
          <w:szCs w:val="22"/>
          <w:lang w:val="en-GB"/>
        </w:rPr>
      </w:pPr>
      <w:r w:rsidRPr="007C626F">
        <w:rPr>
          <w:b/>
          <w:color w:val="000000" w:themeColor="text1"/>
          <w:sz w:val="22"/>
          <w:szCs w:val="22"/>
          <w:lang w:val="en-GB"/>
        </w:rPr>
        <w:t xml:space="preserve">Support targeted approach to regional or sectoral needs </w:t>
      </w:r>
    </w:p>
    <w:p w14:paraId="172174CE"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Inclusive approach</w:t>
      </w:r>
      <w:r w:rsidRPr="007C626F">
        <w:rPr>
          <w:color w:val="000000" w:themeColor="text1"/>
          <w:sz w:val="22"/>
          <w:szCs w:val="22"/>
          <w:lang w:val="en-GB"/>
        </w:rPr>
        <w:t xml:space="preserve"> -</w:t>
      </w:r>
      <w:r w:rsidRPr="007C626F">
        <w:rPr>
          <w:b/>
          <w:color w:val="000000" w:themeColor="text1"/>
          <w:sz w:val="22"/>
          <w:szCs w:val="22"/>
          <w:lang w:val="en-GB"/>
        </w:rPr>
        <w:t xml:space="preserve"> </w:t>
      </w:r>
      <w:r w:rsidRPr="007C626F">
        <w:rPr>
          <w:color w:val="000000" w:themeColor="text1"/>
          <w:sz w:val="22"/>
          <w:szCs w:val="22"/>
          <w:lang w:val="en-GB"/>
        </w:rPr>
        <w:t xml:space="preserve">to ensure equal opportunities to all relevant sectors and anti-discrimination practices for the vulnerable people, such as people with disabilities, </w:t>
      </w:r>
      <w:proofErr w:type="spellStart"/>
      <w:r w:rsidRPr="007C626F">
        <w:rPr>
          <w:color w:val="000000" w:themeColor="text1"/>
          <w:sz w:val="22"/>
          <w:szCs w:val="22"/>
          <w:lang w:val="en-GB"/>
        </w:rPr>
        <w:t>minoritie</w:t>
      </w:r>
      <w:proofErr w:type="spellEnd"/>
      <w:r w:rsidRPr="007C626F">
        <w:rPr>
          <w:color w:val="000000" w:themeColor="text1"/>
          <w:sz w:val="22"/>
          <w:szCs w:val="22"/>
          <w:lang w:val="en-GB"/>
        </w:rPr>
        <w:t>, the poor, youth, and the population living in rural areas.</w:t>
      </w:r>
    </w:p>
    <w:p w14:paraId="798ABF00" w14:textId="5DCD3DA0"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Protecting Workers</w:t>
      </w:r>
      <w:r w:rsidR="00531890" w:rsidRPr="007C626F">
        <w:rPr>
          <w:b/>
          <w:color w:val="000000" w:themeColor="text1"/>
          <w:sz w:val="22"/>
          <w:szCs w:val="22"/>
          <w:lang w:val="en-GB"/>
        </w:rPr>
        <w:t xml:space="preserve"> and their rights</w:t>
      </w:r>
      <w:r w:rsidRPr="007C626F">
        <w:rPr>
          <w:color w:val="000000" w:themeColor="text1"/>
          <w:sz w:val="22"/>
          <w:szCs w:val="22"/>
          <w:lang w:val="en-GB"/>
        </w:rPr>
        <w:t xml:space="preserve"> – protection of the acquired rights; through protecting them against unemployment and the risks caused by unemployment.</w:t>
      </w:r>
    </w:p>
    <w:p w14:paraId="5ACE5DBB"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Incentive Approach</w:t>
      </w:r>
      <w:r w:rsidRPr="007C626F">
        <w:rPr>
          <w:color w:val="000000" w:themeColor="text1"/>
          <w:sz w:val="22"/>
          <w:szCs w:val="22"/>
          <w:lang w:val="en-GB"/>
        </w:rPr>
        <w:t xml:space="preserve"> -  It is crucial to establish an incentive approach instead of obligatory approach for the implementation of policies in order to be adopted by all labour market actors.</w:t>
      </w:r>
    </w:p>
    <w:p w14:paraId="39EEBD27"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Raising the level of knowledge, skills and competences of the employees</w:t>
      </w:r>
      <w:r w:rsidRPr="007C626F">
        <w:rPr>
          <w:color w:val="000000" w:themeColor="text1"/>
          <w:sz w:val="22"/>
          <w:szCs w:val="22"/>
          <w:lang w:val="en-GB"/>
        </w:rPr>
        <w:t xml:space="preserve"> - </w:t>
      </w:r>
    </w:p>
    <w:p w14:paraId="16DB626D"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b/>
          <w:color w:val="000000" w:themeColor="text1"/>
          <w:sz w:val="22"/>
          <w:szCs w:val="22"/>
          <w:lang w:val="en-GB"/>
        </w:rPr>
        <w:t>Labour market institutions will have the tools to support job seekers and persons interested in a job</w:t>
      </w:r>
      <w:r w:rsidRPr="007C626F">
        <w:rPr>
          <w:color w:val="000000" w:themeColor="text1"/>
          <w:sz w:val="22"/>
          <w:szCs w:val="22"/>
          <w:lang w:val="en-GB"/>
        </w:rPr>
        <w:t xml:space="preserve">. The Strategy will ensure smooth cooperation between the Labour Office or other labour market institutions, with actors at the regional level in the development of human resources and addressing regional unemployment and strengthen regional cooperation with regional self-governments and cooperation with the players in the labour market based on regional </w:t>
      </w:r>
      <w:proofErr w:type="spellStart"/>
      <w:r w:rsidRPr="007C626F">
        <w:rPr>
          <w:color w:val="000000" w:themeColor="text1"/>
          <w:sz w:val="22"/>
          <w:szCs w:val="22"/>
          <w:lang w:val="en-GB"/>
        </w:rPr>
        <w:t>tripartites</w:t>
      </w:r>
      <w:proofErr w:type="spellEnd"/>
      <w:r w:rsidRPr="007C626F">
        <w:rPr>
          <w:color w:val="000000" w:themeColor="text1"/>
          <w:sz w:val="22"/>
          <w:szCs w:val="22"/>
          <w:lang w:val="en-GB"/>
        </w:rPr>
        <w:t>.</w:t>
      </w:r>
    </w:p>
    <w:p w14:paraId="4FF86E9F" w14:textId="77777777" w:rsidR="00CB1B5A" w:rsidRPr="007C626F" w:rsidRDefault="00CB1B5A" w:rsidP="00CB1B5A">
      <w:pPr>
        <w:jc w:val="both"/>
        <w:rPr>
          <w:rFonts w:asciiTheme="minorHAnsi" w:hAnsiTheme="minorHAnsi"/>
          <w:sz w:val="22"/>
          <w:szCs w:val="22"/>
          <w:lang w:val="en-GB"/>
        </w:rPr>
      </w:pPr>
    </w:p>
    <w:p w14:paraId="77FC76D3" w14:textId="46DEF549" w:rsidR="00AA79C9" w:rsidRDefault="00673D44" w:rsidP="00673D44">
      <w:pPr>
        <w:pStyle w:val="Heading1"/>
      </w:pPr>
      <w:r w:rsidRPr="007C626F">
        <w:t xml:space="preserve">Chapter 5. Main policy pillars </w:t>
      </w:r>
    </w:p>
    <w:p w14:paraId="669131B8" w14:textId="77777777" w:rsidR="00FE40FE" w:rsidRPr="00FE40FE" w:rsidRDefault="00FE40FE" w:rsidP="00FE40FE"/>
    <w:p w14:paraId="08B896B7" w14:textId="4E4D4703" w:rsidR="00CB1B5A" w:rsidRPr="007C626F" w:rsidRDefault="00EB31D1" w:rsidP="00FE40FE">
      <w:pPr>
        <w:pStyle w:val="Heading2"/>
        <w:spacing w:before="0" w:beforeAutospacing="0" w:after="0" w:afterAutospacing="0"/>
      </w:pPr>
      <w:bookmarkStart w:id="23" w:name="_Toc527407878"/>
      <w:r w:rsidRPr="007C626F">
        <w:t>5.</w:t>
      </w:r>
      <w:r w:rsidR="00CB1B5A" w:rsidRPr="007C626F">
        <w:t>1</w:t>
      </w:r>
      <w:r w:rsidR="004B4BF9" w:rsidRPr="007C626F">
        <w:t xml:space="preserve"> Strengthening Policy Framework</w:t>
      </w:r>
      <w:r w:rsidR="00CB1B5A" w:rsidRPr="007C626F">
        <w:t xml:space="preserve"> and Labour Market Institutions</w:t>
      </w:r>
      <w:bookmarkEnd w:id="23"/>
      <w:r w:rsidR="00CB1B5A" w:rsidRPr="007C626F">
        <w:t xml:space="preserve"> </w:t>
      </w:r>
    </w:p>
    <w:p w14:paraId="2C7AB2DD" w14:textId="5AAECC36" w:rsidR="00CB1B5A" w:rsidRPr="007C626F" w:rsidRDefault="00CB1B5A" w:rsidP="00FE40FE">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tab/>
        <w:t xml:space="preserve">Georgia’s employment protection legislations are relatively unrestrictive that leads to the neglect of labour market institutions in understanding the multiple dimensions of the Georgian labour market. There is no unemployment insurance, minimum wage is one of the lowest in the world, which makes it unlikely to prevent employment.  </w:t>
      </w:r>
      <w:r w:rsidR="00F5193A" w:rsidRPr="007C626F">
        <w:rPr>
          <w:rFonts w:asciiTheme="minorHAnsi" w:hAnsiTheme="minorHAnsi" w:cstheme="minorHAnsi"/>
          <w:color w:val="000000" w:themeColor="text1"/>
          <w:sz w:val="22"/>
          <w:szCs w:val="22"/>
          <w:lang w:val="en-GB"/>
        </w:rPr>
        <w:t>While the minimum wage/average wage ratio – the so-called ‘</w:t>
      </w:r>
      <w:proofErr w:type="spellStart"/>
      <w:r w:rsidR="00F5193A" w:rsidRPr="007C626F">
        <w:rPr>
          <w:rFonts w:asciiTheme="minorHAnsi" w:hAnsiTheme="minorHAnsi" w:cstheme="minorHAnsi"/>
          <w:color w:val="000000" w:themeColor="text1"/>
          <w:sz w:val="22"/>
          <w:szCs w:val="22"/>
          <w:lang w:val="en-GB"/>
        </w:rPr>
        <w:t>Kaitz</w:t>
      </w:r>
      <w:proofErr w:type="spellEnd"/>
      <w:r w:rsidR="00F5193A" w:rsidRPr="007C626F">
        <w:rPr>
          <w:rFonts w:asciiTheme="minorHAnsi" w:hAnsiTheme="minorHAnsi" w:cstheme="minorHAnsi"/>
          <w:color w:val="000000" w:themeColor="text1"/>
          <w:sz w:val="22"/>
          <w:szCs w:val="22"/>
          <w:lang w:val="en-GB"/>
        </w:rPr>
        <w:t xml:space="preserve"> index’ - is above 0.3 in many </w:t>
      </w:r>
      <w:proofErr w:type="gramStart"/>
      <w:r w:rsidR="00F5193A" w:rsidRPr="007C626F">
        <w:rPr>
          <w:rFonts w:asciiTheme="minorHAnsi" w:hAnsiTheme="minorHAnsi" w:cstheme="minorHAnsi"/>
          <w:color w:val="000000" w:themeColor="text1"/>
          <w:sz w:val="22"/>
          <w:szCs w:val="22"/>
          <w:lang w:val="en-GB"/>
        </w:rPr>
        <w:t>countries  in</w:t>
      </w:r>
      <w:proofErr w:type="gramEnd"/>
      <w:r w:rsidR="00F5193A" w:rsidRPr="007C626F">
        <w:rPr>
          <w:rFonts w:asciiTheme="minorHAnsi" w:hAnsiTheme="minorHAnsi" w:cstheme="minorHAnsi"/>
          <w:color w:val="000000" w:themeColor="text1"/>
          <w:sz w:val="22"/>
          <w:szCs w:val="22"/>
          <w:lang w:val="en-GB"/>
        </w:rPr>
        <w:t xml:space="preserve"> Georgia itis only 0.02. </w:t>
      </w:r>
      <w:r w:rsidRPr="007C626F">
        <w:rPr>
          <w:rFonts w:asciiTheme="minorHAnsi" w:hAnsiTheme="minorHAnsi" w:cstheme="minorHAnsi"/>
          <w:color w:val="000000" w:themeColor="text1"/>
          <w:sz w:val="22"/>
          <w:szCs w:val="22"/>
          <w:lang w:val="en-GB"/>
        </w:rPr>
        <w:t xml:space="preserve">Business community and policy-makers should pay relative attention to </w:t>
      </w:r>
      <w:proofErr w:type="gramStart"/>
      <w:r w:rsidRPr="007C626F">
        <w:rPr>
          <w:rFonts w:asciiTheme="minorHAnsi" w:hAnsiTheme="minorHAnsi" w:cstheme="minorHAnsi"/>
          <w:color w:val="000000" w:themeColor="text1"/>
          <w:sz w:val="22"/>
          <w:szCs w:val="22"/>
          <w:lang w:val="en-GB"/>
        </w:rPr>
        <w:t>the  Labour</w:t>
      </w:r>
      <w:proofErr w:type="gramEnd"/>
      <w:r w:rsidRPr="007C626F">
        <w:rPr>
          <w:rFonts w:asciiTheme="minorHAnsi" w:hAnsiTheme="minorHAnsi" w:cstheme="minorHAnsi"/>
          <w:color w:val="000000" w:themeColor="text1"/>
          <w:sz w:val="22"/>
          <w:szCs w:val="22"/>
          <w:lang w:val="en-GB"/>
        </w:rPr>
        <w:t xml:space="preserve"> standards and the way they affect economic outcomes, as it is requested by the Association Agreement  in  2014. </w:t>
      </w:r>
      <w:r w:rsidRPr="007C626F">
        <w:rPr>
          <w:rFonts w:asciiTheme="minorHAnsi" w:hAnsiTheme="minorHAnsi" w:cstheme="minorHAnsi"/>
          <w:color w:val="000000" w:themeColor="text1"/>
          <w:sz w:val="22"/>
          <w:szCs w:val="22"/>
          <w:shd w:val="clear" w:color="auto" w:fill="FFFFFF"/>
          <w:lang w:val="en-GB"/>
        </w:rPr>
        <w:t>Improving labour standards, working conditions and labour market institutions are important factors for increasing productivity, enhancing skills as well as for sustainable development</w:t>
      </w:r>
      <w:r w:rsidRPr="007C626F">
        <w:rPr>
          <w:rFonts w:asciiTheme="minorHAnsi" w:hAnsiTheme="minorHAnsi" w:cs="Arial"/>
          <w:color w:val="000000" w:themeColor="text1"/>
          <w:sz w:val="22"/>
          <w:szCs w:val="22"/>
          <w:lang w:val="en-GB"/>
        </w:rPr>
        <w:t>.</w:t>
      </w:r>
    </w:p>
    <w:p w14:paraId="4BD6E0FF" w14:textId="77777777" w:rsidR="003A5D68" w:rsidRPr="007C626F" w:rsidRDefault="00CB1B5A" w:rsidP="00CB1B5A">
      <w:pPr>
        <w:jc w:val="both"/>
        <w:rPr>
          <w:rFonts w:asciiTheme="minorHAnsi" w:hAnsiTheme="minorHAnsi" w:cstheme="minorHAnsi"/>
          <w:color w:val="000000" w:themeColor="text1"/>
          <w:sz w:val="22"/>
          <w:szCs w:val="22"/>
          <w:lang w:val="en-GB"/>
        </w:rPr>
      </w:pPr>
      <w:r w:rsidRPr="007C626F">
        <w:rPr>
          <w:rFonts w:asciiTheme="minorHAnsi" w:hAnsiTheme="minorHAnsi" w:cs="Helvetica"/>
          <w:color w:val="000000" w:themeColor="text1"/>
          <w:sz w:val="22"/>
          <w:szCs w:val="22"/>
          <w:lang w:val="en-GB"/>
        </w:rPr>
        <w:tab/>
        <w:t xml:space="preserve">The development of policy framework should support meeting the goals and the </w:t>
      </w:r>
      <w:proofErr w:type="gramStart"/>
      <w:r w:rsidRPr="007C626F">
        <w:rPr>
          <w:rFonts w:asciiTheme="minorHAnsi" w:hAnsiTheme="minorHAnsi" w:cs="Helvetica"/>
          <w:color w:val="000000" w:themeColor="text1"/>
          <w:sz w:val="22"/>
          <w:szCs w:val="22"/>
          <w:lang w:val="en-GB"/>
        </w:rPr>
        <w:t xml:space="preserve">main  </w:t>
      </w:r>
      <w:r w:rsidRPr="007C626F">
        <w:rPr>
          <w:rFonts w:asciiTheme="minorHAnsi" w:hAnsiTheme="minorHAnsi" w:cstheme="minorHAnsi"/>
          <w:color w:val="000000" w:themeColor="text1"/>
          <w:sz w:val="22"/>
          <w:szCs w:val="22"/>
          <w:lang w:val="en-GB"/>
        </w:rPr>
        <w:t>targets</w:t>
      </w:r>
      <w:proofErr w:type="gramEnd"/>
      <w:r w:rsidRPr="007C626F">
        <w:rPr>
          <w:rFonts w:asciiTheme="minorHAnsi" w:hAnsiTheme="minorHAnsi" w:cstheme="minorHAnsi"/>
          <w:color w:val="000000" w:themeColor="text1"/>
          <w:sz w:val="22"/>
          <w:szCs w:val="22"/>
          <w:lang w:val="en-GB"/>
        </w:rPr>
        <w:t xml:space="preserve"> of the country.  </w:t>
      </w:r>
      <w:proofErr w:type="gramStart"/>
      <w:r w:rsidRPr="007C626F">
        <w:rPr>
          <w:rFonts w:asciiTheme="minorHAnsi" w:hAnsiTheme="minorHAnsi" w:cstheme="minorHAnsi"/>
          <w:color w:val="000000" w:themeColor="text1"/>
          <w:sz w:val="22"/>
          <w:szCs w:val="22"/>
          <w:lang w:val="en-GB"/>
        </w:rPr>
        <w:t xml:space="preserve">It </w:t>
      </w:r>
      <w:r w:rsidRPr="007C626F">
        <w:rPr>
          <w:rFonts w:asciiTheme="minorHAnsi" w:hAnsiTheme="minorHAnsi" w:cs="Helvetica"/>
          <w:color w:val="000000" w:themeColor="text1"/>
          <w:sz w:val="22"/>
          <w:szCs w:val="22"/>
          <w:lang w:val="en-GB"/>
        </w:rPr>
        <w:t xml:space="preserve"> should</w:t>
      </w:r>
      <w:proofErr w:type="gramEnd"/>
      <w:r w:rsidRPr="007C626F">
        <w:rPr>
          <w:rFonts w:asciiTheme="minorHAnsi" w:hAnsiTheme="minorHAnsi" w:cs="Helvetica"/>
          <w:color w:val="000000" w:themeColor="text1"/>
          <w:sz w:val="22"/>
          <w:szCs w:val="22"/>
          <w:lang w:val="en-GB"/>
        </w:rPr>
        <w:t xml:space="preserve"> </w:t>
      </w:r>
      <w:r w:rsidRPr="007C626F">
        <w:rPr>
          <w:rFonts w:asciiTheme="minorHAnsi" w:hAnsiTheme="minorHAnsi" w:cstheme="minorHAnsi"/>
          <w:color w:val="000000" w:themeColor="text1"/>
          <w:sz w:val="22"/>
          <w:szCs w:val="22"/>
          <w:lang w:val="en-GB"/>
        </w:rPr>
        <w:t xml:space="preserve"> support implementation of  the 2020 vision, the government’s commitment to the SDGs and the Georgia-EU Agreement. </w:t>
      </w:r>
    </w:p>
    <w:p w14:paraId="7A2C8D97" w14:textId="2B0BC695" w:rsidR="00CB1B5A" w:rsidRPr="007C626F" w:rsidRDefault="003A5D68" w:rsidP="00CB1B5A">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lastRenderedPageBreak/>
        <w:tab/>
        <w:t>Among other policies, i</w:t>
      </w:r>
      <w:r w:rsidR="003E7EEC" w:rsidRPr="007C626F">
        <w:rPr>
          <w:rFonts w:asciiTheme="minorHAnsi" w:hAnsiTheme="minorHAnsi" w:cstheme="minorHAnsi"/>
          <w:color w:val="000000" w:themeColor="text1"/>
          <w:sz w:val="22"/>
          <w:szCs w:val="22"/>
          <w:lang w:val="en-GB"/>
        </w:rPr>
        <w:t xml:space="preserve">t is important to support </w:t>
      </w:r>
      <w:proofErr w:type="spellStart"/>
      <w:r w:rsidR="003E7EEC" w:rsidRPr="007C626F">
        <w:rPr>
          <w:rFonts w:asciiTheme="minorHAnsi" w:hAnsiTheme="minorHAnsi" w:cstheme="minorHAnsi"/>
          <w:sz w:val="22"/>
          <w:szCs w:val="22"/>
          <w:lang w:val="en-GB"/>
        </w:rPr>
        <w:t>flexicurity</w:t>
      </w:r>
      <w:proofErr w:type="spellEnd"/>
      <w:r w:rsidR="003E7EEC" w:rsidRPr="007C626F">
        <w:rPr>
          <w:rFonts w:asciiTheme="minorHAnsi" w:hAnsiTheme="minorHAnsi" w:cstheme="minorHAnsi"/>
          <w:sz w:val="22"/>
          <w:szCs w:val="22"/>
          <w:lang w:val="en-GB"/>
        </w:rPr>
        <w:t xml:space="preserve"> strategy, that by EU approach means </w:t>
      </w:r>
      <w:proofErr w:type="gramStart"/>
      <w:r w:rsidR="003E7EEC" w:rsidRPr="007C626F">
        <w:rPr>
          <w:rFonts w:asciiTheme="minorHAnsi" w:hAnsiTheme="minorHAnsi" w:cstheme="minorHAnsi"/>
          <w:sz w:val="22"/>
          <w:szCs w:val="22"/>
          <w:lang w:val="en-GB"/>
        </w:rPr>
        <w:t>combination  four</w:t>
      </w:r>
      <w:proofErr w:type="gramEnd"/>
      <w:r w:rsidR="003E7EEC" w:rsidRPr="007C626F">
        <w:rPr>
          <w:rFonts w:asciiTheme="minorHAnsi" w:hAnsiTheme="minorHAnsi" w:cstheme="minorHAnsi"/>
          <w:sz w:val="22"/>
          <w:szCs w:val="22"/>
          <w:lang w:val="en-GB"/>
        </w:rPr>
        <w:t xml:space="preserve"> fundamental policies including flexible work arrangements, active labour market policies, and lifelong learning and social security systems for a successful.</w:t>
      </w:r>
      <w:r w:rsidR="003E7EEC" w:rsidRPr="007C626F">
        <w:rPr>
          <w:rFonts w:asciiTheme="minorHAnsi" w:hAnsiTheme="minorHAnsi"/>
        </w:rPr>
        <w:t xml:space="preserve"> </w:t>
      </w:r>
      <w:r w:rsidR="003E7EEC" w:rsidRPr="007C626F">
        <w:rPr>
          <w:rFonts w:asciiTheme="minorHAnsi" w:hAnsiTheme="minorHAnsi" w:cstheme="minorHAnsi"/>
          <w:sz w:val="22"/>
          <w:szCs w:val="22"/>
          <w:lang w:val="en-GB"/>
        </w:rPr>
        <w:t xml:space="preserve">In order to ensure a thorough </w:t>
      </w:r>
      <w:proofErr w:type="spellStart"/>
      <w:r w:rsidR="003E7EEC" w:rsidRPr="007C626F">
        <w:rPr>
          <w:rFonts w:asciiTheme="minorHAnsi" w:hAnsiTheme="minorHAnsi" w:cstheme="minorHAnsi"/>
          <w:sz w:val="22"/>
          <w:szCs w:val="22"/>
          <w:lang w:val="en-GB"/>
        </w:rPr>
        <w:t>flexicurity</w:t>
      </w:r>
      <w:proofErr w:type="spellEnd"/>
      <w:r w:rsidR="003E7EEC" w:rsidRPr="007C626F">
        <w:rPr>
          <w:rFonts w:asciiTheme="minorHAnsi" w:hAnsiTheme="minorHAnsi" w:cstheme="minorHAnsi"/>
          <w:sz w:val="22"/>
          <w:szCs w:val="22"/>
          <w:lang w:val="en-GB"/>
        </w:rPr>
        <w:t xml:space="preserve"> policy, managing social dialogue mechanisms has upmost importance.</w:t>
      </w:r>
    </w:p>
    <w:p w14:paraId="1A40DABC" w14:textId="5A1B5675" w:rsidR="00CB1B5A" w:rsidRPr="007C626F" w:rsidRDefault="00CB1B5A" w:rsidP="00CB1B5A">
      <w:pPr>
        <w:jc w:val="both"/>
        <w:rPr>
          <w:rFonts w:asciiTheme="minorHAnsi" w:hAnsiTheme="minorHAnsi" w:cstheme="minorHAnsi"/>
          <w:sz w:val="22"/>
          <w:szCs w:val="22"/>
          <w:lang w:val="en-GB"/>
        </w:rPr>
      </w:pPr>
      <w:r w:rsidRPr="007C626F">
        <w:rPr>
          <w:rFonts w:asciiTheme="minorHAnsi" w:hAnsiTheme="minorHAnsi" w:cstheme="minorHAnsi"/>
          <w:color w:val="000000" w:themeColor="text1"/>
          <w:sz w:val="22"/>
          <w:szCs w:val="22"/>
          <w:lang w:val="en-GB"/>
        </w:rPr>
        <w:tab/>
        <w:t xml:space="preserve">This section covers various policies that should be supported </w:t>
      </w:r>
      <w:r w:rsidRPr="007C626F">
        <w:rPr>
          <w:rFonts w:asciiTheme="minorHAnsi" w:hAnsiTheme="minorHAnsi" w:cstheme="minorHAnsi"/>
          <w:sz w:val="22"/>
          <w:szCs w:val="22"/>
          <w:lang w:val="en-GB"/>
        </w:rPr>
        <w:t>for improving LM outcomes</w:t>
      </w:r>
      <w:r w:rsidR="003E7EEC" w:rsidRPr="007C626F">
        <w:rPr>
          <w:rFonts w:asciiTheme="minorHAnsi" w:hAnsiTheme="minorHAnsi" w:cstheme="minorHAnsi"/>
          <w:sz w:val="22"/>
          <w:szCs w:val="22"/>
          <w:lang w:val="en-GB"/>
        </w:rPr>
        <w:t xml:space="preserve">. </w:t>
      </w:r>
      <w:r w:rsidRPr="007C626F">
        <w:rPr>
          <w:rFonts w:asciiTheme="minorHAnsi" w:hAnsiTheme="minorHAnsi" w:cstheme="minorHAnsi"/>
          <w:sz w:val="22"/>
          <w:szCs w:val="22"/>
          <w:lang w:val="en-GB"/>
        </w:rPr>
        <w:t xml:space="preserve">Evidence-based policy development is especially important. </w:t>
      </w:r>
      <w:r w:rsidR="000A56B1" w:rsidRPr="007C626F">
        <w:rPr>
          <w:rFonts w:asciiTheme="minorHAnsi" w:hAnsiTheme="minorHAnsi" w:cstheme="minorHAnsi"/>
          <w:sz w:val="22"/>
          <w:szCs w:val="22"/>
          <w:lang w:val="en-GB"/>
        </w:rPr>
        <w:t xml:space="preserve">There are </w:t>
      </w:r>
      <w:proofErr w:type="gramStart"/>
      <w:r w:rsidR="000A56B1" w:rsidRPr="007C626F">
        <w:rPr>
          <w:rFonts w:asciiTheme="minorHAnsi" w:hAnsiTheme="minorHAnsi" w:cstheme="minorHAnsi"/>
          <w:sz w:val="22"/>
          <w:szCs w:val="22"/>
          <w:lang w:val="en-GB"/>
        </w:rPr>
        <w:t xml:space="preserve">discussed </w:t>
      </w:r>
      <w:r w:rsidRPr="007C626F">
        <w:rPr>
          <w:rFonts w:asciiTheme="minorHAnsi" w:hAnsiTheme="minorHAnsi" w:cstheme="minorHAnsi"/>
          <w:sz w:val="22"/>
          <w:szCs w:val="22"/>
          <w:lang w:val="en-GB"/>
        </w:rPr>
        <w:t xml:space="preserve"> </w:t>
      </w:r>
      <w:r w:rsidR="000A56B1" w:rsidRPr="007C626F">
        <w:rPr>
          <w:rFonts w:asciiTheme="minorHAnsi" w:hAnsiTheme="minorHAnsi" w:cstheme="minorHAnsi"/>
          <w:sz w:val="22"/>
          <w:szCs w:val="22"/>
          <w:lang w:val="en-GB"/>
        </w:rPr>
        <w:t>important</w:t>
      </w:r>
      <w:proofErr w:type="gramEnd"/>
      <w:r w:rsidR="000A56B1" w:rsidRPr="007C626F">
        <w:rPr>
          <w:rFonts w:asciiTheme="minorHAnsi" w:hAnsiTheme="minorHAnsi" w:cstheme="minorHAnsi"/>
          <w:sz w:val="22"/>
          <w:szCs w:val="22"/>
          <w:lang w:val="en-GB"/>
        </w:rPr>
        <w:t xml:space="preserve"> policies below.</w:t>
      </w:r>
    </w:p>
    <w:p w14:paraId="387EA1B1" w14:textId="77777777" w:rsidR="000263E2" w:rsidRPr="007C626F" w:rsidRDefault="000263E2" w:rsidP="00CB1B5A">
      <w:pPr>
        <w:jc w:val="both"/>
        <w:rPr>
          <w:rFonts w:asciiTheme="minorHAnsi" w:hAnsiTheme="minorHAnsi" w:cstheme="minorHAnsi"/>
          <w:sz w:val="22"/>
          <w:szCs w:val="22"/>
          <w:lang w:val="en-GB"/>
        </w:rPr>
      </w:pPr>
    </w:p>
    <w:p w14:paraId="4B4E6091" w14:textId="42C7C50D" w:rsidR="000263E2" w:rsidRPr="007C626F" w:rsidRDefault="000263E2" w:rsidP="00CB1B5A">
      <w:pPr>
        <w:jc w:val="both"/>
        <w:rPr>
          <w:rFonts w:asciiTheme="minorHAnsi" w:hAnsiTheme="minorHAnsi" w:cstheme="minorHAnsi"/>
          <w:b/>
          <w:i/>
          <w:sz w:val="22"/>
          <w:szCs w:val="22"/>
          <w:lang w:val="en-GB"/>
        </w:rPr>
      </w:pPr>
      <w:r w:rsidRPr="007C626F">
        <w:rPr>
          <w:rFonts w:asciiTheme="minorHAnsi" w:hAnsiTheme="minorHAnsi" w:cstheme="minorHAnsi"/>
          <w:b/>
          <w:i/>
          <w:sz w:val="22"/>
          <w:szCs w:val="22"/>
          <w:lang w:val="en-GB"/>
        </w:rPr>
        <w:t>Job creation</w:t>
      </w:r>
      <w:r w:rsidR="001217E1" w:rsidRPr="007C626F">
        <w:rPr>
          <w:rFonts w:asciiTheme="minorHAnsi" w:hAnsiTheme="minorHAnsi" w:cstheme="minorHAnsi"/>
          <w:b/>
          <w:i/>
          <w:sz w:val="22"/>
          <w:szCs w:val="22"/>
          <w:lang w:val="en-GB"/>
        </w:rPr>
        <w:t xml:space="preserve"> </w:t>
      </w:r>
    </w:p>
    <w:p w14:paraId="5929E7AD" w14:textId="1EDCD8FA" w:rsidR="00474404" w:rsidRPr="007C626F" w:rsidRDefault="00CB1B5A" w:rsidP="00825B57">
      <w:pPr>
        <w:jc w:val="both"/>
        <w:rPr>
          <w:rFonts w:asciiTheme="minorHAnsi" w:hAnsiTheme="minorHAnsi"/>
          <w:sz w:val="22"/>
          <w:szCs w:val="22"/>
          <w:lang w:val="en-GB"/>
        </w:rPr>
      </w:pPr>
      <w:r w:rsidRPr="007C626F">
        <w:rPr>
          <w:rFonts w:asciiTheme="minorHAnsi" w:hAnsiTheme="minorHAnsi"/>
          <w:sz w:val="22"/>
          <w:szCs w:val="22"/>
          <w:lang w:val="en-GB"/>
        </w:rPr>
        <w:tab/>
      </w:r>
      <w:r w:rsidR="00474404" w:rsidRPr="007C626F">
        <w:rPr>
          <w:rFonts w:asciiTheme="minorHAnsi" w:hAnsiTheme="minorHAnsi"/>
          <w:sz w:val="22"/>
          <w:szCs w:val="22"/>
          <w:lang w:val="en-GB"/>
        </w:rPr>
        <w:t xml:space="preserve">To reduce </w:t>
      </w:r>
      <w:r w:rsidR="008A05DF" w:rsidRPr="007C626F">
        <w:rPr>
          <w:rFonts w:asciiTheme="minorHAnsi" w:hAnsiTheme="minorHAnsi"/>
          <w:sz w:val="22"/>
          <w:szCs w:val="22"/>
          <w:lang w:val="en-GB"/>
        </w:rPr>
        <w:t>unemployment</w:t>
      </w:r>
      <w:r w:rsidR="00474404" w:rsidRPr="007C626F">
        <w:rPr>
          <w:rFonts w:asciiTheme="minorHAnsi" w:hAnsiTheme="minorHAnsi"/>
          <w:sz w:val="22"/>
          <w:szCs w:val="22"/>
          <w:lang w:val="en-GB"/>
        </w:rPr>
        <w:t xml:space="preserve"> in Georgia there is a </w:t>
      </w:r>
      <w:proofErr w:type="gramStart"/>
      <w:r w:rsidR="00474404" w:rsidRPr="007C626F">
        <w:rPr>
          <w:rFonts w:asciiTheme="minorHAnsi" w:hAnsiTheme="minorHAnsi"/>
          <w:sz w:val="22"/>
          <w:szCs w:val="22"/>
          <w:lang w:val="en-GB"/>
        </w:rPr>
        <w:t>need  to</w:t>
      </w:r>
      <w:proofErr w:type="gramEnd"/>
      <w:r w:rsidR="00474404" w:rsidRPr="007C626F">
        <w:rPr>
          <w:rFonts w:asciiTheme="minorHAnsi" w:hAnsiTheme="minorHAnsi"/>
          <w:sz w:val="22"/>
          <w:szCs w:val="22"/>
          <w:lang w:val="en-GB"/>
        </w:rPr>
        <w:t xml:space="preserve"> create more and better jobs. </w:t>
      </w:r>
      <w:proofErr w:type="gramStart"/>
      <w:r w:rsidR="00A42876" w:rsidRPr="007C626F">
        <w:rPr>
          <w:rFonts w:asciiTheme="minorHAnsi" w:hAnsiTheme="minorHAnsi"/>
          <w:sz w:val="22"/>
          <w:szCs w:val="22"/>
          <w:lang w:val="en-GB"/>
        </w:rPr>
        <w:t xml:space="preserve">It </w:t>
      </w:r>
      <w:r w:rsidR="008A05DF" w:rsidRPr="007C626F">
        <w:rPr>
          <w:rFonts w:asciiTheme="minorHAnsi" w:hAnsiTheme="minorHAnsi"/>
          <w:sz w:val="22"/>
          <w:szCs w:val="22"/>
          <w:lang w:val="en-GB"/>
        </w:rPr>
        <w:t xml:space="preserve"> requires</w:t>
      </w:r>
      <w:proofErr w:type="gramEnd"/>
      <w:r w:rsidR="008A05DF" w:rsidRPr="007C626F">
        <w:rPr>
          <w:rFonts w:asciiTheme="minorHAnsi" w:hAnsiTheme="minorHAnsi"/>
          <w:sz w:val="22"/>
          <w:szCs w:val="22"/>
          <w:lang w:val="en-GB"/>
        </w:rPr>
        <w:t xml:space="preserve"> a </w:t>
      </w:r>
      <w:r w:rsidR="00A42876" w:rsidRPr="007C626F">
        <w:rPr>
          <w:rFonts w:asciiTheme="minorHAnsi" w:hAnsiTheme="minorHAnsi"/>
          <w:sz w:val="22"/>
          <w:szCs w:val="22"/>
          <w:lang w:val="en-GB"/>
        </w:rPr>
        <w:t>favourable</w:t>
      </w:r>
      <w:r w:rsidR="008A05DF" w:rsidRPr="007C626F">
        <w:rPr>
          <w:rFonts w:asciiTheme="minorHAnsi" w:hAnsiTheme="minorHAnsi"/>
          <w:sz w:val="22"/>
          <w:szCs w:val="22"/>
          <w:lang w:val="en-GB"/>
        </w:rPr>
        <w:t xml:space="preserve"> investment climate, sustainable long-term economic growth and industrial restructuring. Creation of </w:t>
      </w:r>
      <w:r w:rsidR="00A42876" w:rsidRPr="007C626F">
        <w:rPr>
          <w:rFonts w:asciiTheme="minorHAnsi" w:hAnsiTheme="minorHAnsi"/>
          <w:sz w:val="22"/>
          <w:szCs w:val="22"/>
          <w:lang w:val="en-GB"/>
        </w:rPr>
        <w:t>h</w:t>
      </w:r>
      <w:r w:rsidR="00474404" w:rsidRPr="007C626F">
        <w:rPr>
          <w:rFonts w:asciiTheme="minorHAnsi" w:hAnsiTheme="minorHAnsi"/>
          <w:sz w:val="22"/>
          <w:szCs w:val="22"/>
          <w:lang w:val="en-GB"/>
        </w:rPr>
        <w:t xml:space="preserve">ighly skilled jobs in the modern sector are required to absorb the unemployed highly educated young workers. Job creation outside agriculture should be fostered in order to reallocate </w:t>
      </w:r>
      <w:r w:rsidR="008C0886">
        <w:rPr>
          <w:rFonts w:asciiTheme="minorHAnsi" w:hAnsiTheme="minorHAnsi"/>
          <w:sz w:val="22"/>
          <w:szCs w:val="22"/>
          <w:lang w:val="en-GB"/>
        </w:rPr>
        <w:t>labour</w:t>
      </w:r>
      <w:r w:rsidR="00474404" w:rsidRPr="007C626F">
        <w:rPr>
          <w:rFonts w:asciiTheme="minorHAnsi" w:hAnsiTheme="minorHAnsi"/>
          <w:sz w:val="22"/>
          <w:szCs w:val="22"/>
          <w:lang w:val="en-GB"/>
        </w:rPr>
        <w:t xml:space="preserve"> away from subsistence farms to more productive activities in the industry and services sectors.</w:t>
      </w:r>
    </w:p>
    <w:p w14:paraId="451421F5" w14:textId="0E8BB726" w:rsidR="00CB1B5A" w:rsidRPr="007C626F" w:rsidRDefault="00474404" w:rsidP="00825B57">
      <w:pPr>
        <w:jc w:val="both"/>
        <w:rPr>
          <w:rFonts w:asciiTheme="minorHAnsi" w:hAnsiTheme="minorHAnsi"/>
          <w:sz w:val="22"/>
          <w:szCs w:val="22"/>
          <w:lang w:val="en-GB"/>
        </w:rPr>
      </w:pPr>
      <w:r w:rsidRPr="007C626F">
        <w:rPr>
          <w:rFonts w:asciiTheme="minorHAnsi" w:hAnsiTheme="minorHAnsi"/>
          <w:sz w:val="22"/>
          <w:szCs w:val="22"/>
          <w:lang w:val="en-GB"/>
        </w:rPr>
        <w:tab/>
      </w:r>
      <w:r w:rsidR="00CB1B5A" w:rsidRPr="007C626F">
        <w:rPr>
          <w:rFonts w:asciiTheme="minorHAnsi" w:hAnsiTheme="minorHAnsi"/>
          <w:sz w:val="22"/>
          <w:szCs w:val="22"/>
          <w:lang w:val="en-GB"/>
        </w:rPr>
        <w:t xml:space="preserve">It is important to support policies enabling the overall business environment; </w:t>
      </w:r>
      <w:r w:rsidR="00CB1B5A" w:rsidRPr="007C626F">
        <w:rPr>
          <w:rFonts w:asciiTheme="minorHAnsi" w:hAnsiTheme="minorHAnsi" w:cs="Helvetica"/>
          <w:sz w:val="22"/>
          <w:szCs w:val="22"/>
          <w:lang w:val="en-GB"/>
        </w:rPr>
        <w:t xml:space="preserve">The analysis has shown that </w:t>
      </w:r>
      <w:r w:rsidR="00CB1B5A" w:rsidRPr="007C626F">
        <w:rPr>
          <w:rFonts w:asciiTheme="minorHAnsi" w:hAnsiTheme="minorHAnsi"/>
          <w:sz w:val="22"/>
          <w:szCs w:val="22"/>
          <w:lang w:val="en-GB"/>
        </w:rPr>
        <w:t xml:space="preserve">continuing fiscal consolidation and reducing the current fiscal deficit </w:t>
      </w:r>
      <w:proofErr w:type="gramStart"/>
      <w:r w:rsidR="00CB1B5A" w:rsidRPr="007C626F">
        <w:rPr>
          <w:rFonts w:asciiTheme="minorHAnsi" w:hAnsiTheme="minorHAnsi"/>
          <w:sz w:val="22"/>
          <w:szCs w:val="22"/>
          <w:lang w:val="en-GB"/>
        </w:rPr>
        <w:t>is  an</w:t>
      </w:r>
      <w:proofErr w:type="gramEnd"/>
      <w:r w:rsidR="00CB1B5A" w:rsidRPr="007C626F">
        <w:rPr>
          <w:rFonts w:asciiTheme="minorHAnsi" w:hAnsiTheme="minorHAnsi"/>
          <w:sz w:val="22"/>
          <w:szCs w:val="22"/>
          <w:lang w:val="en-GB"/>
        </w:rPr>
        <w:t xml:space="preserve"> important measure; In general  </w:t>
      </w:r>
      <w:r w:rsidR="00CB1B5A" w:rsidRPr="007C626F">
        <w:rPr>
          <w:rFonts w:asciiTheme="minorHAnsi" w:hAnsiTheme="minorHAnsi" w:cstheme="minorHAnsi"/>
          <w:sz w:val="22"/>
          <w:szCs w:val="22"/>
          <w:lang w:val="en-GB"/>
        </w:rPr>
        <w:t xml:space="preserve">effective fiscal policy should at the centre of a new policy agenda.  It should support a balanced appraisal of fiscal, monetary and exchange rate policies within the macroeconomic appraisals.  It should be supported by complementary policies covering   development pro-business regulations, labour market institutions, skills and employability </w:t>
      </w:r>
      <w:proofErr w:type="gramStart"/>
      <w:r w:rsidR="00CB1B5A" w:rsidRPr="007C626F">
        <w:rPr>
          <w:rFonts w:asciiTheme="minorHAnsi" w:hAnsiTheme="minorHAnsi" w:cs="Helvetica"/>
          <w:sz w:val="22"/>
          <w:szCs w:val="22"/>
          <w:lang w:val="en-GB"/>
        </w:rPr>
        <w:t xml:space="preserve">opportunities </w:t>
      </w:r>
      <w:r w:rsidR="00CB1B5A" w:rsidRPr="007C626F">
        <w:rPr>
          <w:rFonts w:asciiTheme="minorHAnsi" w:hAnsiTheme="minorHAnsi" w:cstheme="minorHAnsi"/>
          <w:sz w:val="22"/>
          <w:szCs w:val="22"/>
          <w:lang w:val="en-GB"/>
        </w:rPr>
        <w:t xml:space="preserve"> and</w:t>
      </w:r>
      <w:proofErr w:type="gramEnd"/>
      <w:r w:rsidR="00CB1B5A" w:rsidRPr="007C626F">
        <w:rPr>
          <w:rFonts w:asciiTheme="minorHAnsi" w:hAnsiTheme="minorHAnsi" w:cstheme="minorHAnsi"/>
          <w:sz w:val="22"/>
          <w:szCs w:val="22"/>
          <w:lang w:val="en-GB"/>
        </w:rPr>
        <w:t xml:space="preserve"> social protection. </w:t>
      </w:r>
      <w:r w:rsidR="00CB1B5A" w:rsidRPr="007C626F">
        <w:rPr>
          <w:rFonts w:asciiTheme="minorHAnsi" w:eastAsia="Times New Roman" w:hAnsiTheme="minorHAnsi"/>
          <w:sz w:val="22"/>
          <w:szCs w:val="22"/>
          <w:lang w:val="en-GB"/>
        </w:rPr>
        <w:t xml:space="preserve">It is important to continue development of its legislation with the EU legislation under the EU-Georgia Association Agreement; </w:t>
      </w:r>
      <w:r w:rsidR="00CB1B5A" w:rsidRPr="007C626F">
        <w:rPr>
          <w:rFonts w:asciiTheme="minorHAnsi" w:hAnsiTheme="minorHAnsi"/>
          <w:sz w:val="22"/>
          <w:szCs w:val="22"/>
          <w:lang w:val="en-GB"/>
        </w:rPr>
        <w:t xml:space="preserve">preserving and enhancement of  political stability is one of the important precondition for improving business environments; Stimulate FDI and facilitate remittances; it is important to promote greater Integration into global markets via international coordination, bi-lateral or trilateral agreements, via better investments in connectivity infrastructure and by removing barriers to trade. </w:t>
      </w:r>
    </w:p>
    <w:p w14:paraId="6EA3394C" w14:textId="34E3FA5F" w:rsidR="003A2167" w:rsidRPr="007C626F" w:rsidRDefault="003A2167" w:rsidP="00825B57">
      <w:pPr>
        <w:jc w:val="both"/>
        <w:rPr>
          <w:rFonts w:asciiTheme="minorHAnsi" w:hAnsiTheme="minorHAnsi" w:cstheme="minorHAnsi"/>
          <w:sz w:val="22"/>
          <w:szCs w:val="22"/>
          <w:lang w:val="en-GB"/>
        </w:rPr>
      </w:pPr>
      <w:r w:rsidRPr="007C626F">
        <w:rPr>
          <w:rFonts w:asciiTheme="minorHAnsi" w:hAnsiTheme="minorHAnsi"/>
          <w:sz w:val="22"/>
          <w:szCs w:val="22"/>
          <w:lang w:val="en-GB"/>
        </w:rPr>
        <w:tab/>
      </w:r>
      <w:r w:rsidRPr="007C626F">
        <w:rPr>
          <w:rFonts w:asciiTheme="minorHAnsi" w:hAnsiTheme="minorHAnsi" w:cstheme="minorHAnsi"/>
          <w:sz w:val="22"/>
          <w:szCs w:val="22"/>
          <w:lang w:val="en-GB"/>
        </w:rPr>
        <w:t xml:space="preserve">The NBG can play an active role in supporting growth and employment </w:t>
      </w:r>
      <w:proofErr w:type="gramStart"/>
      <w:r w:rsidRPr="007C626F">
        <w:rPr>
          <w:rFonts w:asciiTheme="minorHAnsi" w:hAnsiTheme="minorHAnsi" w:cstheme="minorHAnsi"/>
          <w:sz w:val="22"/>
          <w:szCs w:val="22"/>
          <w:lang w:val="en-GB"/>
        </w:rPr>
        <w:t>policy  by</w:t>
      </w:r>
      <w:proofErr w:type="gramEnd"/>
      <w:r w:rsidRPr="007C626F">
        <w:rPr>
          <w:rFonts w:asciiTheme="minorHAnsi" w:hAnsiTheme="minorHAnsi" w:cstheme="minorHAnsi"/>
          <w:sz w:val="22"/>
          <w:szCs w:val="22"/>
          <w:lang w:val="en-GB"/>
        </w:rPr>
        <w:t xml:space="preserve"> promoting financial inclusion in Georgia.</w:t>
      </w:r>
    </w:p>
    <w:p w14:paraId="08CACADE" w14:textId="06E268F3" w:rsidR="003C1EF8" w:rsidRPr="007C626F" w:rsidRDefault="00086B92" w:rsidP="00825B57">
      <w:pPr>
        <w:jc w:val="both"/>
        <w:rPr>
          <w:rFonts w:asciiTheme="minorHAnsi" w:eastAsia="Times New Roman" w:hAnsiTheme="minorHAnsi"/>
          <w:sz w:val="22"/>
          <w:szCs w:val="22"/>
          <w:lang w:val="en-GB"/>
        </w:rPr>
      </w:pPr>
      <w:r w:rsidRPr="007C626F">
        <w:rPr>
          <w:rFonts w:asciiTheme="minorHAnsi" w:hAnsiTheme="minorHAnsi" w:cs="Helvetica"/>
          <w:sz w:val="22"/>
          <w:szCs w:val="22"/>
          <w:lang w:val="en-GB"/>
        </w:rPr>
        <w:tab/>
      </w:r>
      <w:r w:rsidR="00CB1B5A" w:rsidRPr="007C626F">
        <w:rPr>
          <w:rFonts w:asciiTheme="minorHAnsi" w:hAnsiTheme="minorHAnsi"/>
          <w:color w:val="000000" w:themeColor="text1"/>
          <w:sz w:val="22"/>
          <w:szCs w:val="22"/>
          <w:lang w:val="en-GB"/>
        </w:rPr>
        <w:t xml:space="preserve">It is important to strengthen policies enabling firms’ capacity to create more inclusive and high-productivity jobs. </w:t>
      </w:r>
      <w:r w:rsidRPr="007C626F">
        <w:rPr>
          <w:rFonts w:asciiTheme="minorHAnsi" w:hAnsiTheme="minorHAnsi" w:cstheme="minorHAnsi"/>
          <w:color w:val="000000" w:themeColor="text1"/>
          <w:sz w:val="22"/>
          <w:szCs w:val="22"/>
          <w:lang w:val="en-GB"/>
        </w:rPr>
        <w:t xml:space="preserve">The creation of more and better jobs requires a </w:t>
      </w:r>
      <w:r w:rsidR="004B4BF9" w:rsidRPr="007C626F">
        <w:rPr>
          <w:rFonts w:asciiTheme="minorHAnsi" w:hAnsiTheme="minorHAnsi" w:cstheme="minorHAnsi"/>
          <w:color w:val="000000" w:themeColor="text1"/>
          <w:sz w:val="22"/>
          <w:szCs w:val="22"/>
          <w:lang w:val="en-GB"/>
        </w:rPr>
        <w:t>favourable</w:t>
      </w:r>
      <w:r w:rsidRPr="007C626F">
        <w:rPr>
          <w:rFonts w:asciiTheme="minorHAnsi" w:hAnsiTheme="minorHAnsi" w:cstheme="minorHAnsi"/>
          <w:color w:val="000000" w:themeColor="text1"/>
          <w:sz w:val="22"/>
          <w:szCs w:val="22"/>
          <w:lang w:val="en-GB"/>
        </w:rPr>
        <w:t xml:space="preserve"> investment climate, sustainable long-term economic growth and industrial restructuring. It also requires the development of a culture of entrepreneurship. The solution of Georgia’s </w:t>
      </w:r>
      <w:r w:rsidR="004B4BF9" w:rsidRPr="007C626F">
        <w:rPr>
          <w:rFonts w:asciiTheme="minorHAnsi" w:hAnsiTheme="minorHAnsi" w:cstheme="minorHAnsi"/>
          <w:color w:val="000000" w:themeColor="text1"/>
          <w:sz w:val="22"/>
          <w:szCs w:val="22"/>
          <w:lang w:val="en-GB"/>
        </w:rPr>
        <w:t>labour</w:t>
      </w:r>
      <w:r w:rsidRPr="007C626F">
        <w:rPr>
          <w:rFonts w:asciiTheme="minorHAnsi" w:hAnsiTheme="minorHAnsi" w:cstheme="minorHAnsi"/>
          <w:color w:val="000000" w:themeColor="text1"/>
          <w:sz w:val="22"/>
          <w:szCs w:val="22"/>
          <w:lang w:val="en-GB"/>
        </w:rPr>
        <w:t xml:space="preserve"> market problems lies in the expansion of the modern, high value-added sector of the economy. Only when such a sector is large enough to provide good job opportunities to highly </w:t>
      </w:r>
      <w:proofErr w:type="gramStart"/>
      <w:r w:rsidRPr="007C626F">
        <w:rPr>
          <w:rFonts w:asciiTheme="minorHAnsi" w:hAnsiTheme="minorHAnsi" w:cstheme="minorHAnsi"/>
          <w:color w:val="000000" w:themeColor="text1"/>
          <w:sz w:val="22"/>
          <w:szCs w:val="22"/>
          <w:lang w:val="en-GB"/>
        </w:rPr>
        <w:t>qualified  workers</w:t>
      </w:r>
      <w:proofErr w:type="gramEnd"/>
      <w:r w:rsidRPr="007C626F">
        <w:rPr>
          <w:rFonts w:asciiTheme="minorHAnsi" w:hAnsiTheme="minorHAnsi" w:cstheme="minorHAnsi"/>
          <w:color w:val="000000" w:themeColor="text1"/>
          <w:sz w:val="22"/>
          <w:szCs w:val="22"/>
          <w:lang w:val="en-GB"/>
        </w:rPr>
        <w:t xml:space="preserve"> investment in skills begin to pay-off. </w:t>
      </w:r>
      <w:r w:rsidRPr="007C626F">
        <w:rPr>
          <w:rFonts w:asciiTheme="minorHAnsi" w:eastAsia="Times New Roman" w:hAnsiTheme="minorHAnsi"/>
          <w:color w:val="000000" w:themeColor="text1"/>
          <w:sz w:val="22"/>
          <w:szCs w:val="22"/>
          <w:lang w:val="en-GB"/>
        </w:rPr>
        <w:t xml:space="preserve">The policy should be oriented on two main directions, such as to create more jobs to reduce unemployment and to increase the productivity of </w:t>
      </w:r>
      <w:proofErr w:type="gramStart"/>
      <w:r w:rsidRPr="007C626F">
        <w:rPr>
          <w:rFonts w:asciiTheme="minorHAnsi" w:eastAsia="Times New Roman" w:hAnsiTheme="minorHAnsi"/>
          <w:color w:val="000000" w:themeColor="text1"/>
          <w:sz w:val="22"/>
          <w:szCs w:val="22"/>
          <w:lang w:val="en-GB"/>
        </w:rPr>
        <w:t>jobs  to</w:t>
      </w:r>
      <w:proofErr w:type="gramEnd"/>
      <w:r w:rsidRPr="007C626F">
        <w:rPr>
          <w:rFonts w:asciiTheme="minorHAnsi" w:eastAsia="Times New Roman" w:hAnsiTheme="minorHAnsi"/>
          <w:color w:val="000000" w:themeColor="text1"/>
          <w:sz w:val="22"/>
          <w:szCs w:val="22"/>
          <w:lang w:val="en-GB"/>
        </w:rPr>
        <w:t xml:space="preserve"> increase earnings. Thus increase </w:t>
      </w:r>
      <w:r w:rsidR="004B4BF9" w:rsidRPr="007C626F">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productivity as well as reduction of unemployment are important factors addressing of poverty</w:t>
      </w:r>
      <w:r w:rsidRPr="007C626F">
        <w:rPr>
          <w:rFonts w:asciiTheme="minorHAnsi" w:eastAsia="Times New Roman" w:hAnsiTheme="minorHAnsi"/>
          <w:sz w:val="22"/>
          <w:szCs w:val="22"/>
          <w:lang w:val="en-GB"/>
        </w:rPr>
        <w:t xml:space="preserve">. </w:t>
      </w:r>
    </w:p>
    <w:p w14:paraId="66D5680F" w14:textId="77777777" w:rsidR="003C1EF8" w:rsidRPr="007C626F" w:rsidRDefault="003C1EF8" w:rsidP="00825B57">
      <w:pPr>
        <w:jc w:val="both"/>
        <w:rPr>
          <w:rFonts w:asciiTheme="minorHAnsi" w:hAnsiTheme="minorHAnsi"/>
          <w:sz w:val="22"/>
          <w:szCs w:val="22"/>
          <w:lang w:val="ka-GE"/>
        </w:rPr>
      </w:pPr>
      <w:r w:rsidRPr="007C626F">
        <w:rPr>
          <w:rFonts w:asciiTheme="minorHAnsi" w:hAnsiTheme="minorHAnsi"/>
          <w:sz w:val="22"/>
          <w:szCs w:val="22"/>
          <w:lang w:val="ka-GE"/>
        </w:rPr>
        <w:tab/>
        <w:t xml:space="preserve">Policy makers can support this process by helping firms to make available technology and capital, affordable premises, and start up financing, as well as  promote  networking between firms. </w:t>
      </w:r>
    </w:p>
    <w:p w14:paraId="2405F73F" w14:textId="65D0B6F8" w:rsidR="003C1EF8" w:rsidRPr="007C626F" w:rsidRDefault="00ED0397" w:rsidP="00825B57">
      <w:pPr>
        <w:jc w:val="both"/>
        <w:rPr>
          <w:rFonts w:asciiTheme="minorHAnsi" w:hAnsiTheme="minorHAnsi"/>
          <w:sz w:val="22"/>
          <w:szCs w:val="22"/>
          <w:lang w:val="ka-GE"/>
        </w:rPr>
      </w:pPr>
      <w:r w:rsidRPr="007C626F">
        <w:rPr>
          <w:rFonts w:asciiTheme="minorHAnsi" w:hAnsiTheme="minorHAnsi"/>
          <w:sz w:val="22"/>
          <w:szCs w:val="22"/>
          <w:lang w:val="ka-GE"/>
        </w:rPr>
        <w:tab/>
        <w:t xml:space="preserve">Public and private investment can lever more jobs at the local level through promoting labour intensive activities (such as infrastructure investment) and actions that increase the returns to labour (for example investment in technology). Proactive approach to public procurement can be a critical tool to improve job quality and skills utilisation, such as by awarding contracts to tenderers who offer quality jobs (e.g. for vulnerable groups). </w:t>
      </w:r>
    </w:p>
    <w:p w14:paraId="13EADFAA" w14:textId="1BBD6167" w:rsidR="003C1EF8" w:rsidRPr="007C626F" w:rsidRDefault="003C1EF8" w:rsidP="00825B57">
      <w:pPr>
        <w:jc w:val="both"/>
        <w:rPr>
          <w:rFonts w:asciiTheme="minorHAnsi" w:hAnsiTheme="minorHAnsi"/>
          <w:sz w:val="22"/>
          <w:szCs w:val="22"/>
          <w:lang w:val="ka-GE"/>
        </w:rPr>
      </w:pPr>
      <w:r w:rsidRPr="007C626F">
        <w:rPr>
          <w:rFonts w:asciiTheme="minorHAnsi" w:hAnsiTheme="minorHAnsi"/>
          <w:sz w:val="22"/>
          <w:szCs w:val="22"/>
          <w:lang w:val="ka-GE"/>
        </w:rPr>
        <w:tab/>
      </w:r>
      <w:r w:rsidR="000263E2" w:rsidRPr="007C626F">
        <w:rPr>
          <w:rFonts w:asciiTheme="minorHAnsi" w:hAnsiTheme="minorHAnsi"/>
          <w:sz w:val="22"/>
          <w:szCs w:val="22"/>
          <w:lang w:val="ka-GE"/>
        </w:rPr>
        <w:t>The social economy (also called the third sector or not-for-profit sector) can also contribute to job creation activities by targeting public investments to support social exclusion and people into employment.</w:t>
      </w:r>
      <w:r w:rsidR="000263E2" w:rsidRPr="007C626F">
        <w:rPr>
          <w:rFonts w:asciiTheme="minorHAnsi" w:hAnsiTheme="minorHAnsi"/>
          <w:sz w:val="22"/>
          <w:szCs w:val="22"/>
        </w:rPr>
        <w:t xml:space="preserve"> </w:t>
      </w:r>
      <w:r w:rsidR="000263E2" w:rsidRPr="007C626F">
        <w:rPr>
          <w:rFonts w:asciiTheme="minorHAnsi" w:hAnsiTheme="minorHAnsi"/>
          <w:sz w:val="22"/>
          <w:szCs w:val="22"/>
          <w:lang w:val="ka-GE"/>
        </w:rPr>
        <w:t>Social enterprises can be used more effectively by engaging them to deliver employment programmes.</w:t>
      </w:r>
    </w:p>
    <w:p w14:paraId="349343F1" w14:textId="561836FF" w:rsidR="003C1EF8" w:rsidRPr="007C626F" w:rsidRDefault="003C1EF8" w:rsidP="00825B57">
      <w:pPr>
        <w:jc w:val="both"/>
        <w:rPr>
          <w:rFonts w:asciiTheme="minorHAnsi" w:hAnsiTheme="minorHAnsi"/>
          <w:sz w:val="22"/>
          <w:szCs w:val="22"/>
          <w:lang w:val="ka-GE"/>
        </w:rPr>
      </w:pPr>
      <w:r w:rsidRPr="007C626F">
        <w:rPr>
          <w:rFonts w:asciiTheme="minorHAnsi" w:hAnsiTheme="minorHAnsi"/>
          <w:sz w:val="22"/>
          <w:szCs w:val="22"/>
          <w:lang w:val="ka-GE"/>
        </w:rPr>
        <w:lastRenderedPageBreak/>
        <w:tab/>
      </w:r>
      <w:r w:rsidR="000263E2" w:rsidRPr="007C626F">
        <w:rPr>
          <w:rFonts w:asciiTheme="minorHAnsi" w:hAnsiTheme="minorHAnsi"/>
          <w:sz w:val="22"/>
          <w:szCs w:val="22"/>
          <w:lang w:val="ka-GE"/>
        </w:rPr>
        <w:t xml:space="preserve">It is important to stimulate productivity and innovation by working with employers and trade unions to better utilise the skills of the existing workforce. Support the development of the social enterprise sector and innovative approaches, such as social impact investments. </w:t>
      </w:r>
      <w:r w:rsidRPr="007C626F">
        <w:rPr>
          <w:rFonts w:asciiTheme="minorHAnsi" w:hAnsiTheme="minorHAnsi"/>
          <w:sz w:val="22"/>
          <w:szCs w:val="22"/>
          <w:lang w:val="ka-GE"/>
        </w:rPr>
        <w:t xml:space="preserve"> </w:t>
      </w:r>
    </w:p>
    <w:p w14:paraId="0FD907B9" w14:textId="7A02CA7F" w:rsidR="00CB1B5A" w:rsidRPr="007C626F" w:rsidRDefault="003C1EF8" w:rsidP="00825B57">
      <w:pPr>
        <w:contextualSpacing/>
        <w:jc w:val="both"/>
        <w:rPr>
          <w:rFonts w:asciiTheme="minorHAnsi" w:hAnsiTheme="minorHAnsi"/>
          <w:sz w:val="22"/>
          <w:szCs w:val="22"/>
          <w:lang w:val="en-GB"/>
        </w:rPr>
      </w:pPr>
      <w:r w:rsidRPr="007C626F">
        <w:rPr>
          <w:rFonts w:asciiTheme="minorHAnsi" w:hAnsiTheme="minorHAnsi"/>
          <w:sz w:val="22"/>
          <w:szCs w:val="22"/>
          <w:lang w:val="ka-GE"/>
        </w:rPr>
        <w:tab/>
      </w:r>
      <w:r w:rsidR="00CB1B5A" w:rsidRPr="007C626F">
        <w:rPr>
          <w:rFonts w:asciiTheme="minorHAnsi" w:hAnsiTheme="minorHAnsi"/>
          <w:sz w:val="22"/>
          <w:szCs w:val="22"/>
          <w:lang w:val="en-GB"/>
        </w:rPr>
        <w:t xml:space="preserve">Fiscal incentives could be designed for export-oriented firms to support their productivity. Support companies including SMEs to establish international trade relations, find international partners and meet international LM needs. Government should </w:t>
      </w:r>
      <w:r w:rsidR="00CB1B5A" w:rsidRPr="007C626F">
        <w:rPr>
          <w:rFonts w:asciiTheme="minorHAnsi" w:eastAsia="Times New Roman" w:hAnsiTheme="minorHAnsi"/>
          <w:sz w:val="22"/>
          <w:szCs w:val="22"/>
          <w:lang w:val="en-GB"/>
        </w:rPr>
        <w:t xml:space="preserve">support businesses to adapt to DCFTA requirements, to enhance knowledge of private sector of Responsible Business Conduct (RBC) and support its implementation. </w:t>
      </w:r>
    </w:p>
    <w:p w14:paraId="1409F045" w14:textId="77777777" w:rsidR="00CB1B5A" w:rsidRPr="007C626F" w:rsidRDefault="00CB1B5A" w:rsidP="00825B57">
      <w:pPr>
        <w:contextualSpacing/>
        <w:jc w:val="both"/>
        <w:rPr>
          <w:rFonts w:asciiTheme="minorHAnsi" w:hAnsiTheme="minorHAnsi"/>
          <w:sz w:val="22"/>
          <w:szCs w:val="22"/>
          <w:lang w:val="en-GB"/>
        </w:rPr>
      </w:pPr>
      <w:r w:rsidRPr="007C626F">
        <w:rPr>
          <w:rFonts w:asciiTheme="minorHAnsi" w:hAnsiTheme="minorHAnsi"/>
          <w:sz w:val="22"/>
          <w:szCs w:val="22"/>
          <w:lang w:val="en-GB"/>
        </w:rPr>
        <w:tab/>
        <w:t>Incentives should be provided for private investments in R&amp;D and workers training, especially for medium-sized firms</w:t>
      </w:r>
      <w:r w:rsidRPr="007C626F">
        <w:rPr>
          <w:rFonts w:asciiTheme="minorHAnsi" w:eastAsia="Times New Roman" w:hAnsiTheme="minorHAnsi"/>
          <w:sz w:val="22"/>
          <w:szCs w:val="22"/>
          <w:lang w:val="en-GB"/>
        </w:rPr>
        <w:t>.</w:t>
      </w:r>
      <w:r w:rsidRPr="007C626F">
        <w:rPr>
          <w:rFonts w:asciiTheme="minorHAnsi" w:hAnsiTheme="minorHAnsi"/>
          <w:sz w:val="22"/>
          <w:szCs w:val="22"/>
          <w:lang w:val="en-GB"/>
        </w:rPr>
        <w:t xml:space="preserve"> Ease access to finance especially for small- and medium-sized firms is an important measure as well</w:t>
      </w:r>
      <w:r w:rsidRPr="007C626F">
        <w:rPr>
          <w:rFonts w:asciiTheme="minorHAnsi" w:eastAsia="Times New Roman" w:hAnsiTheme="minorHAnsi"/>
          <w:sz w:val="22"/>
          <w:szCs w:val="22"/>
          <w:lang w:val="en-GB"/>
        </w:rPr>
        <w:t xml:space="preserve">; </w:t>
      </w:r>
      <w:r w:rsidRPr="007C626F">
        <w:rPr>
          <w:rFonts w:asciiTheme="minorHAnsi" w:hAnsiTheme="minorHAnsi"/>
          <w:sz w:val="22"/>
          <w:szCs w:val="22"/>
          <w:lang w:val="en-GB"/>
        </w:rPr>
        <w:t xml:space="preserve">Increase public investments in R&amp;D, especially in high value-added sectors. </w:t>
      </w:r>
    </w:p>
    <w:p w14:paraId="2240FCDD" w14:textId="77777777" w:rsidR="00483A38" w:rsidRPr="007C626F" w:rsidRDefault="00483A38" w:rsidP="00825B57">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It is important to improve local potential. </w:t>
      </w:r>
      <w:r w:rsidR="004B4BF9" w:rsidRPr="007C626F">
        <w:rPr>
          <w:rFonts w:asciiTheme="minorHAnsi" w:hAnsiTheme="minorHAnsi" w:cstheme="minorHAnsi"/>
          <w:sz w:val="22"/>
          <w:szCs w:val="22"/>
          <w:lang w:val="en-GB"/>
        </w:rPr>
        <w:t>Transformation of the agriculture sector, from a low productive subsistence farming to a market oriented agriculture, and diversifying the rural economy by developing non-agricultural economic activities would create productive employment and decent work in rural areas and are particularly exposed to poverty.</w:t>
      </w:r>
    </w:p>
    <w:p w14:paraId="0BE28DFB" w14:textId="7CE01305" w:rsidR="004B4BF9" w:rsidRPr="007C626F" w:rsidRDefault="00483A38" w:rsidP="00825B57">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The tourism sector has advanced during the recent years though it is </w:t>
      </w:r>
      <w:r w:rsidR="004B4BF9" w:rsidRPr="007C626F">
        <w:rPr>
          <w:rFonts w:asciiTheme="minorHAnsi" w:hAnsiTheme="minorHAnsi" w:cstheme="minorHAnsi"/>
          <w:sz w:val="22"/>
          <w:szCs w:val="22"/>
          <w:lang w:val="en-GB"/>
        </w:rPr>
        <w:t>still in an early stage of development, has the potential to become an important source of employment; high quality and competitive tourism products</w:t>
      </w:r>
      <w:r w:rsidRPr="007C626F">
        <w:rPr>
          <w:rFonts w:asciiTheme="minorHAnsi" w:hAnsiTheme="minorHAnsi" w:cstheme="minorHAnsi"/>
          <w:sz w:val="22"/>
          <w:szCs w:val="22"/>
          <w:lang w:val="en-GB"/>
        </w:rPr>
        <w:t xml:space="preserve"> </w:t>
      </w:r>
      <w:r w:rsidR="004B4BF9" w:rsidRPr="007C626F">
        <w:rPr>
          <w:rFonts w:asciiTheme="minorHAnsi" w:hAnsiTheme="minorHAnsi" w:cstheme="minorHAnsi"/>
          <w:sz w:val="22"/>
          <w:szCs w:val="22"/>
          <w:lang w:val="en-GB"/>
        </w:rPr>
        <w:t xml:space="preserve">and </w:t>
      </w:r>
      <w:proofErr w:type="gramStart"/>
      <w:r w:rsidRPr="007C626F">
        <w:rPr>
          <w:rFonts w:asciiTheme="minorHAnsi" w:hAnsiTheme="minorHAnsi" w:cstheme="minorHAnsi"/>
          <w:sz w:val="22"/>
          <w:szCs w:val="22"/>
          <w:lang w:val="en-GB"/>
        </w:rPr>
        <w:t xml:space="preserve">services </w:t>
      </w:r>
      <w:r w:rsidR="004B4BF9" w:rsidRPr="007C626F">
        <w:rPr>
          <w:rFonts w:asciiTheme="minorHAnsi" w:hAnsiTheme="minorHAnsi" w:cstheme="minorHAnsi"/>
          <w:sz w:val="22"/>
          <w:szCs w:val="22"/>
          <w:lang w:val="en-GB"/>
        </w:rPr>
        <w:t xml:space="preserve"> need</w:t>
      </w:r>
      <w:proofErr w:type="gramEnd"/>
      <w:r w:rsidR="004B4BF9" w:rsidRPr="007C626F">
        <w:rPr>
          <w:rFonts w:asciiTheme="minorHAnsi" w:hAnsiTheme="minorHAnsi" w:cstheme="minorHAnsi"/>
          <w:sz w:val="22"/>
          <w:szCs w:val="22"/>
          <w:lang w:val="en-GB"/>
        </w:rPr>
        <w:t xml:space="preserve"> to be developed. </w:t>
      </w:r>
      <w:r w:rsidR="00027FAE" w:rsidRPr="007C626F">
        <w:rPr>
          <w:rFonts w:asciiTheme="minorHAnsi" w:hAnsiTheme="minorHAnsi" w:cstheme="minorHAnsi"/>
          <w:sz w:val="22"/>
          <w:szCs w:val="22"/>
          <w:lang w:val="en-GB"/>
        </w:rPr>
        <w:t xml:space="preserve">The </w:t>
      </w:r>
      <w:r w:rsidR="004B4BF9" w:rsidRPr="007C626F">
        <w:rPr>
          <w:rFonts w:asciiTheme="minorHAnsi" w:hAnsiTheme="minorHAnsi" w:cstheme="minorHAnsi"/>
          <w:sz w:val="22"/>
          <w:szCs w:val="22"/>
          <w:lang w:val="en-GB"/>
        </w:rPr>
        <w:t xml:space="preserve">Government, private sector and civil society </w:t>
      </w:r>
      <w:r w:rsidR="00027FAE" w:rsidRPr="007C626F">
        <w:rPr>
          <w:rFonts w:asciiTheme="minorHAnsi" w:hAnsiTheme="minorHAnsi" w:cstheme="minorHAnsi"/>
          <w:sz w:val="22"/>
          <w:szCs w:val="22"/>
          <w:lang w:val="en-GB"/>
        </w:rPr>
        <w:t xml:space="preserve">should </w:t>
      </w:r>
      <w:r w:rsidR="004B4BF9" w:rsidRPr="007C626F">
        <w:rPr>
          <w:rFonts w:asciiTheme="minorHAnsi" w:hAnsiTheme="minorHAnsi" w:cstheme="minorHAnsi"/>
          <w:sz w:val="22"/>
          <w:szCs w:val="22"/>
          <w:lang w:val="en-GB"/>
        </w:rPr>
        <w:t>work together towards developing a sustainable tourism sector.</w:t>
      </w:r>
    </w:p>
    <w:p w14:paraId="410149A0" w14:textId="77777777" w:rsidR="00CC71AD" w:rsidRPr="007C626F" w:rsidRDefault="00CC71AD" w:rsidP="00B07FFE">
      <w:pPr>
        <w:autoSpaceDE w:val="0"/>
        <w:autoSpaceDN w:val="0"/>
        <w:adjustRightInd w:val="0"/>
        <w:jc w:val="both"/>
        <w:rPr>
          <w:rFonts w:asciiTheme="minorHAnsi" w:hAnsiTheme="minorHAnsi"/>
          <w:b/>
          <w:sz w:val="22"/>
          <w:szCs w:val="22"/>
          <w:lang w:val="en-GB"/>
        </w:rPr>
      </w:pPr>
    </w:p>
    <w:p w14:paraId="6972657A" w14:textId="5D906D99" w:rsidR="00CC71AD" w:rsidRPr="007C626F" w:rsidRDefault="00CC71AD" w:rsidP="008C0886">
      <w:pPr>
        <w:rPr>
          <w:rFonts w:asciiTheme="minorHAnsi" w:hAnsiTheme="minorHAnsi"/>
          <w:b/>
          <w:i/>
          <w:sz w:val="22"/>
          <w:szCs w:val="22"/>
          <w:lang w:val="en-GB"/>
        </w:rPr>
      </w:pPr>
      <w:r w:rsidRPr="007C626F">
        <w:rPr>
          <w:rFonts w:asciiTheme="minorHAnsi" w:hAnsiTheme="minorHAnsi"/>
          <w:b/>
          <w:i/>
          <w:sz w:val="22"/>
          <w:szCs w:val="22"/>
          <w:lang w:val="en-GB"/>
        </w:rPr>
        <w:t xml:space="preserve">Strengthening </w:t>
      </w:r>
      <w:r w:rsidR="008C0886">
        <w:rPr>
          <w:rFonts w:asciiTheme="minorHAnsi" w:hAnsiTheme="minorHAnsi"/>
          <w:b/>
          <w:i/>
          <w:sz w:val="22"/>
          <w:szCs w:val="22"/>
          <w:lang w:val="en-GB"/>
        </w:rPr>
        <w:t>Labour</w:t>
      </w:r>
      <w:r w:rsidRPr="007C626F">
        <w:rPr>
          <w:rFonts w:asciiTheme="minorHAnsi" w:hAnsiTheme="minorHAnsi"/>
          <w:b/>
          <w:i/>
          <w:sz w:val="22"/>
          <w:szCs w:val="22"/>
          <w:lang w:val="en-GB"/>
        </w:rPr>
        <w:t xml:space="preserve"> Inspection</w:t>
      </w:r>
    </w:p>
    <w:p w14:paraId="64ABD7CE" w14:textId="77777777" w:rsidR="00CC71AD" w:rsidRPr="007C626F" w:rsidRDefault="00CC71AD" w:rsidP="00CC71AD">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 xml:space="preserve">Labour inspection mechanism requires a significant transformation and strengthening both at policy and institutional levels, which is immensely important for functioning independently and effectively. </w:t>
      </w:r>
    </w:p>
    <w:p w14:paraId="6A7B30F2" w14:textId="77777777" w:rsidR="00F5193A" w:rsidRPr="007C626F" w:rsidRDefault="00CC71AD" w:rsidP="00F5193A">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r>
      <w:r w:rsidR="00F5193A" w:rsidRPr="007C626F">
        <w:rPr>
          <w:rFonts w:asciiTheme="minorHAnsi" w:hAnsiTheme="minorHAnsi" w:cstheme="minorHAnsi"/>
          <w:sz w:val="22"/>
          <w:szCs w:val="22"/>
        </w:rPr>
        <w:t xml:space="preserve">In 2015, when a </w:t>
      </w:r>
      <w:proofErr w:type="spellStart"/>
      <w:r w:rsidR="00F5193A" w:rsidRPr="007C626F">
        <w:rPr>
          <w:rFonts w:asciiTheme="minorHAnsi" w:hAnsiTheme="minorHAnsi" w:cstheme="minorHAnsi"/>
          <w:sz w:val="22"/>
          <w:szCs w:val="22"/>
        </w:rPr>
        <w:t>Labour</w:t>
      </w:r>
      <w:proofErr w:type="spellEnd"/>
      <w:r w:rsidR="00F5193A" w:rsidRPr="007C626F">
        <w:rPr>
          <w:rFonts w:asciiTheme="minorHAnsi" w:hAnsiTheme="minorHAnsi" w:cstheme="minorHAnsi"/>
          <w:sz w:val="22"/>
          <w:szCs w:val="22"/>
        </w:rPr>
        <w:t xml:space="preserve"> Conditions Inspections Department was created under the auspices of the Ministry of </w:t>
      </w:r>
      <w:proofErr w:type="spellStart"/>
      <w:r w:rsidR="00F5193A" w:rsidRPr="007C626F">
        <w:rPr>
          <w:rFonts w:asciiTheme="minorHAnsi" w:hAnsiTheme="minorHAnsi" w:cstheme="minorHAnsi"/>
          <w:sz w:val="22"/>
          <w:szCs w:val="22"/>
        </w:rPr>
        <w:t>Labour</w:t>
      </w:r>
      <w:proofErr w:type="spellEnd"/>
      <w:proofErr w:type="gramStart"/>
      <w:r w:rsidR="00F5193A" w:rsidRPr="007C626F">
        <w:rPr>
          <w:rFonts w:asciiTheme="minorHAnsi" w:hAnsiTheme="minorHAnsi" w:cstheme="minorHAnsi"/>
          <w:sz w:val="22"/>
          <w:szCs w:val="22"/>
        </w:rPr>
        <w:t>, ,</w:t>
      </w:r>
      <w:proofErr w:type="gramEnd"/>
      <w:r w:rsidR="00F5193A" w:rsidRPr="007C626F">
        <w:rPr>
          <w:rFonts w:asciiTheme="minorHAnsi" w:hAnsiTheme="minorHAnsi" w:cstheme="minorHAnsi"/>
          <w:sz w:val="22"/>
          <w:szCs w:val="22"/>
        </w:rPr>
        <w:t xml:space="preserve"> statistics compiled by the ILO suggest that there were only 0.1 inspectors per 10,000 employed persons compared, for example, to 1.4 inspectors per 10,000 employed persons in Germany. The government is planning to double the number of inspectors, but even with such a planned expansion, the Georgian standard will be well below the EU norm.</w:t>
      </w:r>
    </w:p>
    <w:p w14:paraId="4071985E" w14:textId="45C76B26" w:rsidR="00F5193A" w:rsidRPr="007C626F" w:rsidRDefault="00F5193A" w:rsidP="00CC71AD">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r>
      <w:r w:rsidR="00CC71AD" w:rsidRPr="007C626F">
        <w:rPr>
          <w:rFonts w:asciiTheme="minorHAnsi" w:eastAsia="Times New Roman" w:hAnsiTheme="minorHAnsi"/>
          <w:sz w:val="22"/>
          <w:szCs w:val="22"/>
          <w:lang w:val="en-GB"/>
        </w:rPr>
        <w:t xml:space="preserve">The state needs to create an adequate legislative and institutional </w:t>
      </w:r>
      <w:proofErr w:type="gramStart"/>
      <w:r w:rsidR="00CC71AD" w:rsidRPr="007C626F">
        <w:rPr>
          <w:rFonts w:asciiTheme="minorHAnsi" w:eastAsia="Times New Roman" w:hAnsiTheme="minorHAnsi"/>
          <w:sz w:val="22"/>
          <w:szCs w:val="22"/>
          <w:lang w:val="en-GB"/>
        </w:rPr>
        <w:t>framework  that</w:t>
      </w:r>
      <w:proofErr w:type="gramEnd"/>
      <w:r w:rsidR="00CC71AD" w:rsidRPr="007C626F">
        <w:rPr>
          <w:rFonts w:asciiTheme="minorHAnsi" w:eastAsia="Times New Roman" w:hAnsiTheme="minorHAnsi"/>
          <w:sz w:val="22"/>
          <w:szCs w:val="22"/>
          <w:lang w:val="en-GB"/>
        </w:rPr>
        <w:t xml:space="preserve"> will transform the existing department into a fully-fledged </w:t>
      </w:r>
      <w:r w:rsidR="008C0886">
        <w:rPr>
          <w:rFonts w:asciiTheme="minorHAnsi" w:eastAsia="Times New Roman" w:hAnsiTheme="minorHAnsi"/>
          <w:sz w:val="22"/>
          <w:szCs w:val="22"/>
          <w:lang w:val="en-GB"/>
        </w:rPr>
        <w:t>labour</w:t>
      </w:r>
      <w:r w:rsidR="00CC71AD" w:rsidRPr="007C626F">
        <w:rPr>
          <w:rFonts w:asciiTheme="minorHAnsi" w:eastAsia="Times New Roman" w:hAnsiTheme="minorHAnsi"/>
          <w:sz w:val="22"/>
          <w:szCs w:val="22"/>
          <w:lang w:val="en-GB"/>
        </w:rPr>
        <w:t xml:space="preserve"> inspection body and consider its independence and effective institutional capacity. This entails putting in place guarantees of inspectors’ individual independence; furthermore, the bill should directly refer to the </w:t>
      </w:r>
      <w:r w:rsidR="008C0886">
        <w:rPr>
          <w:rFonts w:asciiTheme="minorHAnsi" w:eastAsia="Times New Roman" w:hAnsiTheme="minorHAnsi"/>
          <w:sz w:val="22"/>
          <w:szCs w:val="22"/>
          <w:lang w:val="en-GB"/>
        </w:rPr>
        <w:t>labour</w:t>
      </w:r>
      <w:r w:rsidR="00CC71AD" w:rsidRPr="007C626F">
        <w:rPr>
          <w:rFonts w:asciiTheme="minorHAnsi" w:eastAsia="Times New Roman" w:hAnsiTheme="minorHAnsi"/>
          <w:sz w:val="22"/>
          <w:szCs w:val="22"/>
          <w:lang w:val="en-GB"/>
        </w:rPr>
        <w:t xml:space="preserve"> inspection as the body responsible for enforcing the law.</w:t>
      </w:r>
    </w:p>
    <w:p w14:paraId="49474249" w14:textId="090D9984" w:rsidR="00CC71AD" w:rsidRPr="007C626F" w:rsidRDefault="00CC71AD" w:rsidP="00CC71AD">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 xml:space="preserve">The mandate of the Labour Conditions Inspection Department is limited to matters concerning </w:t>
      </w:r>
      <w:r w:rsidR="008C0886">
        <w:rPr>
          <w:rFonts w:asciiTheme="minorHAnsi" w:eastAsia="Times New Roman" w:hAnsiTheme="minorHAnsi"/>
          <w:sz w:val="22"/>
          <w:szCs w:val="22"/>
          <w:lang w:val="en-GB"/>
        </w:rPr>
        <w:t>labour</w:t>
      </w:r>
      <w:r w:rsidRPr="007C626F">
        <w:rPr>
          <w:rFonts w:asciiTheme="minorHAnsi" w:eastAsia="Times New Roman" w:hAnsiTheme="minorHAnsi"/>
          <w:sz w:val="22"/>
          <w:szCs w:val="22"/>
          <w:lang w:val="en-GB"/>
        </w:rPr>
        <w:t xml:space="preserve"> safety. The department can conduct an inspection with prior approval of the employer, and the authority of the department is limited to issuing non-binding recommendations, which is in contradiction with the minimum standards of the International Labour Organization (ILO)</w:t>
      </w:r>
      <w:r w:rsidRPr="007C626F">
        <w:rPr>
          <w:rStyle w:val="FootnoteReference"/>
          <w:rFonts w:asciiTheme="minorHAnsi" w:eastAsia="Times New Roman" w:hAnsiTheme="minorHAnsi"/>
          <w:sz w:val="22"/>
          <w:szCs w:val="22"/>
          <w:lang w:val="en-GB"/>
        </w:rPr>
        <w:footnoteReference w:id="28"/>
      </w:r>
      <w:r w:rsidRPr="007C626F">
        <w:rPr>
          <w:rFonts w:asciiTheme="minorHAnsi" w:eastAsia="Times New Roman" w:hAnsiTheme="minorHAnsi"/>
          <w:sz w:val="22"/>
          <w:szCs w:val="22"/>
          <w:lang w:val="en-GB"/>
        </w:rPr>
        <w:t xml:space="preserve">. Until now the inspection body only had the right to issue recommendations. However, the fines are </w:t>
      </w:r>
      <w:proofErr w:type="gramStart"/>
      <w:r w:rsidRPr="007C626F">
        <w:rPr>
          <w:rFonts w:asciiTheme="minorHAnsi" w:eastAsia="Times New Roman" w:hAnsiTheme="minorHAnsi"/>
          <w:sz w:val="22"/>
          <w:szCs w:val="22"/>
          <w:lang w:val="en-GB"/>
        </w:rPr>
        <w:t>low  (</w:t>
      </w:r>
      <w:proofErr w:type="gramEnd"/>
      <w:r w:rsidRPr="007C626F">
        <w:rPr>
          <w:rFonts w:asciiTheme="minorHAnsi" w:eastAsia="Times New Roman" w:hAnsiTheme="minorHAnsi"/>
          <w:sz w:val="22"/>
          <w:szCs w:val="22"/>
          <w:lang w:val="en-GB"/>
        </w:rPr>
        <w:t xml:space="preserve">approx. EUR 17 with the maximum fine being approx. EUR 1,710). </w:t>
      </w:r>
    </w:p>
    <w:p w14:paraId="176B9CBA" w14:textId="77777777" w:rsidR="005306B9" w:rsidRPr="007C626F" w:rsidRDefault="005306B9" w:rsidP="00825B57">
      <w:pPr>
        <w:jc w:val="both"/>
        <w:rPr>
          <w:rFonts w:asciiTheme="minorHAnsi" w:hAnsiTheme="minorHAnsi" w:cstheme="minorHAnsi"/>
          <w:sz w:val="22"/>
          <w:szCs w:val="22"/>
          <w:lang w:val="en-GB"/>
        </w:rPr>
      </w:pPr>
    </w:p>
    <w:p w14:paraId="11A393D8" w14:textId="3DBC54F3" w:rsidR="001217E1" w:rsidRPr="007C626F" w:rsidRDefault="00CC71AD" w:rsidP="00825B57">
      <w:pPr>
        <w:jc w:val="both"/>
        <w:rPr>
          <w:rFonts w:asciiTheme="minorHAnsi" w:hAnsiTheme="minorHAnsi" w:cstheme="minorHAnsi"/>
          <w:b/>
          <w:i/>
          <w:sz w:val="22"/>
          <w:szCs w:val="22"/>
          <w:lang w:val="en-GB"/>
        </w:rPr>
      </w:pPr>
      <w:r w:rsidRPr="007C626F">
        <w:rPr>
          <w:rFonts w:asciiTheme="minorHAnsi" w:hAnsiTheme="minorHAnsi" w:cstheme="minorHAnsi"/>
          <w:sz w:val="22"/>
          <w:szCs w:val="22"/>
          <w:lang w:val="en-GB"/>
        </w:rPr>
        <w:t>Support f</w:t>
      </w:r>
      <w:r w:rsidR="001217E1" w:rsidRPr="007C626F">
        <w:rPr>
          <w:rFonts w:asciiTheme="minorHAnsi" w:hAnsiTheme="minorHAnsi" w:cstheme="minorHAnsi"/>
          <w:sz w:val="22"/>
          <w:szCs w:val="22"/>
          <w:lang w:val="en-GB"/>
        </w:rPr>
        <w:t xml:space="preserve">lexible </w:t>
      </w:r>
      <w:r w:rsidR="00F5193A" w:rsidRPr="007C626F">
        <w:rPr>
          <w:rFonts w:asciiTheme="minorHAnsi" w:hAnsiTheme="minorHAnsi" w:cstheme="minorHAnsi"/>
          <w:sz w:val="22"/>
          <w:szCs w:val="22"/>
          <w:lang w:val="en-GB"/>
        </w:rPr>
        <w:t xml:space="preserve">and safe </w:t>
      </w:r>
      <w:r w:rsidR="001217E1" w:rsidRPr="007C626F">
        <w:rPr>
          <w:rFonts w:asciiTheme="minorHAnsi" w:hAnsiTheme="minorHAnsi" w:cstheme="minorHAnsi"/>
          <w:sz w:val="22"/>
          <w:szCs w:val="22"/>
          <w:lang w:val="en-GB"/>
        </w:rPr>
        <w:t>work</w:t>
      </w:r>
      <w:r w:rsidR="00F5193A" w:rsidRPr="007C626F">
        <w:rPr>
          <w:rFonts w:asciiTheme="minorHAnsi" w:hAnsiTheme="minorHAnsi" w:cstheme="minorHAnsi"/>
          <w:sz w:val="22"/>
          <w:szCs w:val="22"/>
          <w:lang w:val="en-GB"/>
        </w:rPr>
        <w:t>ing</w:t>
      </w:r>
      <w:r w:rsidR="001217E1" w:rsidRPr="007C626F">
        <w:rPr>
          <w:rFonts w:asciiTheme="minorHAnsi" w:hAnsiTheme="minorHAnsi" w:cstheme="minorHAnsi"/>
          <w:sz w:val="22"/>
          <w:szCs w:val="22"/>
          <w:lang w:val="en-GB"/>
        </w:rPr>
        <w:t xml:space="preserve"> arrangements</w:t>
      </w:r>
    </w:p>
    <w:p w14:paraId="5C53330C" w14:textId="39C313FC" w:rsidR="00CB1B5A" w:rsidRPr="007C626F" w:rsidRDefault="00CB1B5A" w:rsidP="00CB1B5A">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There is a need to support </w:t>
      </w:r>
      <w:r w:rsidR="000A56B1" w:rsidRPr="007C626F">
        <w:rPr>
          <w:rFonts w:asciiTheme="minorHAnsi" w:hAnsiTheme="minorHAnsi" w:cstheme="minorHAnsi"/>
          <w:sz w:val="22"/>
          <w:szCs w:val="22"/>
          <w:lang w:val="en-GB"/>
        </w:rPr>
        <w:t xml:space="preserve">on the one hand </w:t>
      </w:r>
      <w:r w:rsidRPr="007C626F">
        <w:rPr>
          <w:rFonts w:asciiTheme="minorHAnsi" w:hAnsiTheme="minorHAnsi" w:cstheme="minorHAnsi"/>
          <w:sz w:val="22"/>
          <w:szCs w:val="22"/>
          <w:lang w:val="en-GB"/>
        </w:rPr>
        <w:t xml:space="preserve">development of a business-friendly climate and </w:t>
      </w:r>
      <w:r w:rsidR="000A56B1" w:rsidRPr="007C626F">
        <w:rPr>
          <w:rFonts w:asciiTheme="minorHAnsi" w:hAnsiTheme="minorHAnsi" w:cstheme="minorHAnsi"/>
          <w:sz w:val="22"/>
          <w:szCs w:val="22"/>
          <w:lang w:val="en-GB"/>
        </w:rPr>
        <w:t xml:space="preserve">on the other hand there is </w:t>
      </w:r>
      <w:r w:rsidRPr="007C626F">
        <w:rPr>
          <w:rFonts w:asciiTheme="minorHAnsi" w:hAnsiTheme="minorHAnsi" w:cstheme="minorHAnsi"/>
          <w:sz w:val="22"/>
          <w:szCs w:val="22"/>
          <w:lang w:val="en-GB"/>
        </w:rPr>
        <w:t xml:space="preserve">the need to foster strong labour market institutions. Taking into account </w:t>
      </w:r>
      <w:r w:rsidRPr="007C626F">
        <w:rPr>
          <w:rFonts w:asciiTheme="minorHAnsi" w:hAnsiTheme="minorHAnsi" w:cstheme="minorHAnsi"/>
          <w:sz w:val="22"/>
          <w:szCs w:val="22"/>
          <w:lang w:val="en-GB"/>
        </w:rPr>
        <w:lastRenderedPageBreak/>
        <w:t xml:space="preserve">unsatisfactory employment outcomes for workers in terms of low payment and high </w:t>
      </w:r>
      <w:proofErr w:type="gramStart"/>
      <w:r w:rsidRPr="007C626F">
        <w:rPr>
          <w:rFonts w:asciiTheme="minorHAnsi" w:hAnsiTheme="minorHAnsi" w:cstheme="minorHAnsi"/>
          <w:sz w:val="22"/>
          <w:szCs w:val="22"/>
          <w:lang w:val="en-GB"/>
        </w:rPr>
        <w:t>incidents  in</w:t>
      </w:r>
      <w:proofErr w:type="gramEnd"/>
      <w:r w:rsidRPr="007C626F">
        <w:rPr>
          <w:rFonts w:asciiTheme="minorHAnsi" w:hAnsiTheme="minorHAnsi" w:cstheme="minorHAnsi"/>
          <w:sz w:val="22"/>
          <w:szCs w:val="22"/>
          <w:lang w:val="en-GB"/>
        </w:rPr>
        <w:t xml:space="preserve"> the work-place strengthening labour market institutions in Georgia becomes an important  priority. There is also the important issue of providing a safe and secure working condition for workers, that is an important condition </w:t>
      </w:r>
      <w:proofErr w:type="gramStart"/>
      <w:r w:rsidRPr="007C626F">
        <w:rPr>
          <w:rFonts w:asciiTheme="minorHAnsi" w:hAnsiTheme="minorHAnsi" w:cstheme="minorHAnsi"/>
          <w:sz w:val="22"/>
          <w:szCs w:val="22"/>
          <w:lang w:val="en-GB"/>
        </w:rPr>
        <w:t>for  the</w:t>
      </w:r>
      <w:proofErr w:type="gramEnd"/>
      <w:r w:rsidRPr="007C626F">
        <w:rPr>
          <w:rFonts w:asciiTheme="minorHAnsi" w:hAnsiTheme="minorHAnsi" w:cstheme="minorHAnsi"/>
          <w:sz w:val="22"/>
          <w:szCs w:val="22"/>
          <w:lang w:val="en-GB"/>
        </w:rPr>
        <w:t xml:space="preserve"> well-being of workers as well as and the enhancement of  labour productivity. Thus implementation of </w:t>
      </w:r>
      <w:r w:rsidRPr="007C626F">
        <w:rPr>
          <w:rFonts w:asciiTheme="minorHAnsi" w:eastAsia="Times New Roman" w:hAnsiTheme="minorHAnsi"/>
          <w:color w:val="000000" w:themeColor="text1"/>
          <w:sz w:val="22"/>
          <w:szCs w:val="22"/>
          <w:lang w:val="en-GB"/>
        </w:rPr>
        <w:t>Georgian Law on Labo</w:t>
      </w:r>
      <w:r w:rsidR="004B4BF9" w:rsidRPr="007C626F">
        <w:rPr>
          <w:rFonts w:asciiTheme="minorHAnsi" w:eastAsia="Times New Roman" w:hAnsiTheme="minorHAnsi"/>
          <w:color w:val="000000" w:themeColor="text1"/>
          <w:sz w:val="22"/>
          <w:szCs w:val="22"/>
          <w:lang w:val="en-GB"/>
        </w:rPr>
        <w:t>u</w:t>
      </w:r>
      <w:r w:rsidRPr="007C626F">
        <w:rPr>
          <w:rFonts w:asciiTheme="minorHAnsi" w:eastAsia="Times New Roman" w:hAnsiTheme="minorHAnsi"/>
          <w:color w:val="000000" w:themeColor="text1"/>
          <w:sz w:val="22"/>
          <w:szCs w:val="22"/>
          <w:lang w:val="en-GB"/>
        </w:rPr>
        <w:t xml:space="preserve">r Safety (2018) is important. </w:t>
      </w:r>
    </w:p>
    <w:p w14:paraId="2D4D02BC" w14:textId="458C5A6F" w:rsidR="000A56B1" w:rsidRPr="007C626F" w:rsidRDefault="00CB1B5A" w:rsidP="00CB1B5A">
      <w:pPr>
        <w:autoSpaceDE w:val="0"/>
        <w:autoSpaceDN w:val="0"/>
        <w:adjustRightInd w:val="0"/>
        <w:jc w:val="both"/>
        <w:rPr>
          <w:rFonts w:asciiTheme="minorHAnsi" w:eastAsia="Times New Roman" w:hAnsiTheme="minorHAnsi"/>
          <w:sz w:val="22"/>
          <w:szCs w:val="22"/>
          <w:lang w:val="en-GB"/>
        </w:rPr>
      </w:pPr>
      <w:r w:rsidRPr="007C626F">
        <w:rPr>
          <w:rFonts w:asciiTheme="minorHAnsi" w:hAnsiTheme="minorHAnsi" w:cstheme="minorHAnsi"/>
          <w:sz w:val="22"/>
          <w:szCs w:val="22"/>
          <w:lang w:val="en-GB"/>
        </w:rPr>
        <w:tab/>
      </w:r>
      <w:r w:rsidRPr="007C626F">
        <w:rPr>
          <w:rFonts w:asciiTheme="minorHAnsi" w:hAnsiTheme="minorHAnsi"/>
          <w:color w:val="000000" w:themeColor="text1"/>
          <w:sz w:val="22"/>
          <w:szCs w:val="22"/>
          <w:lang w:val="en-GB"/>
        </w:rPr>
        <w:t xml:space="preserve">As Georgia has a high </w:t>
      </w:r>
      <w:r w:rsidR="004B4BF9" w:rsidRPr="007C626F">
        <w:rPr>
          <w:rFonts w:asciiTheme="minorHAnsi" w:hAnsiTheme="minorHAnsi" w:cstheme="minorHAnsi"/>
          <w:sz w:val="22"/>
          <w:szCs w:val="22"/>
          <w:lang w:val="en-GB"/>
        </w:rPr>
        <w:t>low wage employment</w:t>
      </w:r>
      <w:r w:rsidRPr="007C626F">
        <w:rPr>
          <w:rFonts w:asciiTheme="minorHAnsi" w:hAnsiTheme="minorHAnsi" w:cstheme="minorHAnsi"/>
          <w:sz w:val="22"/>
          <w:szCs w:val="22"/>
          <w:lang w:val="en-GB"/>
        </w:rPr>
        <w:t xml:space="preserve"> and working poverty, introduction of minimum wage policy can produce positive macroeconomic and social bonuses. Minimum wage policy should be introduced in combination with complementary actions, such as education and skills policies and active labour market programmes.</w:t>
      </w:r>
      <w:r w:rsidRPr="007C626F">
        <w:rPr>
          <w:rFonts w:asciiTheme="minorHAnsi" w:eastAsia="Times New Roman" w:hAnsiTheme="minorHAnsi"/>
          <w:sz w:val="22"/>
          <w:szCs w:val="22"/>
          <w:lang w:val="en-GB"/>
        </w:rPr>
        <w:t xml:space="preserve"> </w:t>
      </w:r>
      <w:r w:rsidR="0039719A" w:rsidRPr="007C626F">
        <w:rPr>
          <w:rFonts w:asciiTheme="minorHAnsi" w:hAnsiTheme="minorHAnsi"/>
          <w:sz w:val="22"/>
          <w:szCs w:val="22"/>
          <w:lang w:val="en-GB"/>
        </w:rPr>
        <w:t xml:space="preserve">It is recommended to create effective </w:t>
      </w:r>
      <w:proofErr w:type="gramStart"/>
      <w:r w:rsidR="0039719A" w:rsidRPr="007C626F">
        <w:rPr>
          <w:rFonts w:asciiTheme="minorHAnsi" w:hAnsiTheme="minorHAnsi"/>
          <w:sz w:val="22"/>
          <w:szCs w:val="22"/>
          <w:lang w:val="en-GB"/>
        </w:rPr>
        <w:t>Incentives  to</w:t>
      </w:r>
      <w:proofErr w:type="gramEnd"/>
      <w:r w:rsidR="0039719A" w:rsidRPr="007C626F">
        <w:rPr>
          <w:rFonts w:asciiTheme="minorHAnsi" w:hAnsiTheme="minorHAnsi"/>
          <w:sz w:val="22"/>
          <w:szCs w:val="22"/>
          <w:lang w:val="en-GB"/>
        </w:rPr>
        <w:t xml:space="preserve"> work; Support  equal access to jobs and equal pay for women and minority groups, old worker, low skilled workers and </w:t>
      </w:r>
      <w:proofErr w:type="spellStart"/>
      <w:r w:rsidR="0039719A" w:rsidRPr="007C626F">
        <w:rPr>
          <w:rFonts w:asciiTheme="minorHAnsi" w:hAnsiTheme="minorHAnsi"/>
          <w:sz w:val="22"/>
          <w:szCs w:val="22"/>
          <w:lang w:val="en-GB"/>
        </w:rPr>
        <w:t>etc</w:t>
      </w:r>
      <w:proofErr w:type="spellEnd"/>
    </w:p>
    <w:p w14:paraId="2DF0A8E3" w14:textId="67FE7991" w:rsidR="000A56B1" w:rsidRPr="007C626F" w:rsidRDefault="000A56B1" w:rsidP="00CB1B5A">
      <w:pPr>
        <w:autoSpaceDE w:val="0"/>
        <w:autoSpaceDN w:val="0"/>
        <w:adjustRightInd w:val="0"/>
        <w:jc w:val="both"/>
        <w:rPr>
          <w:rFonts w:asciiTheme="minorHAnsi" w:hAnsiTheme="minorHAnsi" w:cstheme="minorHAnsi"/>
          <w:sz w:val="22"/>
          <w:szCs w:val="22"/>
          <w:lang w:val="en-GB"/>
        </w:rPr>
      </w:pPr>
      <w:r w:rsidRPr="007C626F">
        <w:rPr>
          <w:rFonts w:asciiTheme="minorHAnsi" w:eastAsia="Times New Roman" w:hAnsiTheme="minorHAnsi"/>
          <w:sz w:val="22"/>
          <w:szCs w:val="22"/>
          <w:lang w:val="en-GB"/>
        </w:rPr>
        <w:tab/>
      </w:r>
      <w:r w:rsidRPr="007C626F">
        <w:rPr>
          <w:rFonts w:asciiTheme="minorHAnsi" w:hAnsiTheme="minorHAnsi" w:cstheme="minorHAnsi"/>
          <w:sz w:val="22"/>
          <w:szCs w:val="22"/>
          <w:lang w:val="en-GB"/>
        </w:rPr>
        <w:t>It is important to develop a database of unemployed people not only jobseekers   and unemployment benefits.</w:t>
      </w:r>
    </w:p>
    <w:p w14:paraId="68DA9D91" w14:textId="27201F42" w:rsidR="0039719A" w:rsidRPr="007C626F" w:rsidRDefault="0039719A" w:rsidP="00CB1B5A">
      <w:pPr>
        <w:autoSpaceDE w:val="0"/>
        <w:autoSpaceDN w:val="0"/>
        <w:adjustRightInd w:val="0"/>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Flexible work</w:t>
      </w:r>
      <w:r w:rsidR="00B6719F" w:rsidRPr="007C626F">
        <w:rPr>
          <w:rFonts w:asciiTheme="minorHAnsi" w:eastAsia="Times New Roman" w:hAnsiTheme="minorHAnsi"/>
          <w:sz w:val="22"/>
          <w:szCs w:val="22"/>
          <w:lang w:val="en-GB"/>
        </w:rPr>
        <w:t>ing</w:t>
      </w:r>
      <w:r w:rsidRPr="007C626F">
        <w:rPr>
          <w:rFonts w:asciiTheme="minorHAnsi" w:eastAsia="Times New Roman" w:hAnsiTheme="minorHAnsi"/>
          <w:sz w:val="22"/>
          <w:szCs w:val="22"/>
          <w:lang w:val="en-GB"/>
        </w:rPr>
        <w:t xml:space="preserve"> arrangements are one of the most important components of </w:t>
      </w:r>
      <w:proofErr w:type="spellStart"/>
      <w:r w:rsidRPr="007C626F">
        <w:rPr>
          <w:rFonts w:asciiTheme="minorHAnsi" w:eastAsia="Times New Roman" w:hAnsiTheme="minorHAnsi"/>
          <w:sz w:val="22"/>
          <w:szCs w:val="22"/>
          <w:lang w:val="en-GB"/>
        </w:rPr>
        <w:t>flexicurity</w:t>
      </w:r>
      <w:proofErr w:type="spellEnd"/>
      <w:r w:rsidRPr="007C626F">
        <w:rPr>
          <w:rFonts w:asciiTheme="minorHAnsi" w:eastAsia="Times New Roman" w:hAnsiTheme="minorHAnsi"/>
          <w:sz w:val="22"/>
          <w:szCs w:val="22"/>
          <w:lang w:val="en-GB"/>
        </w:rPr>
        <w:t>. Various flexible work arrangements are widely practiced especially in developed countries. Part time work, fixed term work, temporary work via private employment agencies, remote work, on-call work, homework, work share and flexible work time model are among the most common flexible work practices.</w:t>
      </w:r>
    </w:p>
    <w:p w14:paraId="1C211104" w14:textId="165BF521" w:rsidR="00F5193A" w:rsidRPr="007C626F" w:rsidRDefault="00F5193A" w:rsidP="00B07FFE">
      <w:pPr>
        <w:jc w:val="both"/>
        <w:rPr>
          <w:rFonts w:asciiTheme="minorHAnsi" w:hAnsiTheme="minorHAnsi" w:cstheme="minorHAnsi"/>
        </w:rPr>
      </w:pPr>
      <w:r w:rsidRPr="007C626F">
        <w:rPr>
          <w:rFonts w:asciiTheme="minorHAnsi" w:eastAsia="Times New Roman" w:hAnsiTheme="minorHAnsi"/>
          <w:sz w:val="22"/>
          <w:szCs w:val="22"/>
          <w:lang w:val="en-GB"/>
        </w:rPr>
        <w:tab/>
        <w:t>There is also the important issue of providing a safe and secure working condition for workers. The adequate provision of such a condition simultaneously responds to ethical concerns about the well-being of workers and the need to enhance labour productivity. This is a part of the Sustainable Development Goals (SDGs) under goal 8</w:t>
      </w:r>
      <w:r w:rsidRPr="007C626F">
        <w:rPr>
          <w:rFonts w:asciiTheme="minorHAnsi" w:hAnsiTheme="minorHAnsi" w:cstheme="minorHAnsi"/>
        </w:rPr>
        <w:t>.</w:t>
      </w:r>
    </w:p>
    <w:p w14:paraId="04E3C627" w14:textId="3722C229" w:rsidR="00CB1B5A" w:rsidRPr="007C626F" w:rsidRDefault="00CB1B5A" w:rsidP="00CC71AD">
      <w:pPr>
        <w:jc w:val="both"/>
        <w:rPr>
          <w:rFonts w:asciiTheme="minorHAnsi" w:hAnsiTheme="minorHAnsi"/>
          <w:sz w:val="22"/>
          <w:szCs w:val="22"/>
          <w:lang w:val="en-GB"/>
        </w:rPr>
      </w:pPr>
      <w:r w:rsidRPr="007C626F">
        <w:rPr>
          <w:rFonts w:asciiTheme="minorHAnsi" w:eastAsia="Times New Roman" w:hAnsiTheme="minorHAnsi"/>
          <w:sz w:val="22"/>
          <w:szCs w:val="22"/>
          <w:lang w:val="en-GB"/>
        </w:rPr>
        <w:tab/>
        <w:t xml:space="preserve"> </w:t>
      </w:r>
    </w:p>
    <w:p w14:paraId="1754C4AF" w14:textId="11B3F44C" w:rsidR="00CB1B5A" w:rsidRPr="007C626F" w:rsidRDefault="00CB1B5A" w:rsidP="00B07FFE">
      <w:pPr>
        <w:contextualSpacing/>
        <w:jc w:val="both"/>
        <w:rPr>
          <w:rFonts w:asciiTheme="minorHAnsi" w:eastAsia="Times New Roman" w:hAnsiTheme="minorHAnsi"/>
          <w:b/>
          <w:color w:val="000000" w:themeColor="text1"/>
          <w:sz w:val="22"/>
          <w:szCs w:val="22"/>
          <w:lang w:val="en-GB"/>
        </w:rPr>
      </w:pPr>
      <w:r w:rsidRPr="007C626F">
        <w:rPr>
          <w:rFonts w:asciiTheme="minorHAnsi" w:hAnsiTheme="minorHAnsi"/>
          <w:sz w:val="22"/>
          <w:szCs w:val="22"/>
          <w:lang w:val="en-GB"/>
        </w:rPr>
        <w:tab/>
      </w:r>
    </w:p>
    <w:p w14:paraId="2A0A197C" w14:textId="25C1FEC4" w:rsidR="00CB1B5A" w:rsidRPr="007C626F" w:rsidRDefault="00531890" w:rsidP="00CB1B5A">
      <w:pPr>
        <w:jc w:val="both"/>
        <w:rPr>
          <w:rFonts w:asciiTheme="minorHAnsi" w:hAnsiTheme="minorHAnsi"/>
          <w:b/>
          <w:i/>
          <w:color w:val="000000" w:themeColor="text1"/>
          <w:sz w:val="22"/>
          <w:szCs w:val="22"/>
          <w:lang w:val="en-GB"/>
        </w:rPr>
      </w:pPr>
      <w:r w:rsidRPr="007C626F">
        <w:rPr>
          <w:rFonts w:asciiTheme="minorHAnsi" w:hAnsiTheme="minorHAnsi"/>
          <w:b/>
          <w:i/>
          <w:color w:val="000000" w:themeColor="text1"/>
          <w:sz w:val="22"/>
          <w:szCs w:val="22"/>
          <w:lang w:val="en-GB"/>
        </w:rPr>
        <w:t xml:space="preserve">Strengthening </w:t>
      </w:r>
      <w:r w:rsidR="00C8444B" w:rsidRPr="007C626F">
        <w:rPr>
          <w:rFonts w:asciiTheme="minorHAnsi" w:hAnsiTheme="minorHAnsi"/>
          <w:b/>
          <w:i/>
          <w:color w:val="000000" w:themeColor="text1"/>
          <w:sz w:val="22"/>
          <w:szCs w:val="22"/>
          <w:lang w:val="en-GB"/>
        </w:rPr>
        <w:t xml:space="preserve">Active Labour </w:t>
      </w:r>
      <w:proofErr w:type="gramStart"/>
      <w:r w:rsidR="00C8444B" w:rsidRPr="007C626F">
        <w:rPr>
          <w:rFonts w:asciiTheme="minorHAnsi" w:hAnsiTheme="minorHAnsi"/>
          <w:b/>
          <w:i/>
          <w:color w:val="000000" w:themeColor="text1"/>
          <w:sz w:val="22"/>
          <w:szCs w:val="22"/>
          <w:lang w:val="en-GB"/>
        </w:rPr>
        <w:t>market</w:t>
      </w:r>
      <w:proofErr w:type="gramEnd"/>
      <w:r w:rsidR="00C8444B" w:rsidRPr="007C626F">
        <w:rPr>
          <w:rFonts w:asciiTheme="minorHAnsi" w:hAnsiTheme="minorHAnsi"/>
          <w:b/>
          <w:i/>
          <w:color w:val="000000" w:themeColor="text1"/>
          <w:sz w:val="22"/>
          <w:szCs w:val="22"/>
          <w:lang w:val="en-GB"/>
        </w:rPr>
        <w:t xml:space="preserve"> Policy (</w:t>
      </w:r>
      <w:r w:rsidR="00CB1B5A" w:rsidRPr="007C626F">
        <w:rPr>
          <w:rFonts w:asciiTheme="minorHAnsi" w:hAnsiTheme="minorHAnsi"/>
          <w:b/>
          <w:i/>
          <w:color w:val="000000" w:themeColor="text1"/>
          <w:sz w:val="22"/>
          <w:szCs w:val="22"/>
          <w:lang w:val="en-GB"/>
        </w:rPr>
        <w:t>ALMP</w:t>
      </w:r>
      <w:r w:rsidR="00C8444B" w:rsidRPr="007C626F">
        <w:rPr>
          <w:rFonts w:asciiTheme="minorHAnsi" w:hAnsiTheme="minorHAnsi"/>
          <w:b/>
          <w:i/>
          <w:color w:val="000000" w:themeColor="text1"/>
          <w:sz w:val="22"/>
          <w:szCs w:val="22"/>
          <w:lang w:val="en-GB"/>
        </w:rPr>
        <w:t>)</w:t>
      </w:r>
      <w:r w:rsidR="00CB1B5A" w:rsidRPr="007C626F">
        <w:rPr>
          <w:rFonts w:asciiTheme="minorHAnsi" w:hAnsiTheme="minorHAnsi"/>
          <w:b/>
          <w:i/>
          <w:color w:val="000000" w:themeColor="text1"/>
          <w:sz w:val="22"/>
          <w:szCs w:val="22"/>
          <w:lang w:val="en-GB"/>
        </w:rPr>
        <w:t xml:space="preserve"> </w:t>
      </w:r>
    </w:p>
    <w:p w14:paraId="60806E74"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Based on the evaluation above some recommendations can be formulated: </w:t>
      </w:r>
    </w:p>
    <w:p w14:paraId="3A1A5220" w14:textId="3AFBCB66" w:rsidR="00CB1B5A" w:rsidRPr="007C626F" w:rsidRDefault="00CB1B5A" w:rsidP="00B85743">
      <w:pPr>
        <w:numPr>
          <w:ilvl w:val="0"/>
          <w:numId w:val="4"/>
        </w:numPr>
        <w:tabs>
          <w:tab w:val="center" w:pos="450"/>
        </w:tabs>
        <w:autoSpaceDE w:val="0"/>
        <w:autoSpaceDN w:val="0"/>
        <w:adjustRightInd w:val="0"/>
        <w:ind w:left="0" w:firstLine="0"/>
        <w:jc w:val="both"/>
        <w:rPr>
          <w:rFonts w:asciiTheme="minorHAnsi" w:hAnsiTheme="minorHAnsi"/>
          <w:color w:val="000000" w:themeColor="text1"/>
          <w:sz w:val="22"/>
          <w:szCs w:val="22"/>
          <w:lang w:val="en-GB"/>
        </w:rPr>
      </w:pPr>
      <w:proofErr w:type="gramStart"/>
      <w:r w:rsidRPr="007C626F">
        <w:rPr>
          <w:rFonts w:asciiTheme="minorHAnsi" w:hAnsiTheme="minorHAnsi"/>
          <w:color w:val="000000" w:themeColor="text1"/>
          <w:sz w:val="22"/>
          <w:szCs w:val="22"/>
          <w:lang w:val="en-GB"/>
        </w:rPr>
        <w:t>Available  ALMP</w:t>
      </w:r>
      <w:proofErr w:type="gramEnd"/>
      <w:r w:rsidRPr="007C626F">
        <w:rPr>
          <w:rFonts w:asciiTheme="minorHAnsi" w:hAnsiTheme="minorHAnsi"/>
          <w:color w:val="000000" w:themeColor="text1"/>
          <w:sz w:val="22"/>
          <w:szCs w:val="22"/>
          <w:lang w:val="en-GB"/>
        </w:rPr>
        <w:t xml:space="preserve"> measures should be broadened and syste</w:t>
      </w:r>
      <w:r w:rsidR="00C82CD9" w:rsidRPr="007C626F">
        <w:rPr>
          <w:rFonts w:asciiTheme="minorHAnsi" w:hAnsiTheme="minorHAnsi"/>
          <w:color w:val="000000" w:themeColor="text1"/>
          <w:sz w:val="22"/>
          <w:szCs w:val="22"/>
          <w:lang w:val="en-GB"/>
        </w:rPr>
        <w:t>matized.</w:t>
      </w:r>
      <w:r w:rsidRPr="007C626F">
        <w:rPr>
          <w:rFonts w:asciiTheme="minorHAnsi" w:hAnsiTheme="minorHAnsi"/>
          <w:color w:val="000000" w:themeColor="text1"/>
          <w:sz w:val="22"/>
          <w:szCs w:val="22"/>
          <w:lang w:val="en-GB"/>
        </w:rPr>
        <w:t xml:space="preserve"> There is a need to support implementation of other ALMP measure as well; such as job-search support, Employment incentive. Supported employment and direct jobs for </w:t>
      </w:r>
      <w:proofErr w:type="gramStart"/>
      <w:r w:rsidRPr="007C626F">
        <w:rPr>
          <w:rFonts w:asciiTheme="minorHAnsi" w:hAnsiTheme="minorHAnsi"/>
          <w:color w:val="000000" w:themeColor="text1"/>
          <w:sz w:val="22"/>
          <w:szCs w:val="22"/>
          <w:lang w:val="en-GB"/>
        </w:rPr>
        <w:t>the  groups</w:t>
      </w:r>
      <w:proofErr w:type="gramEnd"/>
      <w:r w:rsidRPr="007C626F">
        <w:rPr>
          <w:rFonts w:asciiTheme="minorHAnsi" w:hAnsiTheme="minorHAnsi"/>
          <w:color w:val="000000" w:themeColor="text1"/>
          <w:sz w:val="22"/>
          <w:szCs w:val="22"/>
          <w:lang w:val="en-GB"/>
        </w:rPr>
        <w:t xml:space="preserve"> facing problems of integration in to the regular labour market, such as youth, people with disabilities and etc. To offer start-up incentives to </w:t>
      </w:r>
      <w:proofErr w:type="gramStart"/>
      <w:r w:rsidRPr="007C626F">
        <w:rPr>
          <w:rFonts w:asciiTheme="minorHAnsi" w:hAnsiTheme="minorHAnsi"/>
          <w:color w:val="000000" w:themeColor="text1"/>
          <w:sz w:val="22"/>
          <w:szCs w:val="22"/>
          <w:lang w:val="en-GB"/>
        </w:rPr>
        <w:t>increase  self</w:t>
      </w:r>
      <w:proofErr w:type="gramEnd"/>
      <w:r w:rsidRPr="007C626F">
        <w:rPr>
          <w:rFonts w:asciiTheme="minorHAnsi" w:hAnsiTheme="minorHAnsi"/>
          <w:color w:val="000000" w:themeColor="text1"/>
          <w:sz w:val="22"/>
          <w:szCs w:val="22"/>
          <w:lang w:val="en-GB"/>
        </w:rPr>
        <w:t xml:space="preserve">-employment.  </w:t>
      </w:r>
    </w:p>
    <w:p w14:paraId="1ECD6461" w14:textId="77777777" w:rsidR="00CB1B5A" w:rsidRPr="007C626F" w:rsidRDefault="00CB1B5A" w:rsidP="00B85743">
      <w:pPr>
        <w:numPr>
          <w:ilvl w:val="0"/>
          <w:numId w:val="4"/>
        </w:numPr>
        <w:tabs>
          <w:tab w:val="center" w:pos="450"/>
        </w:tabs>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hAnsiTheme="minorHAnsi" w:cs="Arial"/>
          <w:color w:val="000000" w:themeColor="text1"/>
          <w:sz w:val="22"/>
          <w:szCs w:val="22"/>
          <w:lang w:val="en-GB"/>
        </w:rPr>
        <w:t>On one hand the needs of the labour market should be covered through labour market analysis but on the other hand it is also important to cover the supply side of the labour market. To do so it is necessary to have knowledge about the qualification and experience level of the unemployed job seekers. Therefore, a profiling system within the ESS should be developed to ensure a proper recruitment to trainings and retraining and jobs.</w:t>
      </w:r>
    </w:p>
    <w:p w14:paraId="48908D0B"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s="Arial"/>
          <w:color w:val="000000" w:themeColor="text1"/>
          <w:sz w:val="22"/>
          <w:szCs w:val="22"/>
          <w:lang w:val="en-GB"/>
        </w:rPr>
        <w:t xml:space="preserve">Profiling systems mostly have three functions: </w:t>
      </w:r>
    </w:p>
    <w:p w14:paraId="6C7FB47D" w14:textId="77777777" w:rsidR="00CB1B5A" w:rsidRPr="007C626F" w:rsidRDefault="00CB1B5A" w:rsidP="00B85743">
      <w:pPr>
        <w:numPr>
          <w:ilvl w:val="1"/>
          <w:numId w:val="16"/>
        </w:num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Profiling as a diagnostic tool for assessment of strengths, weaknesses and opportunities of unemployed persons.</w:t>
      </w:r>
    </w:p>
    <w:p w14:paraId="7A3C02E9" w14:textId="77777777" w:rsidR="00CB1B5A" w:rsidRPr="007C626F" w:rsidRDefault="00CB1B5A" w:rsidP="00B85743">
      <w:pPr>
        <w:numPr>
          <w:ilvl w:val="1"/>
          <w:numId w:val="16"/>
        </w:num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Profiling as a tool for customer segmentation. </w:t>
      </w:r>
    </w:p>
    <w:p w14:paraId="6B48AD3D" w14:textId="77777777" w:rsidR="00CB1B5A" w:rsidRPr="007C626F" w:rsidRDefault="00CB1B5A" w:rsidP="00B85743">
      <w:pPr>
        <w:numPr>
          <w:ilvl w:val="1"/>
          <w:numId w:val="16"/>
        </w:num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Profiling as an instrument for the allocation of resources</w:t>
      </w:r>
    </w:p>
    <w:p w14:paraId="5E2ADC18"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proofErr w:type="spellStart"/>
      <w:r w:rsidRPr="007C626F">
        <w:rPr>
          <w:rFonts w:asciiTheme="minorHAnsi" w:hAnsiTheme="minorHAnsi"/>
          <w:color w:val="000000" w:themeColor="text1"/>
          <w:sz w:val="22"/>
          <w:szCs w:val="22"/>
          <w:lang w:val="en-GB"/>
        </w:rPr>
        <w:t>Worknet</w:t>
      </w:r>
      <w:proofErr w:type="spellEnd"/>
      <w:r w:rsidRPr="007C626F">
        <w:rPr>
          <w:rFonts w:asciiTheme="minorHAnsi" w:hAnsiTheme="minorHAnsi"/>
          <w:color w:val="000000" w:themeColor="text1"/>
          <w:sz w:val="22"/>
          <w:szCs w:val="22"/>
          <w:lang w:val="en-GB"/>
        </w:rPr>
        <w:t xml:space="preserve"> should be further developed to allow for matching within the system in order to increase its attractiveness for employers. At the same time a tracking feature should be incorporated so that the ESS can observe the outcome (match taking place)</w:t>
      </w:r>
    </w:p>
    <w:p w14:paraId="2D4A63F4"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Cooperation with employers should be strengthened; SSA should establish a system where regular enterprise visits are an important task to follow the needs of the enterprises for qualifications and training. As now SSA/ESS do not have enough resources to carry out LMS outsourcing (according to the methodology required from the SSA) is the relevant action; on a long-term basis regular short-term surveys should be a task for the SSA/ ESS.</w:t>
      </w:r>
    </w:p>
    <w:p w14:paraId="19E95C50" w14:textId="77777777" w:rsidR="00CB1B5A" w:rsidRPr="007C626F" w:rsidRDefault="00CB1B5A" w:rsidP="00B85743">
      <w:pPr>
        <w:pStyle w:val="ListParagraph"/>
        <w:numPr>
          <w:ilvl w:val="0"/>
          <w:numId w:val="4"/>
        </w:numPr>
        <w:ind w:left="0" w:firstLine="0"/>
        <w:jc w:val="both"/>
        <w:rPr>
          <w:rFonts w:cs="Arial"/>
          <w:color w:val="000000" w:themeColor="text1"/>
          <w:sz w:val="22"/>
          <w:szCs w:val="22"/>
          <w:lang w:val="en-GB"/>
        </w:rPr>
      </w:pPr>
      <w:r w:rsidRPr="007C626F">
        <w:rPr>
          <w:rFonts w:cs="Arial"/>
          <w:color w:val="000000" w:themeColor="text1"/>
          <w:sz w:val="22"/>
          <w:szCs w:val="22"/>
          <w:lang w:val="en-GB"/>
        </w:rPr>
        <w:lastRenderedPageBreak/>
        <w:t xml:space="preserve">It is crucial to develop an </w:t>
      </w:r>
      <w:r w:rsidRPr="007C626F">
        <w:rPr>
          <w:rFonts w:cs="Arial"/>
          <w:b/>
          <w:color w:val="000000" w:themeColor="text1"/>
          <w:sz w:val="22"/>
          <w:szCs w:val="22"/>
          <w:lang w:val="en-GB"/>
        </w:rPr>
        <w:t>effective mediation system</w:t>
      </w:r>
      <w:r w:rsidRPr="007C626F">
        <w:rPr>
          <w:rFonts w:cs="Arial"/>
          <w:color w:val="000000" w:themeColor="text1"/>
          <w:sz w:val="22"/>
          <w:szCs w:val="22"/>
          <w:lang w:val="en-GB"/>
        </w:rPr>
        <w:t xml:space="preserve">; it should be linked with the needs of employers as well as the labour force; it should  give possibility to employers to provide information about demands and job-openings to the agencies; thus it will be necessary that the ESS establish a trustful relationship to the employers; Another reason of a regular contact to employers might be to persuade them to participate in labour market surveys and that this can be beneficial for the enterprise.  </w:t>
      </w:r>
    </w:p>
    <w:p w14:paraId="28872648" w14:textId="77777777" w:rsidR="00CB1B5A" w:rsidRPr="007C626F" w:rsidRDefault="00CB1B5A" w:rsidP="00B85743">
      <w:pPr>
        <w:pStyle w:val="ListParagraph"/>
        <w:numPr>
          <w:ilvl w:val="0"/>
          <w:numId w:val="4"/>
        </w:numPr>
        <w:ind w:left="0" w:firstLine="0"/>
        <w:jc w:val="both"/>
        <w:rPr>
          <w:rFonts w:cs="Arial"/>
          <w:color w:val="000000" w:themeColor="text1"/>
          <w:sz w:val="22"/>
          <w:szCs w:val="22"/>
          <w:lang w:val="en-GB"/>
        </w:rPr>
      </w:pPr>
      <w:r w:rsidRPr="007C626F">
        <w:rPr>
          <w:color w:val="000000" w:themeColor="text1"/>
          <w:sz w:val="22"/>
          <w:szCs w:val="22"/>
          <w:lang w:val="en-GB"/>
        </w:rPr>
        <w:t>Cooperation between the ESS and training providers (in particular VET schools) should be introduced at the local level</w:t>
      </w:r>
    </w:p>
    <w:p w14:paraId="63D45AFE"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hAnsiTheme="minorHAnsi" w:cs="Arial"/>
          <w:color w:val="000000" w:themeColor="text1"/>
          <w:sz w:val="22"/>
          <w:szCs w:val="22"/>
          <w:lang w:val="en-GB"/>
        </w:rPr>
        <w:t>It is also necessary that the system to validate the qualifications of the job seekers is in accordance with the standards described in the VNFIL policy concept paper.</w:t>
      </w:r>
    </w:p>
    <w:p w14:paraId="64B39D02"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ESS needs to strengthen resources: to get training in the ALM delivery, </w:t>
      </w:r>
      <w:proofErr w:type="gramStart"/>
      <w:r w:rsidRPr="007C626F">
        <w:rPr>
          <w:rFonts w:asciiTheme="minorHAnsi" w:hAnsiTheme="minorHAnsi"/>
          <w:color w:val="000000" w:themeColor="text1"/>
          <w:sz w:val="22"/>
          <w:szCs w:val="22"/>
          <w:lang w:val="en-GB"/>
        </w:rPr>
        <w:t xml:space="preserve">tools  </w:t>
      </w:r>
      <w:bookmarkStart w:id="24" w:name="_Toc298257456"/>
      <w:bookmarkStart w:id="25" w:name="_Toc300003276"/>
      <w:bookmarkStart w:id="26" w:name="_Toc300147768"/>
      <w:bookmarkStart w:id="27" w:name="_Toc300147793"/>
      <w:bookmarkStart w:id="28" w:name="_Toc300148342"/>
      <w:bookmarkStart w:id="29" w:name="_Toc300148454"/>
      <w:bookmarkStart w:id="30" w:name="_Toc300164450"/>
      <w:bookmarkStart w:id="31" w:name="_Toc300340387"/>
      <w:bookmarkStart w:id="32" w:name="_Toc300342132"/>
      <w:bookmarkStart w:id="33" w:name="_Toc300564961"/>
      <w:r w:rsidRPr="007C626F">
        <w:rPr>
          <w:rFonts w:asciiTheme="minorHAnsi" w:hAnsiTheme="minorHAnsi"/>
          <w:color w:val="000000" w:themeColor="text1"/>
          <w:sz w:val="22"/>
          <w:szCs w:val="22"/>
          <w:lang w:val="en-GB"/>
        </w:rPr>
        <w:t>Capacity</w:t>
      </w:r>
      <w:proofErr w:type="gramEnd"/>
      <w:r w:rsidRPr="007C626F">
        <w:rPr>
          <w:rFonts w:asciiTheme="minorHAnsi" w:hAnsiTheme="minorHAnsi"/>
          <w:color w:val="000000" w:themeColor="text1"/>
          <w:sz w:val="22"/>
          <w:szCs w:val="22"/>
          <w:lang w:val="en-GB"/>
        </w:rPr>
        <w:t xml:space="preserve"> building</w:t>
      </w:r>
      <w:bookmarkEnd w:id="24"/>
      <w:bookmarkEnd w:id="25"/>
      <w:bookmarkEnd w:id="26"/>
      <w:bookmarkEnd w:id="27"/>
      <w:bookmarkEnd w:id="28"/>
      <w:bookmarkEnd w:id="29"/>
      <w:bookmarkEnd w:id="30"/>
      <w:r w:rsidRPr="007C626F">
        <w:rPr>
          <w:rFonts w:asciiTheme="minorHAnsi" w:hAnsiTheme="minorHAnsi"/>
          <w:color w:val="000000" w:themeColor="text1"/>
          <w:sz w:val="22"/>
          <w:szCs w:val="22"/>
          <w:lang w:val="en-GB"/>
        </w:rPr>
        <w:t xml:space="preserve"> - there is  a need of strengthening human as well as technical resources </w:t>
      </w:r>
      <w:bookmarkEnd w:id="31"/>
      <w:bookmarkEnd w:id="32"/>
      <w:bookmarkEnd w:id="33"/>
      <w:r w:rsidRPr="007C626F">
        <w:rPr>
          <w:rFonts w:asciiTheme="minorHAnsi" w:hAnsiTheme="minorHAnsi"/>
          <w:color w:val="000000" w:themeColor="text1"/>
          <w:sz w:val="22"/>
          <w:szCs w:val="22"/>
          <w:lang w:val="en-GB"/>
        </w:rPr>
        <w:t xml:space="preserve">to support the implementation of the ALMP.   </w:t>
      </w:r>
      <w:r w:rsidRPr="007C626F">
        <w:rPr>
          <w:rFonts w:asciiTheme="minorHAnsi" w:hAnsiTheme="minorHAnsi" w:cs="Arial"/>
          <w:color w:val="000000" w:themeColor="text1"/>
          <w:sz w:val="22"/>
          <w:szCs w:val="22"/>
          <w:lang w:val="en-GB"/>
        </w:rPr>
        <w:t xml:space="preserve">Within the MLSHA, it is important that the necessary resources with the updated qualifications are allocated for the important tasks as activities planning and monitoring. For the SSA/ ESS, capacity building is important for well managing the contact with employers, to implement activities such as registration, profiling and interviews, career guidance and mediation.  </w:t>
      </w:r>
    </w:p>
    <w:p w14:paraId="599B54A7"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Strengthening active labour market (ALMP) policy and operations </w:t>
      </w:r>
    </w:p>
    <w:p w14:paraId="370B7F55"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Increase public awareness about the Labour Market &amp; Employment sector policy and measures in Georgia </w:t>
      </w:r>
    </w:p>
    <w:p w14:paraId="4F20B299" w14:textId="77777777" w:rsidR="00CB1B5A" w:rsidRPr="007C626F" w:rsidRDefault="00CB1B5A" w:rsidP="00B85743">
      <w:pPr>
        <w:numPr>
          <w:ilvl w:val="0"/>
          <w:numId w:val="4"/>
        </w:numPr>
        <w:autoSpaceDE w:val="0"/>
        <w:autoSpaceDN w:val="0"/>
        <w:adjustRightInd w:val="0"/>
        <w:ind w:left="0" w:firstLine="0"/>
        <w:jc w:val="both"/>
        <w:rPr>
          <w:rFonts w:asciiTheme="minorHAnsi"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To strengthen a lack of coordination and cooperation of the various actors in the</w:t>
      </w:r>
      <w:r w:rsidRPr="007C626F">
        <w:rPr>
          <w:rFonts w:asciiTheme="minorHAnsi" w:hAnsiTheme="minorHAnsi" w:cs="Arial"/>
          <w:color w:val="000000" w:themeColor="text1"/>
          <w:sz w:val="22"/>
          <w:szCs w:val="22"/>
          <w:lang w:val="en-GB"/>
        </w:rPr>
        <w:t xml:space="preserve"> LM sector.</w:t>
      </w:r>
    </w:p>
    <w:p w14:paraId="50663602" w14:textId="3FAFBF6E" w:rsidR="00CB1B5A" w:rsidRPr="007C626F" w:rsidRDefault="00CB1B5A" w:rsidP="00B07FFE">
      <w:pPr>
        <w:numPr>
          <w:ilvl w:val="0"/>
          <w:numId w:val="4"/>
        </w:numPr>
        <w:autoSpaceDE w:val="0"/>
        <w:autoSpaceDN w:val="0"/>
        <w:adjustRightInd w:val="0"/>
        <w:ind w:left="0" w:firstLine="0"/>
        <w:jc w:val="both"/>
        <w:rPr>
          <w:rFonts w:asciiTheme="minorHAnsi" w:hAnsiTheme="minorHAnsi" w:cstheme="minorHAnsi"/>
          <w:sz w:val="22"/>
          <w:szCs w:val="22"/>
          <w:lang w:val="en-GB"/>
        </w:rPr>
      </w:pPr>
      <w:r w:rsidRPr="007C626F">
        <w:rPr>
          <w:rFonts w:asciiTheme="minorHAnsi" w:hAnsiTheme="minorHAnsi"/>
          <w:color w:val="000000" w:themeColor="text1"/>
          <w:sz w:val="22"/>
          <w:szCs w:val="22"/>
          <w:lang w:val="en-GB"/>
        </w:rPr>
        <w:t>A key element of ALMP should be improving the employability of older workers, particularly for those who are vulnerable due to job displacement. These ALMPs should encourage older workers to remain in the labour market, foster hiring, support job-search assistance and improve matching.</w:t>
      </w:r>
    </w:p>
    <w:p w14:paraId="01CAB0CC" w14:textId="10483F24" w:rsidR="00B6719F" w:rsidRPr="007C626F" w:rsidRDefault="00B6719F" w:rsidP="00B07FFE">
      <w:pPr>
        <w:autoSpaceDE w:val="0"/>
        <w:autoSpaceDN w:val="0"/>
        <w:adjustRightInd w:val="0"/>
        <w:jc w:val="both"/>
        <w:rPr>
          <w:rFonts w:asciiTheme="minorHAnsi" w:hAnsiTheme="minorHAnsi" w:cstheme="minorHAnsi"/>
          <w:sz w:val="22"/>
          <w:szCs w:val="22"/>
        </w:rPr>
      </w:pPr>
      <w:r w:rsidRPr="007C626F">
        <w:rPr>
          <w:rFonts w:asciiTheme="minorHAnsi" w:hAnsiTheme="minorHAnsi" w:cstheme="minorHAnsi"/>
          <w:sz w:val="22"/>
          <w:szCs w:val="22"/>
          <w:lang w:val="en-GB"/>
        </w:rPr>
        <w:tab/>
        <w:t xml:space="preserve">To tackle the problem of low wage employment and working </w:t>
      </w:r>
      <w:proofErr w:type="gramStart"/>
      <w:r w:rsidRPr="007C626F">
        <w:rPr>
          <w:rFonts w:asciiTheme="minorHAnsi" w:hAnsiTheme="minorHAnsi" w:cstheme="minorHAnsi"/>
          <w:sz w:val="22"/>
          <w:szCs w:val="22"/>
          <w:lang w:val="en-GB"/>
        </w:rPr>
        <w:t>poverty,  t</w:t>
      </w:r>
      <w:r w:rsidRPr="007C626F">
        <w:rPr>
          <w:rFonts w:asciiTheme="minorHAnsi" w:hAnsiTheme="minorHAnsi" w:cstheme="minorHAnsi"/>
          <w:sz w:val="22"/>
          <w:szCs w:val="22"/>
        </w:rPr>
        <w:t>he</w:t>
      </w:r>
      <w:proofErr w:type="gramEnd"/>
      <w:r w:rsidRPr="007C626F">
        <w:rPr>
          <w:rFonts w:asciiTheme="minorHAnsi" w:hAnsiTheme="minorHAnsi" w:cstheme="minorHAnsi"/>
          <w:sz w:val="22"/>
          <w:szCs w:val="22"/>
        </w:rPr>
        <w:t xml:space="preserve"> minimum wage policy needs to be combined with complementary measures, such as education and skills policies, active </w:t>
      </w:r>
      <w:proofErr w:type="spellStart"/>
      <w:r w:rsidRPr="007C626F">
        <w:rPr>
          <w:rFonts w:asciiTheme="minorHAnsi" w:hAnsiTheme="minorHAnsi" w:cstheme="minorHAnsi"/>
          <w:sz w:val="22"/>
          <w:szCs w:val="22"/>
        </w:rPr>
        <w:t>labour</w:t>
      </w:r>
      <w:proofErr w:type="spellEnd"/>
      <w:r w:rsidRPr="007C626F">
        <w:rPr>
          <w:rFonts w:asciiTheme="minorHAnsi" w:hAnsiTheme="minorHAnsi" w:cstheme="minorHAnsi"/>
          <w:sz w:val="22"/>
          <w:szCs w:val="22"/>
        </w:rPr>
        <w:t xml:space="preserve"> market </w:t>
      </w:r>
      <w:proofErr w:type="spellStart"/>
      <w:r w:rsidRPr="007C626F">
        <w:rPr>
          <w:rFonts w:asciiTheme="minorHAnsi" w:hAnsiTheme="minorHAnsi" w:cstheme="minorHAnsi"/>
          <w:sz w:val="22"/>
          <w:szCs w:val="22"/>
        </w:rPr>
        <w:t>programmes</w:t>
      </w:r>
      <w:proofErr w:type="spellEnd"/>
      <w:r w:rsidRPr="007C626F">
        <w:rPr>
          <w:rFonts w:asciiTheme="minorHAnsi" w:hAnsiTheme="minorHAnsi" w:cstheme="minorHAnsi"/>
          <w:sz w:val="22"/>
          <w:szCs w:val="22"/>
        </w:rPr>
        <w:t xml:space="preserve">, strengthening LM inspection and working safety  </w:t>
      </w:r>
    </w:p>
    <w:p w14:paraId="29AA8BE1" w14:textId="157C5426" w:rsidR="00B6719F" w:rsidRPr="007C626F" w:rsidRDefault="00B6719F" w:rsidP="00CB1B5A">
      <w:pPr>
        <w:jc w:val="both"/>
        <w:rPr>
          <w:rFonts w:asciiTheme="minorHAnsi" w:hAnsiTheme="minorHAnsi" w:cstheme="minorHAnsi"/>
          <w:sz w:val="22"/>
          <w:szCs w:val="22"/>
          <w:lang w:val="en-GB"/>
        </w:rPr>
      </w:pPr>
    </w:p>
    <w:p w14:paraId="6DD68BAF" w14:textId="59313ECA" w:rsidR="00CB1B5A" w:rsidRPr="007C626F" w:rsidRDefault="00CB1B5A" w:rsidP="00CB1B5A">
      <w:pPr>
        <w:pStyle w:val="Heading2"/>
        <w:ind w:firstLine="90"/>
      </w:pPr>
      <w:r w:rsidRPr="007C626F">
        <w:t>5.2 Increa</w:t>
      </w:r>
      <w:r w:rsidR="007410F9" w:rsidRPr="007C626F">
        <w:t>s</w:t>
      </w:r>
      <w:r w:rsidR="00CC71AD" w:rsidRPr="007C626F">
        <w:t>e</w:t>
      </w:r>
      <w:r w:rsidRPr="007C626F">
        <w:t xml:space="preserve"> the size of workforce</w:t>
      </w:r>
    </w:p>
    <w:p w14:paraId="5AB99CD4" w14:textId="77777777" w:rsidR="00CB1B5A" w:rsidRPr="007C626F" w:rsidRDefault="00CB1B5A" w:rsidP="00CB1B5A">
      <w:pPr>
        <w:pStyle w:val="Heading3"/>
        <w:rPr>
          <w:rFonts w:asciiTheme="minorHAnsi" w:hAnsiTheme="minorHAnsi"/>
          <w:lang w:val="en-GB"/>
        </w:rPr>
      </w:pPr>
      <w:r w:rsidRPr="007C626F">
        <w:rPr>
          <w:rFonts w:asciiTheme="minorHAnsi" w:hAnsiTheme="minorHAnsi"/>
          <w:lang w:val="en-GB"/>
        </w:rPr>
        <w:t xml:space="preserve">  </w:t>
      </w:r>
      <w:bookmarkStart w:id="34" w:name="_Toc527407880"/>
      <w:r w:rsidRPr="007C626F">
        <w:rPr>
          <w:rFonts w:asciiTheme="minorHAnsi" w:hAnsiTheme="minorHAnsi"/>
          <w:lang w:val="en-GB"/>
        </w:rPr>
        <w:t>1. Address the low fertility challenge</w:t>
      </w:r>
      <w:bookmarkEnd w:id="34"/>
    </w:p>
    <w:p w14:paraId="1DC24C5B"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Georgia could implement policies that can bring the fertility rate back to the replacement level; even if the reforms start today changes in the size of the working age population would only be seen in 20-25 years. </w:t>
      </w:r>
    </w:p>
    <w:p w14:paraId="41F802A5" w14:textId="30AEE126"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Among the relevant measures there can be identified as follows: </w:t>
      </w:r>
      <w:r w:rsidR="00BC41D8" w:rsidRPr="007C626F">
        <w:rPr>
          <w:rFonts w:asciiTheme="minorHAnsi" w:eastAsia="Times New Roman" w:hAnsiTheme="minorHAnsi"/>
          <w:color w:val="000000" w:themeColor="text1"/>
          <w:sz w:val="22"/>
          <w:szCs w:val="22"/>
          <w:lang w:val="en-GB"/>
        </w:rPr>
        <w:t xml:space="preserve">to regulate rights of pregnant women during pre-contractual stage or on pregnancy; </w:t>
      </w:r>
      <w:r w:rsidRPr="007C626F">
        <w:rPr>
          <w:rFonts w:asciiTheme="minorHAnsi" w:hAnsiTheme="minorHAnsi"/>
          <w:color w:val="000000" w:themeColor="text1"/>
          <w:sz w:val="22"/>
          <w:szCs w:val="22"/>
          <w:lang w:val="en-GB"/>
        </w:rPr>
        <w:t xml:space="preserve">improving the quantity and quality of child care facilities; implement intensives to work, like support Enhance part-time female/male employment and flexible working arrangements birth subsidies - either a one-time subsidy or monthly payments - could can be introduced. Subsidy </w:t>
      </w:r>
      <w:proofErr w:type="gramStart"/>
      <w:r w:rsidRPr="007C626F">
        <w:rPr>
          <w:rFonts w:asciiTheme="minorHAnsi" w:hAnsiTheme="minorHAnsi"/>
          <w:color w:val="000000" w:themeColor="text1"/>
          <w:sz w:val="22"/>
          <w:szCs w:val="22"/>
          <w:lang w:val="en-GB"/>
        </w:rPr>
        <w:t>usually  varies</w:t>
      </w:r>
      <w:proofErr w:type="gramEnd"/>
      <w:r w:rsidRPr="007C626F">
        <w:rPr>
          <w:rFonts w:asciiTheme="minorHAnsi" w:hAnsiTheme="minorHAnsi"/>
          <w:color w:val="000000" w:themeColor="text1"/>
          <w:sz w:val="22"/>
          <w:szCs w:val="22"/>
          <w:lang w:val="en-GB"/>
        </w:rPr>
        <w:t xml:space="preserve"> according to birth order and number of children; Some of countries use universal approach  (Canada, France, Argentina, Armenia) while others are targeted to the poor (e.g. Armenia 2007-2009, USA).</w:t>
      </w:r>
    </w:p>
    <w:p w14:paraId="628A47A2" w14:textId="77777777" w:rsidR="00CB1B5A" w:rsidRPr="007C626F" w:rsidRDefault="00CB1B5A" w:rsidP="00CB1B5A">
      <w:pPr>
        <w:jc w:val="both"/>
        <w:rPr>
          <w:rFonts w:asciiTheme="minorHAnsi" w:hAnsiTheme="minorHAnsi"/>
          <w:sz w:val="22"/>
          <w:szCs w:val="22"/>
          <w:lang w:val="en-GB"/>
        </w:rPr>
      </w:pPr>
    </w:p>
    <w:p w14:paraId="6DEB0DEE" w14:textId="77777777" w:rsidR="00CB1B5A" w:rsidRPr="007C626F" w:rsidRDefault="00CB1B5A" w:rsidP="00CB1B5A">
      <w:pPr>
        <w:pStyle w:val="Heading3"/>
        <w:rPr>
          <w:rFonts w:asciiTheme="minorHAnsi" w:hAnsiTheme="minorHAnsi"/>
          <w:lang w:val="en-GB"/>
        </w:rPr>
      </w:pPr>
      <w:bookmarkStart w:id="35" w:name="_Toc527407881"/>
      <w:r w:rsidRPr="007C626F">
        <w:rPr>
          <w:rFonts w:asciiTheme="minorHAnsi" w:hAnsiTheme="minorHAnsi"/>
          <w:lang w:val="en-GB"/>
        </w:rPr>
        <w:t>2. Maximize the benefits of internal and international migration</w:t>
      </w:r>
      <w:bookmarkEnd w:id="35"/>
    </w:p>
    <w:p w14:paraId="6D825BDE"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ab/>
        <w:t xml:space="preserve">The debate on how migration affects development mainly concentrates on the positive effects of remittances and skills transfer. However, some sceptics argue that migration could result in brain drain and leaving fewer opportunities for development. </w:t>
      </w:r>
    </w:p>
    <w:p w14:paraId="3D0B4FF4" w14:textId="77777777" w:rsidR="00CB1B5A" w:rsidRPr="007C626F" w:rsidRDefault="00CB1B5A" w:rsidP="00CB1B5A">
      <w:pPr>
        <w:jc w:val="both"/>
        <w:rPr>
          <w:rFonts w:asciiTheme="minorHAnsi" w:eastAsia="Times New Roman" w:hAnsiTheme="minorHAnsi"/>
          <w:sz w:val="22"/>
          <w:szCs w:val="22"/>
          <w:lang w:val="en-GB"/>
        </w:rPr>
      </w:pPr>
      <w:r w:rsidRPr="007C626F">
        <w:rPr>
          <w:rFonts w:asciiTheme="minorHAnsi" w:hAnsiTheme="minorHAnsi"/>
          <w:sz w:val="22"/>
          <w:szCs w:val="22"/>
          <w:lang w:val="en-GB"/>
        </w:rPr>
        <w:lastRenderedPageBreak/>
        <w:tab/>
        <w:t xml:space="preserve">In Georgia the impact of migration is often measured solely in terms of remittances, while other potential impacts </w:t>
      </w:r>
      <w:r w:rsidRPr="007C626F">
        <w:rPr>
          <w:rFonts w:asciiTheme="minorHAnsi" w:hAnsiTheme="minorHAnsi" w:cs="Helvetica"/>
          <w:sz w:val="22"/>
          <w:szCs w:val="22"/>
          <w:lang w:val="en-GB"/>
        </w:rPr>
        <w:t xml:space="preserve">like </w:t>
      </w:r>
      <w:r w:rsidRPr="007C626F">
        <w:rPr>
          <w:rFonts w:asciiTheme="minorHAnsi" w:hAnsiTheme="minorHAnsi"/>
          <w:sz w:val="22"/>
          <w:szCs w:val="22"/>
          <w:lang w:val="en-GB"/>
        </w:rPr>
        <w:t xml:space="preserve">on long-term development are very important. At present, remittances are a key source of foreign earnings for Georgia as well as contributes to reducing poverty. </w:t>
      </w:r>
    </w:p>
    <w:p w14:paraId="76072AAA" w14:textId="77777777" w:rsidR="00CB1B5A" w:rsidRPr="007C626F" w:rsidRDefault="00CB1B5A" w:rsidP="00CB1B5A">
      <w:pPr>
        <w:jc w:val="both"/>
        <w:rPr>
          <w:rFonts w:asciiTheme="minorHAnsi" w:eastAsia="Times New Roman" w:hAnsiTheme="minorHAnsi"/>
          <w:sz w:val="22"/>
          <w:szCs w:val="22"/>
          <w:lang w:val="en-GB"/>
        </w:rPr>
      </w:pPr>
      <w:r w:rsidRPr="007C626F">
        <w:rPr>
          <w:rFonts w:asciiTheme="minorHAnsi" w:hAnsiTheme="minorHAnsi"/>
          <w:sz w:val="22"/>
          <w:szCs w:val="22"/>
          <w:lang w:val="en-GB"/>
        </w:rPr>
        <w:tab/>
      </w:r>
      <w:r w:rsidRPr="007C626F">
        <w:rPr>
          <w:rFonts w:asciiTheme="minorHAnsi" w:eastAsia="Times New Roman" w:hAnsiTheme="minorHAnsi"/>
          <w:sz w:val="22"/>
          <w:szCs w:val="22"/>
          <w:lang w:val="en-GB"/>
        </w:rPr>
        <w:t>The economic impact of migration is particularly interesting, as 73% of Georgian migrants abroad and 61% of returned migrants indicated financial pressure at home as a main cause of emigration (</w:t>
      </w:r>
      <w:proofErr w:type="spellStart"/>
      <w:r w:rsidRPr="007C626F">
        <w:rPr>
          <w:rFonts w:asciiTheme="minorHAnsi" w:eastAsia="Times New Roman" w:hAnsiTheme="minorHAnsi"/>
          <w:sz w:val="22"/>
          <w:szCs w:val="22"/>
          <w:lang w:val="en-GB"/>
        </w:rPr>
        <w:t>Tchaidze</w:t>
      </w:r>
      <w:proofErr w:type="spellEnd"/>
      <w:r w:rsidRPr="007C626F">
        <w:rPr>
          <w:rFonts w:asciiTheme="minorHAnsi" w:eastAsia="Times New Roman" w:hAnsiTheme="minorHAnsi"/>
          <w:sz w:val="22"/>
          <w:szCs w:val="22"/>
          <w:lang w:val="en-GB"/>
        </w:rPr>
        <w:t xml:space="preserve"> &amp; </w:t>
      </w:r>
      <w:proofErr w:type="spellStart"/>
      <w:r w:rsidRPr="007C626F">
        <w:rPr>
          <w:rFonts w:asciiTheme="minorHAnsi" w:eastAsia="Times New Roman" w:hAnsiTheme="minorHAnsi"/>
          <w:sz w:val="22"/>
          <w:szCs w:val="22"/>
          <w:lang w:val="en-GB"/>
        </w:rPr>
        <w:t>Torosyan</w:t>
      </w:r>
      <w:proofErr w:type="spellEnd"/>
      <w:r w:rsidRPr="007C626F">
        <w:rPr>
          <w:rFonts w:asciiTheme="minorHAnsi" w:eastAsia="Times New Roman" w:hAnsiTheme="minorHAnsi"/>
          <w:sz w:val="22"/>
          <w:szCs w:val="22"/>
          <w:lang w:val="en-GB"/>
        </w:rPr>
        <w:t>, 2010). Approximately 8-11% of the Georgian population has emigrated abroad for labour motives (</w:t>
      </w:r>
      <w:proofErr w:type="spellStart"/>
      <w:r w:rsidRPr="007C626F">
        <w:rPr>
          <w:rFonts w:asciiTheme="minorHAnsi" w:eastAsia="Times New Roman" w:hAnsiTheme="minorHAnsi"/>
          <w:sz w:val="22"/>
          <w:szCs w:val="22"/>
          <w:lang w:val="en-GB"/>
        </w:rPr>
        <w:t>Labadze</w:t>
      </w:r>
      <w:proofErr w:type="spellEnd"/>
      <w:r w:rsidRPr="007C626F">
        <w:rPr>
          <w:rFonts w:asciiTheme="minorHAnsi" w:eastAsia="Times New Roman" w:hAnsiTheme="minorHAnsi"/>
          <w:sz w:val="22"/>
          <w:szCs w:val="22"/>
          <w:lang w:val="en-GB"/>
        </w:rPr>
        <w:t xml:space="preserve"> &amp; </w:t>
      </w:r>
      <w:proofErr w:type="spellStart"/>
      <w:r w:rsidRPr="007C626F">
        <w:rPr>
          <w:rFonts w:asciiTheme="minorHAnsi" w:eastAsia="Times New Roman" w:hAnsiTheme="minorHAnsi"/>
          <w:sz w:val="22"/>
          <w:szCs w:val="22"/>
          <w:lang w:val="en-GB"/>
        </w:rPr>
        <w:t>Tukhashvili</w:t>
      </w:r>
      <w:proofErr w:type="spellEnd"/>
      <w:r w:rsidRPr="007C626F">
        <w:rPr>
          <w:rFonts w:asciiTheme="minorHAnsi" w:eastAsia="Times New Roman" w:hAnsiTheme="minorHAnsi"/>
          <w:sz w:val="22"/>
          <w:szCs w:val="22"/>
          <w:lang w:val="en-GB"/>
        </w:rPr>
        <w:t>, 2013). Returned migrants who are employed are paid higher salaries compared to non-migrants (</w:t>
      </w:r>
      <w:proofErr w:type="spellStart"/>
      <w:r w:rsidRPr="007C626F">
        <w:rPr>
          <w:rFonts w:asciiTheme="minorHAnsi" w:eastAsia="Times New Roman" w:hAnsiTheme="minorHAnsi"/>
          <w:sz w:val="22"/>
          <w:szCs w:val="22"/>
          <w:lang w:val="en-GB"/>
        </w:rPr>
        <w:t>Tchaidze</w:t>
      </w:r>
      <w:proofErr w:type="spellEnd"/>
      <w:r w:rsidRPr="007C626F">
        <w:rPr>
          <w:rFonts w:asciiTheme="minorHAnsi" w:eastAsia="Times New Roman" w:hAnsiTheme="minorHAnsi"/>
          <w:sz w:val="22"/>
          <w:szCs w:val="22"/>
          <w:lang w:val="en-GB"/>
        </w:rPr>
        <w:t xml:space="preserve"> &amp; </w:t>
      </w:r>
      <w:proofErr w:type="spellStart"/>
      <w:r w:rsidRPr="007C626F">
        <w:rPr>
          <w:rFonts w:asciiTheme="minorHAnsi" w:eastAsia="Times New Roman" w:hAnsiTheme="minorHAnsi"/>
          <w:sz w:val="22"/>
          <w:szCs w:val="22"/>
          <w:lang w:val="en-GB"/>
        </w:rPr>
        <w:t>Torosyan</w:t>
      </w:r>
      <w:proofErr w:type="spellEnd"/>
      <w:r w:rsidRPr="007C626F">
        <w:rPr>
          <w:rFonts w:asciiTheme="minorHAnsi" w:eastAsia="Times New Roman" w:hAnsiTheme="minorHAnsi"/>
          <w:sz w:val="22"/>
          <w:szCs w:val="22"/>
          <w:lang w:val="en-GB"/>
        </w:rPr>
        <w:t xml:space="preserve">, 2010), which might indicate the development of valuable skills. </w:t>
      </w:r>
    </w:p>
    <w:p w14:paraId="0BFCB299" w14:textId="77777777" w:rsidR="00CB1B5A" w:rsidRPr="007C626F" w:rsidRDefault="00CB1B5A" w:rsidP="00CB1B5A">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 xml:space="preserve">Remittance in like recipients worldwide spend a large share to cover everyday expenses, rather than making investments in various types of production – so called ‘productive’ investments (EBRD, 2007; </w:t>
      </w:r>
      <w:proofErr w:type="spellStart"/>
      <w:r w:rsidRPr="007C626F">
        <w:rPr>
          <w:rFonts w:asciiTheme="minorHAnsi" w:eastAsia="Times New Roman" w:hAnsiTheme="minorHAnsi"/>
          <w:sz w:val="22"/>
          <w:szCs w:val="22"/>
          <w:lang w:val="en-GB"/>
        </w:rPr>
        <w:t>Zurabishvili</w:t>
      </w:r>
      <w:proofErr w:type="spellEnd"/>
      <w:r w:rsidRPr="007C626F">
        <w:rPr>
          <w:rFonts w:asciiTheme="minorHAnsi" w:eastAsia="Times New Roman" w:hAnsiTheme="minorHAnsi"/>
          <w:sz w:val="22"/>
          <w:szCs w:val="22"/>
          <w:lang w:val="en-GB"/>
        </w:rPr>
        <w:t xml:space="preserve">, 2008; IOM, 2009; </w:t>
      </w:r>
      <w:proofErr w:type="spellStart"/>
      <w:r w:rsidRPr="007C626F">
        <w:rPr>
          <w:rFonts w:asciiTheme="minorHAnsi" w:eastAsia="Times New Roman" w:hAnsiTheme="minorHAnsi"/>
          <w:sz w:val="22"/>
          <w:szCs w:val="22"/>
          <w:lang w:val="en-GB"/>
        </w:rPr>
        <w:t>Zurabishvili</w:t>
      </w:r>
      <w:proofErr w:type="spellEnd"/>
      <w:r w:rsidRPr="007C626F">
        <w:rPr>
          <w:rFonts w:asciiTheme="minorHAnsi" w:eastAsia="Times New Roman" w:hAnsiTheme="minorHAnsi"/>
          <w:sz w:val="22"/>
          <w:szCs w:val="22"/>
          <w:lang w:val="en-GB"/>
        </w:rPr>
        <w:t xml:space="preserve"> &amp; </w:t>
      </w:r>
      <w:proofErr w:type="spellStart"/>
      <w:r w:rsidRPr="007C626F">
        <w:rPr>
          <w:rFonts w:asciiTheme="minorHAnsi" w:eastAsia="Times New Roman" w:hAnsiTheme="minorHAnsi"/>
          <w:sz w:val="22"/>
          <w:szCs w:val="22"/>
          <w:lang w:val="en-GB"/>
        </w:rPr>
        <w:t>Zurabishvili</w:t>
      </w:r>
      <w:proofErr w:type="spellEnd"/>
      <w:r w:rsidRPr="007C626F">
        <w:rPr>
          <w:rFonts w:asciiTheme="minorHAnsi" w:eastAsia="Times New Roman" w:hAnsiTheme="minorHAnsi"/>
          <w:sz w:val="22"/>
          <w:szCs w:val="22"/>
          <w:lang w:val="en-GB"/>
        </w:rPr>
        <w:t xml:space="preserve">, 2013). </w:t>
      </w:r>
      <w:r w:rsidRPr="007C626F">
        <w:rPr>
          <w:rFonts w:asciiTheme="minorHAnsi" w:hAnsiTheme="minorHAnsi"/>
          <w:sz w:val="22"/>
          <w:szCs w:val="22"/>
          <w:lang w:val="en-GB"/>
        </w:rPr>
        <w:t xml:space="preserve">Gerber and </w:t>
      </w:r>
      <w:proofErr w:type="spellStart"/>
      <w:r w:rsidRPr="007C626F">
        <w:rPr>
          <w:rFonts w:asciiTheme="minorHAnsi" w:hAnsiTheme="minorHAnsi"/>
          <w:sz w:val="22"/>
          <w:szCs w:val="22"/>
          <w:lang w:val="en-GB"/>
        </w:rPr>
        <w:t>Torosyan</w:t>
      </w:r>
      <w:proofErr w:type="spellEnd"/>
      <w:r w:rsidRPr="007C626F">
        <w:rPr>
          <w:rFonts w:asciiTheme="minorHAnsi" w:hAnsiTheme="minorHAnsi"/>
          <w:sz w:val="22"/>
          <w:szCs w:val="22"/>
          <w:lang w:val="en-GB"/>
        </w:rPr>
        <w:t xml:space="preserve"> (2010) found out that a relatively small share of remitted capital is used for productive investment in Georgia. Georgian emigrants do not seem to respond to investment opportunities in the country. </w:t>
      </w:r>
      <w:proofErr w:type="spellStart"/>
      <w:r w:rsidRPr="007C626F">
        <w:rPr>
          <w:rFonts w:asciiTheme="minorHAnsi" w:hAnsiTheme="minorHAnsi"/>
          <w:sz w:val="22"/>
          <w:szCs w:val="22"/>
          <w:lang w:val="en-GB"/>
        </w:rPr>
        <w:t>Melkadze</w:t>
      </w:r>
      <w:proofErr w:type="spellEnd"/>
      <w:r w:rsidRPr="007C626F">
        <w:rPr>
          <w:rFonts w:asciiTheme="minorHAnsi" w:hAnsiTheme="minorHAnsi"/>
          <w:sz w:val="22"/>
          <w:szCs w:val="22"/>
          <w:lang w:val="en-GB"/>
        </w:rPr>
        <w:t xml:space="preserve"> (2012), for example, showed that the higher level of interest rates in Georgia compared to host countries does not result in increased remittances. Remittances are mainly used to finance current consumption leads to a cycle of economic dependency that discourages autonomous development of sending communities.</w:t>
      </w:r>
    </w:p>
    <w:p w14:paraId="785C4E5A" w14:textId="5142B10F" w:rsidR="00CB1B5A" w:rsidRPr="007C626F" w:rsidRDefault="00CB1B5A" w:rsidP="00CB1B5A">
      <w:pPr>
        <w:jc w:val="both"/>
        <w:rPr>
          <w:rFonts w:asciiTheme="minorHAnsi" w:hAnsiTheme="minorHAnsi"/>
          <w:sz w:val="22"/>
          <w:szCs w:val="22"/>
          <w:lang w:val="en-GB"/>
        </w:rPr>
      </w:pPr>
      <w:r w:rsidRPr="007C626F">
        <w:rPr>
          <w:rFonts w:asciiTheme="minorHAnsi" w:eastAsia="Times New Roman" w:hAnsiTheme="minorHAnsi"/>
          <w:sz w:val="22"/>
          <w:szCs w:val="22"/>
          <w:lang w:val="en-GB"/>
        </w:rPr>
        <w:tab/>
      </w:r>
      <w:r w:rsidR="00CC71AD" w:rsidRPr="007C626F">
        <w:rPr>
          <w:rFonts w:asciiTheme="minorHAnsi" w:eastAsia="Times New Roman" w:hAnsiTheme="minorHAnsi"/>
          <w:sz w:val="22"/>
          <w:szCs w:val="22"/>
          <w:lang w:val="en-GB"/>
        </w:rPr>
        <w:t xml:space="preserve">It is important to collect longitudinal data on remittances in order to </w:t>
      </w:r>
      <w:proofErr w:type="spellStart"/>
      <w:r w:rsidR="00CC71AD" w:rsidRPr="007C626F">
        <w:rPr>
          <w:rFonts w:asciiTheme="minorHAnsi" w:eastAsia="Times New Roman" w:hAnsiTheme="minorHAnsi"/>
          <w:sz w:val="22"/>
          <w:szCs w:val="22"/>
          <w:lang w:val="en-GB"/>
        </w:rPr>
        <w:t>analyze</w:t>
      </w:r>
      <w:proofErr w:type="spellEnd"/>
      <w:r w:rsidR="00CC71AD" w:rsidRPr="007C626F">
        <w:rPr>
          <w:rFonts w:asciiTheme="minorHAnsi" w:eastAsia="Times New Roman" w:hAnsiTheme="minorHAnsi"/>
          <w:sz w:val="22"/>
          <w:szCs w:val="22"/>
          <w:lang w:val="en-GB"/>
        </w:rPr>
        <w:t xml:space="preserve"> their macro/micro developmental effects. </w:t>
      </w:r>
      <w:r w:rsidRPr="007C626F">
        <w:rPr>
          <w:rFonts w:asciiTheme="minorHAnsi" w:eastAsia="Times New Roman" w:hAnsiTheme="minorHAnsi"/>
          <w:sz w:val="22"/>
          <w:szCs w:val="22"/>
          <w:lang w:val="en-GB"/>
        </w:rPr>
        <w:t xml:space="preserve">As mentioned in situational analysis, more remittance is inverted in human capital investment than </w:t>
      </w:r>
      <w:proofErr w:type="gramStart"/>
      <w:r w:rsidRPr="007C626F">
        <w:rPr>
          <w:rFonts w:asciiTheme="minorHAnsi" w:eastAsia="Times New Roman" w:hAnsiTheme="minorHAnsi"/>
          <w:sz w:val="22"/>
          <w:szCs w:val="22"/>
          <w:lang w:val="en-GB"/>
        </w:rPr>
        <w:t>in  so</w:t>
      </w:r>
      <w:proofErr w:type="gramEnd"/>
      <w:r w:rsidRPr="007C626F">
        <w:rPr>
          <w:rFonts w:asciiTheme="minorHAnsi" w:eastAsia="Times New Roman" w:hAnsiTheme="minorHAnsi"/>
          <w:sz w:val="22"/>
          <w:szCs w:val="22"/>
          <w:lang w:val="en-GB"/>
        </w:rPr>
        <w:t xml:space="preserve">-called ‘productive’ investments. This is partly due to the lack of investment opportunities in the receiving communities, or lack of business skills among the migrants and remittance-receiving </w:t>
      </w:r>
      <w:r w:rsidRPr="007C626F">
        <w:rPr>
          <w:rFonts w:asciiTheme="minorHAnsi" w:hAnsiTheme="minorHAnsi"/>
          <w:sz w:val="22"/>
          <w:szCs w:val="22"/>
          <w:lang w:val="en-GB"/>
        </w:rPr>
        <w:t xml:space="preserve">household members (IOM, 2009).  So improving these skills should contribute to the investment in business.  </w:t>
      </w:r>
    </w:p>
    <w:p w14:paraId="0836CA6F"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ab/>
        <w:t xml:space="preserve">The growth of remittances, besides directly affecting the economy, is also expected to affect the money transfer business and due to pressure from remitters, the cost of money transfers is likely to decrease. </w:t>
      </w:r>
    </w:p>
    <w:p w14:paraId="6D1EF38E"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ab/>
      </w:r>
      <w:r w:rsidRPr="007C626F">
        <w:rPr>
          <w:rFonts w:asciiTheme="minorHAnsi" w:eastAsia="Times New Roman" w:hAnsiTheme="minorHAnsi"/>
          <w:sz w:val="22"/>
          <w:szCs w:val="22"/>
          <w:lang w:val="en-GB"/>
        </w:rPr>
        <w:t xml:space="preserve">As experience shows, the existence of special banking or financial policies aimed at remittance-receiving households can contribute to their more responsible and successful usage; these measures contributes to the development of the economic and social well-being of remittance-receiving households. </w:t>
      </w:r>
    </w:p>
    <w:p w14:paraId="577276F6" w14:textId="77777777" w:rsidR="00CB1B5A" w:rsidRPr="007C626F" w:rsidRDefault="00CB1B5A" w:rsidP="00CB1B5A">
      <w:pPr>
        <w:jc w:val="both"/>
        <w:rPr>
          <w:rFonts w:asciiTheme="minorHAnsi" w:hAnsiTheme="minorHAnsi"/>
          <w:sz w:val="22"/>
          <w:szCs w:val="22"/>
          <w:lang w:val="en-GB"/>
        </w:rPr>
      </w:pPr>
    </w:p>
    <w:p w14:paraId="5D4A9641" w14:textId="014A7A0A" w:rsidR="00CB1B5A" w:rsidRPr="007C626F" w:rsidRDefault="00CB1B5A" w:rsidP="00CB1B5A">
      <w:pPr>
        <w:pStyle w:val="Heading3"/>
        <w:rPr>
          <w:rFonts w:asciiTheme="minorHAnsi" w:hAnsiTheme="minorHAnsi"/>
          <w:lang w:val="en-GB"/>
        </w:rPr>
      </w:pPr>
      <w:bookmarkStart w:id="36" w:name="_Toc527407882"/>
      <w:r w:rsidRPr="007C626F">
        <w:rPr>
          <w:rFonts w:asciiTheme="minorHAnsi" w:hAnsiTheme="minorHAnsi"/>
          <w:lang w:val="en-GB"/>
        </w:rPr>
        <w:t>3. Promote the inclusive labour market with equal access for vulnerable</w:t>
      </w:r>
      <w:r w:rsidR="009A25EF" w:rsidRPr="007C626F">
        <w:rPr>
          <w:rFonts w:asciiTheme="minorHAnsi" w:hAnsiTheme="minorHAnsi"/>
          <w:lang w:val="en-GB"/>
        </w:rPr>
        <w:t xml:space="preserve"> groups </w:t>
      </w:r>
      <w:r w:rsidRPr="007C626F">
        <w:rPr>
          <w:rFonts w:asciiTheme="minorHAnsi" w:hAnsiTheme="minorHAnsi"/>
          <w:lang w:val="en-GB"/>
        </w:rPr>
        <w:t>and women</w:t>
      </w:r>
      <w:bookmarkEnd w:id="36"/>
      <w:r w:rsidRPr="007C626F">
        <w:rPr>
          <w:rFonts w:asciiTheme="minorHAnsi" w:hAnsiTheme="minorHAnsi"/>
          <w:lang w:val="en-GB"/>
        </w:rPr>
        <w:t xml:space="preserve"> </w:t>
      </w:r>
    </w:p>
    <w:p w14:paraId="576F3612" w14:textId="1B84D09D" w:rsidR="00F252A0" w:rsidRPr="007C626F" w:rsidRDefault="00CB1B5A" w:rsidP="00F252A0">
      <w:pPr>
        <w:rPr>
          <w:rFonts w:asciiTheme="minorHAnsi" w:hAnsiTheme="minorHAnsi"/>
        </w:rPr>
      </w:pPr>
      <w:bookmarkStart w:id="37" w:name="_Toc527407883"/>
      <w:r w:rsidRPr="007C626F">
        <w:rPr>
          <w:rFonts w:asciiTheme="minorHAnsi" w:hAnsiTheme="minorHAnsi"/>
          <w:color w:val="000000" w:themeColor="text1"/>
          <w:sz w:val="22"/>
          <w:szCs w:val="22"/>
          <w:lang w:val="en-GB"/>
        </w:rPr>
        <w:t xml:space="preserve">This section is focused on equal access </w:t>
      </w:r>
      <w:proofErr w:type="gramStart"/>
      <w:r w:rsidRPr="007C626F">
        <w:rPr>
          <w:rFonts w:asciiTheme="minorHAnsi" w:hAnsiTheme="minorHAnsi"/>
          <w:color w:val="000000" w:themeColor="text1"/>
          <w:sz w:val="22"/>
          <w:szCs w:val="22"/>
          <w:lang w:val="en-GB"/>
        </w:rPr>
        <w:t>to  employment</w:t>
      </w:r>
      <w:proofErr w:type="gramEnd"/>
      <w:r w:rsidRPr="007C626F">
        <w:rPr>
          <w:rFonts w:asciiTheme="minorHAnsi" w:hAnsiTheme="minorHAnsi"/>
          <w:color w:val="000000" w:themeColor="text1"/>
          <w:sz w:val="22"/>
          <w:szCs w:val="22"/>
          <w:lang w:val="en-GB"/>
        </w:rPr>
        <w:t xml:space="preserve"> for the following groups:</w:t>
      </w:r>
      <w:bookmarkEnd w:id="37"/>
      <w:r w:rsidRPr="007C626F">
        <w:rPr>
          <w:rFonts w:asciiTheme="minorHAnsi" w:hAnsiTheme="minorHAnsi"/>
          <w:color w:val="000000" w:themeColor="text1"/>
          <w:sz w:val="22"/>
          <w:szCs w:val="22"/>
          <w:lang w:val="en-GB"/>
        </w:rPr>
        <w:t xml:space="preserve"> </w:t>
      </w:r>
    </w:p>
    <w:p w14:paraId="08F09EF6" w14:textId="695275F9" w:rsidR="00CB1B5A" w:rsidRPr="007C626F" w:rsidRDefault="00CB1B5A" w:rsidP="00F252A0">
      <w:pPr>
        <w:pStyle w:val="Heading3"/>
        <w:numPr>
          <w:ilvl w:val="0"/>
          <w:numId w:val="1"/>
        </w:numPr>
        <w:ind w:hanging="720"/>
        <w:rPr>
          <w:rFonts w:asciiTheme="minorHAnsi" w:hAnsiTheme="minorHAnsi"/>
          <w:color w:val="000000" w:themeColor="text1"/>
          <w:sz w:val="22"/>
          <w:szCs w:val="22"/>
          <w:lang w:val="en-GB"/>
        </w:rPr>
      </w:pPr>
      <w:bookmarkStart w:id="38" w:name="_Toc527407884"/>
      <w:r w:rsidRPr="007C626F">
        <w:rPr>
          <w:rFonts w:asciiTheme="minorHAnsi" w:hAnsiTheme="minorHAnsi"/>
          <w:color w:val="000000" w:themeColor="text1"/>
          <w:sz w:val="22"/>
          <w:szCs w:val="22"/>
          <w:lang w:val="en-GB"/>
        </w:rPr>
        <w:t>Y</w:t>
      </w:r>
      <w:r w:rsidRPr="007C626F">
        <w:rPr>
          <w:rFonts w:asciiTheme="minorHAnsi" w:eastAsiaTheme="minorHAnsi" w:hAnsiTheme="minorHAnsi" w:cstheme="minorBidi"/>
          <w:color w:val="000000" w:themeColor="text1"/>
          <w:sz w:val="22"/>
          <w:szCs w:val="22"/>
          <w:lang w:val="en-GB"/>
        </w:rPr>
        <w:t>outh</w:t>
      </w:r>
      <w:bookmarkEnd w:id="38"/>
      <w:r w:rsidRPr="007C626F">
        <w:rPr>
          <w:rFonts w:asciiTheme="minorHAnsi" w:eastAsiaTheme="minorHAnsi" w:hAnsiTheme="minorHAnsi" w:cstheme="minorBidi"/>
          <w:color w:val="000000" w:themeColor="text1"/>
          <w:sz w:val="22"/>
          <w:szCs w:val="22"/>
          <w:lang w:val="en-GB"/>
        </w:rPr>
        <w:t xml:space="preserve"> </w:t>
      </w:r>
    </w:p>
    <w:p w14:paraId="120EF07A"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color w:val="000000" w:themeColor="text1"/>
          <w:sz w:val="22"/>
          <w:szCs w:val="22"/>
          <w:lang w:val="en-GB"/>
        </w:rPr>
        <w:t xml:space="preserve">Older workers </w:t>
      </w:r>
    </w:p>
    <w:p w14:paraId="622C3922" w14:textId="3830CF6E" w:rsidR="00CB1B5A" w:rsidRPr="007C626F" w:rsidRDefault="00531890" w:rsidP="00B85743">
      <w:pPr>
        <w:pStyle w:val="ListParagraph"/>
        <w:numPr>
          <w:ilvl w:val="0"/>
          <w:numId w:val="1"/>
        </w:numPr>
        <w:ind w:left="0" w:firstLine="0"/>
        <w:jc w:val="both"/>
        <w:rPr>
          <w:color w:val="000000" w:themeColor="text1"/>
          <w:sz w:val="22"/>
          <w:szCs w:val="22"/>
          <w:lang w:val="en-GB"/>
        </w:rPr>
      </w:pPr>
      <w:r w:rsidRPr="007C626F">
        <w:rPr>
          <w:color w:val="000000" w:themeColor="text1"/>
          <w:sz w:val="22"/>
          <w:szCs w:val="22"/>
          <w:lang w:val="en-GB"/>
        </w:rPr>
        <w:t xml:space="preserve">Ethnic </w:t>
      </w:r>
      <w:r w:rsidR="00CB1B5A" w:rsidRPr="007C626F">
        <w:rPr>
          <w:color w:val="000000" w:themeColor="text1"/>
          <w:sz w:val="22"/>
          <w:szCs w:val="22"/>
          <w:lang w:val="en-GB"/>
        </w:rPr>
        <w:t xml:space="preserve">Minorities </w:t>
      </w:r>
    </w:p>
    <w:p w14:paraId="5598ABC3"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color w:val="000000" w:themeColor="text1"/>
          <w:sz w:val="22"/>
          <w:szCs w:val="22"/>
          <w:lang w:val="en-GB"/>
        </w:rPr>
        <w:t xml:space="preserve">Low skilled persons </w:t>
      </w:r>
    </w:p>
    <w:p w14:paraId="5D022C95" w14:textId="77777777" w:rsidR="00CB1B5A" w:rsidRPr="007C626F" w:rsidRDefault="00CB1B5A" w:rsidP="00B85743">
      <w:pPr>
        <w:pStyle w:val="ListParagraph"/>
        <w:numPr>
          <w:ilvl w:val="0"/>
          <w:numId w:val="1"/>
        </w:numPr>
        <w:ind w:left="0" w:firstLine="0"/>
        <w:jc w:val="both"/>
        <w:rPr>
          <w:color w:val="000000" w:themeColor="text1"/>
          <w:sz w:val="22"/>
          <w:szCs w:val="22"/>
          <w:lang w:val="en-GB"/>
        </w:rPr>
      </w:pPr>
      <w:r w:rsidRPr="007C626F">
        <w:rPr>
          <w:color w:val="000000" w:themeColor="text1"/>
          <w:sz w:val="22"/>
          <w:szCs w:val="22"/>
          <w:lang w:val="en-GB"/>
        </w:rPr>
        <w:t>People with disabilities</w:t>
      </w:r>
    </w:p>
    <w:p w14:paraId="0354A94B" w14:textId="61EF6634" w:rsidR="00531890" w:rsidRPr="007C626F" w:rsidRDefault="00531890" w:rsidP="00B85743">
      <w:pPr>
        <w:pStyle w:val="ListParagraph"/>
        <w:numPr>
          <w:ilvl w:val="0"/>
          <w:numId w:val="1"/>
        </w:numPr>
        <w:ind w:left="0" w:firstLine="0"/>
        <w:jc w:val="both"/>
        <w:rPr>
          <w:color w:val="000000" w:themeColor="text1"/>
          <w:sz w:val="22"/>
          <w:szCs w:val="22"/>
          <w:lang w:val="en-GB"/>
        </w:rPr>
      </w:pPr>
      <w:r w:rsidRPr="007C626F">
        <w:rPr>
          <w:color w:val="000000" w:themeColor="text1"/>
          <w:sz w:val="22"/>
          <w:szCs w:val="22"/>
          <w:lang w:val="en-GB"/>
        </w:rPr>
        <w:t xml:space="preserve">Immigrants </w:t>
      </w:r>
    </w:p>
    <w:p w14:paraId="37753AAE"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 This section also covers </w:t>
      </w:r>
      <w:proofErr w:type="gramStart"/>
      <w:r w:rsidRPr="007C626F">
        <w:rPr>
          <w:rFonts w:asciiTheme="minorHAnsi" w:hAnsiTheme="minorHAnsi"/>
          <w:color w:val="000000" w:themeColor="text1"/>
          <w:sz w:val="22"/>
          <w:szCs w:val="22"/>
          <w:lang w:val="en-GB"/>
        </w:rPr>
        <w:t>eliminate  of</w:t>
      </w:r>
      <w:proofErr w:type="gramEnd"/>
      <w:r w:rsidRPr="007C626F">
        <w:rPr>
          <w:rFonts w:asciiTheme="minorHAnsi" w:hAnsiTheme="minorHAnsi"/>
          <w:color w:val="000000" w:themeColor="text1"/>
          <w:sz w:val="22"/>
          <w:szCs w:val="22"/>
          <w:lang w:val="en-GB"/>
        </w:rPr>
        <w:t xml:space="preserve"> discrimination against women in the labour market. </w:t>
      </w:r>
    </w:p>
    <w:p w14:paraId="182CD637" w14:textId="13E977BC" w:rsidR="00CB1B5A" w:rsidRPr="007C626F" w:rsidRDefault="00CB1B5A" w:rsidP="009A25E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aim of all these measures is to provide personalized services in the labour market to the disadvantaged </w:t>
      </w:r>
      <w:proofErr w:type="gramStart"/>
      <w:r w:rsidRPr="007C626F">
        <w:rPr>
          <w:rFonts w:asciiTheme="minorHAnsi" w:hAnsiTheme="minorHAnsi"/>
          <w:color w:val="000000" w:themeColor="text1"/>
          <w:sz w:val="22"/>
          <w:szCs w:val="22"/>
          <w:lang w:val="en-GB"/>
        </w:rPr>
        <w:t>groups  to</w:t>
      </w:r>
      <w:proofErr w:type="gramEnd"/>
      <w:r w:rsidRPr="007C626F">
        <w:rPr>
          <w:rFonts w:asciiTheme="minorHAnsi" w:hAnsiTheme="minorHAnsi"/>
          <w:color w:val="000000" w:themeColor="text1"/>
          <w:sz w:val="22"/>
          <w:szCs w:val="22"/>
          <w:lang w:val="en-GB"/>
        </w:rPr>
        <w:t xml:space="preserve"> contribute to their employability as well as to protect them from becoming unemployed or economically inactive.  </w:t>
      </w:r>
    </w:p>
    <w:p w14:paraId="16B87DEE" w14:textId="43E9EB9C" w:rsidR="002777C6" w:rsidRPr="007C626F" w:rsidRDefault="00CB1B5A" w:rsidP="002777C6">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2777C6" w:rsidRPr="007C626F">
        <w:rPr>
          <w:rFonts w:asciiTheme="minorHAnsi" w:hAnsiTheme="minorHAnsi"/>
          <w:color w:val="000000" w:themeColor="text1"/>
          <w:sz w:val="22"/>
          <w:szCs w:val="22"/>
          <w:lang w:val="en-GB"/>
        </w:rPr>
        <w:t>Addressing the issue of social exclusion should be one of the priorities of State policy both in the social area and employment. Emphasis should be placed on the interdependence between social policy and employment policy, not only at the state administration level, but in cooperation with local self-</w:t>
      </w:r>
      <w:r w:rsidR="002777C6" w:rsidRPr="007C626F">
        <w:rPr>
          <w:rFonts w:asciiTheme="minorHAnsi" w:hAnsiTheme="minorHAnsi"/>
          <w:color w:val="000000" w:themeColor="text1"/>
          <w:sz w:val="22"/>
          <w:szCs w:val="22"/>
          <w:lang w:val="en-GB"/>
        </w:rPr>
        <w:lastRenderedPageBreak/>
        <w:t xml:space="preserve">governing authorities. For this purpose, it is possible to use the internationally accepted method of "case management" based on the principle "first stabilize job seekers socially, then in terms of labour". </w:t>
      </w:r>
    </w:p>
    <w:p w14:paraId="3EC3BFF8" w14:textId="77777777" w:rsidR="002777C6" w:rsidRPr="007C626F" w:rsidRDefault="002777C6" w:rsidP="002777C6">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Socially excluded persons must be provided not only with access to the jobs, but also with sufficient support network, which will "fix" them in the labour market. This includes measures to assist and train these persons to find a job as well as measures to assist employed persons to keep their job, both through employment services, and in cooperation with NGOs and local self-governing authorities. </w:t>
      </w:r>
    </w:p>
    <w:p w14:paraId="7EA3343F" w14:textId="77777777" w:rsidR="00D2511C" w:rsidRPr="007C626F" w:rsidRDefault="00D2511C" w:rsidP="00D2511C">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hAnsiTheme="minorHAnsi" w:cs="Helvetica"/>
          <w:color w:val="000000" w:themeColor="text1"/>
          <w:sz w:val="22"/>
          <w:szCs w:val="22"/>
          <w:lang w:val="en-GB"/>
        </w:rPr>
        <w:t>T</w:t>
      </w:r>
      <w:r w:rsidRPr="007C626F">
        <w:rPr>
          <w:rFonts w:asciiTheme="minorHAnsi" w:hAnsiTheme="minorHAnsi"/>
          <w:color w:val="000000" w:themeColor="text1"/>
          <w:sz w:val="22"/>
          <w:szCs w:val="22"/>
          <w:lang w:val="en-GB"/>
        </w:rPr>
        <w:t>here is a need to further increase participation rates of this cohort of the population. Policy makers should develop new policies to mitigate the negatives effects of ageing and the declining labour force.</w:t>
      </w:r>
    </w:p>
    <w:p w14:paraId="0B22AAAA" w14:textId="561843A1" w:rsidR="00CB1B5A" w:rsidRPr="007C626F" w:rsidRDefault="00D2511C" w:rsidP="009A25EF">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00CB1B5A" w:rsidRPr="007C626F">
        <w:rPr>
          <w:rFonts w:asciiTheme="minorHAnsi" w:hAnsiTheme="minorHAnsi"/>
          <w:color w:val="000000" w:themeColor="text1"/>
          <w:sz w:val="22"/>
          <w:szCs w:val="22"/>
          <w:lang w:val="en-GB"/>
        </w:rPr>
        <w:t xml:space="preserve">Consistent enforcement of the right to equal access to employment and remuneration should become the basic pillar of reducing discrimination in the labour market. Support should be provided to consulting activities ensuring public awareness and advocacy services for people affected by </w:t>
      </w:r>
      <w:r w:rsidR="009A25EF" w:rsidRPr="007C626F">
        <w:rPr>
          <w:rFonts w:asciiTheme="minorHAnsi" w:hAnsiTheme="minorHAnsi"/>
          <w:color w:val="000000" w:themeColor="text1"/>
          <w:sz w:val="22"/>
          <w:szCs w:val="22"/>
          <w:lang w:val="en-GB"/>
        </w:rPr>
        <w:t xml:space="preserve">discrimination. Support should </w:t>
      </w:r>
      <w:r w:rsidR="00CB1B5A" w:rsidRPr="007C626F">
        <w:rPr>
          <w:rFonts w:asciiTheme="minorHAnsi" w:hAnsiTheme="minorHAnsi"/>
          <w:color w:val="000000" w:themeColor="text1"/>
          <w:sz w:val="22"/>
          <w:szCs w:val="22"/>
          <w:lang w:val="en-GB"/>
        </w:rPr>
        <w:t xml:space="preserve">be provided to education and awareness raising, including counselling on equal opportunities for vulnerable groups </w:t>
      </w:r>
      <w:r w:rsidR="0050387C" w:rsidRPr="007C626F">
        <w:rPr>
          <w:rFonts w:asciiTheme="minorHAnsi" w:hAnsiTheme="minorHAnsi"/>
          <w:color w:val="000000" w:themeColor="text1"/>
          <w:sz w:val="22"/>
          <w:szCs w:val="22"/>
          <w:lang w:val="en-GB"/>
        </w:rPr>
        <w:t xml:space="preserve">including elimination of </w:t>
      </w:r>
      <w:r w:rsidR="00CB1B5A" w:rsidRPr="007C626F">
        <w:rPr>
          <w:rFonts w:asciiTheme="minorHAnsi" w:hAnsiTheme="minorHAnsi"/>
          <w:color w:val="000000" w:themeColor="text1"/>
          <w:sz w:val="22"/>
          <w:szCs w:val="22"/>
          <w:lang w:val="en-GB"/>
        </w:rPr>
        <w:t>gender stereotypes and gender discrimination.</w:t>
      </w:r>
    </w:p>
    <w:p w14:paraId="4BF9F574" w14:textId="77777777" w:rsidR="00CB1B5A" w:rsidRPr="007C626F" w:rsidRDefault="00CB1B5A" w:rsidP="009A25EF">
      <w:pPr>
        <w:pStyle w:val="Heading2"/>
        <w:spacing w:before="0" w:beforeAutospacing="0" w:after="0" w:afterAutospacing="0"/>
        <w:rPr>
          <w:b w:val="0"/>
          <w:color w:val="000000" w:themeColor="text1"/>
        </w:rPr>
      </w:pPr>
      <w:r w:rsidRPr="007C626F">
        <w:rPr>
          <w:b w:val="0"/>
          <w:color w:val="000000" w:themeColor="text1"/>
        </w:rPr>
        <w:tab/>
      </w:r>
      <w:r w:rsidRPr="007C626F">
        <w:rPr>
          <w:color w:val="000000" w:themeColor="text1"/>
        </w:rPr>
        <w:t xml:space="preserve"> </w:t>
      </w:r>
      <w:bookmarkStart w:id="39" w:name="_Toc527407885"/>
      <w:r w:rsidRPr="007C626F">
        <w:rPr>
          <w:b w:val="0"/>
          <w:color w:val="000000" w:themeColor="text1"/>
        </w:rPr>
        <w:t>Implementing these measures requires effective functioning of public employment services – especially the key institutions of the LO, their cooperation with other players in the labour market. It is important that the Georgian economy generate jobs for everyone.</w:t>
      </w:r>
      <w:bookmarkEnd w:id="39"/>
      <w:r w:rsidRPr="007C626F">
        <w:rPr>
          <w:b w:val="0"/>
          <w:color w:val="000000" w:themeColor="text1"/>
        </w:rPr>
        <w:t xml:space="preserve">  </w:t>
      </w:r>
    </w:p>
    <w:p w14:paraId="4F4A37BC" w14:textId="6A527E19" w:rsidR="00CB1B5A" w:rsidRPr="007C626F" w:rsidRDefault="00CB1B5A" w:rsidP="009A25EF">
      <w:pPr>
        <w:jc w:val="both"/>
        <w:rPr>
          <w:rFonts w:asciiTheme="minorHAnsi" w:hAnsiTheme="minorHAnsi" w:cs="Helvetica"/>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hAnsiTheme="minorHAnsi" w:cs="Helvetica"/>
          <w:color w:val="000000" w:themeColor="text1"/>
          <w:sz w:val="22"/>
          <w:szCs w:val="22"/>
          <w:lang w:val="en-GB"/>
        </w:rPr>
        <w:t>Measures are to be proposed at both legislative and non-legislat</w:t>
      </w:r>
      <w:r w:rsidR="009A25EF" w:rsidRPr="007C626F">
        <w:rPr>
          <w:rFonts w:asciiTheme="minorHAnsi" w:hAnsiTheme="minorHAnsi" w:cs="Helvetica"/>
          <w:color w:val="000000" w:themeColor="text1"/>
          <w:sz w:val="22"/>
          <w:szCs w:val="22"/>
          <w:lang w:val="en-GB"/>
        </w:rPr>
        <w:t xml:space="preserve">ive level; it should be linked </w:t>
      </w:r>
      <w:r w:rsidRPr="007C626F">
        <w:rPr>
          <w:rFonts w:asciiTheme="minorHAnsi" w:hAnsiTheme="minorHAnsi" w:cs="Helvetica"/>
          <w:color w:val="000000" w:themeColor="text1"/>
          <w:sz w:val="22"/>
          <w:szCs w:val="22"/>
          <w:lang w:val="en-GB"/>
        </w:rPr>
        <w:t xml:space="preserve">with other relevant policies as well. </w:t>
      </w:r>
    </w:p>
    <w:p w14:paraId="6D4903E8" w14:textId="77777777" w:rsidR="00CB1B5A" w:rsidRPr="007C626F" w:rsidRDefault="00CB1B5A" w:rsidP="00CB1B5A">
      <w:pPr>
        <w:jc w:val="both"/>
        <w:rPr>
          <w:rFonts w:asciiTheme="minorHAnsi" w:hAnsiTheme="minorHAnsi"/>
          <w:color w:val="000000" w:themeColor="text1"/>
          <w:sz w:val="22"/>
          <w:szCs w:val="22"/>
          <w:lang w:val="en-GB"/>
        </w:rPr>
      </w:pPr>
    </w:p>
    <w:p w14:paraId="2527C89B" w14:textId="77777777" w:rsidR="00CB1B5A" w:rsidRPr="007C626F" w:rsidRDefault="00CB1B5A" w:rsidP="00CB1B5A">
      <w:pPr>
        <w:jc w:val="both"/>
        <w:outlineLvl w:val="0"/>
        <w:rPr>
          <w:rFonts w:asciiTheme="minorHAnsi" w:hAnsiTheme="minorHAnsi"/>
          <w:b/>
          <w:color w:val="000000" w:themeColor="text1"/>
          <w:sz w:val="22"/>
          <w:szCs w:val="22"/>
          <w:lang w:val="en-GB"/>
        </w:rPr>
      </w:pPr>
      <w:bookmarkStart w:id="40" w:name="_Toc527407886"/>
      <w:r w:rsidRPr="007C626F">
        <w:rPr>
          <w:rFonts w:asciiTheme="minorHAnsi" w:hAnsiTheme="minorHAnsi"/>
          <w:b/>
          <w:color w:val="000000" w:themeColor="text1"/>
          <w:sz w:val="22"/>
          <w:szCs w:val="22"/>
          <w:lang w:val="en-GB"/>
        </w:rPr>
        <w:t>Youth</w:t>
      </w:r>
      <w:bookmarkEnd w:id="40"/>
    </w:p>
    <w:p w14:paraId="02479663"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It is a priority of the strategy to activate Youth under 29 in the upcoming period. The main objectives are to reduce unemployment rate among young people aged 15-29 to </w:t>
      </w:r>
      <w:r w:rsidRPr="007C626F">
        <w:rPr>
          <w:rFonts w:asciiTheme="minorHAnsi" w:hAnsiTheme="minorHAnsi"/>
          <w:color w:val="FF0000"/>
          <w:sz w:val="22"/>
          <w:szCs w:val="22"/>
          <w:lang w:val="en-GB"/>
        </w:rPr>
        <w:t xml:space="preserve">12.3% </w:t>
      </w:r>
      <w:r w:rsidRPr="007C626F">
        <w:rPr>
          <w:rFonts w:asciiTheme="minorHAnsi" w:hAnsiTheme="minorHAnsi"/>
          <w:color w:val="000000" w:themeColor="text1"/>
          <w:sz w:val="22"/>
          <w:szCs w:val="22"/>
          <w:lang w:val="en-GB"/>
        </w:rPr>
        <w:t>by 2023.</w:t>
      </w:r>
    </w:p>
    <w:p w14:paraId="0F6110A9" w14:textId="2D55C6A0" w:rsidR="00CB1B5A" w:rsidRPr="007C626F" w:rsidRDefault="00CB1B5A" w:rsidP="00CB1B5A">
      <w:pPr>
        <w:jc w:val="both"/>
        <w:outlineLvl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bookmarkStart w:id="41" w:name="_Toc527407887"/>
      <w:r w:rsidR="002777C6" w:rsidRPr="007C626F">
        <w:rPr>
          <w:rFonts w:asciiTheme="minorHAnsi" w:hAnsiTheme="minorHAnsi"/>
          <w:color w:val="000000" w:themeColor="text1"/>
          <w:sz w:val="22"/>
          <w:szCs w:val="22"/>
          <w:lang w:val="en-GB"/>
        </w:rPr>
        <w:t xml:space="preserve">Support should </w:t>
      </w:r>
      <w:r w:rsidRPr="007C626F">
        <w:rPr>
          <w:rFonts w:asciiTheme="minorHAnsi" w:hAnsiTheme="minorHAnsi"/>
          <w:color w:val="000000" w:themeColor="text1"/>
          <w:sz w:val="22"/>
          <w:szCs w:val="22"/>
          <w:lang w:val="en-GB"/>
        </w:rPr>
        <w:t xml:space="preserve">be provided in terms </w:t>
      </w:r>
      <w:proofErr w:type="gramStart"/>
      <w:r w:rsidRPr="007C626F">
        <w:rPr>
          <w:rFonts w:asciiTheme="minorHAnsi" w:hAnsiTheme="minorHAnsi"/>
          <w:color w:val="000000" w:themeColor="text1"/>
          <w:sz w:val="22"/>
          <w:szCs w:val="22"/>
          <w:lang w:val="en-GB"/>
        </w:rPr>
        <w:t>of  employment</w:t>
      </w:r>
      <w:proofErr w:type="gramEnd"/>
      <w:r w:rsidRPr="007C626F">
        <w:rPr>
          <w:rFonts w:asciiTheme="minorHAnsi" w:hAnsiTheme="minorHAnsi"/>
          <w:color w:val="000000" w:themeColor="text1"/>
          <w:sz w:val="22"/>
          <w:szCs w:val="22"/>
          <w:lang w:val="en-GB"/>
        </w:rPr>
        <w:t xml:space="preserve"> facilitation, creation of permanent and temporary jobs for young people and connection of retraining with professional. In addition to provide targeted measures, further education, professional traini</w:t>
      </w:r>
      <w:r w:rsidR="002777C6" w:rsidRPr="007C626F">
        <w:rPr>
          <w:rFonts w:asciiTheme="minorHAnsi" w:hAnsiTheme="minorHAnsi"/>
          <w:color w:val="000000" w:themeColor="text1"/>
          <w:sz w:val="22"/>
          <w:szCs w:val="22"/>
          <w:lang w:val="en-GB"/>
        </w:rPr>
        <w:t xml:space="preserve">ng or an apprenticeship during </w:t>
      </w:r>
      <w:proofErr w:type="gramStart"/>
      <w:r w:rsidRPr="007C626F">
        <w:rPr>
          <w:rFonts w:asciiTheme="minorHAnsi" w:hAnsiTheme="minorHAnsi"/>
          <w:color w:val="000000" w:themeColor="text1"/>
          <w:sz w:val="22"/>
          <w:szCs w:val="22"/>
          <w:lang w:val="en-GB"/>
        </w:rPr>
        <w:t>certain  period</w:t>
      </w:r>
      <w:proofErr w:type="gramEnd"/>
      <w:r w:rsidRPr="007C626F">
        <w:rPr>
          <w:rFonts w:asciiTheme="minorHAnsi" w:hAnsiTheme="minorHAnsi"/>
          <w:color w:val="000000" w:themeColor="text1"/>
          <w:sz w:val="22"/>
          <w:szCs w:val="22"/>
          <w:lang w:val="en-GB"/>
        </w:rPr>
        <w:t xml:space="preserve"> (1-6 months)  after becoming unemployed.</w:t>
      </w:r>
      <w:bookmarkEnd w:id="41"/>
      <w:r w:rsidRPr="007C626F">
        <w:rPr>
          <w:rFonts w:asciiTheme="minorHAnsi" w:hAnsiTheme="minorHAnsi"/>
          <w:color w:val="000000" w:themeColor="text1"/>
          <w:sz w:val="22"/>
          <w:szCs w:val="22"/>
          <w:lang w:val="en-GB"/>
        </w:rPr>
        <w:t xml:space="preserve"> </w:t>
      </w:r>
    </w:p>
    <w:p w14:paraId="6976F71C" w14:textId="455AC542" w:rsidR="00F43AF1" w:rsidRPr="007C626F" w:rsidRDefault="00CB1B5A" w:rsidP="00CB1B5A">
      <w:pPr>
        <w:jc w:val="both"/>
        <w:outlineLvl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bookmarkStart w:id="42" w:name="_Toc527407888"/>
      <w:r w:rsidRPr="007C626F">
        <w:rPr>
          <w:rFonts w:asciiTheme="minorHAnsi" w:hAnsiTheme="minorHAnsi"/>
          <w:color w:val="000000" w:themeColor="text1"/>
          <w:sz w:val="22"/>
          <w:szCs w:val="22"/>
          <w:lang w:val="en-GB"/>
        </w:rPr>
        <w:t xml:space="preserve">It is important to prevent youth from dropping out from formal </w:t>
      </w:r>
      <w:proofErr w:type="gramStart"/>
      <w:r w:rsidRPr="007C626F">
        <w:rPr>
          <w:rFonts w:asciiTheme="minorHAnsi" w:hAnsiTheme="minorHAnsi"/>
          <w:color w:val="000000" w:themeColor="text1"/>
          <w:sz w:val="22"/>
          <w:szCs w:val="22"/>
          <w:lang w:val="en-GB"/>
        </w:rPr>
        <w:t>education  as</w:t>
      </w:r>
      <w:proofErr w:type="gramEnd"/>
      <w:r w:rsidRPr="007C626F">
        <w:rPr>
          <w:rFonts w:asciiTheme="minorHAnsi" w:hAnsiTheme="minorHAnsi"/>
          <w:color w:val="000000" w:themeColor="text1"/>
          <w:sz w:val="22"/>
          <w:szCs w:val="22"/>
          <w:lang w:val="en-GB"/>
        </w:rPr>
        <w:t xml:space="preserve"> well as to increase acc</w:t>
      </w:r>
      <w:r w:rsidR="002777C6" w:rsidRPr="007C626F">
        <w:rPr>
          <w:rFonts w:asciiTheme="minorHAnsi" w:hAnsiTheme="minorHAnsi"/>
          <w:color w:val="000000" w:themeColor="text1"/>
          <w:sz w:val="22"/>
          <w:szCs w:val="22"/>
          <w:lang w:val="en-GB"/>
        </w:rPr>
        <w:t>ess to VET and higher education.</w:t>
      </w:r>
      <w:r w:rsidRPr="007C626F">
        <w:rPr>
          <w:rFonts w:asciiTheme="minorHAnsi" w:hAnsiTheme="minorHAnsi"/>
          <w:color w:val="000000" w:themeColor="text1"/>
          <w:sz w:val="22"/>
          <w:szCs w:val="22"/>
          <w:lang w:val="en-GB"/>
        </w:rPr>
        <w:t xml:space="preserve"> Preventive component of the measures </w:t>
      </w:r>
      <w:r w:rsidR="002777C6" w:rsidRPr="007C626F">
        <w:rPr>
          <w:rFonts w:asciiTheme="minorHAnsi" w:hAnsiTheme="minorHAnsi"/>
          <w:color w:val="000000" w:themeColor="text1"/>
          <w:sz w:val="22"/>
          <w:szCs w:val="22"/>
          <w:lang w:val="en-GB"/>
        </w:rPr>
        <w:t xml:space="preserve">should </w:t>
      </w:r>
      <w:r w:rsidRPr="007C626F">
        <w:rPr>
          <w:rFonts w:asciiTheme="minorHAnsi" w:hAnsiTheme="minorHAnsi"/>
          <w:color w:val="000000" w:themeColor="text1"/>
          <w:sz w:val="22"/>
          <w:szCs w:val="22"/>
          <w:lang w:val="en-GB"/>
        </w:rPr>
        <w:t>consist of early intervention and activation, so that young people do not leave the education system prematurely and enter into the register of job seekers. Awar</w:t>
      </w:r>
      <w:r w:rsidR="002777C6" w:rsidRPr="007C626F">
        <w:rPr>
          <w:rFonts w:asciiTheme="minorHAnsi" w:hAnsiTheme="minorHAnsi"/>
          <w:color w:val="000000" w:themeColor="text1"/>
          <w:sz w:val="22"/>
          <w:szCs w:val="22"/>
          <w:lang w:val="en-GB"/>
        </w:rPr>
        <w:t xml:space="preserve">eness campaign should become a </w:t>
      </w:r>
      <w:r w:rsidRPr="007C626F">
        <w:rPr>
          <w:rFonts w:asciiTheme="minorHAnsi" w:hAnsiTheme="minorHAnsi"/>
          <w:color w:val="000000" w:themeColor="text1"/>
          <w:sz w:val="22"/>
          <w:szCs w:val="22"/>
          <w:lang w:val="en-GB"/>
        </w:rPr>
        <w:t>key element. The campaign should be provided mainly through targeted career counselling in schools and in cooperation with information and counselling of the ESC at regional and local level. The aim is to provide young people with the necessary information about all available programmes and projects in specific regions and localities.</w:t>
      </w:r>
      <w:bookmarkEnd w:id="42"/>
    </w:p>
    <w:p w14:paraId="464E5C61" w14:textId="037D9EDD" w:rsidR="00F43AF1" w:rsidRPr="007C626F" w:rsidRDefault="00F43AF1" w:rsidP="00CB1B5A">
      <w:pPr>
        <w:jc w:val="both"/>
        <w:outlineLvl w:val="0"/>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 Youth should be provided job search assistance and career guidance and cancelling through schools, college and ESS. </w:t>
      </w:r>
      <w:r w:rsidR="009F52CC" w:rsidRPr="007C626F">
        <w:rPr>
          <w:rFonts w:asciiTheme="minorHAnsi" w:hAnsiTheme="minorHAnsi"/>
          <w:color w:val="000000" w:themeColor="text1"/>
          <w:sz w:val="22"/>
          <w:szCs w:val="22"/>
          <w:lang w:val="en-GB"/>
        </w:rPr>
        <w:t xml:space="preserve">Career guidance interventions should be oriented towards formation of positive attitudes towards working and self-confidence. </w:t>
      </w:r>
      <w:r w:rsidRPr="007C626F">
        <w:rPr>
          <w:rFonts w:asciiTheme="minorHAnsi" w:hAnsiTheme="minorHAnsi"/>
          <w:color w:val="000000" w:themeColor="text1"/>
          <w:sz w:val="22"/>
          <w:szCs w:val="22"/>
          <w:lang w:val="en-GB"/>
        </w:rPr>
        <w:t xml:space="preserve">  </w:t>
      </w:r>
    </w:p>
    <w:p w14:paraId="49A5C927" w14:textId="77777777" w:rsidR="00CB1B5A" w:rsidRPr="007C626F" w:rsidRDefault="00CB1B5A" w:rsidP="00CB1B5A">
      <w:pPr>
        <w:jc w:val="both"/>
        <w:rPr>
          <w:rFonts w:asciiTheme="minorHAnsi" w:hAnsiTheme="minorHAnsi" w:cs="Helvetica"/>
          <w:color w:val="000000" w:themeColor="text1"/>
          <w:sz w:val="22"/>
          <w:szCs w:val="22"/>
          <w:lang w:val="en-GB"/>
        </w:rPr>
      </w:pPr>
      <w:r w:rsidRPr="007C626F">
        <w:rPr>
          <w:rFonts w:asciiTheme="minorHAnsi" w:eastAsia="Helvetica" w:hAnsiTheme="minorHAnsi" w:cs="Helvetica"/>
          <w:color w:val="000000" w:themeColor="text1"/>
          <w:sz w:val="22"/>
          <w:szCs w:val="22"/>
          <w:lang w:val="en-GB"/>
        </w:rPr>
        <w:tab/>
        <w:t xml:space="preserve">In addition to prevention targeted interventions programs should be implemented for the youth beyond education, such as second chance programs. </w:t>
      </w:r>
    </w:p>
    <w:p w14:paraId="7822AA0B" w14:textId="77777777" w:rsidR="00CB1B5A" w:rsidRPr="007C626F" w:rsidRDefault="00CB1B5A" w:rsidP="00CB1B5A">
      <w:pPr>
        <w:jc w:val="both"/>
        <w:rPr>
          <w:rFonts w:asciiTheme="minorHAnsi" w:hAnsiTheme="minorHAnsi"/>
          <w:color w:val="000000" w:themeColor="text1"/>
          <w:sz w:val="22"/>
          <w:szCs w:val="22"/>
          <w:lang w:val="en-GB"/>
        </w:rPr>
      </w:pPr>
    </w:p>
    <w:p w14:paraId="64E24FC5" w14:textId="77777777" w:rsidR="00CB1B5A" w:rsidRPr="007C626F" w:rsidRDefault="00CB1B5A" w:rsidP="00CB1B5A">
      <w:pPr>
        <w:jc w:val="both"/>
        <w:outlineLvl w:val="0"/>
        <w:rPr>
          <w:rFonts w:asciiTheme="minorHAnsi" w:hAnsiTheme="minorHAnsi"/>
          <w:b/>
          <w:color w:val="000000" w:themeColor="text1"/>
          <w:sz w:val="22"/>
          <w:szCs w:val="22"/>
          <w:lang w:val="en-GB"/>
        </w:rPr>
      </w:pPr>
      <w:bookmarkStart w:id="43" w:name="_Toc527407889"/>
      <w:r w:rsidRPr="007C626F">
        <w:rPr>
          <w:rFonts w:asciiTheme="minorHAnsi" w:hAnsiTheme="minorHAnsi"/>
          <w:b/>
          <w:color w:val="000000" w:themeColor="text1"/>
          <w:sz w:val="22"/>
          <w:szCs w:val="22"/>
          <w:lang w:val="en-GB"/>
        </w:rPr>
        <w:t>Older persons</w:t>
      </w:r>
      <w:bookmarkEnd w:id="43"/>
    </w:p>
    <w:p w14:paraId="591B286F"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 xml:space="preserve">The main measures to promote employment of older workers should respond to the following problem associated with them: </w:t>
      </w:r>
    </w:p>
    <w:p w14:paraId="01EB0B6F" w14:textId="77777777" w:rsidR="00CB1B5A" w:rsidRPr="007C626F" w:rsidRDefault="00CB1B5A" w:rsidP="00B85743">
      <w:pPr>
        <w:pStyle w:val="ListParagraph"/>
        <w:numPr>
          <w:ilvl w:val="0"/>
          <w:numId w:val="6"/>
        </w:numPr>
        <w:ind w:left="0" w:firstLine="0"/>
        <w:jc w:val="both"/>
        <w:rPr>
          <w:color w:val="000000" w:themeColor="text1"/>
          <w:sz w:val="22"/>
          <w:szCs w:val="22"/>
          <w:lang w:val="en-GB"/>
        </w:rPr>
      </w:pPr>
      <w:r w:rsidRPr="007C626F">
        <w:rPr>
          <w:color w:val="000000" w:themeColor="text1"/>
          <w:sz w:val="22"/>
          <w:szCs w:val="22"/>
          <w:lang w:val="en-GB"/>
        </w:rPr>
        <w:t xml:space="preserve"> lower occupational mobility of older workers</w:t>
      </w:r>
    </w:p>
    <w:p w14:paraId="31226463" w14:textId="77777777" w:rsidR="00CB1B5A" w:rsidRPr="007C626F" w:rsidRDefault="00CB1B5A" w:rsidP="00B85743">
      <w:pPr>
        <w:pStyle w:val="ListParagraph"/>
        <w:numPr>
          <w:ilvl w:val="0"/>
          <w:numId w:val="6"/>
        </w:numPr>
        <w:ind w:left="0" w:firstLine="0"/>
        <w:jc w:val="both"/>
        <w:rPr>
          <w:color w:val="000000" w:themeColor="text1"/>
          <w:sz w:val="22"/>
          <w:szCs w:val="22"/>
          <w:lang w:val="en-GB"/>
        </w:rPr>
      </w:pPr>
      <w:r w:rsidRPr="007C626F">
        <w:rPr>
          <w:color w:val="000000" w:themeColor="text1"/>
          <w:sz w:val="22"/>
          <w:szCs w:val="22"/>
          <w:lang w:val="en-GB"/>
        </w:rPr>
        <w:t xml:space="preserve"> their lower skills</w:t>
      </w:r>
    </w:p>
    <w:p w14:paraId="0F71F340" w14:textId="77777777" w:rsidR="00CB1B5A" w:rsidRPr="007C626F" w:rsidRDefault="00CB1B5A" w:rsidP="00B85743">
      <w:pPr>
        <w:pStyle w:val="ListParagraph"/>
        <w:numPr>
          <w:ilvl w:val="0"/>
          <w:numId w:val="6"/>
        </w:numPr>
        <w:ind w:left="0" w:firstLine="0"/>
        <w:jc w:val="both"/>
        <w:rPr>
          <w:color w:val="000000" w:themeColor="text1"/>
          <w:sz w:val="22"/>
          <w:szCs w:val="22"/>
          <w:lang w:val="en-GB"/>
        </w:rPr>
      </w:pPr>
      <w:r w:rsidRPr="007C626F">
        <w:rPr>
          <w:color w:val="000000" w:themeColor="text1"/>
          <w:sz w:val="22"/>
          <w:szCs w:val="22"/>
          <w:lang w:val="en-GB"/>
        </w:rPr>
        <w:t xml:space="preserve"> increasing uncertainty in the labour market with increasing age</w:t>
      </w:r>
    </w:p>
    <w:p w14:paraId="218D9B18" w14:textId="77777777" w:rsidR="00CB1B5A" w:rsidRPr="007C626F" w:rsidRDefault="00CB1B5A" w:rsidP="00B85743">
      <w:pPr>
        <w:pStyle w:val="ListParagraph"/>
        <w:numPr>
          <w:ilvl w:val="0"/>
          <w:numId w:val="6"/>
        </w:numPr>
        <w:ind w:left="0" w:firstLine="0"/>
        <w:jc w:val="both"/>
        <w:rPr>
          <w:color w:val="000000" w:themeColor="text1"/>
          <w:sz w:val="22"/>
          <w:szCs w:val="22"/>
          <w:lang w:val="en-GB"/>
        </w:rPr>
      </w:pPr>
      <w:r w:rsidRPr="007C626F">
        <w:rPr>
          <w:color w:val="000000" w:themeColor="text1"/>
          <w:sz w:val="22"/>
          <w:szCs w:val="22"/>
          <w:lang w:val="en-GB"/>
        </w:rPr>
        <w:t xml:space="preserve">prejudices of employers to </w:t>
      </w:r>
      <w:proofErr w:type="gramStart"/>
      <w:r w:rsidRPr="007C626F">
        <w:rPr>
          <w:color w:val="000000" w:themeColor="text1"/>
          <w:sz w:val="22"/>
          <w:szCs w:val="22"/>
          <w:lang w:val="en-GB"/>
        </w:rPr>
        <w:t>create  jobs</w:t>
      </w:r>
      <w:proofErr w:type="gramEnd"/>
      <w:r w:rsidRPr="007C626F">
        <w:rPr>
          <w:color w:val="000000" w:themeColor="text1"/>
          <w:sz w:val="22"/>
          <w:szCs w:val="22"/>
          <w:lang w:val="en-GB"/>
        </w:rPr>
        <w:t xml:space="preserve"> for older workers.</w:t>
      </w:r>
    </w:p>
    <w:p w14:paraId="5083AE13" w14:textId="77777777" w:rsidR="00CB1B5A" w:rsidRPr="007C626F" w:rsidRDefault="00CB1B5A" w:rsidP="00CB1B5A">
      <w:pPr>
        <w:jc w:val="both"/>
        <w:rPr>
          <w:rFonts w:asciiTheme="minorHAnsi" w:hAnsiTheme="minorHAnsi"/>
          <w:color w:val="000000" w:themeColor="text1"/>
          <w:sz w:val="22"/>
          <w:szCs w:val="22"/>
          <w:lang w:val="en-GB"/>
        </w:rPr>
      </w:pPr>
    </w:p>
    <w:p w14:paraId="66B9FE3E"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Support for older people in the labour market should particularly aim at preventing and maintaining employment. This includes the prevention of unemployment, as well as the prevention of premature departure into inactivity. </w:t>
      </w:r>
    </w:p>
    <w:p w14:paraId="085B8D95"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hAnsiTheme="minorHAnsi" w:cs="Helvetica"/>
          <w:color w:val="000000" w:themeColor="text1"/>
          <w:sz w:val="22"/>
          <w:szCs w:val="22"/>
          <w:lang w:val="en-GB"/>
        </w:rPr>
        <w:t xml:space="preserve">Thus it is important to develop relevant mechanism and </w:t>
      </w:r>
      <w:r w:rsidRPr="007C626F">
        <w:rPr>
          <w:rFonts w:asciiTheme="minorHAnsi" w:hAnsiTheme="minorHAnsi"/>
          <w:color w:val="000000" w:themeColor="text1"/>
          <w:sz w:val="22"/>
          <w:szCs w:val="22"/>
          <w:lang w:val="en-GB"/>
        </w:rPr>
        <w:t xml:space="preserve">instrument of this prevention should consist in appropriate career counselling throughout the working life of an individual. It is also necessary to encourage professional mobility of older employees allowing not only a career change in older age, but also transfer to other work with the same employer. </w:t>
      </w:r>
    </w:p>
    <w:p w14:paraId="182CF70E" w14:textId="7ED10BC1" w:rsidR="00CB1B5A" w:rsidRPr="007C626F" w:rsidRDefault="00CB1B5A" w:rsidP="002777C6">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Promoting lifelong learning and encouraging employers to develop their human resources plays a key role in this process. Taking into account demographic development, it is necessary to ensure the extension of working lives of workers, as well as encourage intergenerational change and solidarity, development </w:t>
      </w:r>
      <w:proofErr w:type="gramStart"/>
      <w:r w:rsidRPr="007C626F">
        <w:rPr>
          <w:rFonts w:asciiTheme="minorHAnsi" w:hAnsiTheme="minorHAnsi"/>
          <w:color w:val="000000" w:themeColor="text1"/>
          <w:sz w:val="22"/>
          <w:szCs w:val="22"/>
          <w:lang w:val="en-GB"/>
        </w:rPr>
        <w:t>of  company</w:t>
      </w:r>
      <w:proofErr w:type="gramEnd"/>
      <w:r w:rsidRPr="007C626F">
        <w:rPr>
          <w:rFonts w:asciiTheme="minorHAnsi" w:hAnsiTheme="minorHAnsi"/>
          <w:color w:val="000000" w:themeColor="text1"/>
          <w:sz w:val="22"/>
          <w:szCs w:val="22"/>
          <w:lang w:val="en-GB"/>
        </w:rPr>
        <w:t xml:space="preserve"> management tools and human resources development. To reduce prejudices towards hiring older workers. It is important to develop targeted </w:t>
      </w:r>
      <w:proofErr w:type="gramStart"/>
      <w:r w:rsidRPr="007C626F">
        <w:rPr>
          <w:rFonts w:asciiTheme="minorHAnsi" w:hAnsiTheme="minorHAnsi"/>
          <w:color w:val="000000" w:themeColor="text1"/>
          <w:sz w:val="22"/>
          <w:szCs w:val="22"/>
          <w:lang w:val="en-GB"/>
        </w:rPr>
        <w:t>projects  that</w:t>
      </w:r>
      <w:proofErr w:type="gramEnd"/>
      <w:r w:rsidRPr="007C626F">
        <w:rPr>
          <w:rFonts w:asciiTheme="minorHAnsi" w:hAnsiTheme="minorHAnsi"/>
          <w:color w:val="000000" w:themeColor="text1"/>
          <w:sz w:val="22"/>
          <w:szCs w:val="22"/>
          <w:lang w:val="en-GB"/>
        </w:rPr>
        <w:t xml:space="preserve">  should support for age management.</w:t>
      </w:r>
    </w:p>
    <w:p w14:paraId="100E8F35" w14:textId="77777777" w:rsidR="00CB1B5A" w:rsidRPr="007C626F" w:rsidRDefault="00CB1B5A" w:rsidP="00CB1B5A">
      <w:pPr>
        <w:jc w:val="both"/>
        <w:rPr>
          <w:rFonts w:asciiTheme="minorHAnsi" w:hAnsiTheme="minorHAnsi"/>
          <w:color w:val="000000" w:themeColor="text1"/>
          <w:sz w:val="22"/>
          <w:szCs w:val="22"/>
          <w:lang w:val="en-GB"/>
        </w:rPr>
      </w:pPr>
    </w:p>
    <w:p w14:paraId="192DB1BD" w14:textId="77777777" w:rsidR="00D2511C" w:rsidRPr="007C626F" w:rsidRDefault="00D2511C" w:rsidP="00CB1B5A">
      <w:pPr>
        <w:jc w:val="both"/>
        <w:outlineLvl w:val="0"/>
        <w:rPr>
          <w:rFonts w:asciiTheme="minorHAnsi" w:hAnsiTheme="minorHAnsi" w:cs="Helvetica"/>
          <w:b/>
          <w:color w:val="000000" w:themeColor="text1"/>
          <w:sz w:val="22"/>
          <w:szCs w:val="22"/>
          <w:lang w:val="en-GB"/>
        </w:rPr>
      </w:pPr>
      <w:bookmarkStart w:id="44" w:name="_Toc527407890"/>
    </w:p>
    <w:p w14:paraId="72164099" w14:textId="77777777" w:rsidR="00CB1B5A" w:rsidRPr="007C626F" w:rsidRDefault="00CB1B5A" w:rsidP="00CB1B5A">
      <w:pPr>
        <w:jc w:val="both"/>
        <w:outlineLvl w:val="0"/>
        <w:rPr>
          <w:rFonts w:asciiTheme="minorHAnsi" w:hAnsiTheme="minorHAnsi" w:cs="Helvetica"/>
          <w:b/>
          <w:color w:val="000000" w:themeColor="text1"/>
          <w:sz w:val="22"/>
          <w:szCs w:val="22"/>
          <w:lang w:val="en-GB"/>
        </w:rPr>
      </w:pPr>
      <w:r w:rsidRPr="007C626F">
        <w:rPr>
          <w:rFonts w:asciiTheme="minorHAnsi" w:hAnsiTheme="minorHAnsi" w:cs="Helvetica"/>
          <w:b/>
          <w:color w:val="000000" w:themeColor="text1"/>
          <w:sz w:val="22"/>
          <w:szCs w:val="22"/>
          <w:lang w:val="en-GB"/>
        </w:rPr>
        <w:t>Low skilled workers</w:t>
      </w:r>
      <w:bookmarkEnd w:id="44"/>
      <w:r w:rsidRPr="007C626F">
        <w:rPr>
          <w:rFonts w:asciiTheme="minorHAnsi" w:hAnsiTheme="minorHAnsi" w:cs="Helvetica"/>
          <w:b/>
          <w:color w:val="000000" w:themeColor="text1"/>
          <w:sz w:val="22"/>
          <w:szCs w:val="22"/>
          <w:lang w:val="en-GB"/>
        </w:rPr>
        <w:t xml:space="preserve"> </w:t>
      </w:r>
    </w:p>
    <w:p w14:paraId="5AB919B4"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Their high unemployment is caused by both external factors, particularly labour market discrimination, and internal factors. The are several factors such as low level of skills, low level of education, loss of working habits and insufficient social competence. If these factors are related to other features of disadvantage the group face too many barriers. </w:t>
      </w:r>
    </w:p>
    <w:p w14:paraId="0A1BEC6E" w14:textId="21C01C7D"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Failure to address social exclusion leads to a cycle, in which social exclusion is both the cause and consequence of unemployment.  This process demotivates low skilled workers to take up employment. As a </w:t>
      </w:r>
      <w:proofErr w:type="gramStart"/>
      <w:r w:rsidRPr="007C626F">
        <w:rPr>
          <w:rFonts w:asciiTheme="minorHAnsi" w:eastAsia="Times New Roman" w:hAnsiTheme="minorHAnsi"/>
          <w:color w:val="000000" w:themeColor="text1"/>
          <w:sz w:val="22"/>
          <w:szCs w:val="22"/>
          <w:lang w:val="en-GB"/>
        </w:rPr>
        <w:t>resul</w:t>
      </w:r>
      <w:r w:rsidR="00D2511C" w:rsidRPr="007C626F">
        <w:rPr>
          <w:rFonts w:asciiTheme="minorHAnsi" w:eastAsia="Times New Roman" w:hAnsiTheme="minorHAnsi"/>
          <w:color w:val="000000" w:themeColor="text1"/>
          <w:sz w:val="22"/>
          <w:szCs w:val="22"/>
          <w:lang w:val="en-GB"/>
        </w:rPr>
        <w:t>t</w:t>
      </w:r>
      <w:proofErr w:type="gramEnd"/>
      <w:r w:rsidR="00D2511C" w:rsidRPr="007C626F">
        <w:rPr>
          <w:rFonts w:asciiTheme="minorHAnsi" w:eastAsia="Times New Roman" w:hAnsiTheme="minorHAnsi"/>
          <w:color w:val="000000" w:themeColor="text1"/>
          <w:sz w:val="22"/>
          <w:szCs w:val="22"/>
          <w:lang w:val="en-GB"/>
        </w:rPr>
        <w:t xml:space="preserve"> this group experience absent </w:t>
      </w:r>
      <w:r w:rsidRPr="007C626F">
        <w:rPr>
          <w:rFonts w:asciiTheme="minorHAnsi" w:eastAsia="Times New Roman" w:hAnsiTheme="minorHAnsi"/>
          <w:color w:val="000000" w:themeColor="text1"/>
          <w:sz w:val="22"/>
          <w:szCs w:val="22"/>
          <w:lang w:val="en-GB"/>
        </w:rPr>
        <w:t xml:space="preserve">of working habits. </w:t>
      </w:r>
    </w:p>
    <w:p w14:paraId="6C49E9DC"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level of skills significantly determines the individual's position in the labour market; in this context, it is necessary to draw attention to the fact that increasing technological level decreases the number of job opportunities for low-skilled workers, and it is therefore necessary to concentrate on addressing this problem in the future. Low-skilled work is also linked to low wages; </w:t>
      </w:r>
    </w:p>
    <w:p w14:paraId="6A9D9C13" w14:textId="7A224005" w:rsidR="00CB1B5A" w:rsidRPr="007C626F" w:rsidRDefault="00D2511C"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Main support should be </w:t>
      </w:r>
      <w:r w:rsidR="00CB1B5A" w:rsidRPr="007C626F">
        <w:rPr>
          <w:rFonts w:asciiTheme="minorHAnsi" w:eastAsia="Times New Roman" w:hAnsiTheme="minorHAnsi"/>
          <w:color w:val="000000" w:themeColor="text1"/>
          <w:sz w:val="22"/>
          <w:szCs w:val="22"/>
          <w:lang w:val="en-GB"/>
        </w:rPr>
        <w:t>focus</w:t>
      </w:r>
      <w:r w:rsidRPr="007C626F">
        <w:rPr>
          <w:rFonts w:asciiTheme="minorHAnsi" w:eastAsia="Times New Roman" w:hAnsiTheme="minorHAnsi"/>
          <w:color w:val="000000" w:themeColor="text1"/>
          <w:sz w:val="22"/>
          <w:szCs w:val="22"/>
          <w:lang w:val="en-GB"/>
        </w:rPr>
        <w:t>ed</w:t>
      </w:r>
      <w:r w:rsidR="00CB1B5A" w:rsidRPr="007C626F">
        <w:rPr>
          <w:rFonts w:asciiTheme="minorHAnsi" w:eastAsia="Times New Roman" w:hAnsiTheme="minorHAnsi"/>
          <w:color w:val="000000" w:themeColor="text1"/>
          <w:sz w:val="22"/>
          <w:szCs w:val="22"/>
          <w:lang w:val="en-GB"/>
        </w:rPr>
        <w:t xml:space="preserve"> on further training of low-skilled workers and strengthening their position in the labour market.</w:t>
      </w:r>
    </w:p>
    <w:p w14:paraId="33ECB0B7" w14:textId="77777777" w:rsidR="00531890" w:rsidRPr="007C626F" w:rsidRDefault="00531890" w:rsidP="00CB1B5A">
      <w:pPr>
        <w:jc w:val="both"/>
        <w:outlineLvl w:val="0"/>
        <w:rPr>
          <w:rFonts w:asciiTheme="minorHAnsi" w:hAnsiTheme="minorHAnsi"/>
          <w:b/>
          <w:color w:val="000000" w:themeColor="text1"/>
          <w:sz w:val="22"/>
          <w:szCs w:val="22"/>
          <w:lang w:val="en-GB"/>
        </w:rPr>
      </w:pPr>
      <w:bookmarkStart w:id="45" w:name="_Toc527407891"/>
    </w:p>
    <w:p w14:paraId="1A441FFE" w14:textId="77777777" w:rsidR="00531890" w:rsidRPr="007C626F" w:rsidRDefault="00531890" w:rsidP="00CB1B5A">
      <w:pPr>
        <w:jc w:val="both"/>
        <w:outlineLvl w:val="0"/>
        <w:rPr>
          <w:rFonts w:asciiTheme="minorHAnsi" w:hAnsiTheme="minorHAnsi"/>
          <w:b/>
          <w:color w:val="000000" w:themeColor="text1"/>
          <w:sz w:val="22"/>
          <w:szCs w:val="22"/>
          <w:lang w:val="en-GB"/>
        </w:rPr>
      </w:pPr>
    </w:p>
    <w:p w14:paraId="4F7C5447" w14:textId="77777777" w:rsidR="00CB1B5A" w:rsidRPr="007C626F" w:rsidRDefault="00CB1B5A" w:rsidP="00CB1B5A">
      <w:pPr>
        <w:jc w:val="both"/>
        <w:outlineLvl w:val="0"/>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Persons with disabilities</w:t>
      </w:r>
      <w:bookmarkEnd w:id="45"/>
    </w:p>
    <w:p w14:paraId="6FB9FEDB"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promotion of employment of people with disabilities should aim to use medical, social and vocational rehabilitation to contribute to full inclusion of people with disabilities into the open labour market. </w:t>
      </w:r>
    </w:p>
    <w:p w14:paraId="4D731A4F" w14:textId="673AB6F0"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It is currently necessary to extend the use of vocational rehabilitation, especially vocational training for work in workplaces of (potential) employers. This form of assistance for the integration of people with disabilities into the labour market should precede the direct support provided to employers, i.e. first it is necessary to prepare people with disabilities to work at the employer's workplace and then it may be followed by an employment relationship. Simultaneously, it is necessary to provide the LO CR with sufficient expertise for individual approach to people with disabilities and professional conduct of vocational rehabilitation, and it is necessary to create a functioning network of advisers</w:t>
      </w:r>
      <w:r w:rsidR="00D2511C" w:rsidRPr="007C626F">
        <w:rPr>
          <w:rFonts w:asciiTheme="minorHAnsi" w:hAnsiTheme="minorHAnsi"/>
          <w:color w:val="000000" w:themeColor="text1"/>
          <w:sz w:val="22"/>
          <w:szCs w:val="22"/>
          <w:lang w:val="en-GB"/>
        </w:rPr>
        <w:t xml:space="preserve"> for vocational rehabilitation</w:t>
      </w:r>
      <w:r w:rsidRPr="007C626F">
        <w:rPr>
          <w:rFonts w:asciiTheme="minorHAnsi" w:hAnsiTheme="minorHAnsi"/>
          <w:color w:val="000000" w:themeColor="text1"/>
          <w:sz w:val="22"/>
          <w:szCs w:val="22"/>
          <w:lang w:val="en-GB"/>
        </w:rPr>
        <w:t>. These steps must be taken with regard to ensuring the right of persons with disabilities to rehabilitation and to ensuring coordinated rehabilitation.</w:t>
      </w:r>
    </w:p>
    <w:p w14:paraId="53C52130"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Then we can consider changing the parameters of the current instruments used to support the employment of people with disabilities in order to integrate persons with disabilities into the open labour market. Currently, the instruments to support employment of persons with disabilities are almost </w:t>
      </w:r>
      <w:r w:rsidRPr="007C626F">
        <w:rPr>
          <w:rFonts w:asciiTheme="minorHAnsi" w:hAnsiTheme="minorHAnsi"/>
          <w:color w:val="000000" w:themeColor="text1"/>
          <w:sz w:val="22"/>
          <w:szCs w:val="22"/>
          <w:lang w:val="en-GB"/>
        </w:rPr>
        <w:lastRenderedPageBreak/>
        <w:t>exclusively focused on supporting the employment of these persons in protected labour market. It would therefore be possible to consider e.g. the provision of social insurance relief in case of employing persons with disabilities in the open labour market.</w:t>
      </w:r>
    </w:p>
    <w:p w14:paraId="4C971C22" w14:textId="77777777" w:rsidR="00CB1B5A" w:rsidRPr="007C626F" w:rsidRDefault="00CB1B5A" w:rsidP="00CB1B5A">
      <w:pPr>
        <w:jc w:val="both"/>
        <w:rPr>
          <w:rFonts w:asciiTheme="minorHAnsi" w:hAnsiTheme="minorHAnsi"/>
          <w:color w:val="000000" w:themeColor="text1"/>
          <w:sz w:val="22"/>
          <w:szCs w:val="22"/>
          <w:lang w:val="en-GB"/>
        </w:rPr>
      </w:pPr>
    </w:p>
    <w:p w14:paraId="0A9573AB" w14:textId="6AB2FEC6" w:rsidR="004301DE" w:rsidRPr="007C626F" w:rsidRDefault="00531890" w:rsidP="00CB1B5A">
      <w:pPr>
        <w:jc w:val="both"/>
        <w:rPr>
          <w:rFonts w:asciiTheme="minorHAnsi" w:hAnsiTheme="minorHAnsi" w:cs="Helvetica"/>
          <w:b/>
          <w:color w:val="000000" w:themeColor="text1"/>
          <w:sz w:val="22"/>
          <w:szCs w:val="22"/>
          <w:lang w:val="en-GB"/>
        </w:rPr>
      </w:pPr>
      <w:r w:rsidRPr="007C626F">
        <w:rPr>
          <w:rFonts w:asciiTheme="minorHAnsi" w:hAnsiTheme="minorHAnsi" w:cs="Helvetica"/>
          <w:b/>
          <w:color w:val="000000" w:themeColor="text1"/>
          <w:sz w:val="22"/>
          <w:szCs w:val="22"/>
          <w:lang w:val="en-GB"/>
        </w:rPr>
        <w:t xml:space="preserve">Immigrants </w:t>
      </w:r>
    </w:p>
    <w:p w14:paraId="1ADC5883" w14:textId="2C187308" w:rsidR="0097454C" w:rsidRPr="007C626F" w:rsidRDefault="001B2E5B" w:rsidP="00B07FFE">
      <w:pPr>
        <w:rPr>
          <w:rFonts w:asciiTheme="minorHAnsi" w:eastAsia="Times New Roman" w:hAnsiTheme="minorHAnsi"/>
          <w:sz w:val="22"/>
          <w:szCs w:val="22"/>
        </w:rPr>
      </w:pPr>
      <w:r w:rsidRPr="007C626F">
        <w:rPr>
          <w:rFonts w:asciiTheme="minorHAnsi" w:eastAsia="Times New Roman" w:hAnsiTheme="minorHAnsi"/>
          <w:sz w:val="22"/>
          <w:szCs w:val="22"/>
        </w:rPr>
        <w:tab/>
      </w:r>
      <w:r w:rsidR="00487819" w:rsidRPr="007C626F">
        <w:rPr>
          <w:rFonts w:asciiTheme="minorHAnsi" w:eastAsia="Times New Roman" w:hAnsiTheme="minorHAnsi"/>
          <w:color w:val="000000" w:themeColor="text1"/>
          <w:sz w:val="22"/>
          <w:szCs w:val="22"/>
          <w:lang w:val="en-GB"/>
        </w:rPr>
        <w:t>For maintaining the size of the working age population using exiting immigrants workforce  becomes important.</w:t>
      </w:r>
      <w:r w:rsidRPr="007C626F">
        <w:rPr>
          <w:rFonts w:asciiTheme="minorHAnsi" w:eastAsia="Times New Roman" w:hAnsiTheme="minorHAnsi"/>
          <w:sz w:val="22"/>
          <w:szCs w:val="22"/>
        </w:rPr>
        <w:t xml:space="preserve">The immigration of experienced and highly qualified foreign citizens can have a positive effect on a country’s economy, especially in terms of skill development and knowledge transfer to the domestic </w:t>
      </w:r>
      <w:proofErr w:type="spellStart"/>
      <w:r w:rsidRPr="007C626F">
        <w:rPr>
          <w:rFonts w:asciiTheme="minorHAnsi" w:eastAsia="Times New Roman" w:hAnsiTheme="minorHAnsi"/>
          <w:sz w:val="22"/>
          <w:szCs w:val="22"/>
        </w:rPr>
        <w:t>labour</w:t>
      </w:r>
      <w:proofErr w:type="spellEnd"/>
      <w:r w:rsidRPr="007C626F">
        <w:rPr>
          <w:rFonts w:asciiTheme="minorHAnsi" w:eastAsia="Times New Roman" w:hAnsiTheme="minorHAnsi"/>
          <w:sz w:val="22"/>
          <w:szCs w:val="22"/>
        </w:rPr>
        <w:t xml:space="preserve"> market</w:t>
      </w:r>
      <w:r w:rsidR="0097454C" w:rsidRPr="007C626F">
        <w:rPr>
          <w:rStyle w:val="FootnoteReference"/>
          <w:rFonts w:asciiTheme="minorHAnsi" w:eastAsia="Times New Roman" w:hAnsiTheme="minorHAnsi"/>
          <w:sz w:val="22"/>
          <w:szCs w:val="22"/>
        </w:rPr>
        <w:footnoteReference w:id="29"/>
      </w:r>
      <w:r w:rsidRPr="007C626F">
        <w:rPr>
          <w:rFonts w:asciiTheme="minorHAnsi" w:eastAsia="Times New Roman" w:hAnsiTheme="minorHAnsi"/>
          <w:sz w:val="22"/>
          <w:szCs w:val="22"/>
        </w:rPr>
        <w:t xml:space="preserve">. </w:t>
      </w:r>
      <w:r w:rsidR="00C045CE" w:rsidRPr="007C626F">
        <w:rPr>
          <w:rFonts w:asciiTheme="minorHAnsi" w:eastAsia="Times New Roman" w:hAnsiTheme="minorHAnsi"/>
          <w:sz w:val="22"/>
          <w:szCs w:val="22"/>
        </w:rPr>
        <w:t xml:space="preserve"> </w:t>
      </w:r>
      <w:r w:rsidR="00CC71AD" w:rsidRPr="007C626F">
        <w:rPr>
          <w:rFonts w:asciiTheme="minorHAnsi" w:hAnsiTheme="minorHAnsi"/>
          <w:sz w:val="22"/>
          <w:szCs w:val="22"/>
          <w:lang w:val="en-GB"/>
        </w:rPr>
        <w:t xml:space="preserve">It is important </w:t>
      </w:r>
      <w:r w:rsidR="00CC71AD" w:rsidRPr="007C626F">
        <w:rPr>
          <w:rFonts w:asciiTheme="minorHAnsi" w:eastAsia="Times New Roman" w:hAnsiTheme="minorHAnsi"/>
          <w:sz w:val="22"/>
          <w:szCs w:val="22"/>
          <w:lang w:val="en-GB"/>
        </w:rPr>
        <w:t xml:space="preserve">the detailed profile of immigrants in Georgia should be developed: their needs, long-term perspectives, skills and education. The results should be used for policy formulation. </w:t>
      </w:r>
      <w:r w:rsidR="001C2D36" w:rsidRPr="007C626F">
        <w:rPr>
          <w:rFonts w:asciiTheme="minorHAnsi" w:eastAsia="Times New Roman" w:hAnsiTheme="minorHAnsi"/>
          <w:sz w:val="22"/>
          <w:szCs w:val="22"/>
        </w:rPr>
        <w:t>Educational immigrants can study at Georgian educational institutions.</w:t>
      </w:r>
    </w:p>
    <w:p w14:paraId="14B479D8" w14:textId="1D5EE6E8" w:rsidR="00531890" w:rsidRPr="007C626F" w:rsidRDefault="0097454C" w:rsidP="00B07FFE">
      <w:pPr>
        <w:rPr>
          <w:rFonts w:asciiTheme="minorHAnsi" w:eastAsia="Times New Roman" w:hAnsiTheme="minorHAnsi"/>
          <w:sz w:val="22"/>
          <w:szCs w:val="22"/>
        </w:rPr>
      </w:pPr>
      <w:r w:rsidRPr="007C626F">
        <w:rPr>
          <w:rFonts w:asciiTheme="minorHAnsi" w:eastAsia="Times New Roman" w:hAnsiTheme="minorHAnsi"/>
        </w:rPr>
        <w:tab/>
      </w:r>
      <w:r w:rsidR="001C2D36" w:rsidRPr="007C626F">
        <w:rPr>
          <w:rFonts w:asciiTheme="minorHAnsi" w:eastAsia="Times New Roman" w:hAnsiTheme="minorHAnsi"/>
        </w:rPr>
        <w:t xml:space="preserve"> </w:t>
      </w:r>
      <w:r w:rsidR="001C2D36" w:rsidRPr="007C626F">
        <w:rPr>
          <w:rFonts w:asciiTheme="minorHAnsi" w:eastAsia="Times New Roman" w:hAnsiTheme="minorHAnsi"/>
          <w:sz w:val="22"/>
          <w:szCs w:val="22"/>
        </w:rPr>
        <w:t>Children of foreign citizens are accepted at public/private kindergartens and schools. Foreigners are also not obliged to pass the Unified Entrance Exams to study at Georgian higher education institutions</w:t>
      </w:r>
      <w:r w:rsidR="00792C6D" w:rsidRPr="007C626F">
        <w:rPr>
          <w:rFonts w:asciiTheme="minorHAnsi" w:eastAsia="Times New Roman" w:hAnsiTheme="minorHAnsi"/>
          <w:sz w:val="22"/>
          <w:szCs w:val="22"/>
        </w:rPr>
        <w:t>.</w:t>
      </w:r>
    </w:p>
    <w:p w14:paraId="78159A39" w14:textId="77777777" w:rsidR="00C045CE" w:rsidRPr="007C626F" w:rsidRDefault="00C045CE" w:rsidP="00C045CE">
      <w:pPr>
        <w:rPr>
          <w:rFonts w:asciiTheme="minorHAnsi" w:eastAsia="Times New Roman" w:hAnsiTheme="minorHAnsi"/>
          <w:sz w:val="22"/>
          <w:szCs w:val="22"/>
        </w:rPr>
      </w:pPr>
      <w:r w:rsidRPr="007C626F">
        <w:rPr>
          <w:rFonts w:asciiTheme="minorHAnsi" w:eastAsia="Times New Roman" w:hAnsiTheme="minorHAnsi"/>
          <w:sz w:val="22"/>
          <w:szCs w:val="22"/>
        </w:rPr>
        <w:tab/>
        <w:t xml:space="preserve">Immigrants in Georgia not only perform work requiring a different level of qualification but also create jobs themselves. During the five-year period 2012-2016 foreign citizens registered with the NAPR a total of 35,533 </w:t>
      </w:r>
      <w:proofErr w:type="spellStart"/>
      <w:r w:rsidRPr="007C626F">
        <w:rPr>
          <w:rFonts w:asciiTheme="minorHAnsi" w:eastAsia="Times New Roman" w:hAnsiTheme="minorHAnsi"/>
          <w:sz w:val="22"/>
          <w:szCs w:val="22"/>
        </w:rPr>
        <w:t>Ltds</w:t>
      </w:r>
      <w:proofErr w:type="spellEnd"/>
      <w:r w:rsidRPr="007C626F">
        <w:rPr>
          <w:rFonts w:asciiTheme="minorHAnsi" w:eastAsia="Times New Roman" w:hAnsiTheme="minorHAnsi"/>
          <w:sz w:val="22"/>
          <w:szCs w:val="22"/>
        </w:rPr>
        <w:t xml:space="preserve">, branches of foreign company, joint stock companies or individual entrepreneurships, although probably not all of them are currently active and carrying on their entrepreneurial activities. </w:t>
      </w:r>
    </w:p>
    <w:p w14:paraId="24F5CEE0" w14:textId="050E23EC" w:rsidR="00C045CE" w:rsidRPr="007C626F" w:rsidRDefault="00C045CE" w:rsidP="00B07FFE">
      <w:pPr>
        <w:rPr>
          <w:rFonts w:asciiTheme="minorHAnsi" w:hAnsiTheme="minorHAnsi" w:cs="Helvetica"/>
          <w:color w:val="000000" w:themeColor="text1"/>
          <w:sz w:val="22"/>
          <w:szCs w:val="22"/>
          <w:lang w:val="en-GB"/>
        </w:rPr>
      </w:pPr>
    </w:p>
    <w:p w14:paraId="45C21431" w14:textId="77777777" w:rsidR="004301DE" w:rsidRPr="007C626F" w:rsidRDefault="004301DE" w:rsidP="004301DE">
      <w:pPr>
        <w:rPr>
          <w:rFonts w:asciiTheme="minorHAnsi" w:hAnsiTheme="minorHAnsi"/>
          <w:b/>
          <w:lang w:val="en-GB"/>
        </w:rPr>
      </w:pPr>
      <w:bookmarkStart w:id="46" w:name="_Toc527407892"/>
      <w:r w:rsidRPr="007C626F">
        <w:rPr>
          <w:rFonts w:asciiTheme="minorHAnsi" w:hAnsiTheme="minorHAnsi"/>
          <w:b/>
          <w:lang w:val="en-GB"/>
        </w:rPr>
        <w:t>Women</w:t>
      </w:r>
    </w:p>
    <w:p w14:paraId="418D6FA5"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 xml:space="preserve">The primary role of employment policies in women's employment is to </w:t>
      </w:r>
    </w:p>
    <w:p w14:paraId="6A00F098" w14:textId="77777777" w:rsidR="004301DE" w:rsidRPr="007C626F" w:rsidRDefault="004301DE" w:rsidP="004301DE">
      <w:pPr>
        <w:pStyle w:val="ListParagraph"/>
        <w:numPr>
          <w:ilvl w:val="0"/>
          <w:numId w:val="9"/>
        </w:numPr>
        <w:ind w:left="0" w:firstLine="0"/>
        <w:jc w:val="both"/>
        <w:rPr>
          <w:rFonts w:cs="Helvetica"/>
          <w:color w:val="000000" w:themeColor="text1"/>
          <w:sz w:val="22"/>
          <w:szCs w:val="22"/>
          <w:lang w:val="en-GB"/>
        </w:rPr>
      </w:pPr>
      <w:r w:rsidRPr="007C626F">
        <w:rPr>
          <w:rFonts w:cs="Helvetica"/>
          <w:color w:val="000000" w:themeColor="text1"/>
          <w:sz w:val="22"/>
          <w:szCs w:val="22"/>
          <w:lang w:val="en-GB"/>
        </w:rPr>
        <w:t xml:space="preserve">increase the reconciliation of family and working life </w:t>
      </w:r>
    </w:p>
    <w:p w14:paraId="411AE763" w14:textId="77777777" w:rsidR="004301DE" w:rsidRPr="007C626F" w:rsidRDefault="004301DE" w:rsidP="004301DE">
      <w:pPr>
        <w:pStyle w:val="ListParagraph"/>
        <w:numPr>
          <w:ilvl w:val="0"/>
          <w:numId w:val="9"/>
        </w:numPr>
        <w:ind w:left="0" w:firstLine="0"/>
        <w:jc w:val="both"/>
        <w:rPr>
          <w:rFonts w:cs="Helvetica"/>
          <w:color w:val="000000" w:themeColor="text1"/>
          <w:sz w:val="22"/>
          <w:szCs w:val="22"/>
          <w:lang w:val="en-GB"/>
        </w:rPr>
      </w:pPr>
      <w:r w:rsidRPr="007C626F">
        <w:rPr>
          <w:rFonts w:cs="Helvetica"/>
          <w:color w:val="000000" w:themeColor="text1"/>
          <w:sz w:val="22"/>
          <w:szCs w:val="22"/>
          <w:lang w:val="en-GB"/>
        </w:rPr>
        <w:t xml:space="preserve">combat discrimination against women in the labour market. </w:t>
      </w:r>
    </w:p>
    <w:p w14:paraId="402B9795"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In 1997 Georgia ratified Equal Remuneration Convention (</w:t>
      </w:r>
      <w:proofErr w:type="spellStart"/>
      <w:r w:rsidRPr="007C626F">
        <w:rPr>
          <w:rFonts w:asciiTheme="minorHAnsi" w:hAnsiTheme="minorHAnsi" w:cs="Helvetica"/>
          <w:color w:val="000000" w:themeColor="text1"/>
          <w:sz w:val="22"/>
          <w:szCs w:val="22"/>
          <w:lang w:val="en-GB"/>
        </w:rPr>
        <w:t>Convention</w:t>
      </w:r>
      <w:proofErr w:type="spellEnd"/>
      <w:r w:rsidRPr="007C626F">
        <w:rPr>
          <w:rFonts w:asciiTheme="minorHAnsi" w:hAnsiTheme="minorHAnsi" w:cs="Helvetica"/>
          <w:color w:val="000000" w:themeColor="text1"/>
          <w:sz w:val="22"/>
          <w:szCs w:val="22"/>
          <w:lang w:val="en-GB"/>
        </w:rPr>
        <w:t xml:space="preserve"> N100) then its provisions are directly applicable on the territory of Georgia</w:t>
      </w:r>
      <w:r w:rsidRPr="007C626F">
        <w:rPr>
          <w:rStyle w:val="FootnoteReference"/>
          <w:rFonts w:asciiTheme="minorHAnsi" w:hAnsiTheme="minorHAnsi" w:cs="Helvetica"/>
          <w:color w:val="000000" w:themeColor="text1"/>
          <w:sz w:val="22"/>
          <w:szCs w:val="22"/>
          <w:lang w:val="en-GB"/>
        </w:rPr>
        <w:footnoteReference w:id="30"/>
      </w:r>
      <w:r w:rsidRPr="007C626F">
        <w:rPr>
          <w:rFonts w:asciiTheme="minorHAnsi" w:hAnsiTheme="minorHAnsi" w:cs="Helvetica"/>
          <w:color w:val="000000" w:themeColor="text1"/>
          <w:sz w:val="22"/>
          <w:szCs w:val="22"/>
          <w:lang w:val="en-GB"/>
        </w:rPr>
        <w:t>.</w:t>
      </w:r>
    </w:p>
    <w:p w14:paraId="63630811"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Women constitute a specific group in the labour market. The participation of women in the labour market is especially important due to the need to find new sources of workforce because of its gradual reduction. </w:t>
      </w:r>
    </w:p>
    <w:p w14:paraId="69396551"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In terms of gender, women were dominant in the register of job </w:t>
      </w:r>
      <w:r w:rsidRPr="007C626F">
        <w:rPr>
          <w:rFonts w:asciiTheme="minorHAnsi" w:hAnsiTheme="minorHAnsi" w:cs="Helvetica"/>
          <w:color w:val="FF0000"/>
          <w:sz w:val="22"/>
          <w:szCs w:val="22"/>
          <w:lang w:val="en-GB"/>
        </w:rPr>
        <w:t>seekers until 2008</w:t>
      </w:r>
      <w:r w:rsidRPr="007C626F">
        <w:rPr>
          <w:rFonts w:asciiTheme="minorHAnsi" w:hAnsiTheme="minorHAnsi" w:cs="Helvetica"/>
          <w:color w:val="000000" w:themeColor="text1"/>
          <w:sz w:val="22"/>
          <w:szCs w:val="22"/>
          <w:lang w:val="en-GB"/>
        </w:rPr>
        <w:t xml:space="preserve">. In the following years, there was a gradual balancing in the gender distribution of job seekers; women do not show such significant seasonal fluctuations and so their share in the total number of job seekers oscillates during the year. </w:t>
      </w:r>
    </w:p>
    <w:p w14:paraId="59F0B8E7"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In 2017 economically active women were 58.2 and men 74.6%.  Employment rate of women increase by 0.2% in 2017 (50.6% and 50.8%) compared to 2016 and among men decreased by 1.1% (64.5% and 63.4%)</w:t>
      </w:r>
    </w:p>
    <w:p w14:paraId="02F26604" w14:textId="77777777" w:rsidR="004301DE" w:rsidRPr="007C626F" w:rsidRDefault="004301DE" w:rsidP="004301DE">
      <w:pPr>
        <w:jc w:val="both"/>
        <w:rPr>
          <w:rFonts w:asciiTheme="minorHAnsi" w:hAnsiTheme="minorHAnsi" w:cs="Helvetica"/>
          <w:color w:val="000000" w:themeColor="text1"/>
          <w:sz w:val="22"/>
          <w:szCs w:val="22"/>
          <w:lang w:val="ka-GE"/>
        </w:rPr>
      </w:pPr>
      <w:r w:rsidRPr="007C626F">
        <w:rPr>
          <w:rFonts w:asciiTheme="minorHAnsi" w:hAnsiTheme="minorHAnsi" w:cs="Helvetica"/>
          <w:color w:val="000000" w:themeColor="text1"/>
          <w:sz w:val="22"/>
          <w:szCs w:val="22"/>
          <w:lang w:val="en-GB"/>
        </w:rPr>
        <w:tab/>
        <w:t xml:space="preserve">Women should become important sources of labour. There are significant spare resources in the case of </w:t>
      </w:r>
      <w:proofErr w:type="gramStart"/>
      <w:r w:rsidRPr="007C626F">
        <w:rPr>
          <w:rFonts w:asciiTheme="minorHAnsi" w:hAnsiTheme="minorHAnsi" w:cs="Helvetica"/>
          <w:color w:val="000000" w:themeColor="text1"/>
          <w:sz w:val="22"/>
          <w:szCs w:val="22"/>
          <w:lang w:val="en-GB"/>
        </w:rPr>
        <w:t>women,  than</w:t>
      </w:r>
      <w:proofErr w:type="gramEnd"/>
      <w:r w:rsidRPr="007C626F">
        <w:rPr>
          <w:rFonts w:asciiTheme="minorHAnsi" w:hAnsiTheme="minorHAnsi" w:cs="Helvetica"/>
          <w:color w:val="000000" w:themeColor="text1"/>
          <w:sz w:val="22"/>
          <w:szCs w:val="22"/>
          <w:lang w:val="en-GB"/>
        </w:rPr>
        <w:t xml:space="preserve"> among men. </w:t>
      </w:r>
    </w:p>
    <w:p w14:paraId="284050BE"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The significantly affects the employment of women in younger age groups is motherhood. The basic problem of the employment of women is therefore insufficient space for the reconciliation of family and working life, the main problem being the inability to find high-quality child care (and also care for elderly parents) during employment. The problems are related to geographic or economic availability as well as time availability, which does not meet the requirements for working times of mothers.</w:t>
      </w:r>
    </w:p>
    <w:p w14:paraId="46663FB9"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It is important to develop childcare facilities for children aged under 3, which could facilitate earlier entry of parents into the labour market. Another barrier is complementarity of motherhood and </w:t>
      </w:r>
      <w:r w:rsidRPr="007C626F">
        <w:rPr>
          <w:rFonts w:asciiTheme="minorHAnsi" w:hAnsiTheme="minorHAnsi" w:cs="Helvetica"/>
          <w:color w:val="000000" w:themeColor="text1"/>
          <w:sz w:val="22"/>
          <w:szCs w:val="22"/>
          <w:lang w:val="en-GB"/>
        </w:rPr>
        <w:lastRenderedPageBreak/>
        <w:t xml:space="preserve">education which significantly delays the entry of young mothers into the labour market and significantly postpones their professional and career development. </w:t>
      </w:r>
    </w:p>
    <w:p w14:paraId="5BA77D9D"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The problem of motherhood lies not only in economic inactivity of mothers during maternity leave, but also in the long separation from their professional lives and the resulting obsolescence of their skills. After returning to the labour market, women find their employability significantly reduced, not only because of the need to provide for further childcare and education, but also because of more significant mismatch</w:t>
      </w:r>
    </w:p>
    <w:p w14:paraId="438ACEF8" w14:textId="77777777" w:rsidR="004301DE" w:rsidRPr="007C626F" w:rsidRDefault="004301DE" w:rsidP="004301DE">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Other barriers related to motherhood include insufficient use of flexible work arrangements, like part-time works, flexible scheme for men to involve in the childcare; In connection with motherhood, it is advisable to also encourage other alternative forms of work, especially with the increasing technological advances that enable greater use of other forms of work such as work from home. </w:t>
      </w:r>
    </w:p>
    <w:p w14:paraId="3F32DF41" w14:textId="77777777" w:rsidR="004301DE" w:rsidRPr="008C0886" w:rsidRDefault="004301DE" w:rsidP="004301DE">
      <w:pPr>
        <w:jc w:val="both"/>
        <w:rPr>
          <w:rFonts w:asciiTheme="minorHAnsi" w:hAnsiTheme="minorHAnsi" w:cs="Helvetica"/>
          <w:color w:val="171717" w:themeColor="background2" w:themeShade="1A"/>
          <w:sz w:val="22"/>
          <w:szCs w:val="22"/>
          <w:lang w:val="en-GB"/>
        </w:rPr>
      </w:pPr>
      <w:r w:rsidRPr="007C626F">
        <w:rPr>
          <w:rFonts w:asciiTheme="minorHAnsi" w:hAnsiTheme="minorHAnsi" w:cs="Helvetica"/>
          <w:color w:val="000000" w:themeColor="text1"/>
          <w:sz w:val="22"/>
          <w:szCs w:val="22"/>
          <w:lang w:val="en-GB"/>
        </w:rPr>
        <w:tab/>
        <w:t xml:space="preserve">The disadvantaged position of women in the labour market is not caused only by the reasons mentioned above, but also to the discriminatory approach of employers towards women. Women are generally rewarded worse than men for the same work; More women are employed in low paid sectors (services, education, health, public administration) as well as to worse career </w:t>
      </w:r>
      <w:r w:rsidRPr="008C0886">
        <w:rPr>
          <w:rFonts w:asciiTheme="minorHAnsi" w:hAnsiTheme="minorHAnsi" w:cs="Helvetica"/>
          <w:color w:val="171717" w:themeColor="background2" w:themeShade="1A"/>
          <w:sz w:val="22"/>
          <w:szCs w:val="22"/>
          <w:lang w:val="en-GB"/>
        </w:rPr>
        <w:t xml:space="preserve">opportunities, i.e. career interruption due to motherhood, which is difficult for women to compensate later. Women are discriminated by the segregation of the labour market to sectors, industries and positions. Only 4% of women work in managerial positions. </w:t>
      </w:r>
    </w:p>
    <w:p w14:paraId="597F7AC3" w14:textId="77777777" w:rsidR="004301DE" w:rsidRPr="008C0886" w:rsidRDefault="004301DE" w:rsidP="00B13999">
      <w:pPr>
        <w:pStyle w:val="Heading2"/>
        <w:spacing w:before="0" w:beforeAutospacing="0" w:after="0" w:afterAutospacing="0"/>
        <w:rPr>
          <w:color w:val="171717" w:themeColor="background2" w:themeShade="1A"/>
        </w:rPr>
      </w:pPr>
    </w:p>
    <w:p w14:paraId="306314A6" w14:textId="0814E4AD" w:rsidR="00CB1B5A" w:rsidRPr="007C626F" w:rsidRDefault="00CB1B5A" w:rsidP="00B13999">
      <w:pPr>
        <w:pStyle w:val="Heading2"/>
        <w:spacing w:before="0" w:beforeAutospacing="0" w:after="0" w:afterAutospacing="0"/>
      </w:pPr>
      <w:r w:rsidRPr="007C626F">
        <w:t xml:space="preserve">5.3. </w:t>
      </w:r>
      <w:r w:rsidR="00B13999" w:rsidRPr="007C626F">
        <w:t>Increase workforce</w:t>
      </w:r>
      <w:r w:rsidRPr="007C626F">
        <w:t xml:space="preserve"> skills and productivity</w:t>
      </w:r>
      <w:bookmarkEnd w:id="46"/>
      <w:r w:rsidR="00AC2609" w:rsidRPr="007C626F">
        <w:t xml:space="preserve"> </w:t>
      </w:r>
    </w:p>
    <w:p w14:paraId="6ABB5404" w14:textId="2F9308FA" w:rsidR="005570F4" w:rsidRPr="007C626F" w:rsidRDefault="005570F4" w:rsidP="005570F4">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The National Qualification Framework is one of the main tools, which is linking the education system with labour market and the economy, on basis of which at each level of qualifications are issued. Effective implementation of NQF is important for the system.</w:t>
      </w:r>
    </w:p>
    <w:p w14:paraId="641BE2B8" w14:textId="36CC2B66" w:rsidR="00CB1B5A" w:rsidRPr="007C626F" w:rsidRDefault="005570F4" w:rsidP="00B13999">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CB1B5A" w:rsidRPr="007C626F">
        <w:rPr>
          <w:rFonts w:asciiTheme="minorHAnsi" w:eastAsia="Times New Roman" w:hAnsiTheme="minorHAnsi"/>
          <w:color w:val="000000" w:themeColor="text1"/>
          <w:sz w:val="22"/>
          <w:szCs w:val="22"/>
          <w:lang w:val="en-GB"/>
        </w:rPr>
        <w:t>Education is one of the means to ensure sustained growth, economic competitiveness and social cohesion; current initial edu</w:t>
      </w:r>
      <w:r w:rsidRPr="007C626F">
        <w:rPr>
          <w:rFonts w:asciiTheme="minorHAnsi" w:eastAsia="Times New Roman" w:hAnsiTheme="minorHAnsi"/>
          <w:color w:val="000000" w:themeColor="text1"/>
          <w:sz w:val="22"/>
          <w:szCs w:val="22"/>
          <w:lang w:val="en-GB"/>
        </w:rPr>
        <w:t xml:space="preserve">cation is not effective enough </w:t>
      </w:r>
      <w:r w:rsidR="00CB1B5A" w:rsidRPr="007C626F">
        <w:rPr>
          <w:rFonts w:asciiTheme="minorHAnsi" w:eastAsia="Times New Roman" w:hAnsiTheme="minorHAnsi"/>
          <w:color w:val="000000" w:themeColor="text1"/>
          <w:sz w:val="22"/>
          <w:szCs w:val="22"/>
          <w:lang w:val="en-GB"/>
        </w:rPr>
        <w:t xml:space="preserve">to provide improve competences to individuals throughout their lives. </w:t>
      </w:r>
      <w:r w:rsidRPr="007C626F">
        <w:rPr>
          <w:rFonts w:asciiTheme="minorHAnsi" w:eastAsia="Times New Roman" w:hAnsiTheme="minorHAnsi"/>
          <w:color w:val="000000" w:themeColor="text1"/>
          <w:sz w:val="22"/>
          <w:szCs w:val="22"/>
          <w:lang w:val="en-GB"/>
        </w:rPr>
        <w:t xml:space="preserve"> </w:t>
      </w:r>
      <w:r w:rsidR="00CB1B5A" w:rsidRPr="007C626F">
        <w:rPr>
          <w:rFonts w:asciiTheme="minorHAnsi" w:hAnsiTheme="minorHAnsi" w:cs="Arial"/>
          <w:color w:val="000000" w:themeColor="text1"/>
          <w:sz w:val="22"/>
          <w:szCs w:val="22"/>
          <w:lang w:val="en-GB"/>
        </w:rPr>
        <w:t xml:space="preserve">The relevance of education to the Labour Market requirements is considered as one of the important factors for the formation of a knowledge-based economy as well as for supporting poverty reduction in the country. </w:t>
      </w:r>
      <w:r w:rsidR="00CB1B5A" w:rsidRPr="007C626F">
        <w:rPr>
          <w:rFonts w:asciiTheme="minorHAnsi" w:eastAsia="Times New Roman" w:hAnsiTheme="minorHAnsi"/>
          <w:color w:val="000000" w:themeColor="text1"/>
          <w:sz w:val="22"/>
          <w:szCs w:val="22"/>
          <w:lang w:val="en-GB"/>
        </w:rPr>
        <w:t xml:space="preserve">There can be identified the following problems: </w:t>
      </w:r>
    </w:p>
    <w:p w14:paraId="1CD59273" w14:textId="77777777" w:rsidR="00CB1B5A" w:rsidRPr="007C626F" w:rsidRDefault="00CB1B5A" w:rsidP="00B85743">
      <w:pPr>
        <w:pStyle w:val="ListParagraph"/>
        <w:numPr>
          <w:ilvl w:val="0"/>
          <w:numId w:val="7"/>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a lack of link between the current requirements of the employment to the educational system.</w:t>
      </w:r>
    </w:p>
    <w:p w14:paraId="486004F1" w14:textId="77777777" w:rsidR="00CB1B5A" w:rsidRPr="007C626F" w:rsidRDefault="00CB1B5A" w:rsidP="00B85743">
      <w:pPr>
        <w:pStyle w:val="ListParagraph"/>
        <w:numPr>
          <w:ilvl w:val="0"/>
          <w:numId w:val="7"/>
        </w:numPr>
        <w:ind w:left="0" w:firstLine="0"/>
        <w:jc w:val="both"/>
        <w:rPr>
          <w:rFonts w:eastAsia="Times New Roman"/>
          <w:color w:val="000000" w:themeColor="text1"/>
          <w:sz w:val="22"/>
          <w:szCs w:val="22"/>
          <w:lang w:val="en-GB"/>
        </w:rPr>
      </w:pPr>
      <w:r w:rsidRPr="007C626F">
        <w:rPr>
          <w:rFonts w:eastAsia="Times New Roman"/>
          <w:color w:val="000000" w:themeColor="text1"/>
          <w:sz w:val="22"/>
          <w:szCs w:val="22"/>
          <w:lang w:val="en-GB"/>
        </w:rPr>
        <w:t xml:space="preserve">delayed entry of graduates into the labour market. </w:t>
      </w:r>
    </w:p>
    <w:p w14:paraId="26AA701D" w14:textId="2495857C"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hAnsiTheme="minorHAnsi" w:cs="Helvetica"/>
          <w:color w:val="000000" w:themeColor="text1"/>
          <w:sz w:val="22"/>
          <w:szCs w:val="22"/>
          <w:lang w:val="en-GB"/>
        </w:rPr>
        <w:t xml:space="preserve">As mentioned in situational analysis there are still challenges regarding relevance; </w:t>
      </w:r>
      <w:r w:rsidRPr="007C626F">
        <w:rPr>
          <w:rFonts w:asciiTheme="minorHAnsi" w:hAnsiTheme="minorHAnsi" w:cs="Arial"/>
          <w:color w:val="000000" w:themeColor="text1"/>
          <w:sz w:val="22"/>
          <w:szCs w:val="22"/>
          <w:lang w:val="en-GB"/>
        </w:rPr>
        <w:t xml:space="preserve">employers have less trust towards vocational qualifications, which is also reflected </w:t>
      </w:r>
      <w:r w:rsidRPr="007C626F">
        <w:rPr>
          <w:rFonts w:asciiTheme="minorHAnsi" w:hAnsiTheme="minorHAnsi" w:cs="Helvetica"/>
          <w:color w:val="000000" w:themeColor="text1"/>
          <w:sz w:val="22"/>
          <w:szCs w:val="22"/>
          <w:lang w:val="en-GB"/>
        </w:rPr>
        <w:t>i</w:t>
      </w:r>
      <w:r w:rsidRPr="007C626F">
        <w:rPr>
          <w:rFonts w:asciiTheme="minorHAnsi" w:hAnsiTheme="minorHAnsi" w:cs="Arial"/>
          <w:color w:val="000000" w:themeColor="text1"/>
          <w:sz w:val="22"/>
          <w:szCs w:val="22"/>
          <w:lang w:val="en-GB"/>
        </w:rPr>
        <w:t xml:space="preserve">n employment indicators. VET system is facing a challenge of quickly and effectively meeting the needs of the labour market. It is also important to strengthen professional orientation, consulting and information system, provide reliable and relevant information on the needs of labour market, career development, etc. Promotion of entrepreneurship and self-employment </w:t>
      </w:r>
      <w:r w:rsidR="005570F4" w:rsidRPr="007C626F">
        <w:rPr>
          <w:rFonts w:asciiTheme="minorHAnsi" w:hAnsiTheme="minorHAnsi" w:cs="Arial"/>
          <w:color w:val="000000" w:themeColor="text1"/>
          <w:sz w:val="22"/>
          <w:szCs w:val="22"/>
          <w:lang w:val="en-GB"/>
        </w:rPr>
        <w:t xml:space="preserve">is very important. </w:t>
      </w:r>
      <w:r w:rsidRPr="007C626F">
        <w:rPr>
          <w:rFonts w:asciiTheme="minorHAnsi" w:eastAsia="Times New Roman" w:hAnsiTheme="minorHAnsi"/>
          <w:color w:val="000000" w:themeColor="text1"/>
          <w:sz w:val="22"/>
          <w:szCs w:val="22"/>
          <w:lang w:val="en-GB"/>
        </w:rPr>
        <w:t xml:space="preserve">Thus, though there is a need to strengthen a linkage between educational programs and LM </w:t>
      </w:r>
      <w:proofErr w:type="gramStart"/>
      <w:r w:rsidRPr="007C626F">
        <w:rPr>
          <w:rFonts w:asciiTheme="minorHAnsi" w:eastAsia="Times New Roman" w:hAnsiTheme="minorHAnsi"/>
          <w:color w:val="000000" w:themeColor="text1"/>
          <w:sz w:val="22"/>
          <w:szCs w:val="22"/>
          <w:lang w:val="en-GB"/>
        </w:rPr>
        <w:t xml:space="preserve">and </w:t>
      </w:r>
      <w:r w:rsidRPr="007C626F">
        <w:rPr>
          <w:rFonts w:asciiTheme="minorHAnsi" w:hAnsiTheme="minorHAnsi" w:cs="Arial"/>
          <w:color w:val="000000" w:themeColor="text1"/>
          <w:sz w:val="22"/>
          <w:szCs w:val="22"/>
          <w:lang w:val="en-GB"/>
        </w:rPr>
        <w:t xml:space="preserve"> a</w:t>
      </w:r>
      <w:proofErr w:type="gramEnd"/>
      <w:r w:rsidRPr="007C626F">
        <w:rPr>
          <w:rFonts w:asciiTheme="minorHAnsi" w:hAnsiTheme="minorHAnsi" w:cs="Arial"/>
          <w:color w:val="000000" w:themeColor="text1"/>
          <w:sz w:val="22"/>
          <w:szCs w:val="22"/>
          <w:lang w:val="en-GB"/>
        </w:rPr>
        <w:t xml:space="preserve"> demand of transferring existing supply-driven </w:t>
      </w:r>
      <w:r w:rsidR="00514B26" w:rsidRPr="007C626F">
        <w:rPr>
          <w:rFonts w:asciiTheme="minorHAnsi" w:hAnsiTheme="minorHAnsi" w:cs="Arial"/>
          <w:color w:val="000000" w:themeColor="text1"/>
          <w:sz w:val="22"/>
          <w:szCs w:val="22"/>
          <w:lang w:val="en-GB"/>
        </w:rPr>
        <w:t xml:space="preserve">educational  </w:t>
      </w:r>
      <w:r w:rsidRPr="007C626F">
        <w:rPr>
          <w:rFonts w:asciiTheme="minorHAnsi" w:hAnsiTheme="minorHAnsi" w:cs="Arial"/>
          <w:color w:val="000000" w:themeColor="text1"/>
          <w:sz w:val="22"/>
          <w:szCs w:val="22"/>
          <w:lang w:val="en-GB"/>
        </w:rPr>
        <w:t xml:space="preserve">system towards a demand-led model, to meet industry needs for a skilled workforce. </w:t>
      </w:r>
    </w:p>
    <w:p w14:paraId="739BC4DA"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  There are recommended some measures to improve competences of workforce: </w:t>
      </w:r>
    </w:p>
    <w:p w14:paraId="39DBC180" w14:textId="77777777" w:rsidR="00CB1B5A" w:rsidRPr="007C626F" w:rsidRDefault="00CB1B5A" w:rsidP="00B85743">
      <w:pPr>
        <w:pStyle w:val="ListParagraph"/>
        <w:numPr>
          <w:ilvl w:val="0"/>
          <w:numId w:val="13"/>
        </w:numPr>
        <w:jc w:val="both"/>
        <w:rPr>
          <w:color w:val="000000" w:themeColor="text1"/>
          <w:sz w:val="22"/>
          <w:szCs w:val="22"/>
          <w:lang w:val="en-GB"/>
        </w:rPr>
      </w:pPr>
      <w:r w:rsidRPr="007C626F">
        <w:rPr>
          <w:rFonts w:cs="Helvetica"/>
          <w:color w:val="000000" w:themeColor="text1"/>
          <w:sz w:val="22"/>
          <w:szCs w:val="22"/>
          <w:lang w:val="en-GB"/>
        </w:rPr>
        <w:t>Develop</w:t>
      </w:r>
      <w:r w:rsidRPr="007C626F">
        <w:rPr>
          <w:color w:val="000000" w:themeColor="text1"/>
          <w:sz w:val="22"/>
          <w:szCs w:val="22"/>
          <w:lang w:val="en-GB"/>
        </w:rPr>
        <w:t xml:space="preserve"> educational curricula based on LM requirements; to strengthen a link of educational programs to the LM needs strengthening; </w:t>
      </w:r>
    </w:p>
    <w:p w14:paraId="3E9B3154" w14:textId="77777777" w:rsidR="00CB1B5A" w:rsidRPr="007C626F" w:rsidRDefault="00CB1B5A" w:rsidP="00B85743">
      <w:pPr>
        <w:pStyle w:val="ListParagraph"/>
        <w:numPr>
          <w:ilvl w:val="0"/>
          <w:numId w:val="11"/>
        </w:numPr>
        <w:jc w:val="both"/>
        <w:rPr>
          <w:color w:val="000000" w:themeColor="text1"/>
          <w:sz w:val="22"/>
          <w:szCs w:val="22"/>
          <w:lang w:val="en-GB"/>
        </w:rPr>
      </w:pPr>
      <w:r w:rsidRPr="007C626F">
        <w:rPr>
          <w:color w:val="000000" w:themeColor="text1"/>
          <w:sz w:val="22"/>
          <w:szCs w:val="22"/>
          <w:lang w:val="en-GB"/>
        </w:rPr>
        <w:t>Include various skills in the curricle and teaching process, such as:  digital technology; non-technical skills, soft-skills, and foreign language</w:t>
      </w:r>
    </w:p>
    <w:p w14:paraId="2EC80EBE" w14:textId="77329642" w:rsidR="00CB1B5A" w:rsidRPr="007C626F" w:rsidRDefault="00CB1B5A" w:rsidP="00CB1B5A">
      <w:pPr>
        <w:pStyle w:val="ListParagraph"/>
        <w:numPr>
          <w:ilvl w:val="0"/>
          <w:numId w:val="11"/>
        </w:numPr>
        <w:jc w:val="both"/>
        <w:rPr>
          <w:color w:val="000000" w:themeColor="text1"/>
          <w:sz w:val="22"/>
          <w:szCs w:val="22"/>
          <w:lang w:val="en-GB"/>
        </w:rPr>
      </w:pPr>
      <w:r w:rsidRPr="007C626F">
        <w:rPr>
          <w:color w:val="000000" w:themeColor="text1"/>
          <w:sz w:val="22"/>
          <w:szCs w:val="22"/>
          <w:lang w:val="en-GB"/>
        </w:rPr>
        <w:t>Stimulate the use of new technologies for improving the match between demand and supply of skills</w:t>
      </w:r>
      <w:r w:rsidRPr="007C626F">
        <w:rPr>
          <w:rFonts w:eastAsia="Times New Roman"/>
          <w:color w:val="000000" w:themeColor="text1"/>
          <w:sz w:val="22"/>
          <w:szCs w:val="22"/>
          <w:lang w:val="en-GB"/>
        </w:rPr>
        <w:t xml:space="preserve"> </w:t>
      </w:r>
    </w:p>
    <w:p w14:paraId="6354AA10" w14:textId="267AEE93" w:rsidR="00E606B0" w:rsidRPr="007C626F" w:rsidRDefault="00CB1B5A" w:rsidP="00CB1B5A">
      <w:pPr>
        <w:jc w:val="both"/>
        <w:rPr>
          <w:rFonts w:asciiTheme="minorHAnsi" w:hAnsiTheme="minorHAnsi" w:cs="Arial"/>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Apart initial education Support should also be provided to the development of training </w:t>
      </w:r>
      <w:proofErr w:type="gramStart"/>
      <w:r w:rsidRPr="007C626F">
        <w:rPr>
          <w:rFonts w:asciiTheme="minorHAnsi" w:eastAsia="Times New Roman" w:hAnsiTheme="minorHAnsi"/>
          <w:color w:val="000000" w:themeColor="text1"/>
          <w:sz w:val="22"/>
          <w:szCs w:val="22"/>
          <w:lang w:val="en-GB"/>
        </w:rPr>
        <w:t>and  retraining</w:t>
      </w:r>
      <w:proofErr w:type="gramEnd"/>
      <w:r w:rsidRPr="007C626F">
        <w:rPr>
          <w:rFonts w:asciiTheme="minorHAnsi" w:eastAsia="Times New Roman" w:hAnsiTheme="minorHAnsi"/>
          <w:color w:val="000000" w:themeColor="text1"/>
          <w:sz w:val="22"/>
          <w:szCs w:val="22"/>
          <w:lang w:val="en-GB"/>
        </w:rPr>
        <w:t xml:space="preserve"> VET system. New VET law gives possibility of integration of training-and r</w:t>
      </w:r>
      <w:r w:rsidR="005570F4" w:rsidRPr="007C626F">
        <w:rPr>
          <w:rFonts w:asciiTheme="minorHAnsi" w:eastAsia="Times New Roman" w:hAnsiTheme="minorHAnsi"/>
          <w:color w:val="000000" w:themeColor="text1"/>
          <w:sz w:val="22"/>
          <w:szCs w:val="22"/>
          <w:lang w:val="en-GB"/>
        </w:rPr>
        <w:t>etraining system into VET. Thus r</w:t>
      </w:r>
      <w:r w:rsidRPr="007C626F">
        <w:rPr>
          <w:rFonts w:asciiTheme="minorHAnsi" w:eastAsia="Times New Roman" w:hAnsiTheme="minorHAnsi"/>
          <w:color w:val="000000" w:themeColor="text1"/>
          <w:sz w:val="22"/>
          <w:szCs w:val="22"/>
          <w:lang w:val="en-GB"/>
        </w:rPr>
        <w:t xml:space="preserve">e-skill the existing workforce is important; to </w:t>
      </w:r>
      <w:proofErr w:type="gramStart"/>
      <w:r w:rsidRPr="007C626F">
        <w:rPr>
          <w:rFonts w:asciiTheme="minorHAnsi" w:eastAsia="Times New Roman" w:hAnsiTheme="minorHAnsi"/>
          <w:color w:val="000000" w:themeColor="text1"/>
          <w:sz w:val="22"/>
          <w:szCs w:val="22"/>
          <w:lang w:val="en-GB"/>
        </w:rPr>
        <w:t>implement  program</w:t>
      </w:r>
      <w:proofErr w:type="gramEnd"/>
      <w:r w:rsidRPr="007C626F">
        <w:rPr>
          <w:rFonts w:asciiTheme="minorHAnsi" w:eastAsia="Times New Roman" w:hAnsiTheme="minorHAnsi"/>
          <w:color w:val="000000" w:themeColor="text1"/>
          <w:sz w:val="22"/>
          <w:szCs w:val="22"/>
          <w:lang w:val="en-GB"/>
        </w:rPr>
        <w:t xml:space="preserve"> of re-qualification, on-the-</w:t>
      </w:r>
      <w:r w:rsidRPr="007C626F">
        <w:rPr>
          <w:rFonts w:asciiTheme="minorHAnsi" w:eastAsia="Times New Roman" w:hAnsiTheme="minorHAnsi"/>
          <w:color w:val="000000" w:themeColor="text1"/>
          <w:sz w:val="22"/>
          <w:szCs w:val="22"/>
          <w:lang w:val="en-GB"/>
        </w:rPr>
        <w:lastRenderedPageBreak/>
        <w:t xml:space="preserve">job training. </w:t>
      </w:r>
      <w:r w:rsidR="00514B26" w:rsidRPr="007C626F">
        <w:rPr>
          <w:rFonts w:asciiTheme="minorHAnsi" w:hAnsiTheme="minorHAnsi" w:cs="Arial"/>
          <w:color w:val="000000" w:themeColor="text1"/>
          <w:sz w:val="22"/>
          <w:szCs w:val="22"/>
          <w:lang w:val="en-GB"/>
        </w:rPr>
        <w:t xml:space="preserve">Adult education should be integrated at all levels of education taking into account LLL principles. </w:t>
      </w:r>
      <w:r w:rsidR="00514B26"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Professional development of employees and additional training including in enterprises is one of the prerequisites for the development of the national economy. </w:t>
      </w:r>
      <w:r w:rsidRPr="007C626F">
        <w:rPr>
          <w:rFonts w:asciiTheme="minorHAnsi" w:hAnsiTheme="minorHAnsi" w:cs="Arial"/>
          <w:color w:val="000000" w:themeColor="text1"/>
          <w:sz w:val="22"/>
          <w:szCs w:val="22"/>
          <w:lang w:val="en-GB"/>
        </w:rPr>
        <w:t xml:space="preserve">It is necessary to support development of a flexible training network based on the quality requirements to ensure that the capacity of all VET providers or private </w:t>
      </w:r>
      <w:proofErr w:type="gramStart"/>
      <w:r w:rsidRPr="007C626F">
        <w:rPr>
          <w:rFonts w:asciiTheme="minorHAnsi" w:hAnsiTheme="minorHAnsi" w:cs="Arial"/>
          <w:color w:val="000000" w:themeColor="text1"/>
          <w:sz w:val="22"/>
          <w:szCs w:val="22"/>
          <w:lang w:val="en-GB"/>
        </w:rPr>
        <w:t>companies  becomes</w:t>
      </w:r>
      <w:proofErr w:type="gramEnd"/>
      <w:r w:rsidRPr="007C626F">
        <w:rPr>
          <w:rFonts w:asciiTheme="minorHAnsi" w:hAnsiTheme="minorHAnsi" w:cs="Arial"/>
          <w:color w:val="000000" w:themeColor="text1"/>
          <w:sz w:val="22"/>
          <w:szCs w:val="22"/>
          <w:lang w:val="en-GB"/>
        </w:rPr>
        <w:t xml:space="preserve"> fully used.</w:t>
      </w:r>
      <w:r w:rsidR="00A0701C" w:rsidRPr="007C626F">
        <w:rPr>
          <w:rFonts w:asciiTheme="minorHAnsi" w:hAnsiTheme="minorHAnsi" w:cs="Arial"/>
          <w:color w:val="000000" w:themeColor="text1"/>
          <w:sz w:val="22"/>
          <w:szCs w:val="22"/>
          <w:lang w:val="en-GB"/>
        </w:rPr>
        <w:t xml:space="preserve"> </w:t>
      </w:r>
      <w:r w:rsidR="00E606B0" w:rsidRPr="007C626F">
        <w:rPr>
          <w:rFonts w:asciiTheme="minorHAnsi" w:hAnsiTheme="minorHAnsi" w:cs="Arial"/>
          <w:color w:val="000000" w:themeColor="text1"/>
          <w:sz w:val="22"/>
          <w:szCs w:val="22"/>
          <w:lang w:val="en-GB"/>
        </w:rPr>
        <w:t xml:space="preserve">Current VET budget is planned to increase by 63% by 2019 in order to meet the education reform agenda. </w:t>
      </w:r>
    </w:p>
    <w:p w14:paraId="7A755294" w14:textId="3A0C5D63" w:rsidR="00CB1B5A" w:rsidRPr="007C626F" w:rsidRDefault="00CB1B5A" w:rsidP="00B85743">
      <w:pPr>
        <w:jc w:val="both"/>
        <w:rPr>
          <w:rFonts w:asciiTheme="minorHAnsi" w:hAnsiTheme="minorHAnsi"/>
          <w:sz w:val="22"/>
          <w:szCs w:val="22"/>
          <w:lang w:val="en-GB"/>
        </w:rPr>
      </w:pPr>
      <w:r w:rsidRPr="007C626F">
        <w:rPr>
          <w:rFonts w:asciiTheme="minorHAnsi" w:hAnsiTheme="minorHAnsi"/>
          <w:lang w:val="en-GB"/>
        </w:rPr>
        <w:tab/>
      </w:r>
      <w:r w:rsidRPr="007C626F">
        <w:rPr>
          <w:rFonts w:asciiTheme="minorHAnsi" w:hAnsiTheme="minorHAnsi"/>
          <w:sz w:val="22"/>
          <w:szCs w:val="22"/>
          <w:lang w:val="en-GB"/>
        </w:rPr>
        <w:t xml:space="preserve">Retraining courses of job </w:t>
      </w:r>
      <w:proofErr w:type="gramStart"/>
      <w:r w:rsidRPr="007C626F">
        <w:rPr>
          <w:rFonts w:asciiTheme="minorHAnsi" w:hAnsiTheme="minorHAnsi"/>
          <w:sz w:val="22"/>
          <w:szCs w:val="22"/>
          <w:lang w:val="en-GB"/>
        </w:rPr>
        <w:t>seekers  must</w:t>
      </w:r>
      <w:proofErr w:type="gramEnd"/>
      <w:r w:rsidRPr="007C626F">
        <w:rPr>
          <w:rFonts w:asciiTheme="minorHAnsi" w:hAnsiTheme="minorHAnsi"/>
          <w:sz w:val="22"/>
          <w:szCs w:val="22"/>
          <w:lang w:val="en-GB"/>
        </w:rPr>
        <w:t xml:space="preserve"> match the regional labour market needs and its quality must be high enough to actually allow persons to succeed in the labour market as well as strengthen the competitiveness of the economy. The system of retraining should also undergo evaluation of whether the courses actually correspond to existing conditions; in addition relevant quality assurance </w:t>
      </w:r>
      <w:r w:rsidR="005570F4" w:rsidRPr="007C626F">
        <w:rPr>
          <w:rFonts w:asciiTheme="minorHAnsi" w:hAnsiTheme="minorHAnsi"/>
          <w:sz w:val="22"/>
          <w:szCs w:val="22"/>
          <w:lang w:val="en-GB"/>
        </w:rPr>
        <w:t xml:space="preserve">mechanism should be introduced </w:t>
      </w:r>
      <w:r w:rsidRPr="007C626F">
        <w:rPr>
          <w:rFonts w:asciiTheme="minorHAnsi" w:hAnsiTheme="minorHAnsi"/>
          <w:sz w:val="22"/>
          <w:szCs w:val="22"/>
          <w:lang w:val="en-GB"/>
        </w:rPr>
        <w:t xml:space="preserve">to guarantee </w:t>
      </w:r>
      <w:proofErr w:type="gramStart"/>
      <w:r w:rsidRPr="007C626F">
        <w:rPr>
          <w:rFonts w:asciiTheme="minorHAnsi" w:hAnsiTheme="minorHAnsi"/>
          <w:sz w:val="22"/>
          <w:szCs w:val="22"/>
          <w:lang w:val="en-GB"/>
        </w:rPr>
        <w:t>that  skills</w:t>
      </w:r>
      <w:proofErr w:type="gramEnd"/>
      <w:r w:rsidRPr="007C626F">
        <w:rPr>
          <w:rFonts w:asciiTheme="minorHAnsi" w:hAnsiTheme="minorHAnsi"/>
          <w:sz w:val="22"/>
          <w:szCs w:val="22"/>
          <w:lang w:val="en-GB"/>
        </w:rPr>
        <w:t xml:space="preserve"> acquired in these courses are recognised by employers.  </w:t>
      </w:r>
      <w:r w:rsidR="00B85743" w:rsidRPr="007C626F">
        <w:rPr>
          <w:rFonts w:asciiTheme="minorHAnsi" w:hAnsiTheme="minorHAnsi"/>
          <w:sz w:val="22"/>
          <w:szCs w:val="22"/>
          <w:lang w:val="en-GB"/>
        </w:rPr>
        <w:tab/>
      </w:r>
      <w:r w:rsidRPr="007C626F">
        <w:rPr>
          <w:rFonts w:asciiTheme="minorHAnsi" w:hAnsiTheme="minorHAnsi"/>
          <w:sz w:val="22"/>
          <w:szCs w:val="22"/>
          <w:lang w:val="en-GB"/>
        </w:rPr>
        <w:t xml:space="preserve">Recommendations for the </w:t>
      </w:r>
      <w:r w:rsidRPr="007C626F">
        <w:rPr>
          <w:rFonts w:asciiTheme="minorHAnsi" w:eastAsia="Helvetica" w:hAnsiTheme="minorHAnsi" w:cs="Helvetica"/>
          <w:b/>
          <w:sz w:val="22"/>
          <w:szCs w:val="22"/>
          <w:lang w:val="en-GB"/>
        </w:rPr>
        <w:t xml:space="preserve">Retraining of job-seekers </w:t>
      </w:r>
      <w:r w:rsidRPr="007C626F">
        <w:rPr>
          <w:rFonts w:asciiTheme="minorHAnsi" w:eastAsia="Helvetica" w:hAnsiTheme="minorHAnsi" w:cs="Helvetica"/>
          <w:sz w:val="22"/>
          <w:szCs w:val="22"/>
          <w:lang w:val="en-GB"/>
        </w:rPr>
        <w:t>can be formulated as follows:</w:t>
      </w:r>
    </w:p>
    <w:p w14:paraId="01EDEEC2" w14:textId="77777777" w:rsidR="00CB1B5A" w:rsidRPr="007C626F" w:rsidRDefault="00CB1B5A" w:rsidP="00B85743">
      <w:pPr>
        <w:pStyle w:val="ListParagraph"/>
        <w:numPr>
          <w:ilvl w:val="0"/>
          <w:numId w:val="41"/>
        </w:numPr>
        <w:jc w:val="both"/>
        <w:rPr>
          <w:sz w:val="22"/>
          <w:szCs w:val="22"/>
          <w:lang w:val="en-GB"/>
        </w:rPr>
      </w:pPr>
      <w:r w:rsidRPr="007C626F">
        <w:rPr>
          <w:sz w:val="22"/>
          <w:szCs w:val="22"/>
          <w:lang w:val="en-GB"/>
        </w:rPr>
        <w:t xml:space="preserve">To improve Selection process </w:t>
      </w:r>
      <w:proofErr w:type="gramStart"/>
      <w:r w:rsidRPr="007C626F">
        <w:rPr>
          <w:sz w:val="22"/>
          <w:szCs w:val="22"/>
          <w:lang w:val="en-GB"/>
        </w:rPr>
        <w:t>of  Job</w:t>
      </w:r>
      <w:proofErr w:type="gramEnd"/>
      <w:r w:rsidRPr="007C626F">
        <w:rPr>
          <w:sz w:val="22"/>
          <w:szCs w:val="22"/>
          <w:lang w:val="en-GB"/>
        </w:rPr>
        <w:t xml:space="preserve">-seekers; use so called profiling approach. Career planning specialists should be actively involved in the process;  </w:t>
      </w:r>
    </w:p>
    <w:p w14:paraId="1FED26AD" w14:textId="1410662C" w:rsidR="00CB1B5A" w:rsidRPr="007C626F" w:rsidRDefault="00CB1B5A" w:rsidP="00B85743">
      <w:pPr>
        <w:pStyle w:val="ListParagraph"/>
        <w:numPr>
          <w:ilvl w:val="0"/>
          <w:numId w:val="41"/>
        </w:numPr>
        <w:jc w:val="both"/>
        <w:rPr>
          <w:sz w:val="22"/>
          <w:szCs w:val="22"/>
          <w:lang w:val="en-GB"/>
        </w:rPr>
      </w:pPr>
      <w:r w:rsidRPr="007C626F">
        <w:rPr>
          <w:sz w:val="22"/>
          <w:szCs w:val="22"/>
          <w:lang w:val="en-GB"/>
        </w:rPr>
        <w:t xml:space="preserve">It is clear that the need for improved and updated information about the requirements of the </w:t>
      </w:r>
      <w:r w:rsidR="008C0886">
        <w:rPr>
          <w:sz w:val="22"/>
          <w:szCs w:val="22"/>
          <w:lang w:val="en-GB"/>
        </w:rPr>
        <w:t>labour</w:t>
      </w:r>
      <w:r w:rsidRPr="007C626F">
        <w:rPr>
          <w:sz w:val="22"/>
          <w:szCs w:val="22"/>
          <w:lang w:val="en-GB"/>
        </w:rPr>
        <w:t xml:space="preserve"> market, especially at the regional level. The Social Service Agency must take into account the maximum number of actors in order to achieve high quality of validity. </w:t>
      </w:r>
    </w:p>
    <w:p w14:paraId="67F1760B" w14:textId="44E3D05E" w:rsidR="00CB1B5A" w:rsidRPr="007C626F" w:rsidRDefault="00CB1B5A" w:rsidP="00B85743">
      <w:pPr>
        <w:pStyle w:val="ListParagraph"/>
        <w:numPr>
          <w:ilvl w:val="0"/>
          <w:numId w:val="41"/>
        </w:numPr>
        <w:jc w:val="both"/>
        <w:rPr>
          <w:sz w:val="22"/>
          <w:szCs w:val="22"/>
          <w:lang w:val="en-GB"/>
        </w:rPr>
      </w:pPr>
      <w:r w:rsidRPr="007C626F">
        <w:rPr>
          <w:sz w:val="22"/>
          <w:szCs w:val="22"/>
          <w:lang w:val="en-GB"/>
        </w:rPr>
        <w:t xml:space="preserve">Increase employers' involvement in the process of program development. The </w:t>
      </w:r>
      <w:r w:rsidR="008C0886">
        <w:rPr>
          <w:sz w:val="22"/>
          <w:szCs w:val="22"/>
          <w:lang w:val="en-GB"/>
        </w:rPr>
        <w:t>labour</w:t>
      </w:r>
      <w:r w:rsidRPr="007C626F">
        <w:rPr>
          <w:sz w:val="22"/>
          <w:szCs w:val="22"/>
          <w:lang w:val="en-GB"/>
        </w:rPr>
        <w:t xml:space="preserve"> market study at the regional level will allow the Social Service Agency to establish links with the private sector. As a result, the Social Service Agency will develop not only the list "Required Professions", but will formulate specific and detailed aspects about courses content and qualifications. </w:t>
      </w:r>
    </w:p>
    <w:p w14:paraId="7AED9AB7" w14:textId="2116B44A" w:rsidR="00CB1B5A" w:rsidRPr="007C626F" w:rsidRDefault="00CB1B5A" w:rsidP="00CB1B5A">
      <w:pPr>
        <w:pStyle w:val="ListParagraph"/>
        <w:numPr>
          <w:ilvl w:val="0"/>
          <w:numId w:val="41"/>
        </w:numPr>
        <w:jc w:val="both"/>
        <w:rPr>
          <w:sz w:val="22"/>
          <w:szCs w:val="22"/>
          <w:lang w:val="en-GB"/>
        </w:rPr>
      </w:pPr>
      <w:r w:rsidRPr="007C626F">
        <w:rPr>
          <w:sz w:val="22"/>
          <w:szCs w:val="22"/>
          <w:lang w:val="en-GB"/>
        </w:rPr>
        <w:t>It is recommended that Social Service Agency move focus from central to regional and mobilize maximum number of actors. Training providers need time to produce short-term courses. Courses should be offered after the number of people who are trained and not vice versa when the program participants are already being filled in the existing courses.</w:t>
      </w:r>
    </w:p>
    <w:p w14:paraId="68D43AEA" w14:textId="77777777" w:rsidR="00382871" w:rsidRPr="007C626F" w:rsidRDefault="00E606B0" w:rsidP="00B07FFE">
      <w:pPr>
        <w:tabs>
          <w:tab w:val="left" w:pos="90"/>
        </w:tabs>
        <w:jc w:val="both"/>
        <w:rPr>
          <w:rFonts w:asciiTheme="minorHAnsi" w:hAnsiTheme="minorHAnsi"/>
          <w:sz w:val="22"/>
          <w:szCs w:val="22"/>
          <w:lang w:val="en-GB"/>
        </w:rPr>
      </w:pPr>
      <w:r w:rsidRPr="007C626F">
        <w:rPr>
          <w:rFonts w:asciiTheme="minorHAnsi" w:hAnsiTheme="minorHAnsi" w:cstheme="minorBidi"/>
          <w:sz w:val="22"/>
          <w:szCs w:val="22"/>
          <w:lang w:val="en-GB"/>
        </w:rPr>
        <w:tab/>
      </w:r>
      <w:r w:rsidRPr="007C626F">
        <w:rPr>
          <w:rFonts w:asciiTheme="minorHAnsi" w:hAnsiTheme="minorHAnsi" w:cstheme="minorBidi"/>
          <w:sz w:val="22"/>
          <w:szCs w:val="22"/>
          <w:lang w:val="en-GB"/>
        </w:rPr>
        <w:tab/>
      </w:r>
    </w:p>
    <w:p w14:paraId="496238F6" w14:textId="0F2FFCF3" w:rsidR="005570F4" w:rsidRPr="007C626F" w:rsidRDefault="00382871" w:rsidP="00B07FFE">
      <w:pPr>
        <w:tabs>
          <w:tab w:val="left" w:pos="90"/>
        </w:tabs>
        <w:jc w:val="both"/>
        <w:rPr>
          <w:rFonts w:asciiTheme="minorHAnsi" w:hAnsiTheme="minorHAnsi" w:cstheme="minorBidi"/>
          <w:sz w:val="22"/>
          <w:szCs w:val="22"/>
          <w:lang w:val="en-GB"/>
        </w:rPr>
      </w:pPr>
      <w:r w:rsidRPr="007C626F">
        <w:rPr>
          <w:rFonts w:asciiTheme="minorHAnsi" w:hAnsiTheme="minorHAnsi" w:cstheme="minorBidi"/>
          <w:sz w:val="22"/>
          <w:szCs w:val="22"/>
          <w:lang w:val="en-GB"/>
        </w:rPr>
        <w:tab/>
      </w:r>
      <w:r w:rsidRPr="007C626F">
        <w:rPr>
          <w:rFonts w:asciiTheme="minorHAnsi" w:hAnsiTheme="minorHAnsi" w:cstheme="minorBidi"/>
          <w:sz w:val="22"/>
          <w:szCs w:val="22"/>
          <w:lang w:val="en-GB"/>
        </w:rPr>
        <w:tab/>
        <w:t xml:space="preserve">The ongoing reform process should be </w:t>
      </w:r>
      <w:proofErr w:type="gramStart"/>
      <w:r w:rsidRPr="007C626F">
        <w:rPr>
          <w:rFonts w:asciiTheme="minorHAnsi" w:hAnsiTheme="minorHAnsi" w:cstheme="minorBidi"/>
          <w:sz w:val="22"/>
          <w:szCs w:val="22"/>
          <w:lang w:val="en-GB"/>
        </w:rPr>
        <w:t>accompanies</w:t>
      </w:r>
      <w:proofErr w:type="gramEnd"/>
      <w:r w:rsidRPr="007C626F">
        <w:rPr>
          <w:rFonts w:asciiTheme="minorHAnsi" w:hAnsiTheme="minorHAnsi" w:cstheme="minorBidi"/>
          <w:sz w:val="22"/>
          <w:szCs w:val="22"/>
          <w:lang w:val="en-GB"/>
        </w:rPr>
        <w:t xml:space="preserve"> by the relevant human capital development especially in critical areas of strategic policy and planning. </w:t>
      </w:r>
      <w:r w:rsidR="00B11A00" w:rsidRPr="007C626F">
        <w:rPr>
          <w:rFonts w:asciiTheme="minorHAnsi" w:hAnsiTheme="minorHAnsi" w:cstheme="minorBidi"/>
          <w:sz w:val="22"/>
          <w:szCs w:val="22"/>
          <w:lang w:val="en-GB"/>
        </w:rPr>
        <w:t xml:space="preserve">It is important to strengthen a Science Technology, Engineering and Maths (STEM) </w:t>
      </w:r>
      <w:proofErr w:type="gramStart"/>
      <w:r w:rsidR="00B11A00" w:rsidRPr="007C626F">
        <w:rPr>
          <w:rFonts w:asciiTheme="minorHAnsi" w:hAnsiTheme="minorHAnsi" w:cstheme="minorBidi"/>
          <w:sz w:val="22"/>
          <w:szCs w:val="22"/>
          <w:lang w:val="en-GB"/>
        </w:rPr>
        <w:t>pathway  that</w:t>
      </w:r>
      <w:proofErr w:type="gramEnd"/>
      <w:r w:rsidR="00B11A00" w:rsidRPr="007C626F">
        <w:rPr>
          <w:rFonts w:asciiTheme="minorHAnsi" w:hAnsiTheme="minorHAnsi" w:cstheme="minorBidi"/>
          <w:sz w:val="22"/>
          <w:szCs w:val="22"/>
          <w:lang w:val="en-GB"/>
        </w:rPr>
        <w:t xml:space="preserve"> offers young people qualifications, knowledge and training in key economic sectors with skills gaps such as engineering, digital technology, life sciences and construction.</w:t>
      </w:r>
      <w:r w:rsidRPr="007C626F">
        <w:rPr>
          <w:rFonts w:asciiTheme="minorHAnsi" w:hAnsiTheme="minorHAnsi" w:cstheme="minorBidi"/>
          <w:sz w:val="22"/>
          <w:szCs w:val="22"/>
          <w:lang w:val="en-GB"/>
        </w:rPr>
        <w:t xml:space="preserve"> F</w:t>
      </w:r>
      <w:r w:rsidR="00B11A00" w:rsidRPr="007C626F">
        <w:rPr>
          <w:rFonts w:asciiTheme="minorHAnsi" w:hAnsiTheme="minorHAnsi" w:cstheme="minorBidi"/>
          <w:sz w:val="22"/>
          <w:szCs w:val="22"/>
          <w:lang w:val="en-GB"/>
        </w:rPr>
        <w:t>rom an early age, children, and in particular girls, are alive to the opportunities that science, te</w:t>
      </w:r>
      <w:r w:rsidR="00514B26" w:rsidRPr="007C626F">
        <w:rPr>
          <w:rFonts w:asciiTheme="minorHAnsi" w:hAnsiTheme="minorHAnsi" w:cstheme="minorBidi"/>
          <w:sz w:val="22"/>
          <w:szCs w:val="22"/>
          <w:lang w:val="en-GB"/>
        </w:rPr>
        <w:t xml:space="preserve">chnology, engineering and math </w:t>
      </w:r>
      <w:r w:rsidR="00B11A00" w:rsidRPr="007C626F">
        <w:rPr>
          <w:rFonts w:asciiTheme="minorHAnsi" w:hAnsiTheme="minorHAnsi" w:cstheme="minorBidi"/>
          <w:sz w:val="22"/>
          <w:szCs w:val="22"/>
          <w:lang w:val="en-GB"/>
        </w:rPr>
        <w:t>can offer them.</w:t>
      </w:r>
      <w:r w:rsidR="00E606B0" w:rsidRPr="007C626F">
        <w:rPr>
          <w:rFonts w:asciiTheme="minorHAnsi" w:hAnsiTheme="minorHAnsi" w:cstheme="minorBidi"/>
          <w:sz w:val="22"/>
          <w:szCs w:val="22"/>
          <w:lang w:val="en-GB"/>
        </w:rPr>
        <w:t xml:space="preserve"> </w:t>
      </w:r>
    </w:p>
    <w:p w14:paraId="512CE04B" w14:textId="77777777" w:rsidR="00382871" w:rsidRPr="007C626F" w:rsidRDefault="00382871" w:rsidP="00B07FFE">
      <w:pPr>
        <w:tabs>
          <w:tab w:val="left" w:pos="90"/>
        </w:tabs>
        <w:jc w:val="both"/>
        <w:rPr>
          <w:rFonts w:asciiTheme="minorHAnsi" w:hAnsiTheme="minorHAnsi" w:cstheme="minorBidi"/>
          <w:sz w:val="22"/>
          <w:szCs w:val="22"/>
          <w:lang w:val="en-GB"/>
        </w:rPr>
      </w:pPr>
    </w:p>
    <w:p w14:paraId="085548F5" w14:textId="172EA836" w:rsidR="00CB1B5A" w:rsidRPr="007C626F" w:rsidRDefault="00CB1B5A" w:rsidP="005570F4">
      <w:pPr>
        <w:pStyle w:val="Heading2"/>
        <w:spacing w:before="0" w:beforeAutospacing="0" w:after="0" w:afterAutospacing="0"/>
      </w:pPr>
      <w:bookmarkStart w:id="47" w:name="_Toc527407893"/>
      <w:r w:rsidRPr="007C626F">
        <w:t>5.4 Reduce the mismatch between demand and supply</w:t>
      </w:r>
      <w:bookmarkEnd w:id="47"/>
      <w:r w:rsidRPr="007C626F">
        <w:t xml:space="preserve"> </w:t>
      </w:r>
    </w:p>
    <w:p w14:paraId="6CC3147F" w14:textId="09DF0531" w:rsidR="003A5D68" w:rsidRPr="007C626F" w:rsidRDefault="003A5D68" w:rsidP="003A5D68">
      <w:pPr>
        <w:contextualSpacing/>
        <w:jc w:val="both"/>
        <w:rPr>
          <w:rFonts w:asciiTheme="minorHAnsi" w:hAnsiTheme="minorHAnsi"/>
          <w:sz w:val="22"/>
          <w:szCs w:val="22"/>
          <w:lang w:val="en-GB"/>
        </w:rPr>
      </w:pPr>
      <w:r w:rsidRPr="007C626F">
        <w:rPr>
          <w:rFonts w:asciiTheme="minorHAnsi" w:hAnsiTheme="minorHAnsi" w:cstheme="minorHAnsi"/>
          <w:sz w:val="22"/>
          <w:szCs w:val="22"/>
          <w:lang w:val="en-GB"/>
        </w:rPr>
        <w:tab/>
        <w:t xml:space="preserve">A skills mismatch in the local market is a significant determinant of poor employment outcomes, especially among young men and women. How to respond to this skills mismatch is thus a highly topical policy issue. </w:t>
      </w:r>
      <w:r w:rsidRPr="007C626F">
        <w:rPr>
          <w:rFonts w:asciiTheme="minorHAnsi" w:hAnsiTheme="minorHAnsi"/>
          <w:sz w:val="22"/>
          <w:szCs w:val="22"/>
          <w:lang w:val="en-GB"/>
        </w:rPr>
        <w:t xml:space="preserve">Reduce the mismatch between firms and workers is highly recommended; it includes measures like Improve job search activities for firms and workers that use new technologies; Improve public and private labour market intermediation channels, reinforce and improve the quality of public employment services; Policies aiming at increasing workforce productivity and skills. </w:t>
      </w:r>
    </w:p>
    <w:p w14:paraId="4ADC96D3" w14:textId="704BE380" w:rsidR="00CB1B5A" w:rsidRPr="007C626F" w:rsidRDefault="003A5D68" w:rsidP="005570F4">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tab/>
      </w:r>
      <w:r w:rsidR="00CB1B5A" w:rsidRPr="007C626F">
        <w:rPr>
          <w:rFonts w:asciiTheme="minorHAnsi" w:hAnsiTheme="minorHAnsi" w:cstheme="minorHAnsi"/>
          <w:color w:val="000000" w:themeColor="text1"/>
          <w:sz w:val="22"/>
          <w:szCs w:val="22"/>
          <w:lang w:val="en-GB"/>
        </w:rPr>
        <w:t xml:space="preserve">Policies to alleviate a skills mismatch include increasing training and skill development opportunities, ensuring education and training systems are responsive to the changing </w:t>
      </w:r>
      <w:r w:rsidR="008C0886">
        <w:rPr>
          <w:rFonts w:asciiTheme="minorHAnsi" w:hAnsiTheme="minorHAnsi" w:cstheme="minorHAnsi"/>
          <w:color w:val="000000" w:themeColor="text1"/>
          <w:sz w:val="22"/>
          <w:szCs w:val="22"/>
          <w:lang w:val="en-GB"/>
        </w:rPr>
        <w:t>labour</w:t>
      </w:r>
      <w:r w:rsidR="00CB1B5A" w:rsidRPr="007C626F">
        <w:rPr>
          <w:rFonts w:asciiTheme="minorHAnsi" w:hAnsiTheme="minorHAnsi" w:cstheme="minorHAnsi"/>
          <w:color w:val="000000" w:themeColor="text1"/>
          <w:sz w:val="22"/>
          <w:szCs w:val="22"/>
          <w:lang w:val="en-GB"/>
        </w:rPr>
        <w:t xml:space="preserve"> market needs providing </w:t>
      </w:r>
      <w:r w:rsidR="008C0886">
        <w:rPr>
          <w:rFonts w:asciiTheme="minorHAnsi" w:hAnsiTheme="minorHAnsi" w:cstheme="minorHAnsi"/>
          <w:color w:val="000000" w:themeColor="text1"/>
          <w:sz w:val="22"/>
          <w:szCs w:val="22"/>
          <w:lang w:val="en-GB"/>
        </w:rPr>
        <w:t>labour</w:t>
      </w:r>
      <w:r w:rsidR="00CB1B5A" w:rsidRPr="007C626F">
        <w:rPr>
          <w:rFonts w:asciiTheme="minorHAnsi" w:hAnsiTheme="minorHAnsi" w:cstheme="minorHAnsi"/>
          <w:color w:val="000000" w:themeColor="text1"/>
          <w:sz w:val="22"/>
          <w:szCs w:val="22"/>
          <w:lang w:val="en-GB"/>
        </w:rPr>
        <w:t xml:space="preserve"> market information to guide career choices. </w:t>
      </w:r>
    </w:p>
    <w:p w14:paraId="0B9302DC"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Mismatch between the supply and demand in transition economies like Georgia are </w:t>
      </w:r>
      <w:proofErr w:type="gramStart"/>
      <w:r w:rsidRPr="007C626F">
        <w:rPr>
          <w:rFonts w:asciiTheme="minorHAnsi" w:hAnsiTheme="minorHAnsi"/>
          <w:color w:val="000000" w:themeColor="text1"/>
          <w:sz w:val="22"/>
          <w:szCs w:val="22"/>
          <w:lang w:val="en-GB"/>
        </w:rPr>
        <w:t>caused  by</w:t>
      </w:r>
      <w:proofErr w:type="gramEnd"/>
      <w:r w:rsidRPr="007C626F">
        <w:rPr>
          <w:rFonts w:asciiTheme="minorHAnsi" w:hAnsiTheme="minorHAnsi"/>
          <w:color w:val="000000" w:themeColor="text1"/>
          <w:sz w:val="22"/>
          <w:szCs w:val="22"/>
          <w:lang w:val="en-GB"/>
        </w:rPr>
        <w:t xml:space="preserve"> rapid economic restructuring, lack of relevance  of the education system with labour market needs, and underdeveloped LLL and adult education systems. Many less skilled jobs in Georgia do not require university level skills, that shows am over education, vertical skills mismatch. People invest in acquiring tertiary education while there </w:t>
      </w:r>
      <w:proofErr w:type="gramStart"/>
      <w:r w:rsidRPr="007C626F">
        <w:rPr>
          <w:rFonts w:asciiTheme="minorHAnsi" w:hAnsiTheme="minorHAnsi"/>
          <w:color w:val="000000" w:themeColor="text1"/>
          <w:sz w:val="22"/>
          <w:szCs w:val="22"/>
          <w:lang w:val="en-GB"/>
        </w:rPr>
        <w:t>are  low</w:t>
      </w:r>
      <w:proofErr w:type="gramEnd"/>
      <w:r w:rsidRPr="007C626F">
        <w:rPr>
          <w:rFonts w:asciiTheme="minorHAnsi" w:hAnsiTheme="minorHAnsi"/>
          <w:color w:val="000000" w:themeColor="text1"/>
          <w:sz w:val="22"/>
          <w:szCs w:val="22"/>
          <w:lang w:val="en-GB"/>
        </w:rPr>
        <w:t xml:space="preserve"> demand for such labour force. This mismatch is a result of the </w:t>
      </w:r>
      <w:r w:rsidRPr="007C626F">
        <w:rPr>
          <w:rFonts w:asciiTheme="minorHAnsi" w:hAnsiTheme="minorHAnsi"/>
          <w:color w:val="000000" w:themeColor="text1"/>
          <w:sz w:val="22"/>
          <w:szCs w:val="22"/>
          <w:lang w:val="en-GB"/>
        </w:rPr>
        <w:lastRenderedPageBreak/>
        <w:t>traditional employment structure; it is dominated by agriculture, and the small size of the modern, high value-added sector of the economy.</w:t>
      </w:r>
    </w:p>
    <w:p w14:paraId="21E15C1C" w14:textId="77777777" w:rsidR="00CB1B5A" w:rsidRPr="007C626F" w:rsidRDefault="00CB1B5A" w:rsidP="00CB1B5A">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 mismatch can have a negative effect on workers, firms, and economies; short-term mismatch affects mainly young people, while long-term mismatch causes human capital loss and ineffective use of resources. Both have negative influence on economy.  </w:t>
      </w:r>
    </w:p>
    <w:p w14:paraId="5D975BC3" w14:textId="77777777" w:rsidR="00CB1B5A" w:rsidRPr="008C0886" w:rsidRDefault="00CB1B5A" w:rsidP="00CB1B5A">
      <w:pPr>
        <w:jc w:val="both"/>
        <w:rPr>
          <w:rFonts w:asciiTheme="minorHAnsi" w:eastAsia="Times New Roman" w:hAnsiTheme="minorHAnsi"/>
          <w:color w:val="171717" w:themeColor="background2" w:themeShade="1A"/>
          <w:sz w:val="22"/>
          <w:szCs w:val="22"/>
          <w:lang w:val="en-GB"/>
        </w:rPr>
      </w:pPr>
      <w:r w:rsidRPr="007C626F">
        <w:rPr>
          <w:rFonts w:asciiTheme="minorHAnsi" w:hAnsiTheme="minorHAnsi"/>
          <w:b/>
          <w:color w:val="000000" w:themeColor="text1"/>
          <w:sz w:val="22"/>
          <w:szCs w:val="22"/>
          <w:lang w:val="en-GB"/>
        </w:rPr>
        <w:tab/>
      </w:r>
      <w:r w:rsidRPr="007C626F">
        <w:rPr>
          <w:rFonts w:asciiTheme="minorHAnsi" w:eastAsia="Times New Roman" w:hAnsiTheme="minorHAnsi"/>
          <w:b/>
          <w:color w:val="000000" w:themeColor="text1"/>
          <w:sz w:val="22"/>
          <w:szCs w:val="22"/>
          <w:lang w:val="en-GB"/>
        </w:rPr>
        <w:t xml:space="preserve">Measures in </w:t>
      </w:r>
      <w:r w:rsidRPr="008C0886">
        <w:rPr>
          <w:rFonts w:asciiTheme="minorHAnsi" w:eastAsia="Times New Roman" w:hAnsiTheme="minorHAnsi"/>
          <w:b/>
          <w:color w:val="171717" w:themeColor="background2" w:themeShade="1A"/>
          <w:sz w:val="22"/>
          <w:szCs w:val="22"/>
          <w:lang w:val="en-GB"/>
        </w:rPr>
        <w:t>labour market cooperation</w:t>
      </w:r>
      <w:r w:rsidRPr="008C0886">
        <w:rPr>
          <w:rFonts w:asciiTheme="minorHAnsi" w:eastAsia="Times New Roman" w:hAnsiTheme="minorHAnsi"/>
          <w:color w:val="171717" w:themeColor="background2" w:themeShade="1A"/>
          <w:sz w:val="22"/>
          <w:szCs w:val="22"/>
          <w:lang w:val="en-GB"/>
        </w:rPr>
        <w:t xml:space="preserve"> It is necessary to support cooperation and </w:t>
      </w:r>
      <w:proofErr w:type="gramStart"/>
      <w:r w:rsidRPr="008C0886">
        <w:rPr>
          <w:rFonts w:asciiTheme="minorHAnsi" w:eastAsia="Times New Roman" w:hAnsiTheme="minorHAnsi"/>
          <w:color w:val="171717" w:themeColor="background2" w:themeShade="1A"/>
          <w:sz w:val="22"/>
          <w:szCs w:val="22"/>
          <w:lang w:val="en-GB"/>
        </w:rPr>
        <w:t>networking  between</w:t>
      </w:r>
      <w:proofErr w:type="gramEnd"/>
      <w:r w:rsidRPr="008C0886">
        <w:rPr>
          <w:rFonts w:asciiTheme="minorHAnsi" w:eastAsia="Times New Roman" w:hAnsiTheme="minorHAnsi"/>
          <w:color w:val="171717" w:themeColor="background2" w:themeShade="1A"/>
          <w:sz w:val="22"/>
          <w:szCs w:val="22"/>
          <w:lang w:val="en-GB"/>
        </w:rPr>
        <w:t xml:space="preserve"> employers, state administration and local self-government in designing and implementing employment policy. In order to successfully implement employment policy measures, it is necessary to strengthen cooperation with other players in the labour market. </w:t>
      </w:r>
    </w:p>
    <w:p w14:paraId="516037BB" w14:textId="4CA1F316" w:rsidR="006D168C" w:rsidRPr="008C0886" w:rsidRDefault="006D168C" w:rsidP="006D168C">
      <w:pPr>
        <w:rPr>
          <w:rFonts w:asciiTheme="minorHAnsi" w:hAnsiTheme="minorHAnsi"/>
          <w:color w:val="171717" w:themeColor="background2" w:themeShade="1A"/>
          <w:lang w:val="en-GB"/>
        </w:rPr>
      </w:pPr>
      <w:r w:rsidRPr="008C0886">
        <w:rPr>
          <w:rFonts w:asciiTheme="minorHAnsi" w:eastAsia="Times New Roman" w:hAnsiTheme="minorHAnsi"/>
          <w:color w:val="171717" w:themeColor="background2" w:themeShade="1A"/>
          <w:sz w:val="22"/>
          <w:szCs w:val="22"/>
          <w:lang w:val="en-GB"/>
        </w:rPr>
        <w:tab/>
      </w:r>
      <w:r w:rsidR="005306B9" w:rsidRPr="008C0886">
        <w:rPr>
          <w:rFonts w:asciiTheme="minorHAnsi" w:hAnsiTheme="minorHAnsi"/>
          <w:color w:val="171717" w:themeColor="background2" w:themeShade="1A"/>
          <w:sz w:val="22"/>
          <w:szCs w:val="22"/>
          <w:lang w:val="en-GB"/>
        </w:rPr>
        <w:t xml:space="preserve">Another direction should be re-skill the existing workforce; such as Implement program of re-qualification, on-the-job training; Develop </w:t>
      </w:r>
      <w:r w:rsidR="008C0886" w:rsidRPr="008C0886">
        <w:rPr>
          <w:rFonts w:asciiTheme="minorHAnsi" w:hAnsiTheme="minorHAnsi"/>
          <w:color w:val="171717" w:themeColor="background2" w:themeShade="1A"/>
          <w:sz w:val="22"/>
          <w:szCs w:val="22"/>
          <w:lang w:val="en-GB"/>
        </w:rPr>
        <w:t>labour</w:t>
      </w:r>
      <w:r w:rsidR="005306B9" w:rsidRPr="008C0886">
        <w:rPr>
          <w:rFonts w:asciiTheme="minorHAnsi" w:hAnsiTheme="minorHAnsi"/>
          <w:color w:val="171717" w:themeColor="background2" w:themeShade="1A"/>
          <w:sz w:val="22"/>
          <w:szCs w:val="22"/>
          <w:lang w:val="en-GB"/>
        </w:rPr>
        <w:t xml:space="preserve"> market information systems; Stimulate the use of new technologies for improving the match between demand and supply of skills</w:t>
      </w:r>
    </w:p>
    <w:p w14:paraId="12A82D85"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8C0886">
        <w:rPr>
          <w:rFonts w:asciiTheme="minorHAnsi" w:eastAsia="Times New Roman" w:hAnsiTheme="minorHAnsi"/>
          <w:color w:val="171717" w:themeColor="background2" w:themeShade="1A"/>
          <w:sz w:val="22"/>
          <w:szCs w:val="22"/>
          <w:lang w:val="en-GB"/>
        </w:rPr>
        <w:tab/>
        <w:t xml:space="preserve">It is also necessary to strengthen the responsibility of local self-governing authorities for addressing the employment issue and </w:t>
      </w:r>
      <w:r w:rsidRPr="007C626F">
        <w:rPr>
          <w:rFonts w:asciiTheme="minorHAnsi" w:eastAsia="Times New Roman" w:hAnsiTheme="minorHAnsi"/>
          <w:color w:val="000000" w:themeColor="text1"/>
          <w:sz w:val="22"/>
          <w:szCs w:val="22"/>
          <w:lang w:val="en-GB"/>
        </w:rPr>
        <w:t xml:space="preserve">strengthen corporate social responsibility. It </w:t>
      </w:r>
      <w:proofErr w:type="gramStart"/>
      <w:r w:rsidRPr="007C626F">
        <w:rPr>
          <w:rFonts w:asciiTheme="minorHAnsi" w:eastAsia="Times New Roman" w:hAnsiTheme="minorHAnsi"/>
          <w:color w:val="000000" w:themeColor="text1"/>
          <w:sz w:val="22"/>
          <w:szCs w:val="22"/>
          <w:lang w:val="en-GB"/>
        </w:rPr>
        <w:t>is  also</w:t>
      </w:r>
      <w:proofErr w:type="gramEnd"/>
      <w:r w:rsidRPr="007C626F">
        <w:rPr>
          <w:rFonts w:asciiTheme="minorHAnsi" w:eastAsia="Times New Roman" w:hAnsiTheme="minorHAnsi"/>
          <w:color w:val="000000" w:themeColor="text1"/>
          <w:sz w:val="22"/>
          <w:szCs w:val="22"/>
          <w:lang w:val="en-GB"/>
        </w:rPr>
        <w:t xml:space="preserve"> recommended to strengthen cooperation with private employment service institutions, where this cooperation is possible. </w:t>
      </w:r>
    </w:p>
    <w:p w14:paraId="19F6DA82" w14:textId="77777777" w:rsidR="005570F4"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p>
    <w:p w14:paraId="58E70D73" w14:textId="2E296AD2"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b/>
          <w:color w:val="000000" w:themeColor="text1"/>
          <w:sz w:val="22"/>
          <w:szCs w:val="22"/>
          <w:lang w:val="en-GB"/>
        </w:rPr>
        <w:t>Public employment services</w:t>
      </w:r>
      <w:r w:rsidRPr="007C626F">
        <w:rPr>
          <w:rFonts w:asciiTheme="minorHAnsi" w:eastAsia="Times New Roman" w:hAnsiTheme="minorHAnsi"/>
          <w:color w:val="000000" w:themeColor="text1"/>
          <w:sz w:val="22"/>
          <w:szCs w:val="22"/>
          <w:lang w:val="en-GB"/>
        </w:rPr>
        <w:t xml:space="preserve"> </w:t>
      </w:r>
    </w:p>
    <w:p w14:paraId="32FBCF38"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Public employment services should be actively involved in international cooperation structures with relevant partners to share </w:t>
      </w:r>
      <w:proofErr w:type="gramStart"/>
      <w:r w:rsidRPr="007C626F">
        <w:rPr>
          <w:rFonts w:asciiTheme="minorHAnsi" w:eastAsia="Times New Roman" w:hAnsiTheme="minorHAnsi"/>
          <w:color w:val="000000" w:themeColor="text1"/>
          <w:sz w:val="22"/>
          <w:szCs w:val="22"/>
          <w:lang w:val="en-GB"/>
        </w:rPr>
        <w:t>experience,  particularly</w:t>
      </w:r>
      <w:proofErr w:type="gramEnd"/>
      <w:r w:rsidRPr="007C626F">
        <w:rPr>
          <w:rFonts w:asciiTheme="minorHAnsi" w:eastAsia="Times New Roman" w:hAnsiTheme="minorHAnsi"/>
          <w:color w:val="000000" w:themeColor="text1"/>
          <w:sz w:val="22"/>
          <w:szCs w:val="22"/>
          <w:lang w:val="en-GB"/>
        </w:rPr>
        <w:t xml:space="preserve"> within the EU.  Public employment services will be the implementer of the majority of the measures proposed by this Strategy, and it is therefore necessary to pay sufficient attention to the building of its capacities, personnel </w:t>
      </w:r>
      <w:proofErr w:type="gramStart"/>
      <w:r w:rsidRPr="007C626F">
        <w:rPr>
          <w:rFonts w:asciiTheme="minorHAnsi" w:eastAsia="Times New Roman" w:hAnsiTheme="minorHAnsi"/>
          <w:color w:val="000000" w:themeColor="text1"/>
          <w:sz w:val="22"/>
          <w:szCs w:val="22"/>
          <w:lang w:val="en-GB"/>
        </w:rPr>
        <w:t>and  physical</w:t>
      </w:r>
      <w:proofErr w:type="gramEnd"/>
      <w:r w:rsidRPr="007C626F">
        <w:rPr>
          <w:rFonts w:asciiTheme="minorHAnsi" w:eastAsia="Times New Roman" w:hAnsiTheme="minorHAnsi"/>
          <w:color w:val="000000" w:themeColor="text1"/>
          <w:sz w:val="22"/>
          <w:szCs w:val="22"/>
          <w:lang w:val="en-GB"/>
        </w:rPr>
        <w:t>. First, it is necessary to fully ensure the appropriate organizational structure. It is necessary to build a good network of public employment services.</w:t>
      </w:r>
    </w:p>
    <w:p w14:paraId="0149540A"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Attention should also be focused on professional training of employment service employees so that they are able to provide comprehensive services to their clients and effectively use all the measures and instruments of employment policy.</w:t>
      </w:r>
    </w:p>
    <w:p w14:paraId="7529BC0D"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Material and technical conditions directly affect the quality of services provided, as well as their availability to employment service clients.  The accomplishment of the measures proposed under this Strategy will also require some innovative approaches to clients, which will also require investment in </w:t>
      </w:r>
      <w:proofErr w:type="gramStart"/>
      <w:r w:rsidRPr="007C626F">
        <w:rPr>
          <w:rFonts w:asciiTheme="minorHAnsi" w:eastAsia="Times New Roman" w:hAnsiTheme="minorHAnsi"/>
          <w:color w:val="000000" w:themeColor="text1"/>
          <w:sz w:val="22"/>
          <w:szCs w:val="22"/>
          <w:lang w:val="en-GB"/>
        </w:rPr>
        <w:t>providing  information</w:t>
      </w:r>
      <w:proofErr w:type="gramEnd"/>
      <w:r w:rsidRPr="007C626F">
        <w:rPr>
          <w:rFonts w:asciiTheme="minorHAnsi" w:eastAsia="Times New Roman" w:hAnsiTheme="minorHAnsi"/>
          <w:color w:val="000000" w:themeColor="text1"/>
          <w:sz w:val="22"/>
          <w:szCs w:val="22"/>
          <w:lang w:val="en-GB"/>
        </w:rPr>
        <w:t xml:space="preserve"> and counselling services and lifelong career guidance.  </w:t>
      </w:r>
    </w:p>
    <w:p w14:paraId="5CF5581F" w14:textId="687C80CD" w:rsidR="00567918" w:rsidRPr="007C626F" w:rsidRDefault="00CB1B5A" w:rsidP="00CB1B5A">
      <w:pPr>
        <w:jc w:val="both"/>
        <w:rPr>
          <w:rFonts w:asciiTheme="minorHAnsi" w:hAnsiTheme="minorHAnsi" w:cs="Helvetica"/>
          <w:b/>
          <w:i/>
          <w:color w:val="000000" w:themeColor="text1"/>
          <w:sz w:val="22"/>
          <w:szCs w:val="22"/>
          <w:lang w:val="en-GB"/>
        </w:rPr>
      </w:pPr>
      <w:r w:rsidRPr="007C626F">
        <w:rPr>
          <w:rFonts w:asciiTheme="minorHAnsi" w:hAnsiTheme="minorHAnsi"/>
          <w:color w:val="000000" w:themeColor="text1"/>
          <w:sz w:val="22"/>
          <w:szCs w:val="22"/>
          <w:lang w:val="en-GB"/>
        </w:rPr>
        <w:tab/>
      </w:r>
      <w:r w:rsidRPr="007C626F">
        <w:rPr>
          <w:rFonts w:asciiTheme="minorHAnsi" w:eastAsia="Times New Roman" w:hAnsiTheme="minorHAnsi"/>
          <w:color w:val="000000" w:themeColor="text1"/>
          <w:sz w:val="22"/>
          <w:szCs w:val="22"/>
          <w:lang w:val="en-GB"/>
        </w:rPr>
        <w:t xml:space="preserve">As employers are no longer obliged to report job vacancies it is necessary to build a system that monitors the labour market and changes in job vacancies. </w:t>
      </w:r>
    </w:p>
    <w:p w14:paraId="4D2838EC" w14:textId="77777777" w:rsidR="00567918" w:rsidRPr="007C626F" w:rsidRDefault="00567918" w:rsidP="00CB1B5A">
      <w:pPr>
        <w:jc w:val="both"/>
        <w:rPr>
          <w:rFonts w:asciiTheme="minorHAnsi" w:eastAsia="Times New Roman" w:hAnsiTheme="minorHAnsi"/>
          <w:color w:val="000000" w:themeColor="text1"/>
          <w:sz w:val="22"/>
          <w:szCs w:val="22"/>
          <w:lang w:val="en-GB"/>
        </w:rPr>
      </w:pPr>
    </w:p>
    <w:p w14:paraId="40F80EE3" w14:textId="77777777" w:rsidR="00AC53C9" w:rsidRPr="007C626F" w:rsidRDefault="00AC53C9" w:rsidP="00B07FFE">
      <w:pPr>
        <w:jc w:val="both"/>
        <w:rPr>
          <w:rFonts w:asciiTheme="minorHAnsi" w:hAnsiTheme="minorHAnsi" w:cs="Helvetica"/>
          <w:b/>
          <w:i/>
          <w:color w:val="000000" w:themeColor="text1"/>
          <w:sz w:val="22"/>
          <w:szCs w:val="22"/>
          <w:lang w:val="en-GB"/>
        </w:rPr>
      </w:pPr>
      <w:r w:rsidRPr="007C626F">
        <w:rPr>
          <w:rFonts w:asciiTheme="minorHAnsi" w:hAnsiTheme="minorHAnsi" w:cs="Helvetica"/>
          <w:b/>
          <w:i/>
          <w:color w:val="000000" w:themeColor="text1"/>
          <w:sz w:val="22"/>
          <w:szCs w:val="22"/>
          <w:lang w:val="en-GB"/>
        </w:rPr>
        <w:t>Strengthening labour market information system (LMIS)</w:t>
      </w:r>
    </w:p>
    <w:p w14:paraId="075FE76C"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 xml:space="preserve">Based on the evaluation above, the following recommendations can be formulated for strengthening LMIS: </w:t>
      </w:r>
    </w:p>
    <w:p w14:paraId="053DBC41" w14:textId="77777777" w:rsidR="00AC53C9" w:rsidRPr="007C626F" w:rsidRDefault="00AC53C9" w:rsidP="00AC53C9">
      <w:pPr>
        <w:pStyle w:val="ListParagraph"/>
        <w:numPr>
          <w:ilvl w:val="0"/>
          <w:numId w:val="22"/>
        </w:numPr>
        <w:ind w:left="900"/>
        <w:jc w:val="both"/>
        <w:rPr>
          <w:rFonts w:cs="Helvetica"/>
          <w:i/>
          <w:color w:val="000000" w:themeColor="text1"/>
          <w:sz w:val="22"/>
          <w:szCs w:val="22"/>
          <w:lang w:val="en-GB"/>
        </w:rPr>
      </w:pPr>
      <w:r w:rsidRPr="007C626F">
        <w:rPr>
          <w:rFonts w:cs="Helvetica"/>
          <w:i/>
          <w:color w:val="000000" w:themeColor="text1"/>
          <w:sz w:val="22"/>
          <w:szCs w:val="22"/>
          <w:lang w:val="en-GB"/>
        </w:rPr>
        <w:t>Improving methodological aspects of data collection</w:t>
      </w:r>
    </w:p>
    <w:p w14:paraId="2C6BCEEC"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Improve data sources: The household sampling frame (following the Population Census) can be used as a framework for the supply side surveys, increasing the sample sizes, increasing the frequency of monitoring (e.g. annual into quarterly), marge existing research instrument and add more variables like wages, vacancies, skills demand, skills/occupational characteristics.</w:t>
      </w:r>
    </w:p>
    <w:p w14:paraId="3EEE0E40"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ISCO codes should be updated to the current Georgian standards.</w:t>
      </w:r>
    </w:p>
    <w:p w14:paraId="4DA570E9"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It is important to expend job-seekers registration to add the function like verification of information and follow up by SSA/ESS. </w:t>
      </w:r>
      <w:proofErr w:type="spellStart"/>
      <w:r w:rsidRPr="007C626F">
        <w:rPr>
          <w:rFonts w:asciiTheme="minorHAnsi" w:hAnsiTheme="minorHAnsi" w:cs="Helvetica"/>
          <w:color w:val="000000" w:themeColor="text1"/>
          <w:sz w:val="22"/>
          <w:szCs w:val="22"/>
          <w:lang w:val="en-GB"/>
        </w:rPr>
        <w:t>Worknet</w:t>
      </w:r>
      <w:proofErr w:type="spellEnd"/>
      <w:r w:rsidRPr="007C626F">
        <w:rPr>
          <w:rFonts w:asciiTheme="minorHAnsi" w:hAnsiTheme="minorHAnsi" w:cs="Helvetica"/>
          <w:color w:val="000000" w:themeColor="text1"/>
          <w:sz w:val="22"/>
          <w:szCs w:val="22"/>
          <w:lang w:val="en-GB"/>
        </w:rPr>
        <w:t xml:space="preserve"> should systematically collect information about vacancies, employers demand and matching supply and demand. </w:t>
      </w:r>
    </w:p>
    <w:p w14:paraId="5EE9754E"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lastRenderedPageBreak/>
        <w:tab/>
        <w:t xml:space="preserve">Together with improved data sources it is important to improve data analysis, data </w:t>
      </w:r>
      <w:proofErr w:type="gramStart"/>
      <w:r w:rsidRPr="007C626F">
        <w:rPr>
          <w:rFonts w:asciiTheme="minorHAnsi" w:hAnsiTheme="minorHAnsi" w:cs="Helvetica"/>
          <w:color w:val="000000" w:themeColor="text1"/>
          <w:sz w:val="22"/>
          <w:szCs w:val="22"/>
          <w:lang w:val="en-GB"/>
        </w:rPr>
        <w:t>aggregation  and</w:t>
      </w:r>
      <w:proofErr w:type="gramEnd"/>
      <w:r w:rsidRPr="007C626F">
        <w:rPr>
          <w:rFonts w:asciiTheme="minorHAnsi" w:hAnsiTheme="minorHAnsi" w:cs="Helvetica"/>
          <w:color w:val="000000" w:themeColor="text1"/>
          <w:sz w:val="22"/>
          <w:szCs w:val="22"/>
          <w:lang w:val="en-GB"/>
        </w:rPr>
        <w:t xml:space="preserve"> dissemination capacities.  Aggregated reports should be produced systematically and disseminated not only among the main stakeholders, academia, students all interested persons.  </w:t>
      </w:r>
    </w:p>
    <w:p w14:paraId="3D46294C"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The main missing surveys at the moment include a full-size Labour Force Survey, time use survey, school-to-work transition survey. The demand side monitoring lacks mainly the vacancy information, wage surveys and skills-occupational profiles required by the employers.</w:t>
      </w:r>
    </w:p>
    <w:p w14:paraId="47AB1B08" w14:textId="77777777" w:rsidR="00AC53C9" w:rsidRPr="007C626F" w:rsidRDefault="00AC53C9" w:rsidP="00AC53C9">
      <w:pPr>
        <w:pStyle w:val="ListParagraph"/>
        <w:numPr>
          <w:ilvl w:val="0"/>
          <w:numId w:val="5"/>
        </w:numPr>
        <w:ind w:left="0" w:firstLine="0"/>
        <w:jc w:val="both"/>
        <w:rPr>
          <w:rFonts w:cs="Helvetica"/>
          <w:i/>
          <w:color w:val="000000" w:themeColor="text1"/>
          <w:sz w:val="22"/>
          <w:szCs w:val="22"/>
          <w:lang w:val="en-GB"/>
        </w:rPr>
      </w:pPr>
      <w:r w:rsidRPr="007C626F">
        <w:rPr>
          <w:rFonts w:cs="Helvetica"/>
          <w:i/>
          <w:color w:val="000000" w:themeColor="text1"/>
          <w:sz w:val="22"/>
          <w:szCs w:val="22"/>
          <w:lang w:val="en-GB"/>
        </w:rPr>
        <w:t>Increasing institutional capacity in terms of LMIS roles and functions</w:t>
      </w:r>
    </w:p>
    <w:p w14:paraId="0A38D442"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It is important to eliminate duplication of certain roles and functions. Data analysis and evaluation is weak (e.g. the quarterly collected integrated household survey data are not published by </w:t>
      </w:r>
      <w:proofErr w:type="spellStart"/>
      <w:r w:rsidRPr="007C626F">
        <w:rPr>
          <w:rFonts w:asciiTheme="minorHAnsi" w:hAnsiTheme="minorHAnsi" w:cs="Helvetica"/>
          <w:color w:val="000000" w:themeColor="text1"/>
          <w:sz w:val="22"/>
          <w:szCs w:val="22"/>
          <w:lang w:val="en-GB"/>
        </w:rPr>
        <w:t>GeoStat</w:t>
      </w:r>
      <w:proofErr w:type="spellEnd"/>
      <w:r w:rsidRPr="007C626F">
        <w:rPr>
          <w:rFonts w:asciiTheme="minorHAnsi" w:hAnsiTheme="minorHAnsi" w:cs="Helvetica"/>
          <w:color w:val="000000" w:themeColor="text1"/>
          <w:sz w:val="22"/>
          <w:szCs w:val="22"/>
          <w:lang w:val="en-GB"/>
        </w:rPr>
        <w:t xml:space="preserve"> in aggregate format, the Caucasus Barometer data are not used for a production of a regular aggregate report).  There are not regular tracer studies on LM </w:t>
      </w:r>
      <w:proofErr w:type="gramStart"/>
      <w:r w:rsidRPr="007C626F">
        <w:rPr>
          <w:rFonts w:asciiTheme="minorHAnsi" w:hAnsiTheme="minorHAnsi" w:cs="Helvetica"/>
          <w:color w:val="000000" w:themeColor="text1"/>
          <w:sz w:val="22"/>
          <w:szCs w:val="22"/>
          <w:lang w:val="en-GB"/>
        </w:rPr>
        <w:t>programs  or</w:t>
      </w:r>
      <w:proofErr w:type="gramEnd"/>
      <w:r w:rsidRPr="007C626F">
        <w:rPr>
          <w:rFonts w:asciiTheme="minorHAnsi" w:hAnsiTheme="minorHAnsi" w:cs="Helvetica"/>
          <w:color w:val="000000" w:themeColor="text1"/>
          <w:sz w:val="22"/>
          <w:szCs w:val="22"/>
          <w:lang w:val="en-GB"/>
        </w:rPr>
        <w:t xml:space="preserve">  dissemination of LMI data. </w:t>
      </w:r>
    </w:p>
    <w:p w14:paraId="41338CFE"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Special attention should be paid to the functioning of the </w:t>
      </w:r>
      <w:proofErr w:type="spellStart"/>
      <w:r w:rsidRPr="007C626F">
        <w:rPr>
          <w:rFonts w:asciiTheme="minorHAnsi" w:hAnsiTheme="minorHAnsi" w:cs="Helvetica"/>
          <w:color w:val="000000" w:themeColor="text1"/>
          <w:sz w:val="22"/>
          <w:szCs w:val="22"/>
          <w:lang w:val="en-GB"/>
        </w:rPr>
        <w:t>Worknet</w:t>
      </w:r>
      <w:proofErr w:type="spellEnd"/>
      <w:r w:rsidRPr="007C626F">
        <w:rPr>
          <w:rFonts w:asciiTheme="minorHAnsi" w:hAnsiTheme="minorHAnsi" w:cs="Helvetica"/>
          <w:color w:val="000000" w:themeColor="text1"/>
          <w:sz w:val="22"/>
          <w:szCs w:val="22"/>
          <w:lang w:val="en-GB"/>
        </w:rPr>
        <w:t xml:space="preserve"> database and matching tool. The ESS staff does not systematically register jobs seekers or verify the posted information. There is no systematic follow up </w:t>
      </w:r>
      <w:proofErr w:type="gramStart"/>
      <w:r w:rsidRPr="007C626F">
        <w:rPr>
          <w:rFonts w:asciiTheme="minorHAnsi" w:hAnsiTheme="minorHAnsi" w:cs="Helvetica"/>
          <w:color w:val="000000" w:themeColor="text1"/>
          <w:sz w:val="22"/>
          <w:szCs w:val="22"/>
          <w:lang w:val="en-GB"/>
        </w:rPr>
        <w:t>mechanism  on</w:t>
      </w:r>
      <w:proofErr w:type="gramEnd"/>
      <w:r w:rsidRPr="007C626F">
        <w:rPr>
          <w:rFonts w:asciiTheme="minorHAnsi" w:hAnsiTheme="minorHAnsi" w:cs="Helvetica"/>
          <w:color w:val="000000" w:themeColor="text1"/>
          <w:sz w:val="22"/>
          <w:szCs w:val="22"/>
          <w:lang w:val="en-GB"/>
        </w:rPr>
        <w:t xml:space="preserve"> the results of the matching process. </w:t>
      </w:r>
    </w:p>
    <w:p w14:paraId="71B4BBC5" w14:textId="77777777" w:rsidR="00AC53C9" w:rsidRPr="007C626F" w:rsidRDefault="00AC53C9" w:rsidP="00AC53C9">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One of the debate concerns creation of a central analytical unit that would be responsible </w:t>
      </w:r>
      <w:proofErr w:type="gramStart"/>
      <w:r w:rsidRPr="007C626F">
        <w:rPr>
          <w:rFonts w:asciiTheme="minorHAnsi" w:hAnsiTheme="minorHAnsi" w:cs="Helvetica"/>
          <w:color w:val="000000" w:themeColor="text1"/>
          <w:sz w:val="22"/>
          <w:szCs w:val="22"/>
          <w:lang w:val="en-GB"/>
        </w:rPr>
        <w:t>on  compiling</w:t>
      </w:r>
      <w:proofErr w:type="gramEnd"/>
      <w:r w:rsidRPr="007C626F">
        <w:rPr>
          <w:rFonts w:asciiTheme="minorHAnsi" w:hAnsiTheme="minorHAnsi" w:cs="Helvetica"/>
          <w:color w:val="000000" w:themeColor="text1"/>
          <w:sz w:val="22"/>
          <w:szCs w:val="22"/>
          <w:lang w:val="en-GB"/>
        </w:rPr>
        <w:t xml:space="preserve"> various types of LMI, its analysis and dissemination of the results. World bank support the </w:t>
      </w:r>
      <w:proofErr w:type="gramStart"/>
      <w:r w:rsidRPr="007C626F">
        <w:rPr>
          <w:rFonts w:asciiTheme="minorHAnsi" w:hAnsiTheme="minorHAnsi" w:cs="Helvetica"/>
          <w:color w:val="000000" w:themeColor="text1"/>
          <w:sz w:val="22"/>
          <w:szCs w:val="22"/>
          <w:lang w:val="en-GB"/>
        </w:rPr>
        <w:t>idea  of</w:t>
      </w:r>
      <w:proofErr w:type="gramEnd"/>
      <w:r w:rsidRPr="007C626F">
        <w:rPr>
          <w:rFonts w:asciiTheme="minorHAnsi" w:hAnsiTheme="minorHAnsi" w:cs="Helvetica"/>
          <w:color w:val="000000" w:themeColor="text1"/>
          <w:sz w:val="22"/>
          <w:szCs w:val="22"/>
          <w:lang w:val="en-GB"/>
        </w:rPr>
        <w:t xml:space="preserve">  creation of “Labour market Observatory”, that can take broader responsibilities; stakeholders and donor organizations also support this idea. It is important that such units have relevant capacity, including analytical capacity. </w:t>
      </w:r>
    </w:p>
    <w:p w14:paraId="3D946A0E" w14:textId="77777777" w:rsidR="00AC53C9" w:rsidRPr="007C626F" w:rsidRDefault="00AC53C9" w:rsidP="00AC53C9">
      <w:pPr>
        <w:jc w:val="both"/>
        <w:rPr>
          <w:rFonts w:asciiTheme="minorHAnsi" w:hAnsiTheme="minorHAnsi" w:cs="Helvetica"/>
          <w:color w:val="000000" w:themeColor="text1"/>
          <w:sz w:val="22"/>
          <w:szCs w:val="22"/>
          <w:lang w:val="en-GB"/>
        </w:rPr>
      </w:pPr>
    </w:p>
    <w:p w14:paraId="01B56DBC" w14:textId="77777777" w:rsidR="00AC53C9" w:rsidRPr="007C626F" w:rsidRDefault="00AC53C9" w:rsidP="00AC53C9">
      <w:pPr>
        <w:jc w:val="both"/>
        <w:rPr>
          <w:rFonts w:asciiTheme="minorHAnsi" w:hAnsiTheme="minorHAnsi" w:cs="Helvetica"/>
          <w:b/>
          <w:color w:val="000000" w:themeColor="text1"/>
          <w:sz w:val="22"/>
          <w:szCs w:val="22"/>
          <w:lang w:val="en-GB"/>
        </w:rPr>
      </w:pPr>
      <w:r w:rsidRPr="007C626F">
        <w:rPr>
          <w:rFonts w:asciiTheme="minorHAnsi" w:hAnsiTheme="minorHAnsi"/>
          <w:b/>
          <w:color w:val="000000" w:themeColor="text1"/>
          <w:sz w:val="22"/>
          <w:szCs w:val="22"/>
          <w:lang w:val="en-GB"/>
        </w:rPr>
        <w:t xml:space="preserve">LM forecasting   </w:t>
      </w:r>
    </w:p>
    <w:p w14:paraId="283F8630" w14:textId="77777777" w:rsidR="00AC53C9" w:rsidRPr="007C626F" w:rsidRDefault="00AC53C9" w:rsidP="00AC53C9">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There are different approaches about LM forecasting approaches. One of the </w:t>
      </w:r>
      <w:proofErr w:type="gramStart"/>
      <w:r w:rsidRPr="007C626F">
        <w:rPr>
          <w:rFonts w:asciiTheme="minorHAnsi" w:hAnsiTheme="minorHAnsi"/>
          <w:color w:val="000000" w:themeColor="text1"/>
          <w:sz w:val="22"/>
          <w:szCs w:val="22"/>
          <w:lang w:val="en-GB"/>
        </w:rPr>
        <w:t>well  adopted</w:t>
      </w:r>
      <w:proofErr w:type="gramEnd"/>
      <w:r w:rsidRPr="007C626F">
        <w:rPr>
          <w:rFonts w:asciiTheme="minorHAnsi" w:hAnsiTheme="minorHAnsi"/>
          <w:color w:val="000000" w:themeColor="text1"/>
          <w:sz w:val="22"/>
          <w:szCs w:val="22"/>
          <w:lang w:val="en-GB"/>
        </w:rPr>
        <w:t xml:space="preserve">  strategy is using quantitative methods, based on the use of large-scale, multi-sectoral models to produce a comprehensive overview of how economic and technological changes are affecting the demand for skills. </w:t>
      </w:r>
    </w:p>
    <w:p w14:paraId="280B9E75" w14:textId="77777777" w:rsidR="00AC53C9" w:rsidRPr="007C626F" w:rsidRDefault="00AC53C9" w:rsidP="00AC53C9">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 xml:space="preserve">It is recommended to develop a multi-sectoral Labour market forecasting model to produce a comprehensive overview of how structural economic and technological changes are affecting the demand for skills. </w:t>
      </w:r>
    </w:p>
    <w:p w14:paraId="60CAAFC4" w14:textId="77777777" w:rsidR="00AC53C9" w:rsidRPr="007C626F" w:rsidRDefault="00AC53C9" w:rsidP="00AC53C9">
      <w:pPr>
        <w:jc w:val="both"/>
        <w:rPr>
          <w:rFonts w:asciiTheme="minorHAnsi" w:hAnsiTheme="minorHAnsi"/>
          <w:color w:val="000000" w:themeColor="text1"/>
          <w:sz w:val="22"/>
          <w:szCs w:val="22"/>
          <w:lang w:val="en-GB"/>
        </w:rPr>
      </w:pPr>
      <w:r w:rsidRPr="007C626F">
        <w:rPr>
          <w:rFonts w:asciiTheme="minorHAnsi" w:hAnsiTheme="minorHAnsi"/>
          <w:color w:val="000000" w:themeColor="text1"/>
          <w:sz w:val="22"/>
          <w:szCs w:val="22"/>
          <w:lang w:val="en-GB"/>
        </w:rPr>
        <w:tab/>
        <w:t>The identification of relevant sectors requires the use of qualitative/ foresight methods to identify and prioritize the studies which can be carried out using a combination of survey and in-depth analysis. The study is required to identify in quantitative and qualitative terms the human resources required to facilitate and support that change.  In the longer term, the national forecasting system will provide the “hard” evidence to identify which sectors need this in-depth attention.</w:t>
      </w:r>
    </w:p>
    <w:p w14:paraId="5AC5D40F" w14:textId="77777777" w:rsidR="00AC53C9" w:rsidRPr="007C626F" w:rsidRDefault="00AC53C9" w:rsidP="00AC53C9">
      <w:pPr>
        <w:jc w:val="both"/>
        <w:rPr>
          <w:rFonts w:asciiTheme="minorHAnsi" w:hAnsiTheme="minorHAnsi" w:cs="Arial"/>
          <w:color w:val="000000" w:themeColor="text1"/>
          <w:sz w:val="22"/>
          <w:szCs w:val="22"/>
          <w:lang w:val="en-GB"/>
        </w:rPr>
      </w:pPr>
    </w:p>
    <w:p w14:paraId="37D0562F" w14:textId="77777777" w:rsidR="00CB1B5A" w:rsidRPr="007C626F" w:rsidRDefault="00CB1B5A" w:rsidP="00CB1B5A">
      <w:pPr>
        <w:jc w:val="both"/>
        <w:rPr>
          <w:rFonts w:asciiTheme="minorHAnsi" w:eastAsia="Times New Roman" w:hAnsiTheme="minorHAnsi"/>
          <w:color w:val="000000" w:themeColor="text1"/>
          <w:sz w:val="22"/>
          <w:szCs w:val="22"/>
          <w:lang w:val="en-GB"/>
        </w:rPr>
      </w:pPr>
    </w:p>
    <w:p w14:paraId="2D624A13" w14:textId="77777777" w:rsidR="00CB1B5A" w:rsidRPr="007C626F" w:rsidRDefault="00CB1B5A" w:rsidP="008C0886">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b/>
          <w:color w:val="000000" w:themeColor="text1"/>
          <w:sz w:val="22"/>
          <w:szCs w:val="22"/>
          <w:lang w:val="en-GB"/>
        </w:rPr>
        <w:t>Job matching and career guidance services</w:t>
      </w:r>
      <w:r w:rsidRPr="007C626F">
        <w:rPr>
          <w:rFonts w:asciiTheme="minorHAnsi" w:eastAsia="Times New Roman" w:hAnsiTheme="minorHAnsi"/>
          <w:color w:val="000000" w:themeColor="text1"/>
          <w:sz w:val="22"/>
          <w:szCs w:val="22"/>
          <w:lang w:val="en-GB"/>
        </w:rPr>
        <w:t xml:space="preserve">. </w:t>
      </w:r>
    </w:p>
    <w:p w14:paraId="2EC088FB"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The development of publicly available lifelong vocational counselling and career planning service in Georgia is outlined by the government decree #721 (26</w:t>
      </w:r>
      <w:r w:rsidRPr="007C626F">
        <w:rPr>
          <w:rFonts w:asciiTheme="minorHAnsi" w:hAnsiTheme="minorHAnsi"/>
          <w:sz w:val="22"/>
          <w:szCs w:val="22"/>
          <w:vertAlign w:val="superscript"/>
          <w:lang w:val="en-GB"/>
        </w:rPr>
        <w:t>th</w:t>
      </w:r>
      <w:r w:rsidRPr="007C626F">
        <w:rPr>
          <w:rFonts w:asciiTheme="minorHAnsi" w:hAnsiTheme="minorHAnsi"/>
          <w:sz w:val="22"/>
          <w:szCs w:val="22"/>
          <w:lang w:val="en-GB"/>
        </w:rPr>
        <w:t xml:space="preserve"> of December, 2014), as well as the Action Plan on its implementation for 2015-2017. The long term objectives are, that all persons in Georgia, either in education, or in the labour force, regardless of status are entitled to high quality information and services regarding professional orientation and career guidance.</w:t>
      </w:r>
    </w:p>
    <w:p w14:paraId="2B53C300"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As mentioned </w:t>
      </w:r>
      <w:proofErr w:type="gramStart"/>
      <w:r w:rsidRPr="007C626F">
        <w:rPr>
          <w:rFonts w:asciiTheme="minorHAnsi" w:eastAsia="Times New Roman" w:hAnsiTheme="minorHAnsi"/>
          <w:color w:val="000000" w:themeColor="text1"/>
          <w:sz w:val="22"/>
          <w:szCs w:val="22"/>
          <w:lang w:val="en-GB"/>
        </w:rPr>
        <w:t>above  that</w:t>
      </w:r>
      <w:proofErr w:type="gramEnd"/>
      <w:r w:rsidRPr="007C626F">
        <w:rPr>
          <w:rFonts w:asciiTheme="minorHAnsi" w:eastAsia="Times New Roman" w:hAnsiTheme="minorHAnsi"/>
          <w:color w:val="000000" w:themeColor="text1"/>
          <w:sz w:val="22"/>
          <w:szCs w:val="22"/>
          <w:lang w:val="en-GB"/>
        </w:rPr>
        <w:t xml:space="preserve"> capacity in career counselling is fragmentized; here is insufficient emphasis on promoting proper choice of education and career progression. Career guidance should also allow a smooth transition from initial education to further education and LM and their effective interconnection. it is necessary to also </w:t>
      </w:r>
      <w:proofErr w:type="gramStart"/>
      <w:r w:rsidRPr="007C626F">
        <w:rPr>
          <w:rFonts w:asciiTheme="minorHAnsi" w:eastAsia="Times New Roman" w:hAnsiTheme="minorHAnsi"/>
          <w:color w:val="000000" w:themeColor="text1"/>
          <w:sz w:val="22"/>
          <w:szCs w:val="22"/>
          <w:lang w:val="en-GB"/>
        </w:rPr>
        <w:t>decrease  a</w:t>
      </w:r>
      <w:proofErr w:type="gramEnd"/>
      <w:r w:rsidRPr="007C626F">
        <w:rPr>
          <w:rFonts w:asciiTheme="minorHAnsi" w:eastAsia="Times New Roman" w:hAnsiTheme="minorHAnsi"/>
          <w:color w:val="000000" w:themeColor="text1"/>
          <w:sz w:val="22"/>
          <w:szCs w:val="22"/>
          <w:lang w:val="en-GB"/>
        </w:rPr>
        <w:t xml:space="preserve">  drop our rates of pupils. </w:t>
      </w:r>
    </w:p>
    <w:p w14:paraId="476CAB38"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Career counselling must be provided throughout the working life, not only upon first entry into the labour market or before it. Support should be provided to activities allowing students especially those at secondary schools and universities, to gain practical knowledge in the practice of the profession for </w:t>
      </w:r>
      <w:r w:rsidRPr="007C626F">
        <w:rPr>
          <w:rFonts w:asciiTheme="minorHAnsi" w:eastAsia="Times New Roman" w:hAnsiTheme="minorHAnsi"/>
          <w:color w:val="000000" w:themeColor="text1"/>
          <w:sz w:val="22"/>
          <w:szCs w:val="22"/>
          <w:lang w:val="en-GB"/>
        </w:rPr>
        <w:lastRenderedPageBreak/>
        <w:t xml:space="preserve">which they are being prepared; There should be provided graduation traineeships and the creation of temporary and permanent employment opportunities for students </w:t>
      </w:r>
      <w:proofErr w:type="gramStart"/>
      <w:r w:rsidRPr="007C626F">
        <w:rPr>
          <w:rFonts w:asciiTheme="minorHAnsi" w:eastAsia="Times New Roman" w:hAnsiTheme="minorHAnsi"/>
          <w:color w:val="000000" w:themeColor="text1"/>
          <w:sz w:val="22"/>
          <w:szCs w:val="22"/>
          <w:lang w:val="en-GB"/>
        </w:rPr>
        <w:t>and  graduates</w:t>
      </w:r>
      <w:proofErr w:type="gramEnd"/>
      <w:r w:rsidRPr="007C626F">
        <w:rPr>
          <w:rFonts w:asciiTheme="minorHAnsi" w:eastAsia="Times New Roman" w:hAnsiTheme="minorHAnsi"/>
          <w:color w:val="000000" w:themeColor="text1"/>
          <w:sz w:val="22"/>
          <w:szCs w:val="22"/>
          <w:lang w:val="en-GB"/>
        </w:rPr>
        <w:t xml:space="preserve">. </w:t>
      </w:r>
    </w:p>
    <w:p w14:paraId="2EF1637A" w14:textId="5C147033"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2E74B5" w:themeColor="accent1" w:themeShade="BF"/>
          <w:sz w:val="22"/>
          <w:szCs w:val="22"/>
          <w:lang w:val="en-GB"/>
        </w:rPr>
        <w:tab/>
      </w:r>
      <w:r w:rsidRPr="007C626F">
        <w:rPr>
          <w:rFonts w:asciiTheme="minorHAnsi" w:eastAsia="Times New Roman" w:hAnsiTheme="minorHAnsi"/>
          <w:color w:val="000000" w:themeColor="text1"/>
          <w:sz w:val="22"/>
          <w:szCs w:val="22"/>
          <w:lang w:val="en-GB"/>
        </w:rPr>
        <w:t xml:space="preserve">In order to make informed career choices students and their parents, as well as education and training institutions, need to have information on the occupational structure of </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 xml:space="preserve"> demand. This information needs to be in a user-friendly format. Analytical capacity is necessary to make the projections of the future occupational demand. </w:t>
      </w:r>
    </w:p>
    <w:p w14:paraId="7D821AE1" w14:textId="46E9AA39" w:rsidR="00CB1B5A" w:rsidRPr="007C626F" w:rsidRDefault="005570F4"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 number of </w:t>
      </w:r>
      <w:r w:rsidR="00CB1B5A" w:rsidRPr="007C626F">
        <w:rPr>
          <w:rFonts w:asciiTheme="minorHAnsi" w:eastAsia="Times New Roman" w:hAnsiTheme="minorHAnsi"/>
          <w:color w:val="000000" w:themeColor="text1"/>
          <w:sz w:val="22"/>
          <w:szCs w:val="22"/>
          <w:lang w:val="en-GB"/>
        </w:rPr>
        <w:t xml:space="preserve">countries established </w:t>
      </w:r>
      <w:r w:rsidR="008C0886">
        <w:rPr>
          <w:rFonts w:asciiTheme="minorHAnsi" w:eastAsia="Times New Roman" w:hAnsiTheme="minorHAnsi"/>
          <w:color w:val="000000" w:themeColor="text1"/>
          <w:sz w:val="22"/>
          <w:szCs w:val="22"/>
          <w:lang w:val="en-GB"/>
        </w:rPr>
        <w:t>Labour</w:t>
      </w:r>
      <w:r w:rsidR="00CB1B5A" w:rsidRPr="007C626F">
        <w:rPr>
          <w:rFonts w:asciiTheme="minorHAnsi" w:eastAsia="Times New Roman" w:hAnsiTheme="minorHAnsi"/>
          <w:color w:val="000000" w:themeColor="text1"/>
          <w:sz w:val="22"/>
          <w:szCs w:val="22"/>
          <w:lang w:val="en-GB"/>
        </w:rPr>
        <w:t xml:space="preserve"> Market Observatories with the aim of enhancing the scope of </w:t>
      </w:r>
      <w:r w:rsidR="008C0886">
        <w:rPr>
          <w:rFonts w:asciiTheme="minorHAnsi" w:eastAsia="Times New Roman" w:hAnsiTheme="minorHAnsi"/>
          <w:color w:val="000000" w:themeColor="text1"/>
          <w:sz w:val="22"/>
          <w:szCs w:val="22"/>
          <w:lang w:val="en-GB"/>
        </w:rPr>
        <w:t>labour</w:t>
      </w:r>
      <w:r w:rsidR="00CB1B5A" w:rsidRPr="007C626F">
        <w:rPr>
          <w:rFonts w:asciiTheme="minorHAnsi" w:eastAsia="Times New Roman" w:hAnsiTheme="minorHAnsi"/>
          <w:color w:val="000000" w:themeColor="text1"/>
          <w:sz w:val="22"/>
          <w:szCs w:val="22"/>
          <w:lang w:val="en-GB"/>
        </w:rPr>
        <w:t xml:space="preserve"> market information available to main stakeholders (students, jobseekers, educational institutions, employers). Tracer surveys are used to determine the employment outcomes of graduates of different tertiary educational institutions by the field of study. The results of these surveys provide information on the relative performance of different institutions and on the employment outcomes (job prospects and wages) associated with a given field of study. </w:t>
      </w:r>
    </w:p>
    <w:p w14:paraId="034E2899"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It is also desirable to further develop self-service instruments and improve the understanding of information sources concerning job vacancies and training opportunities for different target groups; </w:t>
      </w:r>
      <w:proofErr w:type="gramStart"/>
      <w:r w:rsidRPr="007C626F">
        <w:rPr>
          <w:rFonts w:asciiTheme="minorHAnsi" w:eastAsia="Times New Roman" w:hAnsiTheme="minorHAnsi"/>
          <w:color w:val="000000" w:themeColor="text1"/>
          <w:sz w:val="22"/>
          <w:szCs w:val="22"/>
          <w:lang w:val="en-GB"/>
        </w:rPr>
        <w:t>employers  should</w:t>
      </w:r>
      <w:proofErr w:type="gramEnd"/>
      <w:r w:rsidRPr="007C626F">
        <w:rPr>
          <w:rFonts w:asciiTheme="minorHAnsi" w:eastAsia="Times New Roman" w:hAnsiTheme="minorHAnsi"/>
          <w:color w:val="000000" w:themeColor="text1"/>
          <w:sz w:val="22"/>
          <w:szCs w:val="22"/>
          <w:lang w:val="en-GB"/>
        </w:rPr>
        <w:t xml:space="preserve"> be able to choose relevant job seekers directly from the LO CR database; only the necessary client data are should be accessible to them and personal and sensitive data should be  sufficiently protected. </w:t>
      </w:r>
      <w:r w:rsidRPr="007C626F">
        <w:rPr>
          <w:rFonts w:asciiTheme="minorHAnsi" w:eastAsia="Times New Roman" w:hAnsiTheme="minorHAnsi"/>
          <w:color w:val="000000" w:themeColor="text1"/>
          <w:sz w:val="22"/>
          <w:szCs w:val="22"/>
          <w:lang w:val="en-GB"/>
        </w:rPr>
        <w:tab/>
        <w:t xml:space="preserve">As mentioned above Public Employment Services exist only in </w:t>
      </w:r>
      <w:proofErr w:type="spellStart"/>
      <w:proofErr w:type="gramStart"/>
      <w:r w:rsidRPr="007C626F">
        <w:rPr>
          <w:rFonts w:asciiTheme="minorHAnsi" w:eastAsia="Times New Roman" w:hAnsiTheme="minorHAnsi"/>
          <w:color w:val="000000" w:themeColor="text1"/>
          <w:sz w:val="22"/>
          <w:szCs w:val="22"/>
          <w:lang w:val="en-GB"/>
        </w:rPr>
        <w:t>a</w:t>
      </w:r>
      <w:proofErr w:type="spellEnd"/>
      <w:proofErr w:type="gramEnd"/>
      <w:r w:rsidRPr="007C626F">
        <w:rPr>
          <w:rFonts w:asciiTheme="minorHAnsi" w:eastAsia="Times New Roman" w:hAnsiTheme="minorHAnsi"/>
          <w:color w:val="000000" w:themeColor="text1"/>
          <w:sz w:val="22"/>
          <w:szCs w:val="22"/>
          <w:lang w:val="en-GB"/>
        </w:rPr>
        <w:t xml:space="preserve"> embryonic form. These can be developed to improve the efficiency of the job matching process.  </w:t>
      </w:r>
    </w:p>
    <w:p w14:paraId="40ED3179" w14:textId="77777777" w:rsidR="00567918" w:rsidRPr="007C626F" w:rsidRDefault="00567918" w:rsidP="00567918">
      <w:pPr>
        <w:jc w:val="both"/>
        <w:rPr>
          <w:rFonts w:asciiTheme="minorHAnsi" w:hAnsiTheme="minorHAnsi"/>
          <w:color w:val="000000" w:themeColor="text1"/>
          <w:sz w:val="22"/>
          <w:szCs w:val="22"/>
          <w:lang w:val="en-GB"/>
        </w:rPr>
      </w:pPr>
    </w:p>
    <w:p w14:paraId="6208D5F0" w14:textId="77777777" w:rsidR="00CB1B5A" w:rsidRPr="007C626F" w:rsidRDefault="00CB1B5A" w:rsidP="00B07FFE">
      <w:pPr>
        <w:rPr>
          <w:rFonts w:asciiTheme="minorHAnsi" w:hAnsiTheme="minorHAnsi"/>
          <w:b/>
          <w:lang w:val="en-GB"/>
        </w:rPr>
      </w:pPr>
      <w:r w:rsidRPr="007C626F">
        <w:rPr>
          <w:rFonts w:asciiTheme="minorHAnsi" w:hAnsiTheme="minorHAnsi"/>
          <w:b/>
          <w:lang w:val="en-GB"/>
        </w:rPr>
        <w:t>Strengthening social partnership</w:t>
      </w:r>
    </w:p>
    <w:p w14:paraId="0804328E" w14:textId="22089971" w:rsidR="00CB1B5A" w:rsidRPr="007C626F" w:rsidRDefault="00CB1B5A" w:rsidP="00CB1B5A">
      <w:pPr>
        <w:autoSpaceDE w:val="0"/>
        <w:autoSpaceDN w:val="0"/>
        <w:adjustRightInd w:val="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The research shows that SP is rather weak to meet and respond to </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 xml:space="preserve"> market needs or learners (job-seekers) needs at the system of </w:t>
      </w:r>
      <w:proofErr w:type="gramStart"/>
      <w:r w:rsidRPr="007C626F">
        <w:rPr>
          <w:rFonts w:asciiTheme="minorHAnsi" w:hAnsiTheme="minorHAnsi" w:cs="Arial"/>
          <w:color w:val="000000" w:themeColor="text1"/>
          <w:sz w:val="22"/>
          <w:szCs w:val="22"/>
          <w:lang w:val="en-GB"/>
        </w:rPr>
        <w:t>providers</w:t>
      </w:r>
      <w:proofErr w:type="gramEnd"/>
      <w:r w:rsidRPr="007C626F">
        <w:rPr>
          <w:rFonts w:asciiTheme="minorHAnsi" w:hAnsiTheme="minorHAnsi" w:cs="Arial"/>
          <w:color w:val="000000" w:themeColor="text1"/>
          <w:sz w:val="22"/>
          <w:szCs w:val="22"/>
          <w:lang w:val="en-GB"/>
        </w:rPr>
        <w:t xml:space="preserve"> level. As a result, existing Social Partnership </w:t>
      </w:r>
      <w:proofErr w:type="gramStart"/>
      <w:r w:rsidRPr="007C626F">
        <w:rPr>
          <w:rFonts w:asciiTheme="minorHAnsi" w:hAnsiTheme="minorHAnsi" w:cs="Arial"/>
          <w:color w:val="000000" w:themeColor="text1"/>
          <w:sz w:val="22"/>
          <w:szCs w:val="22"/>
          <w:lang w:val="en-GB"/>
        </w:rPr>
        <w:t>system  has</w:t>
      </w:r>
      <w:proofErr w:type="gramEnd"/>
      <w:r w:rsidRPr="007C626F">
        <w:rPr>
          <w:rFonts w:asciiTheme="minorHAnsi" w:hAnsiTheme="minorHAnsi" w:cs="Arial"/>
          <w:color w:val="000000" w:themeColor="text1"/>
          <w:sz w:val="22"/>
          <w:szCs w:val="22"/>
          <w:lang w:val="en-GB"/>
        </w:rPr>
        <w:t xml:space="preserve"> a limited capacity to contribute effectively to the broader social and economic  needs  of the country. </w:t>
      </w:r>
    </w:p>
    <w:p w14:paraId="24142750" w14:textId="77777777" w:rsidR="00CB1B5A" w:rsidRPr="007C626F" w:rsidRDefault="00CB1B5A" w:rsidP="00CB1B5A">
      <w:pPr>
        <w:widowControl w:val="0"/>
        <w:autoSpaceDE w:val="0"/>
        <w:autoSpaceDN w:val="0"/>
        <w:adjustRightInd w:val="0"/>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It is important to support develop of social partnership at national, regional and school level, by involving social partners at all levels of the education and LM, such as: decision making process, development, implementation and monitoring of the policies in </w:t>
      </w:r>
      <w:proofErr w:type="gramStart"/>
      <w:r w:rsidRPr="007C626F">
        <w:rPr>
          <w:rFonts w:asciiTheme="minorHAnsi" w:hAnsiTheme="minorHAnsi" w:cs="Arial"/>
          <w:color w:val="000000" w:themeColor="text1"/>
          <w:sz w:val="22"/>
          <w:szCs w:val="22"/>
          <w:lang w:val="en-GB"/>
        </w:rPr>
        <w:t>practice;  identification</w:t>
      </w:r>
      <w:proofErr w:type="gramEnd"/>
      <w:r w:rsidRPr="007C626F">
        <w:rPr>
          <w:rFonts w:asciiTheme="minorHAnsi" w:hAnsiTheme="minorHAnsi" w:cs="Arial"/>
          <w:color w:val="000000" w:themeColor="text1"/>
          <w:sz w:val="22"/>
          <w:szCs w:val="22"/>
          <w:lang w:val="en-GB"/>
        </w:rPr>
        <w:t xml:space="preserve"> of skills, competences and qualifications and etc.  </w:t>
      </w:r>
    </w:p>
    <w:p w14:paraId="3434E49B"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Social dialogue in Georgia should be expanded and further institutionalised. Social partners should participate more actively in the process of policy formulation as well as implementation and monitoring process. SPs need to have structural engagement rather than involvement in ad-hoc meetings. In this process National Tripartite Committees, NVETC and the sector committees should have a very important role. models of Social Partnership for Georgia should take into account the culture, background, and economic and social development of the country. Best practices must be analysed and disseminated; bottom up approach should be introduced and supported.</w:t>
      </w:r>
    </w:p>
    <w:p w14:paraId="6C32DF27"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The national tripartite committees with social partners should be involved in setting up the educational and labour market strategy at national level, discuss the needs of the labour market on the labour market surveys, and the results of the implementation of the APs. MES and MLSHA should support development and implementation of output, results and </w:t>
      </w:r>
      <w:proofErr w:type="gramStart"/>
      <w:r w:rsidRPr="007C626F">
        <w:rPr>
          <w:rFonts w:asciiTheme="minorHAnsi" w:hAnsiTheme="minorHAnsi" w:cs="Arial"/>
          <w:color w:val="000000" w:themeColor="text1"/>
          <w:sz w:val="22"/>
          <w:szCs w:val="22"/>
          <w:lang w:val="en-GB"/>
        </w:rPr>
        <w:t>impact  indicators</w:t>
      </w:r>
      <w:proofErr w:type="gramEnd"/>
      <w:r w:rsidRPr="007C626F">
        <w:rPr>
          <w:rFonts w:asciiTheme="minorHAnsi" w:hAnsiTheme="minorHAnsi" w:cs="Arial"/>
          <w:color w:val="000000" w:themeColor="text1"/>
          <w:sz w:val="22"/>
          <w:szCs w:val="22"/>
          <w:lang w:val="en-GB"/>
        </w:rPr>
        <w:t xml:space="preserve"> based on the relevant Strategies &amp;APs. </w:t>
      </w:r>
    </w:p>
    <w:p w14:paraId="76A7DAFE" w14:textId="6C0B619B" w:rsidR="00CB1B5A" w:rsidRPr="007C626F" w:rsidRDefault="00CB1B5A" w:rsidP="00CB1B5A">
      <w:pPr>
        <w:widowControl w:val="0"/>
        <w:autoSpaceDE w:val="0"/>
        <w:autoSpaceDN w:val="0"/>
        <w:adjustRightInd w:val="0"/>
        <w:ind w:right="-205"/>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SPs need capacity development as well to have effective communication with LM </w:t>
      </w:r>
      <w:proofErr w:type="gramStart"/>
      <w:r w:rsidRPr="007C626F">
        <w:rPr>
          <w:rFonts w:asciiTheme="minorHAnsi" w:hAnsiTheme="minorHAnsi" w:cs="Arial"/>
          <w:color w:val="000000" w:themeColor="text1"/>
          <w:sz w:val="22"/>
          <w:szCs w:val="22"/>
          <w:lang w:val="en-GB"/>
        </w:rPr>
        <w:t>institutions,  ESS</w:t>
      </w:r>
      <w:proofErr w:type="gramEnd"/>
      <w:r w:rsidRPr="007C626F">
        <w:rPr>
          <w:rFonts w:asciiTheme="minorHAnsi" w:hAnsiTheme="minorHAnsi" w:cs="Arial"/>
          <w:color w:val="000000" w:themeColor="text1"/>
          <w:sz w:val="22"/>
          <w:szCs w:val="22"/>
          <w:lang w:val="en-GB"/>
        </w:rPr>
        <w:t xml:space="preserve">, VET institutions. SPs point out about need of: </w:t>
      </w:r>
    </w:p>
    <w:p w14:paraId="20893DFB" w14:textId="77777777" w:rsidR="00CB1B5A" w:rsidRPr="007C626F" w:rsidRDefault="00CB1B5A" w:rsidP="00B85743">
      <w:pPr>
        <w:widowControl w:val="0"/>
        <w:numPr>
          <w:ilvl w:val="0"/>
          <w:numId w:val="2"/>
        </w:numPr>
        <w:autoSpaceDE w:val="0"/>
        <w:autoSpaceDN w:val="0"/>
        <w:adjustRightInd w:val="0"/>
        <w:spacing w:after="120"/>
        <w:ind w:left="0" w:right="-205" w:firstLine="0"/>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Strengthening human, financial or technical resources for social partnership and cooperation. </w:t>
      </w:r>
    </w:p>
    <w:p w14:paraId="4C1B9BD4" w14:textId="77777777" w:rsidR="00CB1B5A" w:rsidRPr="007C626F" w:rsidRDefault="00CB1B5A" w:rsidP="00B85743">
      <w:pPr>
        <w:widowControl w:val="0"/>
        <w:numPr>
          <w:ilvl w:val="0"/>
          <w:numId w:val="2"/>
        </w:numPr>
        <w:autoSpaceDE w:val="0"/>
        <w:autoSpaceDN w:val="0"/>
        <w:adjustRightInd w:val="0"/>
        <w:spacing w:after="120"/>
        <w:ind w:left="0" w:right="-205" w:firstLine="0"/>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 Employers need support for providing quality services during the WBL (according to the OS and assessment requirements). </w:t>
      </w:r>
    </w:p>
    <w:p w14:paraId="5A35DF18" w14:textId="77777777" w:rsidR="00CB1B5A" w:rsidRPr="007C626F" w:rsidRDefault="00CB1B5A" w:rsidP="00B85743">
      <w:pPr>
        <w:widowControl w:val="0"/>
        <w:numPr>
          <w:ilvl w:val="0"/>
          <w:numId w:val="2"/>
        </w:numPr>
        <w:autoSpaceDE w:val="0"/>
        <w:autoSpaceDN w:val="0"/>
        <w:adjustRightInd w:val="0"/>
        <w:spacing w:after="120"/>
        <w:ind w:left="0" w:right="-205" w:firstLine="0"/>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Capacity building events such as trainings, study visits and working group meetings facilitating exchange of experiences should be delivered for enterprise tutors or trainers, vocational teachers, curriculum developers, HR practitioners, employer and trade union representatives. </w:t>
      </w:r>
    </w:p>
    <w:p w14:paraId="5FBC75B5" w14:textId="77777777" w:rsidR="00CB1B5A" w:rsidRPr="007C626F" w:rsidRDefault="00CB1B5A" w:rsidP="00CB1B5A">
      <w:pPr>
        <w:contextualSpacing/>
        <w:jc w:val="both"/>
        <w:rPr>
          <w:rFonts w:asciiTheme="minorHAnsi" w:hAnsiTheme="minorHAnsi" w:cs="Arial"/>
          <w:color w:val="000000" w:themeColor="text1"/>
          <w:sz w:val="22"/>
          <w:szCs w:val="22"/>
          <w:lang w:val="en-GB"/>
        </w:rPr>
      </w:pPr>
    </w:p>
    <w:p w14:paraId="5BFC805C" w14:textId="77777777" w:rsidR="00CB1B5A" w:rsidRPr="007C626F" w:rsidRDefault="00CB1B5A" w:rsidP="00CB1B5A">
      <w:p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lastRenderedPageBreak/>
        <w:t xml:space="preserve">A Human Resources (HR) function is important in order to introduce modern personnel policies as well as systematically assess the needs for training and retraining of staff. As the system is in the process of development a regular gap analysis can a useful tool to assess the training needs. Systematic CB activities should be implemented with the HRD departments of the relevant institutions. </w:t>
      </w:r>
    </w:p>
    <w:p w14:paraId="00D540F0" w14:textId="77777777" w:rsidR="00CB1B5A" w:rsidRPr="007C626F" w:rsidRDefault="00CB1B5A" w:rsidP="00CB1B5A">
      <w:pPr>
        <w:jc w:val="both"/>
        <w:rPr>
          <w:rFonts w:asciiTheme="minorHAnsi" w:hAnsiTheme="minorHAnsi" w:cs="Arial"/>
          <w:color w:val="000000" w:themeColor="text1"/>
          <w:sz w:val="22"/>
          <w:szCs w:val="22"/>
          <w:lang w:val="en-GB"/>
        </w:rPr>
      </w:pPr>
    </w:p>
    <w:p w14:paraId="1028DFCD" w14:textId="0B6637DB" w:rsidR="00CB1B5A" w:rsidRPr="007C626F" w:rsidRDefault="00CB1B5A" w:rsidP="00CB1B5A">
      <w:pPr>
        <w:contextualSpacing/>
        <w:jc w:val="both"/>
        <w:outlineLvl w:val="0"/>
        <w:rPr>
          <w:rFonts w:asciiTheme="minorHAnsi" w:eastAsia="Times New Roman" w:hAnsiTheme="minorHAnsi" w:cs="Arial"/>
          <w:color w:val="000000" w:themeColor="text1"/>
          <w:sz w:val="22"/>
          <w:szCs w:val="22"/>
          <w:lang w:val="en-GB"/>
        </w:rPr>
      </w:pPr>
      <w:bookmarkStart w:id="48" w:name="_Toc527407894"/>
      <w:r w:rsidRPr="007C626F">
        <w:rPr>
          <w:rFonts w:asciiTheme="minorHAnsi" w:eastAsia="Times New Roman" w:hAnsiTheme="minorHAnsi" w:cs="Arial"/>
          <w:b/>
          <w:color w:val="000000" w:themeColor="text1"/>
          <w:sz w:val="22"/>
          <w:szCs w:val="22"/>
          <w:lang w:val="en-GB"/>
        </w:rPr>
        <w:t>Decentralization- needs for regional/</w:t>
      </w:r>
      <w:proofErr w:type="spellStart"/>
      <w:r w:rsidRPr="007C626F">
        <w:rPr>
          <w:rFonts w:asciiTheme="minorHAnsi" w:eastAsia="Times New Roman" w:hAnsiTheme="minorHAnsi" w:cs="Arial"/>
          <w:b/>
          <w:color w:val="000000" w:themeColor="text1"/>
          <w:sz w:val="22"/>
          <w:szCs w:val="22"/>
          <w:lang w:val="en-GB"/>
        </w:rPr>
        <w:t>sectral</w:t>
      </w:r>
      <w:proofErr w:type="spellEnd"/>
      <w:r w:rsidRPr="007C626F">
        <w:rPr>
          <w:rFonts w:asciiTheme="minorHAnsi" w:eastAsia="Times New Roman" w:hAnsiTheme="minorHAnsi" w:cs="Arial"/>
          <w:b/>
          <w:color w:val="000000" w:themeColor="text1"/>
          <w:sz w:val="22"/>
          <w:szCs w:val="22"/>
          <w:lang w:val="en-GB"/>
        </w:rPr>
        <w:t>/local SP</w:t>
      </w:r>
      <w:bookmarkEnd w:id="48"/>
      <w:r w:rsidRPr="007C626F">
        <w:rPr>
          <w:rFonts w:asciiTheme="minorHAnsi" w:eastAsia="Times New Roman" w:hAnsiTheme="minorHAnsi" w:cs="Arial"/>
          <w:b/>
          <w:color w:val="000000" w:themeColor="text1"/>
          <w:sz w:val="22"/>
          <w:szCs w:val="22"/>
          <w:lang w:val="en-GB"/>
        </w:rPr>
        <w:t xml:space="preserve"> </w:t>
      </w:r>
    </w:p>
    <w:p w14:paraId="0B1E8030"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 xml:space="preserve">Labour markets in Georgia differ from region to region. As mentioned above there is a lack of regional Social Dialogue; </w:t>
      </w:r>
      <w:r w:rsidRPr="007C626F">
        <w:rPr>
          <w:rFonts w:asciiTheme="minorHAnsi" w:eastAsia="Times New Roman" w:hAnsiTheme="minorHAnsi" w:cs="Arial"/>
          <w:color w:val="000000" w:themeColor="text1"/>
          <w:sz w:val="22"/>
          <w:szCs w:val="22"/>
          <w:lang w:val="en-GB"/>
        </w:rPr>
        <w:t xml:space="preserve">Social Partners can play an important role in skills development and matching of skills.  Reducing skills mismatch with lasting effect requires the establishment of </w:t>
      </w:r>
      <w:proofErr w:type="gramStart"/>
      <w:r w:rsidRPr="007C626F">
        <w:rPr>
          <w:rFonts w:asciiTheme="minorHAnsi" w:eastAsia="Times New Roman" w:hAnsiTheme="minorHAnsi" w:cs="Arial"/>
          <w:color w:val="000000" w:themeColor="text1"/>
          <w:sz w:val="22"/>
          <w:szCs w:val="22"/>
          <w:lang w:val="en-GB"/>
        </w:rPr>
        <w:t>effective  regional</w:t>
      </w:r>
      <w:proofErr w:type="gramEnd"/>
      <w:r w:rsidRPr="007C626F">
        <w:rPr>
          <w:rFonts w:asciiTheme="minorHAnsi" w:eastAsia="Times New Roman" w:hAnsiTheme="minorHAnsi" w:cs="Arial"/>
          <w:color w:val="000000" w:themeColor="text1"/>
          <w:sz w:val="22"/>
          <w:szCs w:val="22"/>
          <w:lang w:val="en-GB"/>
        </w:rPr>
        <w:t xml:space="preserve"> SP dialogues.  There is a need of a continuing intervention in this regards.  </w:t>
      </w:r>
    </w:p>
    <w:p w14:paraId="2C285FB5" w14:textId="77777777" w:rsidR="00CB1B5A" w:rsidRPr="007C626F" w:rsidRDefault="00CB1B5A" w:rsidP="00CB1B5A">
      <w:pPr>
        <w:contextualSpacing/>
        <w:jc w:val="both"/>
        <w:rPr>
          <w:rFonts w:asciiTheme="minorHAnsi" w:eastAsia="Times New Roman" w:hAnsiTheme="minorHAnsi" w:cs="Arial"/>
          <w:color w:val="000000" w:themeColor="text1"/>
          <w:sz w:val="22"/>
          <w:szCs w:val="22"/>
          <w:lang w:val="en-GB"/>
        </w:rPr>
      </w:pPr>
      <w:r w:rsidRPr="007C626F">
        <w:rPr>
          <w:rFonts w:asciiTheme="minorHAnsi" w:eastAsia="Times New Roman" w:hAnsiTheme="minorHAnsi" w:cs="Arial"/>
          <w:color w:val="000000" w:themeColor="text1"/>
          <w:sz w:val="22"/>
          <w:szCs w:val="22"/>
          <w:lang w:val="en-GB"/>
        </w:rPr>
        <w:tab/>
        <w:t xml:space="preserve">It is important that VET and LM reforms be based on evidence about region/sector-specific socioeconomic developments. Economic developments often require rapid responses to changes in the specific region /sector.  Thus, SP at the regional level can be in the position to have the most updated information about sectoral and regional demands for qualified workers and </w:t>
      </w:r>
      <w:proofErr w:type="gramStart"/>
      <w:r w:rsidRPr="007C626F">
        <w:rPr>
          <w:rFonts w:asciiTheme="minorHAnsi" w:eastAsia="Times New Roman" w:hAnsiTheme="minorHAnsi" w:cs="Arial"/>
          <w:color w:val="000000" w:themeColor="text1"/>
          <w:sz w:val="22"/>
          <w:szCs w:val="22"/>
          <w:lang w:val="en-GB"/>
        </w:rPr>
        <w:t xml:space="preserve">skills; </w:t>
      </w:r>
      <w:r w:rsidRPr="007C626F">
        <w:rPr>
          <w:rFonts w:asciiTheme="minorHAnsi" w:hAnsiTheme="minorHAnsi" w:cs="Arial"/>
          <w:color w:val="000000" w:themeColor="text1"/>
          <w:sz w:val="22"/>
          <w:szCs w:val="22"/>
          <w:lang w:val="en-GB"/>
        </w:rPr>
        <w:t xml:space="preserve"> establishment</w:t>
      </w:r>
      <w:proofErr w:type="gramEnd"/>
      <w:r w:rsidRPr="007C626F">
        <w:rPr>
          <w:rFonts w:asciiTheme="minorHAnsi" w:hAnsiTheme="minorHAnsi" w:cs="Arial"/>
          <w:color w:val="000000" w:themeColor="text1"/>
          <w:sz w:val="22"/>
          <w:szCs w:val="22"/>
          <w:lang w:val="en-GB"/>
        </w:rPr>
        <w:t xml:space="preserve"> of a monitoring system in each region is important. </w:t>
      </w:r>
    </w:p>
    <w:p w14:paraId="23EC6FAB" w14:textId="77777777" w:rsidR="00CB1B5A" w:rsidRPr="007C626F" w:rsidRDefault="00CB1B5A" w:rsidP="00CB1B5A">
      <w:p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eastAsia="Times New Roman" w:hAnsiTheme="minorHAnsi" w:cs="Arial"/>
          <w:color w:val="000000" w:themeColor="text1"/>
          <w:sz w:val="22"/>
          <w:szCs w:val="22"/>
          <w:lang w:val="en-GB"/>
        </w:rPr>
        <w:t>Only policy platforms at the sector level can closely analysis skills and labour market developments in the regions, in the companies, including SMEs and micro-businesses in rural areas.</w:t>
      </w:r>
    </w:p>
    <w:p w14:paraId="4084CB33" w14:textId="77777777" w:rsidR="00CB1B5A" w:rsidRPr="007C626F" w:rsidRDefault="00CB1B5A" w:rsidP="00CB1B5A">
      <w:pPr>
        <w:contextualSpacing/>
        <w:jc w:val="both"/>
        <w:outlineLvl w:val="0"/>
        <w:rPr>
          <w:rFonts w:asciiTheme="minorHAnsi" w:eastAsia="Times New Roman" w:hAnsiTheme="minorHAnsi" w:cs="Arial"/>
          <w:color w:val="000000" w:themeColor="text1"/>
          <w:sz w:val="22"/>
          <w:szCs w:val="22"/>
          <w:lang w:val="en-GB"/>
        </w:rPr>
      </w:pPr>
      <w:bookmarkStart w:id="49" w:name="_Toc527407895"/>
      <w:r w:rsidRPr="007C626F">
        <w:rPr>
          <w:rFonts w:asciiTheme="minorHAnsi" w:hAnsiTheme="minorHAnsi" w:cs="Arial"/>
          <w:color w:val="000000" w:themeColor="text1"/>
          <w:sz w:val="22"/>
          <w:szCs w:val="22"/>
          <w:lang w:val="en-GB"/>
        </w:rPr>
        <w:t>Stakeholders’ motivation to work together is essential.</w:t>
      </w:r>
      <w:bookmarkEnd w:id="49"/>
      <w:r w:rsidRPr="007C626F">
        <w:rPr>
          <w:rFonts w:asciiTheme="minorHAnsi" w:hAnsiTheme="minorHAnsi" w:cs="Arial"/>
          <w:color w:val="000000" w:themeColor="text1"/>
          <w:sz w:val="22"/>
          <w:szCs w:val="22"/>
          <w:lang w:val="en-GB"/>
        </w:rPr>
        <w:t xml:space="preserve"> </w:t>
      </w:r>
    </w:p>
    <w:p w14:paraId="41743E14" w14:textId="72230A7D" w:rsidR="00CB1B5A" w:rsidRPr="007C626F" w:rsidRDefault="00CB1B5A" w:rsidP="00CB1B5A">
      <w:p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005570F4" w:rsidRPr="007C626F">
        <w:rPr>
          <w:rFonts w:asciiTheme="minorHAnsi" w:hAnsiTheme="minorHAnsi" w:cs="Arial"/>
          <w:color w:val="000000" w:themeColor="text1"/>
          <w:sz w:val="22"/>
          <w:szCs w:val="22"/>
          <w:lang w:val="en-GB"/>
        </w:rPr>
        <w:t xml:space="preserve">Independent </w:t>
      </w:r>
      <w:r w:rsidRPr="007C626F">
        <w:rPr>
          <w:rFonts w:asciiTheme="minorHAnsi" w:eastAsia="Times New Roman" w:hAnsiTheme="minorHAnsi" w:cs="Arial"/>
          <w:color w:val="000000" w:themeColor="text1"/>
          <w:sz w:val="22"/>
          <w:szCs w:val="22"/>
          <w:lang w:val="en-GB"/>
        </w:rPr>
        <w:t xml:space="preserve">Sector </w:t>
      </w:r>
      <w:r w:rsidRPr="007C626F">
        <w:rPr>
          <w:rFonts w:asciiTheme="minorHAnsi" w:hAnsiTheme="minorHAnsi" w:cs="Arial"/>
          <w:color w:val="000000" w:themeColor="text1"/>
          <w:sz w:val="22"/>
          <w:szCs w:val="22"/>
          <w:lang w:val="en-GB"/>
        </w:rPr>
        <w:t xml:space="preserve">Councils </w:t>
      </w:r>
      <w:r w:rsidRPr="007C626F">
        <w:rPr>
          <w:rFonts w:asciiTheme="minorHAnsi" w:eastAsia="Times New Roman" w:hAnsiTheme="minorHAnsi" w:cs="Arial"/>
          <w:color w:val="000000" w:themeColor="text1"/>
          <w:sz w:val="22"/>
          <w:szCs w:val="22"/>
          <w:lang w:val="en-GB"/>
        </w:rPr>
        <w:t xml:space="preserve">(together with ESS) should provide national VET policy makers with relevant data for demand-driven VET services. Existing </w:t>
      </w:r>
      <w:r w:rsidRPr="007C626F">
        <w:rPr>
          <w:rFonts w:asciiTheme="minorHAnsi" w:hAnsiTheme="minorHAnsi" w:cs="Arial"/>
          <w:color w:val="000000" w:themeColor="text1"/>
          <w:sz w:val="22"/>
          <w:szCs w:val="22"/>
          <w:lang w:val="en-GB"/>
        </w:rPr>
        <w:t xml:space="preserve">SCs reform is essential to have a mandate and capacity to anticipate employment (quantitative) and skills (qualitative) needs in the sector; besides to extend their functions and to support the development of the evidence-based sectoral policies.  </w:t>
      </w:r>
    </w:p>
    <w:p w14:paraId="237E5FA2" w14:textId="77777777" w:rsidR="00CB1B5A" w:rsidRPr="007C626F" w:rsidRDefault="00CB1B5A" w:rsidP="00CB1B5A">
      <w:pPr>
        <w:contextualSpacing/>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r w:rsidRPr="007C626F">
        <w:rPr>
          <w:rFonts w:asciiTheme="minorHAnsi" w:eastAsia="Times New Roman" w:hAnsiTheme="minorHAnsi" w:cs="Arial"/>
          <w:color w:val="000000" w:themeColor="text1"/>
          <w:sz w:val="22"/>
          <w:szCs w:val="22"/>
          <w:lang w:val="en-GB"/>
        </w:rPr>
        <w:t>I</w:t>
      </w:r>
      <w:r w:rsidRPr="007C626F">
        <w:rPr>
          <w:rFonts w:asciiTheme="minorHAnsi" w:hAnsiTheme="minorHAnsi" w:cs="Arial"/>
          <w:color w:val="000000" w:themeColor="text1"/>
          <w:sz w:val="22"/>
          <w:szCs w:val="22"/>
          <w:lang w:val="en-GB"/>
        </w:rPr>
        <w:t xml:space="preserve">t is important to support the development of technical </w:t>
      </w:r>
      <w:proofErr w:type="gramStart"/>
      <w:r w:rsidRPr="007C626F">
        <w:rPr>
          <w:rFonts w:asciiTheme="minorHAnsi" w:hAnsiTheme="minorHAnsi" w:cs="Arial"/>
          <w:color w:val="000000" w:themeColor="text1"/>
          <w:sz w:val="22"/>
          <w:szCs w:val="22"/>
          <w:lang w:val="en-GB"/>
        </w:rPr>
        <w:t>capacity  (</w:t>
      </w:r>
      <w:proofErr w:type="gramEnd"/>
      <w:r w:rsidRPr="007C626F">
        <w:rPr>
          <w:rFonts w:asciiTheme="minorHAnsi" w:hAnsiTheme="minorHAnsi" w:cs="Arial"/>
          <w:color w:val="000000" w:themeColor="text1"/>
          <w:sz w:val="22"/>
          <w:szCs w:val="22"/>
          <w:lang w:val="en-GB"/>
        </w:rPr>
        <w:t xml:space="preserve">Through trainings, seminars, workshops, study visits and </w:t>
      </w:r>
      <w:proofErr w:type="spellStart"/>
      <w:r w:rsidRPr="007C626F">
        <w:rPr>
          <w:rFonts w:asciiTheme="minorHAnsi" w:hAnsiTheme="minorHAnsi" w:cs="Arial"/>
          <w:color w:val="000000" w:themeColor="text1"/>
          <w:sz w:val="22"/>
          <w:szCs w:val="22"/>
          <w:lang w:val="en-GB"/>
        </w:rPr>
        <w:t>etc</w:t>
      </w:r>
      <w:proofErr w:type="spellEnd"/>
      <w:r w:rsidRPr="007C626F">
        <w:rPr>
          <w:rFonts w:asciiTheme="minorHAnsi" w:hAnsiTheme="minorHAnsi" w:cs="Arial"/>
          <w:color w:val="000000" w:themeColor="text1"/>
          <w:sz w:val="22"/>
          <w:szCs w:val="22"/>
          <w:lang w:val="en-GB"/>
        </w:rPr>
        <w:t xml:space="preserve">) of the sectoral bodies  to ensure improvement of linkage between the Labour market and educational side. For effective functioning implementation of relevant awareness-raising activities </w:t>
      </w:r>
      <w:proofErr w:type="gramStart"/>
      <w:r w:rsidRPr="007C626F">
        <w:rPr>
          <w:rFonts w:asciiTheme="minorHAnsi" w:hAnsiTheme="minorHAnsi" w:cs="Arial"/>
          <w:color w:val="000000" w:themeColor="text1"/>
          <w:sz w:val="22"/>
          <w:szCs w:val="22"/>
          <w:lang w:val="en-GB"/>
        </w:rPr>
        <w:t>is  also</w:t>
      </w:r>
      <w:proofErr w:type="gramEnd"/>
      <w:r w:rsidRPr="007C626F">
        <w:rPr>
          <w:rFonts w:asciiTheme="minorHAnsi" w:hAnsiTheme="minorHAnsi" w:cs="Arial"/>
          <w:color w:val="000000" w:themeColor="text1"/>
          <w:sz w:val="22"/>
          <w:szCs w:val="22"/>
          <w:lang w:val="en-GB"/>
        </w:rPr>
        <w:t xml:space="preserve"> important. </w:t>
      </w:r>
    </w:p>
    <w:p w14:paraId="42277F93"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p>
    <w:p w14:paraId="00560D50" w14:textId="77777777" w:rsidR="00CB1B5A" w:rsidRPr="007C626F" w:rsidRDefault="00CB1B5A" w:rsidP="00CB1B5A">
      <w:pPr>
        <w:jc w:val="both"/>
        <w:rPr>
          <w:rFonts w:asciiTheme="minorHAnsi" w:hAnsiTheme="minorHAnsi"/>
          <w:b/>
          <w:color w:val="000000" w:themeColor="text1"/>
          <w:sz w:val="22"/>
          <w:szCs w:val="22"/>
          <w:lang w:val="en-GB"/>
        </w:rPr>
      </w:pPr>
      <w:r w:rsidRPr="007C626F">
        <w:rPr>
          <w:rFonts w:asciiTheme="minorHAnsi" w:hAnsiTheme="minorHAnsi"/>
          <w:b/>
          <w:color w:val="000000" w:themeColor="text1"/>
          <w:sz w:val="22"/>
          <w:szCs w:val="22"/>
          <w:lang w:val="en-GB"/>
        </w:rPr>
        <w:t xml:space="preserve">SP at local level </w:t>
      </w:r>
    </w:p>
    <w:p w14:paraId="0049608D"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r>
      <w:proofErr w:type="gramStart"/>
      <w:r w:rsidRPr="007C626F">
        <w:rPr>
          <w:rFonts w:asciiTheme="minorHAnsi" w:hAnsiTheme="minorHAnsi" w:cs="Arial"/>
          <w:color w:val="000000" w:themeColor="text1"/>
          <w:sz w:val="22"/>
          <w:szCs w:val="22"/>
          <w:lang w:val="en-GB"/>
        </w:rPr>
        <w:t>Strengthening  SP</w:t>
      </w:r>
      <w:proofErr w:type="gramEnd"/>
      <w:r w:rsidRPr="007C626F">
        <w:rPr>
          <w:rFonts w:asciiTheme="minorHAnsi" w:hAnsiTheme="minorHAnsi" w:cs="Arial"/>
          <w:color w:val="000000" w:themeColor="text1"/>
          <w:sz w:val="22"/>
          <w:szCs w:val="22"/>
          <w:lang w:val="en-GB"/>
        </w:rPr>
        <w:t xml:space="preserve"> at local level is especially important for closing mismatch. This partnership should encourage, inter alia: work-based learning; continuous improvements of training content, infrastructure and methodology; development of key competences together with the professional knowledge; development of entrepreneurial competences; development of cooperation networks between VET institutions and business sector and establishment of start-up companies by VET students.</w:t>
      </w:r>
    </w:p>
    <w:p w14:paraId="1A09B454"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Skills development/upgrading of job-seekers/unemployed population is more effective when the world of education and the world of work are linked with each other. Workplace learning has several advantages, such as, it allows learners to develop “hard” skills on modern equipment, as well </w:t>
      </w:r>
      <w:proofErr w:type="gramStart"/>
      <w:r w:rsidRPr="007C626F">
        <w:rPr>
          <w:rFonts w:asciiTheme="minorHAnsi" w:hAnsiTheme="minorHAnsi" w:cs="Arial"/>
          <w:color w:val="000000" w:themeColor="text1"/>
          <w:sz w:val="22"/>
          <w:szCs w:val="22"/>
          <w:lang w:val="en-GB"/>
        </w:rPr>
        <w:t>as  “</w:t>
      </w:r>
      <w:proofErr w:type="gramEnd"/>
      <w:r w:rsidRPr="007C626F">
        <w:rPr>
          <w:rFonts w:asciiTheme="minorHAnsi" w:hAnsiTheme="minorHAnsi" w:cs="Arial"/>
          <w:color w:val="000000" w:themeColor="text1"/>
          <w:sz w:val="22"/>
          <w:szCs w:val="22"/>
          <w:lang w:val="en-GB"/>
        </w:rPr>
        <w:t>soft” and social skills through real-world experience. It also facilitates recruitment by allowing employers and potential employees to get to know each other.</w:t>
      </w:r>
    </w:p>
    <w:p w14:paraId="0157B7B9" w14:textId="77777777" w:rsidR="00CB1B5A" w:rsidRPr="007C626F" w:rsidRDefault="00CB1B5A" w:rsidP="00CB1B5A">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In order to promote employability and lifelong competitiveness of the workforce, cooperation between stakeholders will be streamlined, which is important for the improvement of non-formal education and training. </w:t>
      </w:r>
      <w:proofErr w:type="spellStart"/>
      <w:r w:rsidRPr="007C626F">
        <w:rPr>
          <w:rFonts w:asciiTheme="minorHAnsi" w:hAnsiTheme="minorHAnsi" w:cs="Arial"/>
          <w:color w:val="000000" w:themeColor="text1"/>
          <w:sz w:val="22"/>
          <w:szCs w:val="22"/>
          <w:lang w:val="en-GB"/>
        </w:rPr>
        <w:t>MoESCS</w:t>
      </w:r>
      <w:proofErr w:type="spellEnd"/>
      <w:r w:rsidRPr="007C626F">
        <w:rPr>
          <w:rFonts w:asciiTheme="minorHAnsi" w:hAnsiTheme="minorHAnsi" w:cs="Arial"/>
          <w:color w:val="000000" w:themeColor="text1"/>
          <w:sz w:val="22"/>
          <w:szCs w:val="22"/>
          <w:lang w:val="en-GB"/>
        </w:rPr>
        <w:t xml:space="preserve"> has piloted VNFIL approach that is impotent </w:t>
      </w:r>
      <w:proofErr w:type="gramStart"/>
      <w:r w:rsidRPr="007C626F">
        <w:rPr>
          <w:rFonts w:asciiTheme="minorHAnsi" w:hAnsiTheme="minorHAnsi" w:cs="Arial"/>
          <w:color w:val="000000" w:themeColor="text1"/>
          <w:sz w:val="22"/>
          <w:szCs w:val="22"/>
          <w:lang w:val="en-GB"/>
        </w:rPr>
        <w:t>for  recognition</w:t>
      </w:r>
      <w:proofErr w:type="gramEnd"/>
      <w:r w:rsidRPr="007C626F">
        <w:rPr>
          <w:rFonts w:asciiTheme="minorHAnsi" w:hAnsiTheme="minorHAnsi" w:cs="Arial"/>
          <w:color w:val="000000" w:themeColor="text1"/>
          <w:sz w:val="22"/>
          <w:szCs w:val="22"/>
          <w:lang w:val="en-GB"/>
        </w:rPr>
        <w:t xml:space="preserve"> of prior earning.  </w:t>
      </w:r>
    </w:p>
    <w:p w14:paraId="0C00A483" w14:textId="17747BE0" w:rsidR="00CB1B5A" w:rsidRPr="007C626F" w:rsidRDefault="00CB1B5A" w:rsidP="00F37E6C">
      <w:pPr>
        <w:jc w:val="both"/>
        <w:rPr>
          <w:rFonts w:asciiTheme="minorHAnsi" w:hAnsiTheme="minorHAnsi" w:cs="Arial"/>
          <w:color w:val="000000" w:themeColor="text1"/>
          <w:sz w:val="22"/>
          <w:szCs w:val="22"/>
          <w:lang w:val="en-GB"/>
        </w:rPr>
      </w:pPr>
      <w:r w:rsidRPr="007C626F">
        <w:rPr>
          <w:rFonts w:asciiTheme="minorHAnsi" w:hAnsiTheme="minorHAnsi" w:cs="Arial"/>
          <w:color w:val="000000" w:themeColor="text1"/>
          <w:sz w:val="22"/>
          <w:szCs w:val="22"/>
          <w:lang w:val="en-GB"/>
        </w:rPr>
        <w:tab/>
        <w:t xml:space="preserve"> Development of a strong partnership requires powerful employer and business associations, SMEs, the full involvement of unions. Quality apprenticeships require effective management and planning by employers, VET providers and the </w:t>
      </w:r>
      <w:proofErr w:type="spellStart"/>
      <w:r w:rsidRPr="007C626F">
        <w:rPr>
          <w:rFonts w:asciiTheme="minorHAnsi" w:hAnsiTheme="minorHAnsi" w:cs="Arial"/>
          <w:color w:val="000000" w:themeColor="text1"/>
          <w:sz w:val="22"/>
          <w:szCs w:val="22"/>
          <w:lang w:val="en-GB"/>
        </w:rPr>
        <w:t>col</w:t>
      </w:r>
      <w:r w:rsidR="008C0886">
        <w:rPr>
          <w:rFonts w:asciiTheme="minorHAnsi" w:hAnsiTheme="minorHAnsi" w:cs="Arial"/>
          <w:color w:val="000000" w:themeColor="text1"/>
          <w:sz w:val="22"/>
          <w:szCs w:val="22"/>
          <w:lang w:val="en-GB"/>
        </w:rPr>
        <w:t>labour</w:t>
      </w:r>
      <w:r w:rsidRPr="007C626F">
        <w:rPr>
          <w:rFonts w:asciiTheme="minorHAnsi" w:hAnsiTheme="minorHAnsi" w:cs="Arial"/>
          <w:color w:val="000000" w:themeColor="text1"/>
          <w:sz w:val="22"/>
          <w:szCs w:val="22"/>
          <w:lang w:val="en-GB"/>
        </w:rPr>
        <w:t>ation</w:t>
      </w:r>
      <w:proofErr w:type="spellEnd"/>
      <w:r w:rsidRPr="007C626F">
        <w:rPr>
          <w:rFonts w:asciiTheme="minorHAnsi" w:hAnsiTheme="minorHAnsi" w:cs="Arial"/>
          <w:color w:val="000000" w:themeColor="text1"/>
          <w:sz w:val="22"/>
          <w:szCs w:val="22"/>
          <w:lang w:val="en-GB"/>
        </w:rPr>
        <w:t xml:space="preserve"> of trade unions and chambers of commerce and industry.</w:t>
      </w:r>
    </w:p>
    <w:p w14:paraId="5B558AC2" w14:textId="77777777" w:rsidR="00C8444B" w:rsidRPr="007C626F" w:rsidRDefault="00C8444B" w:rsidP="00F37E6C">
      <w:pPr>
        <w:jc w:val="both"/>
        <w:rPr>
          <w:rFonts w:asciiTheme="minorHAnsi" w:hAnsiTheme="minorHAnsi" w:cs="Arial"/>
          <w:color w:val="000000" w:themeColor="text1"/>
          <w:sz w:val="22"/>
          <w:szCs w:val="22"/>
          <w:lang w:val="en-GB"/>
        </w:rPr>
      </w:pPr>
    </w:p>
    <w:p w14:paraId="4DFC1554" w14:textId="77777777" w:rsidR="00F37E6C" w:rsidRPr="007C626F" w:rsidRDefault="00F37E6C" w:rsidP="00F37E6C">
      <w:pPr>
        <w:jc w:val="both"/>
        <w:rPr>
          <w:rFonts w:asciiTheme="minorHAnsi" w:hAnsiTheme="minorHAnsi" w:cs="Arial"/>
          <w:color w:val="000000" w:themeColor="text1"/>
          <w:sz w:val="22"/>
          <w:szCs w:val="22"/>
          <w:lang w:val="en-GB"/>
        </w:rPr>
      </w:pPr>
    </w:p>
    <w:p w14:paraId="0FB3E972" w14:textId="3FC1C29B" w:rsidR="00CB1B5A" w:rsidRPr="007C626F" w:rsidRDefault="00CB1B5A" w:rsidP="005570F4">
      <w:pPr>
        <w:pStyle w:val="Heading2"/>
        <w:spacing w:before="0" w:beforeAutospacing="0" w:after="0" w:afterAutospacing="0"/>
      </w:pPr>
      <w:bookmarkStart w:id="50" w:name="_Toc527407896"/>
      <w:r w:rsidRPr="007C626F">
        <w:lastRenderedPageBreak/>
        <w:t xml:space="preserve">5.5 Improve linkage between employment </w:t>
      </w:r>
      <w:proofErr w:type="gramStart"/>
      <w:r w:rsidRPr="007C626F">
        <w:t>and  Social</w:t>
      </w:r>
      <w:proofErr w:type="gramEnd"/>
      <w:r w:rsidRPr="007C626F">
        <w:t xml:space="preserve"> assistance</w:t>
      </w:r>
      <w:bookmarkEnd w:id="50"/>
      <w:r w:rsidRPr="007C626F">
        <w:t xml:space="preserve"> </w:t>
      </w:r>
    </w:p>
    <w:p w14:paraId="040F6234" w14:textId="77777777" w:rsidR="00CB1B5A" w:rsidRPr="007C626F" w:rsidRDefault="00CB1B5A" w:rsidP="005570F4">
      <w:pPr>
        <w:jc w:val="both"/>
        <w:rPr>
          <w:rFonts w:asciiTheme="minorHAnsi" w:eastAsia="Times New Roman" w:hAnsiTheme="minorHAnsi"/>
          <w:sz w:val="22"/>
          <w:szCs w:val="22"/>
          <w:lang w:val="en-GB"/>
        </w:rPr>
      </w:pPr>
      <w:r w:rsidRPr="007C626F">
        <w:rPr>
          <w:rFonts w:asciiTheme="minorHAnsi" w:hAnsiTheme="minorHAnsi"/>
          <w:sz w:val="22"/>
          <w:szCs w:val="22"/>
          <w:lang w:val="en-GB"/>
        </w:rPr>
        <w:tab/>
      </w:r>
      <w:r w:rsidRPr="007C626F">
        <w:rPr>
          <w:rFonts w:asciiTheme="minorHAnsi" w:eastAsia="Times New Roman" w:hAnsiTheme="minorHAnsi"/>
          <w:sz w:val="22"/>
          <w:szCs w:val="22"/>
          <w:lang w:val="en-GB"/>
        </w:rPr>
        <w:t xml:space="preserve">For a country like Georgia with some of 15%1 living in conditions of extreme poverty, the need for a sustainable social security policy is urgent. </w:t>
      </w:r>
    </w:p>
    <w:p w14:paraId="5D3729AC" w14:textId="77777777" w:rsidR="00CB1B5A" w:rsidRPr="007C626F" w:rsidRDefault="00CB1B5A" w:rsidP="005570F4">
      <w:pPr>
        <w:jc w:val="both"/>
        <w:rPr>
          <w:rFonts w:asciiTheme="minorHAnsi" w:hAnsiTheme="minorHAnsi" w:cstheme="minorHAnsi"/>
          <w:sz w:val="22"/>
          <w:szCs w:val="22"/>
          <w:lang w:val="en-GB"/>
        </w:rPr>
      </w:pPr>
      <w:r w:rsidRPr="007C626F">
        <w:rPr>
          <w:rFonts w:asciiTheme="minorHAnsi" w:hAnsiTheme="minorHAnsi" w:cstheme="minorHAnsi"/>
          <w:sz w:val="22"/>
          <w:szCs w:val="22"/>
          <w:lang w:val="en-GB"/>
        </w:rPr>
        <w:tab/>
        <w:t xml:space="preserve">Social protection is an important element of macroeconomic management. Expenditure on social protection can be used in a counter-cyclical manner to respond to external shocks. It can be used as a tool to fight poverty and to act as a redistributive tool. It can be seen as an investment in human development, especially when it is geared towards supporting the health and education of the population. Expenditure on social protection also lies at the centre of debates on fiscal consolidation. The key challenge is to find the right balance between protecting the needs of the poor and the vulnerable and the macroeconomic imperative of fiscal consolidation. It is this striving for balance that is at the core of current discussions on fiscal consolidation in Georgia. </w:t>
      </w:r>
    </w:p>
    <w:p w14:paraId="2846A1F3"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ab/>
        <w:t xml:space="preserve">It is important to develop an efficient and integrated social protection system in line with the economic, social and financial policies which includes all segments of the society, promotes working and not depends the individuals to social assistances. </w:t>
      </w:r>
    </w:p>
    <w:p w14:paraId="38BFA16C" w14:textId="77777777" w:rsidR="00CB1B5A" w:rsidRPr="007C626F" w:rsidRDefault="00CB1B5A" w:rsidP="00CB1B5A">
      <w:pPr>
        <w:jc w:val="both"/>
        <w:rPr>
          <w:rFonts w:asciiTheme="minorHAnsi" w:eastAsia="Times New Roman" w:hAnsiTheme="minorHAnsi"/>
          <w:sz w:val="22"/>
          <w:szCs w:val="22"/>
          <w:lang w:val="en-GB"/>
        </w:rPr>
      </w:pPr>
      <w:r w:rsidRPr="007C626F">
        <w:rPr>
          <w:rFonts w:asciiTheme="minorHAnsi" w:hAnsiTheme="minorHAnsi"/>
          <w:sz w:val="22"/>
          <w:szCs w:val="22"/>
          <w:lang w:val="en-GB"/>
        </w:rPr>
        <w:tab/>
      </w:r>
      <w:r w:rsidRPr="007C626F">
        <w:rPr>
          <w:rFonts w:asciiTheme="minorHAnsi" w:eastAsia="Times New Roman" w:hAnsiTheme="minorHAnsi"/>
          <w:sz w:val="22"/>
          <w:szCs w:val="22"/>
          <w:lang w:val="en-GB"/>
        </w:rPr>
        <w:t xml:space="preserve">It is important to evaluate the most social </w:t>
      </w:r>
      <w:proofErr w:type="gramStart"/>
      <w:r w:rsidRPr="007C626F">
        <w:rPr>
          <w:rFonts w:asciiTheme="minorHAnsi" w:eastAsia="Times New Roman" w:hAnsiTheme="minorHAnsi"/>
          <w:sz w:val="22"/>
          <w:szCs w:val="22"/>
          <w:lang w:val="en-GB"/>
        </w:rPr>
        <w:t>assistance  program</w:t>
      </w:r>
      <w:proofErr w:type="gramEnd"/>
      <w:r w:rsidRPr="007C626F">
        <w:rPr>
          <w:rFonts w:asciiTheme="minorHAnsi" w:eastAsia="Times New Roman" w:hAnsiTheme="minorHAnsi"/>
          <w:sz w:val="22"/>
          <w:szCs w:val="22"/>
          <w:lang w:val="en-GB"/>
        </w:rPr>
        <w:t xml:space="preserve">, especially in terms of its design and need for complementary services that could help lessen the disincentive effects of the program as, for example, childcare services or school activities post the regular school ours that could help women keep a job while also working. </w:t>
      </w:r>
    </w:p>
    <w:p w14:paraId="2AA08447" w14:textId="0AA1FDFA" w:rsidR="00CB1B5A" w:rsidRPr="007C626F" w:rsidRDefault="00CB1B5A" w:rsidP="00CB1B5A">
      <w:pPr>
        <w:jc w:val="both"/>
        <w:rPr>
          <w:rFonts w:asciiTheme="minorHAnsi" w:hAnsiTheme="minorHAnsi" w:cstheme="minorHAnsi"/>
          <w:sz w:val="22"/>
          <w:szCs w:val="22"/>
          <w:lang w:val="en-GB"/>
        </w:rPr>
      </w:pPr>
      <w:r w:rsidRPr="007C626F">
        <w:rPr>
          <w:rFonts w:asciiTheme="minorHAnsi" w:eastAsia="Times New Roman" w:hAnsiTheme="minorHAnsi"/>
          <w:sz w:val="22"/>
          <w:szCs w:val="22"/>
          <w:lang w:val="en-GB"/>
        </w:rPr>
        <w:tab/>
        <w:t xml:space="preserve">In addition to suggesting the need for providing complementary services for working women, results also point to the potential role of supplemental measures that more directly link benefit receipt with job search, take-up of active </w:t>
      </w:r>
      <w:r w:rsidR="008C0886">
        <w:rPr>
          <w:rFonts w:asciiTheme="minorHAnsi" w:eastAsia="Times New Roman" w:hAnsiTheme="minorHAnsi"/>
          <w:sz w:val="22"/>
          <w:szCs w:val="22"/>
          <w:lang w:val="en-GB"/>
        </w:rPr>
        <w:t>labour</w:t>
      </w:r>
      <w:r w:rsidRPr="007C626F">
        <w:rPr>
          <w:rFonts w:asciiTheme="minorHAnsi" w:eastAsia="Times New Roman" w:hAnsiTheme="minorHAnsi"/>
          <w:sz w:val="22"/>
          <w:szCs w:val="22"/>
          <w:lang w:val="en-GB"/>
        </w:rPr>
        <w:t xml:space="preserve"> market programs and/or employment responsibilities. </w:t>
      </w:r>
      <w:r w:rsidRPr="007C626F">
        <w:rPr>
          <w:rFonts w:asciiTheme="minorHAnsi" w:hAnsiTheme="minorHAnsi" w:cstheme="minorHAnsi"/>
          <w:sz w:val="22"/>
          <w:szCs w:val="22"/>
          <w:lang w:val="en-GB"/>
        </w:rPr>
        <w:t>Social protection should provide workers with income security in the transition between jobs, during periods of illness, disability, maternity, and retirement, as well as helps to compensate for low earnings and provide access to health care. Social protection systems usually include both contributory (social insurance) and non-contributory (tax-financed) schemes and programmes.</w:t>
      </w:r>
    </w:p>
    <w:p w14:paraId="6AFF5BAD" w14:textId="77777777" w:rsidR="00CB1B5A" w:rsidRPr="007C626F" w:rsidRDefault="00CB1B5A" w:rsidP="00CB1B5A">
      <w:pPr>
        <w:jc w:val="both"/>
        <w:rPr>
          <w:rFonts w:asciiTheme="minorHAnsi" w:hAnsiTheme="minorHAnsi"/>
          <w:sz w:val="22"/>
          <w:szCs w:val="22"/>
          <w:lang w:val="en-GB"/>
        </w:rPr>
      </w:pPr>
      <w:r w:rsidRPr="007C626F">
        <w:rPr>
          <w:rFonts w:asciiTheme="minorHAnsi" w:hAnsiTheme="minorHAnsi"/>
          <w:sz w:val="22"/>
          <w:szCs w:val="22"/>
          <w:lang w:val="en-GB"/>
        </w:rPr>
        <w:tab/>
        <w:t xml:space="preserve">Social assistant system should support elimination of Child </w:t>
      </w:r>
      <w:proofErr w:type="gramStart"/>
      <w:r w:rsidRPr="007C626F">
        <w:rPr>
          <w:rFonts w:asciiTheme="minorHAnsi" w:hAnsiTheme="minorHAnsi"/>
          <w:sz w:val="22"/>
          <w:szCs w:val="22"/>
          <w:lang w:val="en-GB"/>
        </w:rPr>
        <w:t>labour  especially</w:t>
      </w:r>
      <w:proofErr w:type="gramEnd"/>
      <w:r w:rsidRPr="007C626F">
        <w:rPr>
          <w:rFonts w:asciiTheme="minorHAnsi" w:hAnsiTheme="minorHAnsi"/>
          <w:sz w:val="22"/>
          <w:szCs w:val="22"/>
          <w:lang w:val="en-GB"/>
        </w:rPr>
        <w:t xml:space="preserve"> in its worst forms (in streets, at heavy and dangerous works in industry, seasonal migrant and temporary agriculture works out of family works). </w:t>
      </w:r>
    </w:p>
    <w:p w14:paraId="616CEB6A" w14:textId="77777777" w:rsidR="00CB1B5A" w:rsidRPr="007C626F" w:rsidRDefault="00CB1B5A" w:rsidP="00CB1B5A">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 xml:space="preserve">“Working children” and “child labour” need to be distinguished from each other. “Child labour” refers to involvement of a child in prohibited work and, more generally, in types of work that should be eliminated as socially and morally undesirable. Overall, poverty and low income are among the main causes of child labour.  </w:t>
      </w:r>
    </w:p>
    <w:p w14:paraId="2A902D2E" w14:textId="3D3F7D1B" w:rsidR="00CB1B5A" w:rsidRPr="007C626F" w:rsidRDefault="00CB1B5A" w:rsidP="00CB1B5A">
      <w:pPr>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ab/>
        <w:t xml:space="preserve">Opportunities to benefit from social assistances should be provided to the poor families based on the characteristics of the households even if there are registered employees within the household. Social assistance programs should support families </w:t>
      </w:r>
      <w:r w:rsidRPr="007C626F">
        <w:rPr>
          <w:rFonts w:asciiTheme="minorHAnsi" w:hAnsiTheme="minorHAnsi"/>
          <w:sz w:val="22"/>
          <w:szCs w:val="22"/>
          <w:lang w:val="en-GB"/>
        </w:rPr>
        <w:t>making them more productive.</w:t>
      </w:r>
      <w:r w:rsidR="001D4E11" w:rsidRPr="007C626F">
        <w:rPr>
          <w:rFonts w:asciiTheme="minorHAnsi" w:hAnsiTheme="minorHAnsi"/>
          <w:sz w:val="22"/>
          <w:szCs w:val="22"/>
          <w:lang w:val="en-GB"/>
        </w:rPr>
        <w:t xml:space="preserve"> </w:t>
      </w:r>
      <w:r w:rsidR="005306B9" w:rsidRPr="007C626F">
        <w:rPr>
          <w:rFonts w:asciiTheme="minorHAnsi" w:hAnsiTheme="minorHAnsi"/>
          <w:sz w:val="22"/>
          <w:szCs w:val="22"/>
          <w:lang w:val="en-GB"/>
        </w:rPr>
        <w:t xml:space="preserve">Providing social assistance should not be linked to employment status of beneficiaries, but only unemployment benefit that does not exist in Georgia so far.  </w:t>
      </w:r>
    </w:p>
    <w:p w14:paraId="046D8836" w14:textId="7BA4B1F2" w:rsidR="004E76AE" w:rsidRPr="007C626F" w:rsidRDefault="00CB1B5A" w:rsidP="004E76AE">
      <w:pPr>
        <w:jc w:val="both"/>
        <w:rPr>
          <w:rFonts w:asciiTheme="minorHAnsi" w:hAnsiTheme="minorHAnsi" w:cstheme="minorHAnsi"/>
          <w:color w:val="000000" w:themeColor="text1"/>
          <w:sz w:val="22"/>
          <w:szCs w:val="22"/>
          <w:lang w:val="en-GB"/>
        </w:rPr>
      </w:pPr>
      <w:r w:rsidRPr="007C626F">
        <w:rPr>
          <w:rFonts w:asciiTheme="minorHAnsi" w:hAnsiTheme="minorHAnsi" w:cs="Helvetica"/>
          <w:sz w:val="22"/>
          <w:szCs w:val="22"/>
          <w:lang w:val="en-GB"/>
        </w:rPr>
        <w:tab/>
      </w:r>
      <w:r w:rsidRPr="007C626F">
        <w:rPr>
          <w:rFonts w:asciiTheme="minorHAnsi" w:hAnsiTheme="minorHAnsi" w:cstheme="minorHAnsi"/>
          <w:color w:val="000000" w:themeColor="text1"/>
          <w:sz w:val="22"/>
          <w:szCs w:val="22"/>
          <w:lang w:val="en-GB"/>
        </w:rPr>
        <w:t xml:space="preserve">Non-contributory old age pension is the most comprehensive and universal element of Georgia’s social protection. New legislation now has added a supplementary contributory pension scheme aims of providing adequate replacement income in retirement. The scheme is mandatory for those under the age of 40. </w:t>
      </w:r>
    </w:p>
    <w:p w14:paraId="78221839" w14:textId="0AC61721" w:rsidR="00CB1B5A" w:rsidRPr="007C626F" w:rsidRDefault="004E76AE" w:rsidP="00CB1B5A">
      <w:pPr>
        <w:jc w:val="both"/>
        <w:rPr>
          <w:rFonts w:asciiTheme="minorHAnsi" w:hAnsiTheme="minorHAnsi" w:cstheme="minorHAnsi"/>
          <w:sz w:val="22"/>
          <w:szCs w:val="22"/>
          <w:lang w:val="en-GB"/>
        </w:rPr>
      </w:pPr>
      <w:r w:rsidRPr="007C626F">
        <w:rPr>
          <w:rFonts w:asciiTheme="minorHAnsi" w:hAnsiTheme="minorHAnsi" w:cstheme="minorHAnsi"/>
          <w:color w:val="000000" w:themeColor="text1"/>
          <w:sz w:val="22"/>
          <w:szCs w:val="22"/>
          <w:lang w:val="en-GB"/>
        </w:rPr>
        <w:tab/>
      </w:r>
      <w:r w:rsidRPr="007C626F">
        <w:rPr>
          <w:rFonts w:asciiTheme="minorHAnsi" w:hAnsiTheme="minorHAnsi" w:cstheme="minorHAnsi"/>
          <w:sz w:val="22"/>
          <w:szCs w:val="22"/>
          <w:lang w:val="en-GB"/>
        </w:rPr>
        <w:t xml:space="preserve">In Europe, nearly all countries have developed strong PAYG (DB) schemes, complemented by public or private DC schemes. The principle of the proposed scheme by Georgian </w:t>
      </w:r>
      <w:proofErr w:type="gramStart"/>
      <w:r w:rsidRPr="007C626F">
        <w:rPr>
          <w:rFonts w:asciiTheme="minorHAnsi" w:hAnsiTheme="minorHAnsi" w:cstheme="minorHAnsi"/>
          <w:sz w:val="22"/>
          <w:szCs w:val="22"/>
          <w:lang w:val="en-GB"/>
        </w:rPr>
        <w:t>Government  “</w:t>
      </w:r>
      <w:proofErr w:type="gramEnd"/>
      <w:r w:rsidRPr="007C626F">
        <w:rPr>
          <w:rFonts w:asciiTheme="minorHAnsi" w:hAnsiTheme="minorHAnsi" w:cstheme="minorHAnsi"/>
          <w:sz w:val="22"/>
          <w:szCs w:val="22"/>
          <w:lang w:val="en-GB"/>
        </w:rPr>
        <w:t xml:space="preserve">everyone for him- or herself” is based on personal accounts  and is missing elements of solidarity that are guaranteed in PAYG schemes: periods of sickness, unemployment, care or parental leave will be non-contributory. Thus, there will be no possibility of pension credits or minimum rights for non-standard workers or workers on low pay. It is important that </w:t>
      </w:r>
      <w:proofErr w:type="gramStart"/>
      <w:r w:rsidRPr="007C626F">
        <w:rPr>
          <w:rFonts w:asciiTheme="minorHAnsi" w:hAnsiTheme="minorHAnsi" w:cstheme="minorHAnsi"/>
          <w:sz w:val="22"/>
          <w:szCs w:val="22"/>
          <w:lang w:val="en-GB"/>
        </w:rPr>
        <w:t>the  Georgian</w:t>
      </w:r>
      <w:proofErr w:type="gramEnd"/>
      <w:r w:rsidRPr="007C626F">
        <w:rPr>
          <w:rFonts w:asciiTheme="minorHAnsi" w:hAnsiTheme="minorHAnsi" w:cstheme="minorHAnsi"/>
          <w:sz w:val="22"/>
          <w:szCs w:val="22"/>
          <w:lang w:val="en-GB"/>
        </w:rPr>
        <w:t xml:space="preserve"> government strengthen the basic pension, and develop a second pillar of the pension system that includes two tiers: a mandatory pay-as-</w:t>
      </w:r>
      <w:r w:rsidRPr="007C626F">
        <w:rPr>
          <w:rFonts w:asciiTheme="minorHAnsi" w:hAnsiTheme="minorHAnsi" w:cstheme="minorHAnsi"/>
          <w:sz w:val="22"/>
          <w:szCs w:val="22"/>
          <w:lang w:val="en-GB"/>
        </w:rPr>
        <w:lastRenderedPageBreak/>
        <w:t>you-go (PAYG) scheme that would deliver immediate benefits from 2020 onwards, and a funded defined-contribution scheme for workers up to the age of 50, that would increase security in the long run (</w:t>
      </w:r>
      <w:proofErr w:type="spellStart"/>
      <w:r w:rsidRPr="007C626F">
        <w:rPr>
          <w:rFonts w:asciiTheme="minorHAnsi" w:hAnsiTheme="minorHAnsi" w:cstheme="minorHAnsi"/>
          <w:sz w:val="22"/>
          <w:szCs w:val="22"/>
          <w:lang w:val="en-GB"/>
        </w:rPr>
        <w:t>Hautsebaut</w:t>
      </w:r>
      <w:proofErr w:type="spellEnd"/>
      <w:r w:rsidRPr="007C626F">
        <w:rPr>
          <w:rFonts w:asciiTheme="minorHAnsi" w:hAnsiTheme="minorHAnsi" w:cstheme="minorHAnsi"/>
          <w:sz w:val="22"/>
          <w:szCs w:val="22"/>
          <w:lang w:val="en-GB"/>
        </w:rPr>
        <w:t>, 2017)</w:t>
      </w:r>
    </w:p>
    <w:p w14:paraId="4F082CBB" w14:textId="0514E90A" w:rsidR="00CB1B5A" w:rsidRPr="007C626F" w:rsidRDefault="00CB1B5A" w:rsidP="00CB1B5A">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tab/>
        <w:t xml:space="preserve">The biggest challenge is to preserve and improve this system in a context of medium-term fiscal consolidation. As noted, the fiscal stance of the government is that budgetary savings are possible with further targeting of social assistance schemes. Coverage rates for TSA have already dropped at a time when progress in poverty reduction has stalled. Given that such schemes are already well targeted; it seems that it needs additional mechanism to be developed. </w:t>
      </w:r>
    </w:p>
    <w:p w14:paraId="31632B38" w14:textId="640FB203" w:rsidR="00796D51" w:rsidRPr="007C626F" w:rsidRDefault="00796D51" w:rsidP="00796D51">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tab/>
        <w:t>It is important to Integrate employment and social services by a) developing a referral system</w:t>
      </w:r>
    </w:p>
    <w:p w14:paraId="724845DF" w14:textId="75C659CD" w:rsidR="00BD609F" w:rsidRPr="007C626F" w:rsidRDefault="00796D51" w:rsidP="00796D51">
      <w:pPr>
        <w:jc w:val="both"/>
        <w:rPr>
          <w:rFonts w:asciiTheme="minorHAnsi" w:hAnsiTheme="minorHAnsi" w:cstheme="minorHAnsi"/>
          <w:color w:val="000000" w:themeColor="text1"/>
          <w:sz w:val="22"/>
          <w:szCs w:val="22"/>
          <w:lang w:val="en-GB"/>
        </w:rPr>
      </w:pPr>
      <w:r w:rsidRPr="007C626F">
        <w:rPr>
          <w:rFonts w:asciiTheme="minorHAnsi" w:hAnsiTheme="minorHAnsi" w:cstheme="minorHAnsi"/>
          <w:color w:val="000000" w:themeColor="text1"/>
          <w:sz w:val="22"/>
          <w:szCs w:val="22"/>
          <w:lang w:val="en-GB"/>
        </w:rPr>
        <w:t>between employment and social services; and b) designing integrated programmes addressing the needs of beneficiaries of social financial assistance and aimed at shifting them from welfare to work.</w:t>
      </w:r>
    </w:p>
    <w:p w14:paraId="07A8DCAD" w14:textId="77777777" w:rsidR="00CB1B5A" w:rsidRPr="007C626F" w:rsidRDefault="00CB1B5A" w:rsidP="00CB1B5A">
      <w:pPr>
        <w:ind w:left="360"/>
        <w:jc w:val="both"/>
        <w:rPr>
          <w:rFonts w:asciiTheme="minorHAnsi" w:eastAsia="Times New Roman" w:hAnsiTheme="minorHAnsi"/>
          <w:color w:val="000000" w:themeColor="text1"/>
          <w:sz w:val="22"/>
          <w:szCs w:val="22"/>
          <w:lang w:val="en-GB"/>
        </w:rPr>
      </w:pPr>
    </w:p>
    <w:p w14:paraId="05B14007" w14:textId="04F42A45" w:rsidR="00CB1B5A" w:rsidRPr="007C626F" w:rsidRDefault="00CB1B5A" w:rsidP="005570F4">
      <w:pPr>
        <w:pStyle w:val="Heading2"/>
        <w:spacing w:before="0" w:beforeAutospacing="0" w:after="0" w:afterAutospacing="0"/>
      </w:pPr>
      <w:bookmarkStart w:id="51" w:name="_Toc527407897"/>
      <w:r w:rsidRPr="007C626F">
        <w:t xml:space="preserve">5.6 Promote an Innovation and Knowledge Based </w:t>
      </w:r>
      <w:bookmarkEnd w:id="51"/>
      <w:r w:rsidR="00B0716B" w:rsidRPr="007C626F">
        <w:t xml:space="preserve">Economy </w:t>
      </w:r>
    </w:p>
    <w:p w14:paraId="395EBCC8" w14:textId="77777777" w:rsidR="002351C1" w:rsidRPr="007C626F" w:rsidRDefault="00CB1B5A" w:rsidP="002351C1">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An insufficient level of technology development combined with a lack of innovations can be considered as one of the main reasons for low levels of value added generated in Georgia. </w:t>
      </w:r>
    </w:p>
    <w:p w14:paraId="7BF1F8F9" w14:textId="724051BB" w:rsidR="00CB1B5A" w:rsidRPr="007C626F" w:rsidRDefault="002351C1" w:rsidP="002351C1">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Analysis of innovation on employment growth at firm level in the EU over the period 1998-2010 (Peters et al. 2014), shows that in terms of employment growth, innovating firms perform better than non-innovators regardless of the phase of the business cycle; they create more in upswings and boom periods, and loose less employment in recessions. </w:t>
      </w:r>
    </w:p>
    <w:p w14:paraId="0CE95DA6"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The government should design effective policy instruments to foster entrepreneurship and innovation, that is </w:t>
      </w:r>
      <w:r w:rsidRPr="007C626F">
        <w:rPr>
          <w:rFonts w:asciiTheme="minorHAnsi" w:eastAsia="Times New Roman" w:hAnsiTheme="minorHAnsi" w:cs="Helvetica"/>
          <w:color w:val="000000" w:themeColor="text1"/>
          <w:sz w:val="22"/>
          <w:szCs w:val="22"/>
          <w:lang w:val="en-GB"/>
        </w:rPr>
        <w:t xml:space="preserve">important </w:t>
      </w:r>
      <w:r w:rsidRPr="007C626F">
        <w:rPr>
          <w:rFonts w:asciiTheme="minorHAnsi" w:eastAsia="Times New Roman" w:hAnsiTheme="minorHAnsi"/>
          <w:color w:val="000000" w:themeColor="text1"/>
          <w:sz w:val="22"/>
          <w:szCs w:val="22"/>
          <w:lang w:val="en-GB"/>
        </w:rPr>
        <w:t xml:space="preserve">for achieving high productivity and creating job. Attention should be paid to the development of women and youth entrepreneurship. </w:t>
      </w:r>
    </w:p>
    <w:p w14:paraId="6FBA6013"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1F4E79" w:themeColor="accent1" w:themeShade="80"/>
          <w:sz w:val="22"/>
          <w:szCs w:val="22"/>
          <w:lang w:val="en-GB"/>
        </w:rPr>
        <w:tab/>
      </w:r>
      <w:r w:rsidRPr="007C626F">
        <w:rPr>
          <w:rFonts w:asciiTheme="minorHAnsi" w:eastAsia="Times New Roman" w:hAnsiTheme="minorHAnsi"/>
          <w:color w:val="000000" w:themeColor="text1"/>
          <w:sz w:val="22"/>
          <w:szCs w:val="22"/>
          <w:lang w:val="en-GB"/>
        </w:rPr>
        <w:t xml:space="preserve">The government can establish financing programs for SMEs by developing early-stage risk capital. Analysis suggests that the tax code had undergone in a total about 420 changes </w:t>
      </w:r>
      <w:proofErr w:type="gramStart"/>
      <w:r w:rsidRPr="007C626F">
        <w:rPr>
          <w:rFonts w:asciiTheme="minorHAnsi" w:eastAsia="Times New Roman" w:hAnsiTheme="minorHAnsi"/>
          <w:color w:val="000000" w:themeColor="text1"/>
          <w:sz w:val="22"/>
          <w:szCs w:val="22"/>
          <w:lang w:val="en-GB"/>
        </w:rPr>
        <w:t>during  2011</w:t>
      </w:r>
      <w:proofErr w:type="gramEnd"/>
      <w:r w:rsidRPr="007C626F">
        <w:rPr>
          <w:rFonts w:asciiTheme="minorHAnsi" w:eastAsia="Times New Roman" w:hAnsiTheme="minorHAnsi"/>
          <w:color w:val="000000" w:themeColor="text1"/>
          <w:sz w:val="22"/>
          <w:szCs w:val="22"/>
          <w:lang w:val="en-GB"/>
        </w:rPr>
        <w:t xml:space="preserve">- 2012. Greater transparency and certainty must be ensured in the tax system (WB, 2013). </w:t>
      </w:r>
    </w:p>
    <w:p w14:paraId="5C04B0A3"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As mentioned above Georgian government’s emphasis on export-led growth of the economy, the following priorities can be set: </w:t>
      </w:r>
    </w:p>
    <w:p w14:paraId="3AF9413F"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Introducing instruments of financial assistance to cover a portion of the cost that firms incur to acquire the necessary capacity. These could include matching grants that defray some of the costs of entering new markets through business development services.</w:t>
      </w:r>
    </w:p>
    <w:p w14:paraId="0748D42C"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Providing basic infrastructure to enable firms to meet international standards: adhering to global standards is a prerequisite for surviving in the global market.</w:t>
      </w:r>
    </w:p>
    <w:p w14:paraId="10005E00" w14:textId="77777777" w:rsidR="00CB1B5A" w:rsidRPr="007C626F" w:rsidRDefault="00CB1B5A" w:rsidP="0064073D">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 • Formulating policies to promote links between foreign firms and the domestic economy by acting as a facilitator;  </w:t>
      </w:r>
    </w:p>
    <w:p w14:paraId="395B87A9" w14:textId="6B513AF5" w:rsidR="00BC4812" w:rsidRPr="007C626F" w:rsidRDefault="00CB1B5A" w:rsidP="00B07FFE">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00BC4812" w:rsidRPr="007C626F">
        <w:rPr>
          <w:rFonts w:asciiTheme="minorHAnsi" w:eastAsia="Times New Roman" w:hAnsiTheme="minorHAnsi"/>
          <w:color w:val="000000" w:themeColor="text1"/>
          <w:sz w:val="22"/>
          <w:szCs w:val="22"/>
          <w:lang w:val="en-GB"/>
        </w:rPr>
        <w:t xml:space="preserve">It is important to open Innovation programme to support the development of an open innovation culture across Georgia, by identifying innovation projects and creating partnerships to drive them </w:t>
      </w:r>
      <w:proofErr w:type="gramStart"/>
      <w:r w:rsidR="00BC4812" w:rsidRPr="007C626F">
        <w:rPr>
          <w:rFonts w:asciiTheme="minorHAnsi" w:eastAsia="Times New Roman" w:hAnsiTheme="minorHAnsi"/>
          <w:color w:val="000000" w:themeColor="text1"/>
          <w:sz w:val="22"/>
          <w:szCs w:val="22"/>
          <w:lang w:val="en-GB"/>
        </w:rPr>
        <w:t>forward;</w:t>
      </w:r>
      <w:r w:rsidR="0064073D" w:rsidRPr="007C626F">
        <w:rPr>
          <w:rFonts w:asciiTheme="minorHAnsi" w:eastAsia="Times New Roman" w:hAnsiTheme="minorHAnsi"/>
          <w:color w:val="000000" w:themeColor="text1"/>
          <w:sz w:val="22"/>
          <w:szCs w:val="22"/>
          <w:lang w:val="en-GB"/>
        </w:rPr>
        <w:t xml:space="preserve">  piloting</w:t>
      </w:r>
      <w:proofErr w:type="gramEnd"/>
      <w:r w:rsidR="0064073D" w:rsidRPr="007C626F">
        <w:rPr>
          <w:rFonts w:asciiTheme="minorHAnsi" w:eastAsia="Times New Roman" w:hAnsiTheme="minorHAnsi"/>
          <w:color w:val="000000" w:themeColor="text1"/>
          <w:sz w:val="22"/>
          <w:szCs w:val="22"/>
          <w:lang w:val="en-GB"/>
        </w:rPr>
        <w:t xml:space="preserve"> innovation and</w:t>
      </w:r>
      <w:r w:rsidR="00514B26" w:rsidRPr="007C626F">
        <w:rPr>
          <w:rFonts w:asciiTheme="minorHAnsi" w:eastAsia="Times New Roman" w:hAnsiTheme="minorHAnsi"/>
          <w:color w:val="000000" w:themeColor="text1"/>
          <w:sz w:val="22"/>
          <w:szCs w:val="22"/>
          <w:lang w:val="en-GB"/>
        </w:rPr>
        <w:t xml:space="preserve"> investment hubs in</w:t>
      </w:r>
      <w:r w:rsidR="0064073D" w:rsidRPr="007C626F">
        <w:rPr>
          <w:rFonts w:asciiTheme="minorHAnsi" w:eastAsia="Times New Roman" w:hAnsiTheme="minorHAnsi"/>
          <w:color w:val="000000" w:themeColor="text1"/>
          <w:sz w:val="22"/>
          <w:szCs w:val="22"/>
          <w:lang w:val="en-GB"/>
        </w:rPr>
        <w:t xml:space="preserve"> big  </w:t>
      </w:r>
      <w:r w:rsidR="00514B26" w:rsidRPr="007C626F">
        <w:rPr>
          <w:rFonts w:asciiTheme="minorHAnsi" w:eastAsia="Times New Roman" w:hAnsiTheme="minorHAnsi"/>
          <w:color w:val="000000" w:themeColor="text1"/>
          <w:sz w:val="22"/>
          <w:szCs w:val="22"/>
          <w:lang w:val="en-GB"/>
        </w:rPr>
        <w:t xml:space="preserve">cities of Georgia. </w:t>
      </w:r>
    </w:p>
    <w:p w14:paraId="7922DA72" w14:textId="2A35B0E5" w:rsidR="00CB1B5A" w:rsidRPr="007C626F" w:rsidRDefault="00BC4812" w:rsidP="0064073D">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ab/>
      </w:r>
      <w:r w:rsidR="00CB1B5A" w:rsidRPr="007C626F">
        <w:rPr>
          <w:rFonts w:asciiTheme="minorHAnsi" w:eastAsia="Times New Roman" w:hAnsiTheme="minorHAnsi"/>
          <w:color w:val="000000" w:themeColor="text1"/>
          <w:sz w:val="22"/>
          <w:szCs w:val="22"/>
          <w:lang w:val="en-GB"/>
        </w:rPr>
        <w:t xml:space="preserve">It is important to produce industry relevant skills through education, including formal and informal education, that should support improvement of competitiveness. School as well as VET curriculum in Georgia need to support innovative thinking and competences.  </w:t>
      </w:r>
      <w:r w:rsidR="00A44E09" w:rsidRPr="007C626F">
        <w:rPr>
          <w:rFonts w:asciiTheme="minorHAnsi" w:eastAsia="Times New Roman" w:hAnsiTheme="minorHAnsi"/>
          <w:color w:val="000000" w:themeColor="text1"/>
          <w:sz w:val="22"/>
          <w:szCs w:val="22"/>
          <w:lang w:val="en-GB"/>
        </w:rPr>
        <w:t xml:space="preserve">Entrepreneurship education is not yet available in primary and secondary schools. </w:t>
      </w:r>
      <w:r w:rsidR="00CB1B5A" w:rsidRPr="007C626F">
        <w:rPr>
          <w:rFonts w:asciiTheme="minorHAnsi" w:eastAsia="Times New Roman" w:hAnsiTheme="minorHAnsi"/>
          <w:color w:val="000000" w:themeColor="text1"/>
          <w:sz w:val="22"/>
          <w:szCs w:val="22"/>
          <w:lang w:val="en-GB"/>
        </w:rPr>
        <w:t>Firms in Georgia could also benefit from training and mentoring graduates straight out of school. Establishment of Life Long Entrepreneurial Learning (LLEL) together with ICT at all levels of the education system is crucial for private sector development, as well as for self-employment.</w:t>
      </w:r>
      <w:r w:rsidR="00CB1B5A" w:rsidRPr="007C626F">
        <w:rPr>
          <w:rFonts w:asciiTheme="minorHAnsi" w:hAnsiTheme="minorHAnsi"/>
          <w:lang w:val="en-GB"/>
        </w:rPr>
        <w:t xml:space="preserve"> </w:t>
      </w:r>
    </w:p>
    <w:p w14:paraId="49234D50" w14:textId="5A486169"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1F4E79" w:themeColor="accent1" w:themeShade="80"/>
          <w:sz w:val="22"/>
          <w:szCs w:val="22"/>
          <w:lang w:val="en-GB"/>
        </w:rPr>
        <w:tab/>
      </w:r>
      <w:r w:rsidRPr="007C626F">
        <w:rPr>
          <w:rFonts w:asciiTheme="minorHAnsi" w:eastAsia="Times New Roman" w:hAnsiTheme="minorHAnsi"/>
          <w:color w:val="000000" w:themeColor="text1"/>
          <w:sz w:val="22"/>
          <w:szCs w:val="22"/>
          <w:lang w:val="en-GB"/>
        </w:rPr>
        <w:t xml:space="preserve">Another priority should be improvement of Industry-Research </w:t>
      </w:r>
      <w:proofErr w:type="spellStart"/>
      <w:r w:rsidRPr="007C626F">
        <w:rPr>
          <w:rFonts w:asciiTheme="minorHAnsi" w:eastAsia="Times New Roman" w:hAnsiTheme="minorHAnsi"/>
          <w:color w:val="000000" w:themeColor="text1"/>
          <w:sz w:val="22"/>
          <w:szCs w:val="22"/>
          <w:lang w:val="en-GB"/>
        </w:rPr>
        <w:t>Col</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ation</w:t>
      </w:r>
      <w:proofErr w:type="spellEnd"/>
      <w:r w:rsidRPr="007C626F">
        <w:rPr>
          <w:rFonts w:asciiTheme="minorHAnsi" w:eastAsia="Times New Roman" w:hAnsiTheme="minorHAnsi"/>
          <w:color w:val="000000" w:themeColor="text1"/>
          <w:sz w:val="22"/>
          <w:szCs w:val="22"/>
          <w:lang w:val="en-GB"/>
        </w:rPr>
        <w:t xml:space="preserve"> and In-Firm </w:t>
      </w:r>
      <w:r w:rsidR="00233713" w:rsidRPr="007C626F">
        <w:rPr>
          <w:rFonts w:asciiTheme="minorHAnsi" w:eastAsia="Times New Roman" w:hAnsiTheme="minorHAnsi"/>
          <w:color w:val="000000" w:themeColor="text1"/>
          <w:sz w:val="22"/>
          <w:szCs w:val="22"/>
          <w:lang w:val="en-GB"/>
        </w:rPr>
        <w:t>Research and Development (</w:t>
      </w:r>
      <w:r w:rsidRPr="007C626F">
        <w:rPr>
          <w:rFonts w:asciiTheme="minorHAnsi" w:eastAsia="Times New Roman" w:hAnsiTheme="minorHAnsi"/>
          <w:color w:val="000000" w:themeColor="text1"/>
          <w:sz w:val="22"/>
          <w:szCs w:val="22"/>
          <w:lang w:val="en-GB"/>
        </w:rPr>
        <w:t>R&amp;</w:t>
      </w:r>
      <w:r w:rsidR="00233713" w:rsidRPr="007C626F">
        <w:rPr>
          <w:rFonts w:asciiTheme="minorHAnsi" w:eastAsia="Times New Roman" w:hAnsiTheme="minorHAnsi"/>
          <w:color w:val="000000" w:themeColor="text1"/>
          <w:sz w:val="22"/>
          <w:szCs w:val="22"/>
          <w:lang w:val="en-GB"/>
        </w:rPr>
        <w:t>D)</w:t>
      </w:r>
      <w:r w:rsidRPr="007C626F">
        <w:rPr>
          <w:rFonts w:asciiTheme="minorHAnsi" w:eastAsia="Times New Roman" w:hAnsiTheme="minorHAnsi"/>
          <w:color w:val="000000" w:themeColor="text1"/>
          <w:sz w:val="22"/>
          <w:szCs w:val="22"/>
          <w:lang w:val="en-GB"/>
        </w:rPr>
        <w:t xml:space="preserve">, that does not exist in Georgia. It should be </w:t>
      </w:r>
      <w:proofErr w:type="gramStart"/>
      <w:r w:rsidRPr="007C626F">
        <w:rPr>
          <w:rFonts w:asciiTheme="minorHAnsi" w:eastAsia="Times New Roman" w:hAnsiTheme="minorHAnsi"/>
          <w:color w:val="000000" w:themeColor="text1"/>
          <w:sz w:val="22"/>
          <w:szCs w:val="22"/>
          <w:lang w:val="en-GB"/>
        </w:rPr>
        <w:t>developed  synergies</w:t>
      </w:r>
      <w:proofErr w:type="gramEnd"/>
      <w:r w:rsidRPr="007C626F">
        <w:rPr>
          <w:rFonts w:asciiTheme="minorHAnsi" w:eastAsia="Times New Roman" w:hAnsiTheme="minorHAnsi"/>
          <w:color w:val="000000" w:themeColor="text1"/>
          <w:sz w:val="22"/>
          <w:szCs w:val="22"/>
          <w:lang w:val="en-GB"/>
        </w:rPr>
        <w:t xml:space="preserve"> between the industry and research; The government can provide incentives for industry and researchers for such </w:t>
      </w:r>
      <w:proofErr w:type="spellStart"/>
      <w:r w:rsidRPr="007C626F">
        <w:rPr>
          <w:rFonts w:asciiTheme="minorHAnsi" w:eastAsia="Times New Roman" w:hAnsiTheme="minorHAnsi"/>
          <w:color w:val="000000" w:themeColor="text1"/>
          <w:sz w:val="22"/>
          <w:szCs w:val="22"/>
          <w:lang w:val="en-GB"/>
        </w:rPr>
        <w:t>col</w:t>
      </w:r>
      <w:r w:rsidR="008C0886">
        <w:rPr>
          <w:rFonts w:asciiTheme="minorHAnsi" w:eastAsia="Times New Roman" w:hAnsiTheme="minorHAnsi"/>
          <w:color w:val="000000" w:themeColor="text1"/>
          <w:sz w:val="22"/>
          <w:szCs w:val="22"/>
          <w:lang w:val="en-GB"/>
        </w:rPr>
        <w:t>labour</w:t>
      </w:r>
      <w:r w:rsidRPr="007C626F">
        <w:rPr>
          <w:rFonts w:asciiTheme="minorHAnsi" w:eastAsia="Times New Roman" w:hAnsiTheme="minorHAnsi"/>
          <w:color w:val="000000" w:themeColor="text1"/>
          <w:sz w:val="22"/>
          <w:szCs w:val="22"/>
          <w:lang w:val="en-GB"/>
        </w:rPr>
        <w:t>ation</w:t>
      </w:r>
      <w:proofErr w:type="spellEnd"/>
      <w:r w:rsidRPr="007C626F">
        <w:rPr>
          <w:rFonts w:asciiTheme="minorHAnsi" w:eastAsia="Times New Roman" w:hAnsiTheme="minorHAnsi"/>
          <w:color w:val="000000" w:themeColor="text1"/>
          <w:sz w:val="22"/>
          <w:szCs w:val="22"/>
          <w:lang w:val="en-GB"/>
        </w:rPr>
        <w:t xml:space="preserve">. Technology transfer organizations can facilitate knowledge transfer from </w:t>
      </w:r>
      <w:r w:rsidRPr="007C626F">
        <w:rPr>
          <w:rFonts w:asciiTheme="minorHAnsi" w:eastAsia="Times New Roman" w:hAnsiTheme="minorHAnsi"/>
          <w:color w:val="000000" w:themeColor="text1"/>
          <w:sz w:val="22"/>
          <w:szCs w:val="22"/>
          <w:lang w:val="en-GB"/>
        </w:rPr>
        <w:lastRenderedPageBreak/>
        <w:t xml:space="preserve">research institutions to SMEs; this can be achieved through research, technology programs as well as through staff exchanges and secondments (placing researchers and engineers in firms). </w:t>
      </w:r>
    </w:p>
    <w:p w14:paraId="692E03DE" w14:textId="61391A65" w:rsidR="0048146D" w:rsidRPr="007C626F" w:rsidRDefault="00CB1B5A" w:rsidP="00B07FFE">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1F4E79" w:themeColor="accent1" w:themeShade="80"/>
          <w:sz w:val="22"/>
          <w:szCs w:val="22"/>
          <w:lang w:val="en-GB"/>
        </w:rPr>
        <w:tab/>
      </w:r>
      <w:r w:rsidRPr="007C626F">
        <w:rPr>
          <w:rFonts w:asciiTheme="minorHAnsi" w:eastAsia="Times New Roman" w:hAnsiTheme="minorHAnsi"/>
          <w:color w:val="000000" w:themeColor="text1"/>
          <w:sz w:val="22"/>
          <w:szCs w:val="22"/>
          <w:lang w:val="en-GB"/>
        </w:rPr>
        <w:t xml:space="preserve">The government should initiate policy instruments that foster R&amp;D and innovation in the private sector, including direct funding (grants and subsidies), matching grants, and R&amp;D tax credits. For an insolvency regime to be effective, it must be accessible to all stakeholders. In Georgia it is difficult for a creditor to initiate insolvency proceedings. </w:t>
      </w:r>
    </w:p>
    <w:p w14:paraId="79D57186" w14:textId="0A40E725" w:rsidR="0048146D" w:rsidRPr="007C626F" w:rsidRDefault="0048146D" w:rsidP="00B07FFE">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I</w:t>
      </w:r>
      <w:r w:rsidRPr="007C626F">
        <w:rPr>
          <w:rFonts w:asciiTheme="minorHAnsi" w:eastAsia="Times New Roman" w:hAnsiTheme="minorHAnsi" w:cstheme="minorBidi"/>
          <w:color w:val="000000" w:themeColor="text1"/>
          <w:sz w:val="22"/>
          <w:szCs w:val="22"/>
          <w:lang w:val="en-GB"/>
        </w:rPr>
        <w:t xml:space="preserve">nvestment in innovation </w:t>
      </w:r>
      <w:r w:rsidRPr="007C626F">
        <w:rPr>
          <w:rFonts w:asciiTheme="minorHAnsi" w:eastAsia="Times New Roman" w:hAnsiTheme="minorHAnsi"/>
          <w:color w:val="000000" w:themeColor="text1"/>
          <w:sz w:val="22"/>
          <w:szCs w:val="22"/>
          <w:lang w:val="en-GB"/>
        </w:rPr>
        <w:t xml:space="preserve">should be spend not only of </w:t>
      </w:r>
      <w:r w:rsidRPr="007C626F">
        <w:rPr>
          <w:rFonts w:asciiTheme="minorHAnsi" w:eastAsia="Times New Roman" w:hAnsiTheme="minorHAnsi" w:cstheme="minorBidi"/>
          <w:color w:val="000000" w:themeColor="text1"/>
          <w:sz w:val="22"/>
          <w:szCs w:val="22"/>
          <w:lang w:val="en-GB"/>
        </w:rPr>
        <w:t>R&amp;D</w:t>
      </w:r>
      <w:r w:rsidRPr="007C626F">
        <w:rPr>
          <w:rFonts w:asciiTheme="minorHAnsi" w:eastAsia="Times New Roman" w:hAnsiTheme="minorHAnsi"/>
          <w:color w:val="000000" w:themeColor="text1"/>
          <w:sz w:val="22"/>
          <w:szCs w:val="22"/>
          <w:lang w:val="en-GB"/>
        </w:rPr>
        <w:t xml:space="preserve"> but </w:t>
      </w:r>
      <w:proofErr w:type="gramStart"/>
      <w:r w:rsidRPr="007C626F">
        <w:rPr>
          <w:rFonts w:asciiTheme="minorHAnsi" w:eastAsia="Times New Roman" w:hAnsiTheme="minorHAnsi"/>
          <w:color w:val="000000" w:themeColor="text1"/>
          <w:sz w:val="22"/>
          <w:szCs w:val="22"/>
          <w:lang w:val="en-GB"/>
        </w:rPr>
        <w:t>on  innovation</w:t>
      </w:r>
      <w:proofErr w:type="gramEnd"/>
      <w:r w:rsidRPr="007C626F">
        <w:rPr>
          <w:rFonts w:asciiTheme="minorHAnsi" w:eastAsia="Times New Roman" w:hAnsiTheme="minorHAnsi"/>
          <w:color w:val="000000" w:themeColor="text1"/>
          <w:sz w:val="22"/>
          <w:szCs w:val="22"/>
          <w:lang w:val="en-GB"/>
        </w:rPr>
        <w:t>-based growth relied</w:t>
      </w:r>
      <w:r w:rsidRPr="007C626F">
        <w:rPr>
          <w:rFonts w:asciiTheme="minorHAnsi" w:eastAsia="Times New Roman" w:hAnsiTheme="minorHAnsi" w:cstheme="minorBidi"/>
          <w:color w:val="000000" w:themeColor="text1"/>
          <w:sz w:val="22"/>
          <w:szCs w:val="22"/>
          <w:lang w:val="en-GB"/>
        </w:rPr>
        <w:t xml:space="preserve"> on a much broader range of assets, such as employee s</w:t>
      </w:r>
      <w:r w:rsidRPr="007C626F">
        <w:rPr>
          <w:rFonts w:asciiTheme="minorHAnsi" w:eastAsia="Times New Roman" w:hAnsiTheme="minorHAnsi"/>
          <w:color w:val="000000" w:themeColor="text1"/>
          <w:sz w:val="22"/>
          <w:szCs w:val="22"/>
          <w:lang w:val="en-GB"/>
        </w:rPr>
        <w:t>kills, organisational know-how</w:t>
      </w:r>
      <w:r w:rsidRPr="007C626F">
        <w:rPr>
          <w:rFonts w:asciiTheme="minorHAnsi" w:eastAsia="Times New Roman" w:hAnsiTheme="minorHAnsi" w:cstheme="minorBidi"/>
          <w:color w:val="000000" w:themeColor="text1"/>
          <w:sz w:val="22"/>
          <w:szCs w:val="22"/>
          <w:lang w:val="en-GB"/>
        </w:rPr>
        <w:t xml:space="preserve">, design, </w:t>
      </w:r>
      <w:r w:rsidRPr="007C626F">
        <w:rPr>
          <w:rFonts w:asciiTheme="minorHAnsi" w:eastAsia="Times New Roman" w:hAnsiTheme="minorHAnsi"/>
          <w:color w:val="000000" w:themeColor="text1"/>
          <w:sz w:val="22"/>
          <w:szCs w:val="22"/>
          <w:lang w:val="en-GB"/>
        </w:rPr>
        <w:t xml:space="preserve">databases </w:t>
      </w:r>
      <w:r w:rsidRPr="007C626F">
        <w:rPr>
          <w:rFonts w:asciiTheme="minorHAnsi" w:eastAsia="Times New Roman" w:hAnsiTheme="minorHAnsi" w:cstheme="minorBidi"/>
          <w:color w:val="000000" w:themeColor="text1"/>
          <w:sz w:val="22"/>
          <w:szCs w:val="22"/>
          <w:lang w:val="en-GB"/>
        </w:rPr>
        <w:t>brands and various forms of</w:t>
      </w:r>
      <w:r w:rsidRPr="007C626F">
        <w:rPr>
          <w:rFonts w:asciiTheme="minorHAnsi" w:eastAsia="Times New Roman" w:hAnsiTheme="minorHAnsi"/>
          <w:color w:val="000000" w:themeColor="text1"/>
          <w:sz w:val="22"/>
          <w:szCs w:val="22"/>
          <w:lang w:val="en-GB"/>
        </w:rPr>
        <w:t xml:space="preserve"> intellectual property</w:t>
      </w:r>
      <w:r w:rsidRPr="007C626F">
        <w:rPr>
          <w:rFonts w:asciiTheme="minorHAnsi" w:eastAsia="Times New Roman" w:hAnsiTheme="minorHAnsi" w:cstheme="minorBidi"/>
          <w:color w:val="000000" w:themeColor="text1"/>
          <w:sz w:val="22"/>
          <w:szCs w:val="22"/>
          <w:lang w:val="en-GB"/>
        </w:rPr>
        <w:t xml:space="preserve">. </w:t>
      </w:r>
      <w:r w:rsidRPr="007C626F">
        <w:rPr>
          <w:rFonts w:asciiTheme="minorHAnsi" w:eastAsia="Times New Roman" w:hAnsiTheme="minorHAnsi"/>
          <w:color w:val="000000" w:themeColor="text1"/>
          <w:sz w:val="22"/>
          <w:szCs w:val="22"/>
          <w:lang w:val="en-GB"/>
        </w:rPr>
        <w:t xml:space="preserve">In some developed countries (such as United States, Japan, Canada, United Kingdom and </w:t>
      </w:r>
      <w:proofErr w:type="spellStart"/>
      <w:proofErr w:type="gramStart"/>
      <w:r w:rsidRPr="007C626F">
        <w:rPr>
          <w:rFonts w:asciiTheme="minorHAnsi" w:eastAsia="Times New Roman" w:hAnsiTheme="minorHAnsi"/>
          <w:color w:val="000000" w:themeColor="text1"/>
          <w:sz w:val="22"/>
          <w:szCs w:val="22"/>
          <w:lang w:val="en-GB"/>
        </w:rPr>
        <w:t>etc</w:t>
      </w:r>
      <w:proofErr w:type="spellEnd"/>
      <w:r w:rsidRPr="007C626F">
        <w:rPr>
          <w:rFonts w:asciiTheme="minorHAnsi" w:eastAsia="Times New Roman" w:hAnsiTheme="minorHAnsi"/>
          <w:color w:val="000000" w:themeColor="text1"/>
          <w:sz w:val="22"/>
          <w:szCs w:val="22"/>
          <w:lang w:val="en-GB"/>
        </w:rPr>
        <w:t>)n</w:t>
      </w:r>
      <w:proofErr w:type="gramEnd"/>
      <w:r w:rsidRPr="007C626F">
        <w:rPr>
          <w:rFonts w:asciiTheme="minorHAnsi" w:eastAsia="Times New Roman" w:hAnsiTheme="minorHAnsi"/>
          <w:color w:val="000000" w:themeColor="text1"/>
          <w:sz w:val="22"/>
          <w:szCs w:val="22"/>
          <w:lang w:val="en-GB"/>
        </w:rPr>
        <w:t xml:space="preserve">  </w:t>
      </w:r>
      <w:r w:rsidRPr="007C626F">
        <w:rPr>
          <w:rFonts w:asciiTheme="minorHAnsi" w:eastAsia="Times New Roman" w:hAnsiTheme="minorHAnsi" w:cstheme="minorBidi"/>
          <w:color w:val="000000" w:themeColor="text1"/>
          <w:sz w:val="22"/>
          <w:szCs w:val="22"/>
          <w:lang w:val="en-GB"/>
        </w:rPr>
        <w:t>investment in KBC is larger as a share of GDP than investment in</w:t>
      </w:r>
      <w:r w:rsidRPr="007C626F">
        <w:rPr>
          <w:rFonts w:asciiTheme="minorHAnsi" w:eastAsia="Times New Roman" w:hAnsiTheme="minorHAnsi"/>
          <w:color w:val="000000" w:themeColor="text1"/>
          <w:sz w:val="22"/>
          <w:szCs w:val="22"/>
          <w:lang w:val="en-GB"/>
        </w:rPr>
        <w:t xml:space="preserve"> physical capital</w:t>
      </w:r>
      <w:r w:rsidRPr="007C626F">
        <w:rPr>
          <w:rFonts w:asciiTheme="minorHAnsi" w:eastAsia="Times New Roman" w:hAnsiTheme="minorHAnsi" w:cstheme="minorBidi"/>
          <w:color w:val="000000" w:themeColor="text1"/>
          <w:sz w:val="22"/>
          <w:szCs w:val="22"/>
          <w:lang w:val="en-GB"/>
        </w:rPr>
        <w:t>. This has implications for innovation and productivity growth and places heightened importance on a policy environment that promotes smooth adjustments of labour and capital inputs and entrepreneurial risk-taking.</w:t>
      </w:r>
    </w:p>
    <w:p w14:paraId="721744BB" w14:textId="6F8FF63C" w:rsidR="0048146D" w:rsidRPr="007C626F" w:rsidRDefault="0063198B" w:rsidP="00B07FF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r w:rsidRPr="007C626F">
        <w:rPr>
          <w:rFonts w:asciiTheme="minorHAnsi" w:eastAsia="Times New Roman" w:hAnsiTheme="minorHAnsi" w:cstheme="minorBidi"/>
          <w:color w:val="000000" w:themeColor="text1"/>
          <w:sz w:val="22"/>
          <w:szCs w:val="22"/>
          <w:lang w:val="en-GB"/>
        </w:rPr>
        <w:t xml:space="preserve">Regulatory policies in product, labour and capital markets have a </w:t>
      </w:r>
      <w:proofErr w:type="gramStart"/>
      <w:r w:rsidR="00885E64" w:rsidRPr="007C626F">
        <w:rPr>
          <w:rFonts w:asciiTheme="minorHAnsi" w:eastAsia="Times New Roman" w:hAnsiTheme="minorHAnsi"/>
          <w:color w:val="000000" w:themeColor="text1"/>
          <w:sz w:val="22"/>
          <w:szCs w:val="22"/>
          <w:lang w:val="en-GB"/>
        </w:rPr>
        <w:t xml:space="preserve">positive </w:t>
      </w:r>
      <w:r w:rsidRPr="007C626F">
        <w:rPr>
          <w:rFonts w:asciiTheme="minorHAnsi" w:eastAsia="Times New Roman" w:hAnsiTheme="minorHAnsi" w:cstheme="minorBidi"/>
          <w:color w:val="000000" w:themeColor="text1"/>
          <w:sz w:val="22"/>
          <w:szCs w:val="22"/>
          <w:lang w:val="en-GB"/>
        </w:rPr>
        <w:t xml:space="preserve"> </w:t>
      </w:r>
      <w:r w:rsidR="00233713" w:rsidRPr="007C626F">
        <w:rPr>
          <w:rFonts w:asciiTheme="minorHAnsi" w:eastAsia="Times New Roman" w:hAnsiTheme="minorHAnsi"/>
          <w:color w:val="000000" w:themeColor="text1"/>
          <w:sz w:val="22"/>
          <w:szCs w:val="22"/>
          <w:lang w:val="en-GB"/>
        </w:rPr>
        <w:t>influence</w:t>
      </w:r>
      <w:proofErr w:type="gramEnd"/>
      <w:r w:rsidRPr="007C626F">
        <w:rPr>
          <w:rFonts w:asciiTheme="minorHAnsi" w:eastAsia="Times New Roman" w:hAnsiTheme="minorHAnsi" w:cstheme="minorBidi"/>
          <w:color w:val="000000" w:themeColor="text1"/>
          <w:sz w:val="22"/>
          <w:szCs w:val="22"/>
          <w:lang w:val="en-GB"/>
        </w:rPr>
        <w:t xml:space="preserve"> on KBC. </w:t>
      </w:r>
      <w:r w:rsidR="00885E64" w:rsidRPr="007C626F">
        <w:rPr>
          <w:rFonts w:asciiTheme="minorHAnsi" w:eastAsia="Times New Roman" w:hAnsiTheme="minorHAnsi"/>
          <w:color w:val="000000" w:themeColor="text1"/>
          <w:sz w:val="22"/>
          <w:szCs w:val="22"/>
          <w:lang w:val="en-GB"/>
        </w:rPr>
        <w:t>R</w:t>
      </w:r>
      <w:r w:rsidRPr="007C626F">
        <w:rPr>
          <w:rFonts w:asciiTheme="minorHAnsi" w:eastAsia="Times New Roman" w:hAnsiTheme="minorHAnsi" w:cstheme="minorBidi"/>
          <w:color w:val="000000" w:themeColor="text1"/>
          <w:sz w:val="22"/>
          <w:szCs w:val="22"/>
          <w:lang w:val="en-GB"/>
        </w:rPr>
        <w:t>eforms to these policies are an attractive way to enhance KBC-driven growth from a public finance perspective since they do not imply a direct cost to public budgets.</w:t>
      </w:r>
      <w:r w:rsidR="00DF073F" w:rsidRPr="007C626F">
        <w:rPr>
          <w:rFonts w:asciiTheme="minorHAnsi" w:eastAsia="Times New Roman" w:hAnsiTheme="minorHAnsi"/>
          <w:color w:val="000000" w:themeColor="text1"/>
          <w:sz w:val="22"/>
          <w:szCs w:val="22"/>
          <w:lang w:val="en-GB"/>
        </w:rPr>
        <w:t xml:space="preserve"> It includes: </w:t>
      </w:r>
    </w:p>
    <w:p w14:paraId="318EDBD6" w14:textId="77777777" w:rsidR="00DF073F" w:rsidRPr="007C626F" w:rsidRDefault="00DF073F" w:rsidP="00B07FFE">
      <w:pPr>
        <w:pStyle w:val="ListParagraph"/>
        <w:numPr>
          <w:ilvl w:val="0"/>
          <w:numId w:val="11"/>
        </w:numPr>
        <w:rPr>
          <w:rFonts w:eastAsia="Times New Roman"/>
          <w:color w:val="000000" w:themeColor="text1"/>
          <w:sz w:val="22"/>
          <w:szCs w:val="22"/>
          <w:lang w:val="en-GB"/>
        </w:rPr>
      </w:pPr>
      <w:r w:rsidRPr="007C626F">
        <w:rPr>
          <w:rFonts w:eastAsia="Times New Roman"/>
          <w:color w:val="000000" w:themeColor="text1"/>
          <w:sz w:val="22"/>
          <w:szCs w:val="22"/>
          <w:lang w:val="en-GB"/>
        </w:rPr>
        <w:t xml:space="preserve">More entry of entrepreneurial start-ups, which in turn increases pressure on incumbent firms to invest in R&amp;D and incorporate foreign technologies. </w:t>
      </w:r>
    </w:p>
    <w:p w14:paraId="5BE45876" w14:textId="77777777" w:rsidR="00DF073F" w:rsidRPr="007C626F" w:rsidRDefault="00DF073F" w:rsidP="00B07FFE">
      <w:pPr>
        <w:pStyle w:val="ListParagraph"/>
        <w:numPr>
          <w:ilvl w:val="0"/>
          <w:numId w:val="11"/>
        </w:numPr>
        <w:rPr>
          <w:rFonts w:eastAsia="Times New Roman"/>
          <w:color w:val="000000" w:themeColor="text1"/>
          <w:sz w:val="22"/>
          <w:szCs w:val="22"/>
          <w:lang w:val="en-GB"/>
        </w:rPr>
      </w:pPr>
      <w:r w:rsidRPr="007C626F">
        <w:rPr>
          <w:rFonts w:eastAsia="Times New Roman"/>
          <w:color w:val="000000" w:themeColor="text1"/>
          <w:sz w:val="22"/>
          <w:szCs w:val="22"/>
          <w:lang w:val="en-GB"/>
        </w:rPr>
        <w:t xml:space="preserve">Easier and cheaper access to labour and capital inputs, which – because of easier reallocation – raises the returns to investing in KBC. For example, a policy reform that would alleviate regulatory barriers in business services from the OECD average (i.e. France) to the low level in Sweden is associated with a 30% increase in investment in innovative firms (Figure 6). </w:t>
      </w:r>
    </w:p>
    <w:p w14:paraId="0938DC3B" w14:textId="62229F33" w:rsidR="00DF073F" w:rsidRPr="007C626F" w:rsidRDefault="00DF073F" w:rsidP="00B07FFE">
      <w:pPr>
        <w:pStyle w:val="ListParagraph"/>
        <w:numPr>
          <w:ilvl w:val="0"/>
          <w:numId w:val="11"/>
        </w:numPr>
        <w:rPr>
          <w:rFonts w:eastAsia="Times New Roman"/>
          <w:color w:val="000000" w:themeColor="text1"/>
          <w:sz w:val="22"/>
          <w:szCs w:val="22"/>
          <w:lang w:val="en-GB"/>
        </w:rPr>
      </w:pPr>
      <w:r w:rsidRPr="007C626F">
        <w:rPr>
          <w:rFonts w:eastAsia="Times New Roman"/>
          <w:color w:val="000000" w:themeColor="text1"/>
          <w:sz w:val="22"/>
          <w:szCs w:val="22"/>
          <w:lang w:val="en-GB"/>
        </w:rPr>
        <w:t>Lower barriers to international trade and investment, which increase access to international technological transfer and raise the returns to innovation by expanding potential market size and facilitating the growth of the most productive firms.</w:t>
      </w:r>
    </w:p>
    <w:p w14:paraId="2E850221" w14:textId="47CD982C" w:rsidR="00DF073F" w:rsidRPr="007C626F" w:rsidRDefault="00EE1E49" w:rsidP="00B07FFE">
      <w:pPr>
        <w:pStyle w:val="ListParagraph"/>
        <w:numPr>
          <w:ilvl w:val="0"/>
          <w:numId w:val="11"/>
        </w:numPr>
        <w:rPr>
          <w:rFonts w:eastAsia="Times New Roman"/>
          <w:color w:val="000000" w:themeColor="text1"/>
          <w:sz w:val="22"/>
          <w:szCs w:val="22"/>
          <w:lang w:val="en-GB"/>
        </w:rPr>
      </w:pPr>
      <w:r w:rsidRPr="007C626F">
        <w:rPr>
          <w:rFonts w:eastAsia="Times New Roman"/>
          <w:color w:val="000000" w:themeColor="text1"/>
          <w:sz w:val="22"/>
          <w:szCs w:val="22"/>
          <w:lang w:val="en-GB"/>
        </w:rPr>
        <w:t xml:space="preserve">Intellectual property rights (IPR) provide firms with the incentive to innovate, but maximum effects are obtained when they are coupled with pro-competition policies. </w:t>
      </w:r>
    </w:p>
    <w:p w14:paraId="2BF94AFD"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Creditors should be allowed to initiate insolvency proceedings to increase their confidence in loan recovery, thus making them less risk-averse to lending. </w:t>
      </w:r>
    </w:p>
    <w:p w14:paraId="15BE98F0" w14:textId="66B66F6D"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According to the SMEs development strategy (2015-2017) Enterprise Georgia aims to provide standardized services to its beneficiaries through the Business service centres that is an important initiative; The business service centre is based on “open-space” principles and will provide various educational services: library with business literature books and computer space with free </w:t>
      </w:r>
      <w:r w:rsidR="005306B9" w:rsidRPr="007C626F">
        <w:rPr>
          <w:rFonts w:asciiTheme="minorHAnsi" w:eastAsia="Times New Roman" w:hAnsiTheme="minorHAnsi"/>
          <w:color w:val="000000" w:themeColor="text1"/>
          <w:sz w:val="22"/>
          <w:szCs w:val="22"/>
          <w:lang w:val="en-GB"/>
        </w:rPr>
        <w:t>Wi-Fi</w:t>
      </w:r>
      <w:r w:rsidRPr="007C626F">
        <w:rPr>
          <w:rFonts w:asciiTheme="minorHAnsi" w:eastAsia="Times New Roman" w:hAnsiTheme="minorHAnsi"/>
          <w:color w:val="000000" w:themeColor="text1"/>
          <w:sz w:val="22"/>
          <w:szCs w:val="22"/>
          <w:lang w:val="en-GB"/>
        </w:rPr>
        <w:t xml:space="preserve"> and access to the electronic library and analytical materials; I addition, lectures, seminars and workshops for SMEs should  be provided.</w:t>
      </w:r>
    </w:p>
    <w:p w14:paraId="4BFDFE89" w14:textId="7FDDA786"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t xml:space="preserve">Government should support establishment of innovative labs and </w:t>
      </w:r>
      <w:proofErr w:type="spellStart"/>
      <w:r w:rsidRPr="007C626F">
        <w:rPr>
          <w:rFonts w:asciiTheme="minorHAnsi" w:eastAsia="Times New Roman" w:hAnsiTheme="minorHAnsi"/>
          <w:color w:val="000000" w:themeColor="text1"/>
          <w:sz w:val="22"/>
          <w:szCs w:val="22"/>
          <w:lang w:val="en-GB"/>
        </w:rPr>
        <w:t>centers</w:t>
      </w:r>
      <w:proofErr w:type="spellEnd"/>
      <w:r w:rsidRPr="007C626F">
        <w:rPr>
          <w:rFonts w:asciiTheme="minorHAnsi" w:eastAsia="Times New Roman" w:hAnsiTheme="minorHAnsi"/>
          <w:color w:val="000000" w:themeColor="text1"/>
          <w:sz w:val="22"/>
          <w:szCs w:val="22"/>
          <w:lang w:val="en-GB"/>
        </w:rPr>
        <w:t xml:space="preserve"> that should </w:t>
      </w:r>
      <w:proofErr w:type="gramStart"/>
      <w:r w:rsidRPr="007C626F">
        <w:rPr>
          <w:rFonts w:asciiTheme="minorHAnsi" w:eastAsia="Times New Roman" w:hAnsiTheme="minorHAnsi"/>
          <w:color w:val="000000" w:themeColor="text1"/>
          <w:sz w:val="22"/>
          <w:szCs w:val="22"/>
          <w:lang w:val="en-GB"/>
        </w:rPr>
        <w:t>provide  facilities</w:t>
      </w:r>
      <w:proofErr w:type="gramEnd"/>
      <w:r w:rsidRPr="007C626F">
        <w:rPr>
          <w:rFonts w:asciiTheme="minorHAnsi" w:eastAsia="Times New Roman" w:hAnsiTheme="minorHAnsi"/>
          <w:color w:val="000000" w:themeColor="text1"/>
          <w:sz w:val="22"/>
          <w:szCs w:val="22"/>
          <w:lang w:val="en-GB"/>
        </w:rPr>
        <w:t xml:space="preserve">, equipment and trainings for enterprises with high innovative potential, which will be selected competitively. Such </w:t>
      </w:r>
      <w:r w:rsidR="005306B9" w:rsidRPr="007C626F">
        <w:rPr>
          <w:rFonts w:asciiTheme="minorHAnsi" w:eastAsia="Times New Roman" w:hAnsiTheme="minorHAnsi"/>
          <w:color w:val="000000" w:themeColor="text1"/>
          <w:sz w:val="22"/>
          <w:szCs w:val="22"/>
          <w:lang w:val="en-GB"/>
        </w:rPr>
        <w:t>labs</w:t>
      </w:r>
      <w:r w:rsidRPr="007C626F">
        <w:rPr>
          <w:rFonts w:asciiTheme="minorHAnsi" w:eastAsia="Times New Roman" w:hAnsiTheme="minorHAnsi"/>
          <w:color w:val="000000" w:themeColor="text1"/>
          <w:sz w:val="22"/>
          <w:szCs w:val="22"/>
          <w:lang w:val="en-GB"/>
        </w:rPr>
        <w:t xml:space="preserve"> and centres should support transformation of ideas into products. In order to foster innovation and use of ICT, the Government should cover the whole country with high-speed internet and provide computerization especially in the regions of Georgia. </w:t>
      </w:r>
    </w:p>
    <w:p w14:paraId="6A1AB551" w14:textId="77777777"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1F4E79" w:themeColor="accent1" w:themeShade="80"/>
          <w:sz w:val="22"/>
          <w:szCs w:val="22"/>
          <w:lang w:val="en-GB"/>
        </w:rPr>
        <w:tab/>
      </w:r>
      <w:r w:rsidRPr="007C626F">
        <w:rPr>
          <w:rFonts w:asciiTheme="minorHAnsi" w:eastAsia="Times New Roman" w:hAnsiTheme="minorHAnsi"/>
          <w:color w:val="000000" w:themeColor="text1"/>
          <w:sz w:val="22"/>
          <w:szCs w:val="22"/>
          <w:lang w:val="en-GB"/>
        </w:rPr>
        <w:t xml:space="preserve">It is important of raising awareness of the private benefits of undertaking entrepreneurial activities, including awareness on DCFTA. It should contribute to the development of positive attitudes towards starting their own businesses and creating an “enterprise culture.”  </w:t>
      </w:r>
      <w:proofErr w:type="gramStart"/>
      <w:r w:rsidRPr="007C626F">
        <w:rPr>
          <w:rFonts w:asciiTheme="minorHAnsi" w:eastAsia="Times New Roman" w:hAnsiTheme="minorHAnsi"/>
          <w:color w:val="000000" w:themeColor="text1"/>
          <w:sz w:val="22"/>
          <w:szCs w:val="22"/>
          <w:lang w:val="en-GB"/>
        </w:rPr>
        <w:t>Awareness  raising</w:t>
      </w:r>
      <w:proofErr w:type="gramEnd"/>
      <w:r w:rsidRPr="007C626F">
        <w:rPr>
          <w:rFonts w:asciiTheme="minorHAnsi" w:eastAsia="Times New Roman" w:hAnsiTheme="minorHAnsi"/>
          <w:color w:val="000000" w:themeColor="text1"/>
          <w:sz w:val="22"/>
          <w:szCs w:val="22"/>
          <w:lang w:val="en-GB"/>
        </w:rPr>
        <w:t xml:space="preserve">  should also include importance of resource efficiency and clean production. </w:t>
      </w:r>
    </w:p>
    <w:p w14:paraId="0CC5B6C2" w14:textId="185D37CE" w:rsidR="00CB1B5A" w:rsidRPr="007C626F" w:rsidRDefault="00CB1B5A" w:rsidP="00CB1B5A">
      <w:pPr>
        <w:jc w:val="both"/>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b/>
      </w:r>
    </w:p>
    <w:p w14:paraId="33B58057" w14:textId="2CC0F0BC" w:rsidR="00F935F9" w:rsidRPr="007C626F" w:rsidRDefault="00CB1B5A" w:rsidP="00F935F9">
      <w:pPr>
        <w:pStyle w:val="Heading1"/>
      </w:pPr>
      <w:bookmarkStart w:id="52" w:name="_Toc527407898"/>
      <w:r w:rsidRPr="007C626F">
        <w:t xml:space="preserve">Chapter 6. </w:t>
      </w:r>
      <w:r w:rsidR="00B85743" w:rsidRPr="007C626F">
        <w:t>Monitoring, evaluation and coordination of Strategy Implementation</w:t>
      </w:r>
      <w:bookmarkEnd w:id="52"/>
      <w:r w:rsidR="00B85743" w:rsidRPr="007C626F">
        <w:t xml:space="preserve"> </w:t>
      </w:r>
    </w:p>
    <w:p w14:paraId="55096325" w14:textId="77777777" w:rsidR="00F935F9" w:rsidRPr="007C626F" w:rsidRDefault="00F935F9" w:rsidP="00F935F9">
      <w:pPr>
        <w:rPr>
          <w:rFonts w:asciiTheme="minorHAnsi" w:hAnsiTheme="minorHAnsi"/>
        </w:rPr>
      </w:pPr>
    </w:p>
    <w:p w14:paraId="0424D70E" w14:textId="77777777" w:rsidR="00B85743" w:rsidRPr="007C626F" w:rsidRDefault="00B85743" w:rsidP="00B85743">
      <w:pPr>
        <w:jc w:val="both"/>
        <w:rPr>
          <w:rFonts w:asciiTheme="minorHAnsi" w:hAnsiTheme="minorHAnsi" w:cs="Arial"/>
          <w:sz w:val="22"/>
          <w:szCs w:val="22"/>
          <w:lang w:val="en-GB"/>
        </w:rPr>
      </w:pPr>
      <w:r w:rsidRPr="007C626F">
        <w:rPr>
          <w:rFonts w:asciiTheme="minorHAnsi" w:hAnsiTheme="minorHAnsi" w:cs="Sylfaen"/>
          <w:sz w:val="22"/>
          <w:szCs w:val="22"/>
          <w:lang w:val="en-GB"/>
        </w:rPr>
        <w:lastRenderedPageBreak/>
        <w:t xml:space="preserve">        </w:t>
      </w:r>
      <w:r w:rsidRPr="007C626F">
        <w:rPr>
          <w:rFonts w:asciiTheme="minorHAnsi" w:hAnsiTheme="minorHAnsi" w:cs="Sylfaen"/>
          <w:sz w:val="22"/>
          <w:szCs w:val="22"/>
          <w:lang w:val="en-GB"/>
        </w:rPr>
        <w:tab/>
        <w:t xml:space="preserve">The National Employment Strategy should be implemented through action plans that to be updated at the end of every year. The action plan </w:t>
      </w:r>
      <w:r w:rsidRPr="007C626F">
        <w:rPr>
          <w:rFonts w:asciiTheme="minorHAnsi" w:hAnsiTheme="minorHAnsi" w:cs="Arial"/>
          <w:sz w:val="22"/>
          <w:szCs w:val="22"/>
          <w:lang w:val="en-GB"/>
        </w:rPr>
        <w:t xml:space="preserve">should include objectives, activities, the resources available and indicators. </w:t>
      </w:r>
    </w:p>
    <w:p w14:paraId="00525B64" w14:textId="3B3CE91E" w:rsidR="00B85743" w:rsidRPr="007C626F" w:rsidRDefault="003801BD"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ab/>
      </w:r>
      <w:r w:rsidR="00B85743" w:rsidRPr="007C626F">
        <w:rPr>
          <w:rFonts w:asciiTheme="minorHAnsi" w:hAnsiTheme="minorHAnsi" w:cs="Sylfaen"/>
          <w:sz w:val="22"/>
          <w:szCs w:val="22"/>
          <w:lang w:val="en-GB"/>
        </w:rPr>
        <w:t xml:space="preserve">Recommended indicators can be formulated as below: </w:t>
      </w:r>
    </w:p>
    <w:p w14:paraId="7288C0AD" w14:textId="77777777"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1) Employment</w:t>
      </w:r>
      <w:r w:rsidRPr="007C626F">
        <w:rPr>
          <w:rFonts w:asciiTheme="minorHAnsi" w:hAnsiTheme="minorHAnsi" w:cs="Helvetica"/>
          <w:sz w:val="22"/>
          <w:szCs w:val="22"/>
          <w:lang w:val="en-GB"/>
        </w:rPr>
        <w:t>/</w:t>
      </w:r>
      <w:proofErr w:type="gramStart"/>
      <w:r w:rsidRPr="007C626F">
        <w:rPr>
          <w:rFonts w:asciiTheme="minorHAnsi" w:hAnsiTheme="minorHAnsi" w:cs="Helvetica"/>
          <w:sz w:val="22"/>
          <w:szCs w:val="22"/>
          <w:lang w:val="en-GB"/>
        </w:rPr>
        <w:t xml:space="preserve">unemployment </w:t>
      </w:r>
      <w:r w:rsidRPr="007C626F">
        <w:rPr>
          <w:rFonts w:asciiTheme="minorHAnsi" w:hAnsiTheme="minorHAnsi" w:cs="Sylfaen"/>
          <w:sz w:val="22"/>
          <w:szCs w:val="22"/>
          <w:lang w:val="en-GB"/>
        </w:rPr>
        <w:t xml:space="preserve"> rate</w:t>
      </w:r>
      <w:proofErr w:type="gramEnd"/>
      <w:r w:rsidRPr="007C626F">
        <w:rPr>
          <w:rFonts w:asciiTheme="minorHAnsi" w:hAnsiTheme="minorHAnsi" w:cs="Sylfaen"/>
          <w:sz w:val="22"/>
          <w:szCs w:val="22"/>
          <w:lang w:val="en-GB"/>
        </w:rPr>
        <w:t xml:space="preserve"> by the main groups </w:t>
      </w:r>
    </w:p>
    <w:p w14:paraId="03549348" w14:textId="01C7A351"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2) The annual rate of beneficiaries participated in the program of training and retraining program of job-seekers</w:t>
      </w:r>
      <w:r w:rsidR="006F06CF" w:rsidRPr="007C626F">
        <w:rPr>
          <w:rFonts w:asciiTheme="minorHAnsi" w:hAnsiTheme="minorHAnsi" w:cs="Sylfaen"/>
          <w:sz w:val="22"/>
          <w:szCs w:val="22"/>
          <w:lang w:val="en-GB"/>
        </w:rPr>
        <w:t xml:space="preserve"> </w:t>
      </w:r>
      <w:r w:rsidR="006F06CF" w:rsidRPr="007C626F">
        <w:rPr>
          <w:rFonts w:asciiTheme="minorHAnsi" w:hAnsiTheme="minorHAnsi" w:cs="Helvetica"/>
          <w:sz w:val="22"/>
          <w:szCs w:val="22"/>
          <w:lang w:val="en-GB"/>
        </w:rPr>
        <w:t>according to the main groups</w:t>
      </w:r>
      <w:r w:rsidRPr="007C626F">
        <w:rPr>
          <w:rFonts w:asciiTheme="minorHAnsi" w:hAnsiTheme="minorHAnsi" w:cs="Sylfaen"/>
          <w:sz w:val="22"/>
          <w:szCs w:val="22"/>
          <w:lang w:val="en-GB"/>
        </w:rPr>
        <w:t xml:space="preserve">; annual growth rate in comparison with last year </w:t>
      </w:r>
    </w:p>
    <w:p w14:paraId="5EA2D858" w14:textId="77777777"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 xml:space="preserve">3) The coefficient </w:t>
      </w:r>
      <w:proofErr w:type="gramStart"/>
      <w:r w:rsidRPr="007C626F">
        <w:rPr>
          <w:rFonts w:asciiTheme="minorHAnsi" w:hAnsiTheme="minorHAnsi" w:cs="Sylfaen"/>
          <w:sz w:val="22"/>
          <w:szCs w:val="22"/>
          <w:lang w:val="en-GB"/>
        </w:rPr>
        <w:t>of  employment</w:t>
      </w:r>
      <w:proofErr w:type="gramEnd"/>
      <w:r w:rsidRPr="007C626F">
        <w:rPr>
          <w:rFonts w:asciiTheme="minorHAnsi" w:hAnsiTheme="minorHAnsi" w:cs="Sylfaen"/>
          <w:sz w:val="22"/>
          <w:szCs w:val="22"/>
          <w:lang w:val="en-GB"/>
        </w:rPr>
        <w:t xml:space="preserve"> among them; calculation of annual growth rate</w:t>
      </w:r>
    </w:p>
    <w:p w14:paraId="285281BD" w14:textId="77777777"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4) The number of representatives of vulnerable groups, growth rate compared to the previous year</w:t>
      </w:r>
    </w:p>
    <w:p w14:paraId="0047EB02" w14:textId="77777777"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 xml:space="preserve">5) The number of vacant jobs collected by SSA </w:t>
      </w:r>
    </w:p>
    <w:p w14:paraId="620F59CE" w14:textId="77777777" w:rsidR="00B85743" w:rsidRPr="007C626F" w:rsidRDefault="00B85743"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 xml:space="preserve">6) Financial resourced allocated from state budget the annual growth rate </w:t>
      </w:r>
    </w:p>
    <w:p w14:paraId="352DF6F6" w14:textId="7570B457" w:rsidR="00B85743" w:rsidRPr="007C626F" w:rsidRDefault="00B26B11" w:rsidP="00B85743">
      <w:pPr>
        <w:jc w:val="both"/>
        <w:rPr>
          <w:rFonts w:asciiTheme="minorHAnsi" w:hAnsiTheme="minorHAnsi" w:cs="Sylfaen"/>
          <w:sz w:val="22"/>
          <w:szCs w:val="22"/>
          <w:lang w:val="en-GB"/>
        </w:rPr>
      </w:pPr>
      <w:r w:rsidRPr="007C626F">
        <w:rPr>
          <w:rFonts w:asciiTheme="minorHAnsi" w:hAnsiTheme="minorHAnsi" w:cs="Sylfaen"/>
          <w:sz w:val="22"/>
          <w:szCs w:val="22"/>
          <w:lang w:val="en-GB"/>
        </w:rPr>
        <w:t>7</w:t>
      </w:r>
      <w:r w:rsidR="00B85743" w:rsidRPr="007C626F">
        <w:rPr>
          <w:rFonts w:asciiTheme="minorHAnsi" w:hAnsiTheme="minorHAnsi" w:cs="Sylfaen"/>
          <w:sz w:val="22"/>
          <w:szCs w:val="22"/>
          <w:lang w:val="en-GB"/>
        </w:rPr>
        <w:t xml:space="preserve">) The size of minimum salary; annual growth rate in comparison with last year </w:t>
      </w:r>
    </w:p>
    <w:p w14:paraId="3F681030" w14:textId="7FC366C3" w:rsidR="00B85743" w:rsidRPr="007C626F" w:rsidRDefault="00B85743" w:rsidP="00B85743">
      <w:pPr>
        <w:pStyle w:val="NoSpacing1"/>
        <w:ind w:hanging="284"/>
        <w:jc w:val="both"/>
        <w:rPr>
          <w:rFonts w:asciiTheme="minorHAnsi" w:hAnsiTheme="minorHAnsi" w:cs="Sylfaen"/>
          <w:lang w:val="en-GB"/>
        </w:rPr>
      </w:pPr>
      <w:r w:rsidRPr="007C626F">
        <w:rPr>
          <w:rFonts w:asciiTheme="minorHAnsi" w:hAnsiTheme="minorHAnsi" w:cs="Sylfaen"/>
          <w:lang w:val="en-GB"/>
        </w:rPr>
        <w:t xml:space="preserve">      </w:t>
      </w:r>
      <w:r w:rsidRPr="007C626F">
        <w:rPr>
          <w:rFonts w:asciiTheme="minorHAnsi" w:hAnsiTheme="minorHAnsi" w:cs="Sylfaen"/>
          <w:lang w:val="en-GB"/>
        </w:rPr>
        <w:tab/>
        <w:t xml:space="preserve">For the </w:t>
      </w:r>
      <w:r w:rsidRPr="007C626F">
        <w:rPr>
          <w:rFonts w:asciiTheme="minorHAnsi" w:hAnsiTheme="minorHAnsi" w:cs="Helvetica"/>
          <w:lang w:val="en-GB"/>
        </w:rPr>
        <w:t xml:space="preserve">coordination </w:t>
      </w:r>
      <w:r w:rsidRPr="007C626F">
        <w:rPr>
          <w:rFonts w:asciiTheme="minorHAnsi" w:hAnsiTheme="minorHAnsi" w:cs="Sylfaen"/>
          <w:lang w:val="en-GB"/>
        </w:rPr>
        <w:t xml:space="preserve">it is recommended to establish a Strategy </w:t>
      </w:r>
      <w:proofErr w:type="gramStart"/>
      <w:r w:rsidRPr="007C626F">
        <w:rPr>
          <w:rFonts w:asciiTheme="minorHAnsi" w:hAnsiTheme="minorHAnsi" w:cs="Sylfaen"/>
          <w:lang w:val="en-GB"/>
        </w:rPr>
        <w:t>implementation  Coordination</w:t>
      </w:r>
      <w:proofErr w:type="gramEnd"/>
      <w:r w:rsidRPr="007C626F">
        <w:rPr>
          <w:rFonts w:asciiTheme="minorHAnsi" w:hAnsiTheme="minorHAnsi" w:cs="Sylfaen"/>
          <w:lang w:val="en-GB"/>
        </w:rPr>
        <w:t xml:space="preserve"> Committee that should consist of representatives of the Ministry of Labour and Social Affair, Ministry of Economy, Ministry of Finance, Ministry of Education, Science, Culture and Sports, professional organisations, Social partners, non-governmental organisations. Representatives of other public institutions and agencies shall be invited when necessary. The </w:t>
      </w:r>
      <w:proofErr w:type="gramStart"/>
      <w:r w:rsidRPr="007C626F">
        <w:rPr>
          <w:rFonts w:asciiTheme="minorHAnsi" w:hAnsiTheme="minorHAnsi" w:cs="Sylfaen"/>
          <w:lang w:val="en-GB"/>
        </w:rPr>
        <w:t xml:space="preserve">existing </w:t>
      </w:r>
      <w:r w:rsidR="00FC4F1C" w:rsidRPr="007C626F">
        <w:rPr>
          <w:rFonts w:asciiTheme="minorHAnsi" w:hAnsiTheme="minorHAnsi" w:cs="Helvetica"/>
          <w:lang w:val="en-GB"/>
        </w:rPr>
        <w:t xml:space="preserve"> inter</w:t>
      </w:r>
      <w:proofErr w:type="gramEnd"/>
      <w:r w:rsidR="00FC4F1C" w:rsidRPr="007C626F">
        <w:rPr>
          <w:rFonts w:asciiTheme="minorHAnsi" w:hAnsiTheme="minorHAnsi" w:cs="Helvetica"/>
          <w:lang w:val="en-GB"/>
        </w:rPr>
        <w:t>-ministerial</w:t>
      </w:r>
      <w:r w:rsidR="00FC4F1C" w:rsidRPr="007C626F">
        <w:rPr>
          <w:rFonts w:asciiTheme="minorHAnsi" w:hAnsiTheme="minorHAnsi" w:cs="Sylfaen"/>
          <w:lang w:val="en-GB"/>
        </w:rPr>
        <w:t xml:space="preserve"> </w:t>
      </w:r>
      <w:r w:rsidRPr="007C626F">
        <w:rPr>
          <w:rFonts w:asciiTheme="minorHAnsi" w:hAnsiTheme="minorHAnsi" w:cs="Sylfaen"/>
          <w:lang w:val="en-GB"/>
        </w:rPr>
        <w:t xml:space="preserve">WG can be used as a Committee. The Committee should gather at least quarterly. </w:t>
      </w:r>
    </w:p>
    <w:p w14:paraId="1641E399" w14:textId="77777777" w:rsidR="00B85743" w:rsidRPr="007C626F" w:rsidRDefault="00B85743" w:rsidP="00B85743">
      <w:pPr>
        <w:pStyle w:val="NoSpacing1"/>
        <w:ind w:hanging="284"/>
        <w:jc w:val="both"/>
        <w:rPr>
          <w:rFonts w:asciiTheme="minorHAnsi" w:hAnsiTheme="minorHAnsi" w:cs="Sylfaen"/>
          <w:lang w:val="en-GB"/>
        </w:rPr>
      </w:pPr>
      <w:r w:rsidRPr="007C626F">
        <w:rPr>
          <w:rFonts w:asciiTheme="minorHAnsi" w:hAnsiTheme="minorHAnsi" w:cs="Sylfaen"/>
          <w:lang w:val="en-GB"/>
        </w:rPr>
        <w:tab/>
      </w:r>
      <w:r w:rsidRPr="007C626F">
        <w:rPr>
          <w:rFonts w:asciiTheme="minorHAnsi" w:hAnsiTheme="minorHAnsi" w:cs="Sylfaen"/>
          <w:lang w:val="en-GB"/>
        </w:rPr>
        <w:tab/>
        <w:t xml:space="preserve">The Ministry of Labour, Health and Social Affairs will serve as the secretariat of the committee. The Secretariat will prepare and distribute relevant documents </w:t>
      </w:r>
      <w:proofErr w:type="gramStart"/>
      <w:r w:rsidRPr="007C626F">
        <w:rPr>
          <w:rFonts w:asciiTheme="minorHAnsi" w:hAnsiTheme="minorHAnsi" w:cs="Sylfaen"/>
          <w:lang w:val="en-GB"/>
        </w:rPr>
        <w:t>among  Committee</w:t>
      </w:r>
      <w:proofErr w:type="gramEnd"/>
      <w:r w:rsidRPr="007C626F">
        <w:rPr>
          <w:rFonts w:asciiTheme="minorHAnsi" w:hAnsiTheme="minorHAnsi" w:cs="Sylfaen"/>
          <w:lang w:val="en-GB"/>
        </w:rPr>
        <w:t xml:space="preserve"> members including minutes of the meeting, meeting agendas and etc.</w:t>
      </w:r>
    </w:p>
    <w:p w14:paraId="78C5161B" w14:textId="77777777" w:rsidR="00B85743" w:rsidRPr="007C626F" w:rsidRDefault="00B85743" w:rsidP="00B85743">
      <w:pPr>
        <w:jc w:val="both"/>
        <w:rPr>
          <w:rFonts w:asciiTheme="minorHAnsi" w:hAnsiTheme="minorHAnsi" w:cs="Arial"/>
          <w:i/>
          <w:sz w:val="22"/>
          <w:szCs w:val="22"/>
          <w:lang w:val="en-GB"/>
        </w:rPr>
      </w:pPr>
      <w:r w:rsidRPr="007C626F">
        <w:rPr>
          <w:rFonts w:asciiTheme="minorHAnsi" w:hAnsiTheme="minorHAnsi" w:cs="Arial"/>
          <w:sz w:val="22"/>
          <w:szCs w:val="22"/>
          <w:lang w:val="en-GB"/>
        </w:rPr>
        <w:tab/>
      </w:r>
      <w:r w:rsidRPr="007C626F">
        <w:rPr>
          <w:rFonts w:asciiTheme="minorHAnsi" w:hAnsiTheme="minorHAnsi" w:cs="Sylfaen"/>
          <w:sz w:val="22"/>
          <w:szCs w:val="22"/>
          <w:lang w:val="en-GB"/>
        </w:rPr>
        <w:t>The Ministry of Labour and Social Affair should be responsible on the monitoring and evaluation of the strategy implementation that should be performed by:</w:t>
      </w:r>
    </w:p>
    <w:p w14:paraId="3BEE0C7C" w14:textId="77777777" w:rsidR="00B85743" w:rsidRPr="007C626F" w:rsidRDefault="00B85743" w:rsidP="00B85743">
      <w:pPr>
        <w:pStyle w:val="LightGrid-Accent31"/>
        <w:numPr>
          <w:ilvl w:val="0"/>
          <w:numId w:val="19"/>
        </w:numPr>
        <w:tabs>
          <w:tab w:val="left" w:pos="540"/>
        </w:tabs>
        <w:autoSpaceDE w:val="0"/>
        <w:autoSpaceDN w:val="0"/>
        <w:adjustRightInd w:val="0"/>
        <w:spacing w:after="0" w:line="240" w:lineRule="auto"/>
        <w:ind w:left="0" w:firstLine="0"/>
        <w:jc w:val="both"/>
        <w:rPr>
          <w:rFonts w:asciiTheme="minorHAnsi" w:hAnsiTheme="minorHAnsi" w:cs="Sylfaen"/>
          <w:lang w:val="en-GB"/>
        </w:rPr>
      </w:pPr>
      <w:r w:rsidRPr="007C626F">
        <w:rPr>
          <w:rFonts w:asciiTheme="minorHAnsi" w:hAnsiTheme="minorHAnsi" w:cs="Sylfaen"/>
          <w:lang w:val="en-GB"/>
        </w:rPr>
        <w:t>Annual monitoring and reporting, which supposes a detailed reporting for a one-year period;</w:t>
      </w:r>
    </w:p>
    <w:p w14:paraId="3661C27F" w14:textId="77777777" w:rsidR="00B85743" w:rsidRPr="007C626F" w:rsidRDefault="00B85743" w:rsidP="00B85743">
      <w:pPr>
        <w:pStyle w:val="LightGrid-Accent31"/>
        <w:numPr>
          <w:ilvl w:val="0"/>
          <w:numId w:val="19"/>
        </w:numPr>
        <w:tabs>
          <w:tab w:val="left" w:pos="540"/>
        </w:tabs>
        <w:autoSpaceDE w:val="0"/>
        <w:autoSpaceDN w:val="0"/>
        <w:adjustRightInd w:val="0"/>
        <w:spacing w:after="0" w:line="240" w:lineRule="auto"/>
        <w:ind w:left="0" w:firstLine="0"/>
        <w:jc w:val="both"/>
        <w:rPr>
          <w:rFonts w:asciiTheme="minorHAnsi" w:hAnsiTheme="minorHAnsi" w:cs="Sylfaen"/>
          <w:lang w:val="en-GB"/>
        </w:rPr>
      </w:pPr>
      <w:r w:rsidRPr="007C626F">
        <w:rPr>
          <w:rFonts w:asciiTheme="minorHAnsi" w:hAnsiTheme="minorHAnsi" w:cs="Sylfaen"/>
          <w:lang w:val="en-GB"/>
        </w:rPr>
        <w:t>Half-yearly monitoring and reporting of results</w:t>
      </w:r>
    </w:p>
    <w:p w14:paraId="5F6F469F" w14:textId="77777777" w:rsidR="00B85743" w:rsidRPr="007C626F" w:rsidRDefault="00B85743" w:rsidP="00B85743">
      <w:pPr>
        <w:pStyle w:val="LightGrid-Accent31"/>
        <w:numPr>
          <w:ilvl w:val="0"/>
          <w:numId w:val="19"/>
        </w:numPr>
        <w:tabs>
          <w:tab w:val="left" w:pos="0"/>
          <w:tab w:val="left" w:pos="90"/>
          <w:tab w:val="left" w:pos="540"/>
        </w:tabs>
        <w:autoSpaceDE w:val="0"/>
        <w:autoSpaceDN w:val="0"/>
        <w:adjustRightInd w:val="0"/>
        <w:spacing w:after="0" w:line="240" w:lineRule="auto"/>
        <w:ind w:left="0" w:firstLine="0"/>
        <w:jc w:val="both"/>
        <w:rPr>
          <w:rFonts w:asciiTheme="minorHAnsi" w:hAnsiTheme="minorHAnsi" w:cs="Sylfaen"/>
          <w:lang w:val="en-GB"/>
        </w:rPr>
      </w:pPr>
      <w:r w:rsidRPr="007C626F">
        <w:rPr>
          <w:rFonts w:asciiTheme="minorHAnsi" w:hAnsiTheme="minorHAnsi" w:cs="Sylfaen"/>
          <w:lang w:val="en-GB"/>
        </w:rPr>
        <w:t>Final monitoring and reporting on the achievement of Strategy objectives during the whole implementation period.</w:t>
      </w:r>
    </w:p>
    <w:p w14:paraId="384D7353" w14:textId="6A20F88F" w:rsidR="00B85743" w:rsidRPr="007C626F" w:rsidRDefault="003A1F37" w:rsidP="00B85743">
      <w:pPr>
        <w:jc w:val="both"/>
        <w:rPr>
          <w:rFonts w:asciiTheme="minorHAnsi" w:hAnsiTheme="minorHAnsi" w:cs="Arial"/>
          <w:sz w:val="22"/>
          <w:szCs w:val="22"/>
          <w:lang w:val="en-GB"/>
        </w:rPr>
      </w:pPr>
      <w:r w:rsidRPr="007C626F">
        <w:rPr>
          <w:rFonts w:asciiTheme="minorHAnsi" w:hAnsiTheme="minorHAnsi" w:cs="Arial"/>
          <w:sz w:val="22"/>
          <w:szCs w:val="22"/>
          <w:lang w:val="en-GB"/>
        </w:rPr>
        <w:tab/>
      </w:r>
      <w:r w:rsidR="00B85743" w:rsidRPr="007C626F">
        <w:rPr>
          <w:rFonts w:asciiTheme="minorHAnsi" w:hAnsiTheme="minorHAnsi" w:cs="Arial"/>
          <w:sz w:val="22"/>
          <w:szCs w:val="22"/>
          <w:lang w:val="en-GB"/>
        </w:rPr>
        <w:t>Indicators should be quantified that allow to measure to which extent the objectives are fulfilled.</w:t>
      </w:r>
    </w:p>
    <w:p w14:paraId="0E4E0DB3" w14:textId="77777777" w:rsidR="00B85743" w:rsidRPr="007C626F" w:rsidRDefault="00B85743" w:rsidP="00B85743">
      <w:pPr>
        <w:jc w:val="both"/>
        <w:rPr>
          <w:rFonts w:asciiTheme="minorHAnsi" w:hAnsiTheme="minorHAnsi" w:cs="Arial"/>
          <w:sz w:val="22"/>
          <w:szCs w:val="22"/>
          <w:lang w:val="en-GB"/>
        </w:rPr>
      </w:pPr>
      <w:r w:rsidRPr="007C626F">
        <w:rPr>
          <w:rFonts w:asciiTheme="minorHAnsi" w:hAnsiTheme="minorHAnsi" w:cs="Arial"/>
          <w:sz w:val="22"/>
          <w:szCs w:val="22"/>
          <w:lang w:val="en-GB"/>
        </w:rPr>
        <w:t xml:space="preserve">The monitoring and evaluation process should be based </w:t>
      </w:r>
      <w:proofErr w:type="gramStart"/>
      <w:r w:rsidRPr="007C626F">
        <w:rPr>
          <w:rFonts w:asciiTheme="minorHAnsi" w:hAnsiTheme="minorHAnsi" w:cs="Arial"/>
          <w:sz w:val="22"/>
          <w:szCs w:val="22"/>
          <w:lang w:val="en-GB"/>
        </w:rPr>
        <w:t>on  the</w:t>
      </w:r>
      <w:proofErr w:type="gramEnd"/>
      <w:r w:rsidRPr="007C626F">
        <w:rPr>
          <w:rFonts w:asciiTheme="minorHAnsi" w:hAnsiTheme="minorHAnsi" w:cs="Arial"/>
          <w:sz w:val="22"/>
          <w:szCs w:val="22"/>
          <w:lang w:val="en-GB"/>
        </w:rPr>
        <w:t xml:space="preserve"> following indicators:</w:t>
      </w:r>
    </w:p>
    <w:p w14:paraId="637037A2" w14:textId="77777777" w:rsidR="00B85743" w:rsidRPr="007C626F" w:rsidRDefault="00B85743" w:rsidP="00B85743">
      <w:pPr>
        <w:pStyle w:val="ListParagraph"/>
        <w:numPr>
          <w:ilvl w:val="0"/>
          <w:numId w:val="17"/>
        </w:numPr>
        <w:ind w:left="360"/>
        <w:jc w:val="both"/>
        <w:rPr>
          <w:rFonts w:cs="Arial"/>
          <w:sz w:val="22"/>
          <w:szCs w:val="22"/>
          <w:lang w:val="en-GB"/>
        </w:rPr>
      </w:pPr>
      <w:r w:rsidRPr="007C626F">
        <w:rPr>
          <w:rFonts w:cs="Arial"/>
          <w:sz w:val="22"/>
          <w:szCs w:val="22"/>
          <w:lang w:val="en-GB"/>
        </w:rPr>
        <w:t xml:space="preserve">Output </w:t>
      </w:r>
    </w:p>
    <w:p w14:paraId="6313371D" w14:textId="77777777" w:rsidR="00B85743" w:rsidRPr="007C626F" w:rsidRDefault="00B85743" w:rsidP="00B85743">
      <w:pPr>
        <w:pStyle w:val="ListParagraph"/>
        <w:numPr>
          <w:ilvl w:val="0"/>
          <w:numId w:val="17"/>
        </w:numPr>
        <w:ind w:left="360"/>
        <w:jc w:val="both"/>
        <w:rPr>
          <w:rFonts w:cs="Arial"/>
          <w:sz w:val="22"/>
          <w:szCs w:val="22"/>
          <w:lang w:val="en-GB"/>
        </w:rPr>
      </w:pPr>
      <w:r w:rsidRPr="007C626F">
        <w:rPr>
          <w:rFonts w:cs="Arial"/>
          <w:sz w:val="22"/>
          <w:szCs w:val="22"/>
          <w:lang w:val="en-GB"/>
        </w:rPr>
        <w:t xml:space="preserve">Result and  </w:t>
      </w:r>
    </w:p>
    <w:p w14:paraId="733637A3" w14:textId="77777777" w:rsidR="00B85743" w:rsidRPr="007C626F" w:rsidRDefault="00B85743" w:rsidP="00B85743">
      <w:pPr>
        <w:pStyle w:val="ListParagraph"/>
        <w:numPr>
          <w:ilvl w:val="0"/>
          <w:numId w:val="17"/>
        </w:numPr>
        <w:ind w:left="360"/>
        <w:jc w:val="both"/>
        <w:rPr>
          <w:rFonts w:cs="Arial"/>
          <w:sz w:val="22"/>
          <w:szCs w:val="22"/>
          <w:lang w:val="en-GB"/>
        </w:rPr>
      </w:pPr>
      <w:r w:rsidRPr="007C626F">
        <w:rPr>
          <w:rFonts w:cs="Arial"/>
          <w:sz w:val="22"/>
          <w:szCs w:val="22"/>
          <w:lang w:val="en-GB"/>
        </w:rPr>
        <w:t xml:space="preserve">Impact indicators </w:t>
      </w:r>
    </w:p>
    <w:p w14:paraId="02015BD5" w14:textId="77777777" w:rsidR="00B85743" w:rsidRPr="007C626F" w:rsidRDefault="00B85743" w:rsidP="00B85743">
      <w:pPr>
        <w:jc w:val="both"/>
        <w:rPr>
          <w:rFonts w:asciiTheme="minorHAnsi" w:hAnsiTheme="minorHAnsi" w:cs="Arial"/>
          <w:sz w:val="22"/>
          <w:szCs w:val="22"/>
          <w:lang w:val="en-GB"/>
        </w:rPr>
      </w:pPr>
      <w:r w:rsidRPr="007C626F">
        <w:rPr>
          <w:rFonts w:asciiTheme="minorHAnsi" w:hAnsiTheme="minorHAnsi" w:cs="Arial"/>
          <w:sz w:val="22"/>
          <w:szCs w:val="22"/>
          <w:lang w:val="en-GB"/>
        </w:rPr>
        <w:tab/>
        <w:t xml:space="preserve">The last step in the process of monitoring and evaluation should be to analyse the results to see what impact the implementation might have.  </w:t>
      </w:r>
    </w:p>
    <w:p w14:paraId="092CB859" w14:textId="77777777" w:rsidR="00B85743" w:rsidRPr="007C626F" w:rsidRDefault="00B85743" w:rsidP="00B85743">
      <w:pPr>
        <w:jc w:val="both"/>
        <w:rPr>
          <w:rFonts w:asciiTheme="minorHAnsi" w:hAnsiTheme="minorHAnsi" w:cs="Arial"/>
          <w:sz w:val="22"/>
          <w:szCs w:val="22"/>
          <w:lang w:val="en-GB"/>
        </w:rPr>
      </w:pPr>
      <w:r w:rsidRPr="007C626F">
        <w:rPr>
          <w:rFonts w:asciiTheme="minorHAnsi" w:hAnsiTheme="minorHAnsi" w:cs="Helvetica"/>
          <w:color w:val="000000" w:themeColor="text1"/>
          <w:sz w:val="22"/>
          <w:szCs w:val="22"/>
          <w:lang w:val="en-GB"/>
        </w:rPr>
        <w:tab/>
        <w:t xml:space="preserve">For strategy implementation capacity building of Employment Support Division at MLHSA </w:t>
      </w:r>
      <w:proofErr w:type="gramStart"/>
      <w:r w:rsidRPr="007C626F">
        <w:rPr>
          <w:rFonts w:asciiTheme="minorHAnsi" w:hAnsiTheme="minorHAnsi" w:cs="Helvetica"/>
          <w:color w:val="000000" w:themeColor="text1"/>
          <w:sz w:val="22"/>
          <w:szCs w:val="22"/>
          <w:lang w:val="en-GB"/>
        </w:rPr>
        <w:t>and  Labour</w:t>
      </w:r>
      <w:proofErr w:type="gramEnd"/>
      <w:r w:rsidRPr="007C626F">
        <w:rPr>
          <w:rFonts w:asciiTheme="minorHAnsi" w:hAnsiTheme="minorHAnsi" w:cs="Helvetica"/>
          <w:color w:val="000000" w:themeColor="text1"/>
          <w:sz w:val="22"/>
          <w:szCs w:val="22"/>
          <w:lang w:val="en-GB"/>
        </w:rPr>
        <w:t xml:space="preserve"> Market Analysis at </w:t>
      </w:r>
      <w:proofErr w:type="spellStart"/>
      <w:r w:rsidRPr="007C626F">
        <w:rPr>
          <w:rFonts w:asciiTheme="minorHAnsi" w:hAnsiTheme="minorHAnsi" w:cs="Helvetica"/>
          <w:color w:val="000000" w:themeColor="text1"/>
          <w:sz w:val="22"/>
          <w:szCs w:val="22"/>
          <w:lang w:val="en-GB"/>
        </w:rPr>
        <w:t>MoE</w:t>
      </w:r>
      <w:proofErr w:type="spellEnd"/>
      <w:r w:rsidRPr="007C626F">
        <w:rPr>
          <w:rFonts w:asciiTheme="minorHAnsi" w:hAnsiTheme="minorHAnsi" w:cs="Helvetica"/>
          <w:color w:val="000000" w:themeColor="text1"/>
          <w:sz w:val="22"/>
          <w:szCs w:val="22"/>
          <w:lang w:val="en-GB"/>
        </w:rPr>
        <w:t xml:space="preserve"> is very important. </w:t>
      </w:r>
    </w:p>
    <w:p w14:paraId="13A8EA21" w14:textId="77777777" w:rsidR="00B85743" w:rsidRPr="007C626F" w:rsidRDefault="00B85743" w:rsidP="00B85743">
      <w:pPr>
        <w:autoSpaceDE w:val="0"/>
        <w:autoSpaceDN w:val="0"/>
        <w:adjustRightInd w:val="0"/>
        <w:ind w:hanging="284"/>
        <w:jc w:val="both"/>
        <w:rPr>
          <w:rFonts w:asciiTheme="minorHAnsi" w:eastAsia="Times New Roman" w:hAnsiTheme="minorHAnsi"/>
          <w:sz w:val="22"/>
          <w:szCs w:val="22"/>
          <w:lang w:val="en-GB"/>
        </w:rPr>
      </w:pPr>
    </w:p>
    <w:p w14:paraId="522ABC82" w14:textId="5D00A83E" w:rsidR="00B85743" w:rsidRPr="007C626F" w:rsidRDefault="00B85743" w:rsidP="00B85743">
      <w:pPr>
        <w:autoSpaceDE w:val="0"/>
        <w:autoSpaceDN w:val="0"/>
        <w:adjustRightInd w:val="0"/>
        <w:ind w:hanging="284"/>
        <w:jc w:val="both"/>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 xml:space="preserve"> </w:t>
      </w:r>
      <w:r w:rsidR="005570F4" w:rsidRPr="007C626F">
        <w:rPr>
          <w:rFonts w:asciiTheme="minorHAnsi" w:eastAsia="Times New Roman" w:hAnsiTheme="minorHAnsi"/>
          <w:sz w:val="22"/>
          <w:szCs w:val="22"/>
          <w:lang w:val="en-GB"/>
        </w:rPr>
        <w:t xml:space="preserve"> </w:t>
      </w:r>
      <w:r w:rsidR="008C0886">
        <w:rPr>
          <w:rFonts w:asciiTheme="minorHAnsi" w:eastAsia="Times New Roman" w:hAnsiTheme="minorHAnsi"/>
          <w:sz w:val="22"/>
          <w:szCs w:val="22"/>
          <w:lang w:val="en-GB"/>
        </w:rPr>
        <w:t xml:space="preserve"> </w:t>
      </w:r>
      <w:r w:rsidR="005570F4" w:rsidRPr="007C626F">
        <w:rPr>
          <w:rFonts w:asciiTheme="minorHAnsi" w:eastAsia="Times New Roman" w:hAnsiTheme="minorHAnsi"/>
          <w:sz w:val="22"/>
          <w:szCs w:val="22"/>
          <w:lang w:val="en-GB"/>
        </w:rPr>
        <w:t xml:space="preserve">   </w:t>
      </w:r>
      <w:r w:rsidRPr="007C626F">
        <w:rPr>
          <w:rFonts w:asciiTheme="minorHAnsi" w:eastAsia="Times New Roman" w:hAnsiTheme="minorHAnsi"/>
          <w:sz w:val="22"/>
          <w:szCs w:val="22"/>
          <w:lang w:val="en-GB"/>
        </w:rPr>
        <w:t xml:space="preserve">Below is </w:t>
      </w:r>
      <w:r w:rsidR="005570F4" w:rsidRPr="007C626F">
        <w:rPr>
          <w:rFonts w:asciiTheme="minorHAnsi" w:eastAsia="Times New Roman" w:hAnsiTheme="minorHAnsi"/>
          <w:sz w:val="22"/>
          <w:szCs w:val="22"/>
          <w:lang w:val="en-GB"/>
        </w:rPr>
        <w:t>presented a</w:t>
      </w:r>
      <w:r w:rsidRPr="007C626F">
        <w:rPr>
          <w:rFonts w:asciiTheme="minorHAnsi" w:eastAsia="Times New Roman" w:hAnsiTheme="minorHAnsi"/>
          <w:sz w:val="22"/>
          <w:szCs w:val="22"/>
          <w:lang w:val="en-GB"/>
        </w:rPr>
        <w:t xml:space="preserve"> summary of short-medium and long-term impacts </w:t>
      </w:r>
    </w:p>
    <w:p w14:paraId="193FAE4C" w14:textId="63967455" w:rsidR="00B85743" w:rsidRPr="008C0886" w:rsidRDefault="008C0886" w:rsidP="00B85743">
      <w:pPr>
        <w:pStyle w:val="ListParagraph"/>
        <w:numPr>
          <w:ilvl w:val="0"/>
          <w:numId w:val="44"/>
        </w:numPr>
        <w:jc w:val="both"/>
        <w:rPr>
          <w:rFonts w:eastAsia="Times New Roman"/>
          <w:b/>
          <w:i/>
          <w:color w:val="000000" w:themeColor="text1"/>
          <w:sz w:val="22"/>
          <w:szCs w:val="22"/>
          <w:lang w:val="en-GB"/>
        </w:rPr>
      </w:pPr>
      <w:r>
        <w:rPr>
          <w:rFonts w:eastAsia="Times New Roman"/>
          <w:b/>
          <w:i/>
          <w:color w:val="000000" w:themeColor="text1"/>
          <w:sz w:val="22"/>
          <w:szCs w:val="22"/>
          <w:lang w:val="en-GB"/>
        </w:rPr>
        <w:t xml:space="preserve">Short Term Impact (2019)- </w:t>
      </w:r>
      <w:r w:rsidR="00B85743" w:rsidRPr="008C0886">
        <w:rPr>
          <w:rFonts w:eastAsia="Times New Roman"/>
          <w:color w:val="000000" w:themeColor="text1"/>
          <w:sz w:val="22"/>
          <w:szCs w:val="22"/>
          <w:lang w:val="en-GB"/>
        </w:rPr>
        <w:t xml:space="preserve">Start Absorbing the Unemployed, Evaluating and Then Scaling Up Active </w:t>
      </w:r>
      <w:r w:rsidRPr="008C0886">
        <w:rPr>
          <w:rFonts w:eastAsia="Times New Roman"/>
          <w:color w:val="000000" w:themeColor="text1"/>
          <w:sz w:val="22"/>
          <w:szCs w:val="22"/>
          <w:lang w:val="en-GB"/>
        </w:rPr>
        <w:t>Labour</w:t>
      </w:r>
      <w:r w:rsidR="00B85743" w:rsidRPr="008C0886">
        <w:rPr>
          <w:rFonts w:eastAsia="Times New Roman"/>
          <w:color w:val="000000" w:themeColor="text1"/>
          <w:sz w:val="22"/>
          <w:szCs w:val="22"/>
          <w:lang w:val="en-GB"/>
        </w:rPr>
        <w:t xml:space="preserve"> Market Programs</w:t>
      </w:r>
      <w:r w:rsidR="006F06CF" w:rsidRPr="008C0886">
        <w:rPr>
          <w:rFonts w:eastAsia="Times New Roman"/>
          <w:color w:val="000000" w:themeColor="text1"/>
          <w:sz w:val="22"/>
          <w:szCs w:val="22"/>
          <w:lang w:val="en-GB"/>
        </w:rPr>
        <w:t>, S</w:t>
      </w:r>
      <w:r w:rsidR="009A6BBC" w:rsidRPr="008C0886">
        <w:rPr>
          <w:rFonts w:eastAsia="Times New Roman"/>
          <w:color w:val="000000" w:themeColor="text1"/>
          <w:sz w:val="22"/>
          <w:szCs w:val="22"/>
          <w:lang w:val="en-GB"/>
        </w:rPr>
        <w:t>trengthening Labour inspection</w:t>
      </w:r>
    </w:p>
    <w:p w14:paraId="3A16FD57" w14:textId="3E5F3758" w:rsidR="00B85743" w:rsidRPr="008C0886" w:rsidRDefault="008C0886" w:rsidP="00B85743">
      <w:pPr>
        <w:pStyle w:val="ListParagraph"/>
        <w:numPr>
          <w:ilvl w:val="0"/>
          <w:numId w:val="44"/>
        </w:numPr>
        <w:jc w:val="both"/>
        <w:rPr>
          <w:rFonts w:eastAsia="Times New Roman"/>
          <w:b/>
          <w:color w:val="000000" w:themeColor="text1"/>
          <w:sz w:val="22"/>
          <w:szCs w:val="22"/>
          <w:lang w:val="en-GB"/>
        </w:rPr>
      </w:pPr>
      <w:r>
        <w:rPr>
          <w:rFonts w:eastAsia="Times New Roman"/>
          <w:b/>
          <w:color w:val="000000" w:themeColor="text1"/>
          <w:sz w:val="22"/>
          <w:szCs w:val="22"/>
          <w:lang w:val="en-GB"/>
        </w:rPr>
        <w:t>Medium Term Impact (2022)</w:t>
      </w:r>
      <w:r w:rsidR="00B85743" w:rsidRPr="008C0886">
        <w:rPr>
          <w:rFonts w:eastAsia="Times New Roman"/>
          <w:b/>
          <w:color w:val="000000" w:themeColor="text1"/>
          <w:sz w:val="22"/>
          <w:szCs w:val="22"/>
          <w:lang w:val="en-GB"/>
        </w:rPr>
        <w:t xml:space="preserve"> </w:t>
      </w:r>
      <w:r>
        <w:rPr>
          <w:rFonts w:eastAsia="Times New Roman"/>
          <w:b/>
          <w:color w:val="000000" w:themeColor="text1"/>
          <w:sz w:val="22"/>
          <w:szCs w:val="22"/>
          <w:lang w:val="en-GB"/>
        </w:rPr>
        <w:t xml:space="preserve">- </w:t>
      </w:r>
      <w:r w:rsidR="00B85743" w:rsidRPr="008C0886">
        <w:rPr>
          <w:rFonts w:eastAsia="Times New Roman"/>
          <w:color w:val="000000" w:themeColor="text1"/>
          <w:sz w:val="22"/>
          <w:szCs w:val="22"/>
          <w:lang w:val="en-GB"/>
        </w:rPr>
        <w:t xml:space="preserve">Better Skill Matching and Micro and SME Growth. Improving School-to-Work Transition Programs, </w:t>
      </w:r>
      <w:proofErr w:type="gramStart"/>
      <w:r w:rsidR="00B85743" w:rsidRPr="008C0886">
        <w:rPr>
          <w:rFonts w:eastAsia="Times New Roman"/>
          <w:color w:val="000000" w:themeColor="text1"/>
          <w:sz w:val="22"/>
          <w:szCs w:val="22"/>
          <w:lang w:val="en-GB"/>
        </w:rPr>
        <w:t xml:space="preserve">improve </w:t>
      </w:r>
      <w:r w:rsidR="006F06CF" w:rsidRPr="008C0886">
        <w:rPr>
          <w:rFonts w:eastAsia="Times New Roman"/>
          <w:color w:val="000000" w:themeColor="text1"/>
          <w:sz w:val="22"/>
          <w:szCs w:val="22"/>
          <w:lang w:val="en-GB"/>
        </w:rPr>
        <w:t xml:space="preserve"> services</w:t>
      </w:r>
      <w:proofErr w:type="gramEnd"/>
      <w:r w:rsidR="006F06CF" w:rsidRPr="008C0886">
        <w:rPr>
          <w:rFonts w:eastAsia="Times New Roman"/>
          <w:color w:val="000000" w:themeColor="text1"/>
          <w:sz w:val="22"/>
          <w:szCs w:val="22"/>
          <w:lang w:val="en-GB"/>
        </w:rPr>
        <w:t xml:space="preserve"> including </w:t>
      </w:r>
      <w:r w:rsidR="00B85743" w:rsidRPr="008C0886">
        <w:rPr>
          <w:rFonts w:eastAsia="Times New Roman"/>
          <w:color w:val="000000" w:themeColor="text1"/>
          <w:sz w:val="22"/>
          <w:szCs w:val="22"/>
          <w:lang w:val="en-GB"/>
        </w:rPr>
        <w:t>career guidance</w:t>
      </w:r>
      <w:r w:rsidR="006F06CF" w:rsidRPr="008C0886">
        <w:rPr>
          <w:rFonts w:eastAsia="Times New Roman"/>
          <w:color w:val="000000" w:themeColor="text1"/>
          <w:sz w:val="22"/>
          <w:szCs w:val="22"/>
          <w:lang w:val="en-GB"/>
        </w:rPr>
        <w:t xml:space="preserve"> </w:t>
      </w:r>
      <w:r w:rsidR="00B85743" w:rsidRPr="008C0886">
        <w:rPr>
          <w:rFonts w:eastAsia="Times New Roman"/>
          <w:color w:val="000000" w:themeColor="text1"/>
          <w:sz w:val="22"/>
          <w:szCs w:val="22"/>
          <w:lang w:val="en-GB"/>
        </w:rPr>
        <w:t xml:space="preserve"> systems</w:t>
      </w:r>
      <w:r w:rsidR="006F06CF" w:rsidRPr="008C0886">
        <w:rPr>
          <w:rFonts w:eastAsia="Times New Roman"/>
          <w:color w:val="000000" w:themeColor="text1"/>
          <w:sz w:val="22"/>
          <w:szCs w:val="22"/>
          <w:lang w:val="en-GB"/>
        </w:rPr>
        <w:t xml:space="preserve"> in ESS</w:t>
      </w:r>
      <w:r w:rsidR="00304CF9" w:rsidRPr="008C0886">
        <w:rPr>
          <w:rFonts w:eastAsia="Times New Roman"/>
          <w:color w:val="000000" w:themeColor="text1"/>
          <w:sz w:val="22"/>
          <w:szCs w:val="22"/>
          <w:lang w:val="en-GB"/>
        </w:rPr>
        <w:t xml:space="preserve">, </w:t>
      </w:r>
      <w:r w:rsidR="006F06CF" w:rsidRPr="008C0886">
        <w:rPr>
          <w:rFonts w:eastAsia="Times New Roman"/>
          <w:color w:val="000000" w:themeColor="text1"/>
          <w:sz w:val="22"/>
          <w:szCs w:val="22"/>
          <w:lang w:val="en-GB"/>
        </w:rPr>
        <w:t>improve</w:t>
      </w:r>
      <w:r w:rsidR="00304CF9" w:rsidRPr="008C0886">
        <w:rPr>
          <w:rFonts w:eastAsia="Times New Roman"/>
          <w:color w:val="000000" w:themeColor="text1"/>
          <w:sz w:val="22"/>
          <w:szCs w:val="22"/>
          <w:lang w:val="en-GB"/>
        </w:rPr>
        <w:t xml:space="preserve"> inclusiveness on LM</w:t>
      </w:r>
      <w:r w:rsidR="009A6BBC" w:rsidRPr="008C0886">
        <w:rPr>
          <w:rFonts w:eastAsia="Times New Roman"/>
          <w:color w:val="000000" w:themeColor="text1"/>
          <w:sz w:val="22"/>
          <w:szCs w:val="22"/>
          <w:lang w:val="en-GB"/>
        </w:rPr>
        <w:t xml:space="preserve">, support employers rights </w:t>
      </w:r>
      <w:r w:rsidR="00304CF9" w:rsidRPr="008C0886">
        <w:rPr>
          <w:rFonts w:eastAsia="Times New Roman"/>
          <w:color w:val="000000" w:themeColor="text1"/>
          <w:sz w:val="22"/>
          <w:szCs w:val="22"/>
          <w:lang w:val="en-GB"/>
        </w:rPr>
        <w:t xml:space="preserve"> </w:t>
      </w:r>
    </w:p>
    <w:p w14:paraId="104DB445" w14:textId="4CF04F75" w:rsidR="00B85743" w:rsidRPr="008C0886" w:rsidRDefault="008C0886" w:rsidP="00B85743">
      <w:pPr>
        <w:pStyle w:val="ListParagraph"/>
        <w:numPr>
          <w:ilvl w:val="0"/>
          <w:numId w:val="44"/>
        </w:numPr>
        <w:jc w:val="both"/>
        <w:rPr>
          <w:rFonts w:eastAsia="Times New Roman"/>
          <w:b/>
          <w:i/>
          <w:color w:val="000000" w:themeColor="text1"/>
          <w:sz w:val="22"/>
          <w:szCs w:val="22"/>
          <w:lang w:val="en-GB"/>
        </w:rPr>
      </w:pPr>
      <w:r>
        <w:rPr>
          <w:rFonts w:eastAsia="Times New Roman"/>
          <w:b/>
          <w:i/>
          <w:color w:val="000000" w:themeColor="text1"/>
          <w:sz w:val="22"/>
          <w:szCs w:val="22"/>
          <w:lang w:val="en-GB"/>
        </w:rPr>
        <w:t>Long Term Impact (2023) -</w:t>
      </w:r>
      <w:r w:rsidR="00B85743" w:rsidRPr="008C0886">
        <w:rPr>
          <w:rFonts w:eastAsia="Times New Roman"/>
          <w:b/>
          <w:i/>
          <w:color w:val="000000" w:themeColor="text1"/>
          <w:sz w:val="22"/>
          <w:szCs w:val="22"/>
          <w:lang w:val="en-GB"/>
        </w:rPr>
        <w:t xml:space="preserve"> </w:t>
      </w:r>
      <w:r w:rsidR="00B85743" w:rsidRPr="008C0886">
        <w:rPr>
          <w:rFonts w:eastAsia="Times New Roman"/>
          <w:color w:val="000000" w:themeColor="text1"/>
          <w:sz w:val="22"/>
          <w:szCs w:val="22"/>
          <w:lang w:val="en-GB"/>
        </w:rPr>
        <w:t>Increased Productivity through Human Capital and Economic Restructuring. Investing in the Future through Early Childhood Education. Pursuing Sustainable Fiscal and Monetary Policies for Economic Growth with Job Creation. Developing Industrial and Investment Policies towards Economic Growth with Job Creation</w:t>
      </w:r>
    </w:p>
    <w:p w14:paraId="10098014" w14:textId="77777777" w:rsidR="00B85743" w:rsidRPr="007C626F" w:rsidRDefault="00B85743" w:rsidP="00B85743">
      <w:pPr>
        <w:autoSpaceDE w:val="0"/>
        <w:autoSpaceDN w:val="0"/>
        <w:adjustRightInd w:val="0"/>
        <w:ind w:hanging="284"/>
        <w:jc w:val="both"/>
        <w:rPr>
          <w:rFonts w:asciiTheme="minorHAnsi" w:eastAsia="Times New Roman" w:hAnsiTheme="minorHAnsi"/>
          <w:sz w:val="22"/>
          <w:szCs w:val="22"/>
          <w:lang w:val="en-GB"/>
        </w:rPr>
      </w:pPr>
    </w:p>
    <w:p w14:paraId="57833DE8" w14:textId="77777777" w:rsidR="00B85743" w:rsidRPr="007C626F" w:rsidRDefault="00B85743" w:rsidP="00B85743">
      <w:pPr>
        <w:autoSpaceDE w:val="0"/>
        <w:autoSpaceDN w:val="0"/>
        <w:adjustRightInd w:val="0"/>
        <w:ind w:hanging="284"/>
        <w:jc w:val="both"/>
        <w:rPr>
          <w:rFonts w:asciiTheme="minorHAnsi" w:eastAsia="Times New Roman" w:hAnsiTheme="minorHAnsi"/>
          <w:sz w:val="22"/>
          <w:szCs w:val="22"/>
          <w:lang w:val="en-GB"/>
        </w:rPr>
      </w:pPr>
    </w:p>
    <w:p w14:paraId="60EAC16D" w14:textId="77777777" w:rsidR="00B85743" w:rsidRPr="007C626F" w:rsidRDefault="00B85743" w:rsidP="00B85743">
      <w:pPr>
        <w:autoSpaceDE w:val="0"/>
        <w:autoSpaceDN w:val="0"/>
        <w:adjustRightInd w:val="0"/>
        <w:ind w:hanging="284"/>
        <w:jc w:val="both"/>
        <w:rPr>
          <w:rFonts w:asciiTheme="minorHAnsi" w:eastAsia="Times New Roman" w:hAnsiTheme="minorHAnsi"/>
          <w:b/>
          <w:sz w:val="22"/>
          <w:szCs w:val="22"/>
          <w:lang w:val="en-GB"/>
        </w:rPr>
      </w:pPr>
      <w:r w:rsidRPr="007C626F">
        <w:rPr>
          <w:rFonts w:asciiTheme="minorHAnsi" w:eastAsia="Times New Roman" w:hAnsiTheme="minorHAnsi"/>
          <w:sz w:val="22"/>
          <w:szCs w:val="22"/>
          <w:lang w:val="en-GB"/>
        </w:rPr>
        <w:t xml:space="preserve">     </w:t>
      </w:r>
      <w:r w:rsidRPr="007C626F">
        <w:rPr>
          <w:rFonts w:asciiTheme="minorHAnsi" w:eastAsia="Times New Roman" w:hAnsiTheme="minorHAnsi"/>
          <w:b/>
          <w:sz w:val="22"/>
          <w:szCs w:val="22"/>
          <w:lang w:val="en-GB"/>
        </w:rPr>
        <w:t xml:space="preserve">Communication approach </w:t>
      </w:r>
    </w:p>
    <w:p w14:paraId="290B4BC4" w14:textId="2E6D5917" w:rsidR="00B85743" w:rsidRPr="007C626F" w:rsidRDefault="00B85743" w:rsidP="00B85743">
      <w:pPr>
        <w:autoSpaceDE w:val="0"/>
        <w:autoSpaceDN w:val="0"/>
        <w:adjustRightInd w:val="0"/>
        <w:ind w:hanging="284"/>
        <w:jc w:val="both"/>
        <w:rPr>
          <w:rFonts w:asciiTheme="minorHAnsi" w:eastAsia="Times New Roman" w:hAnsiTheme="minorHAnsi"/>
          <w:color w:val="0070C0"/>
          <w:sz w:val="22"/>
          <w:szCs w:val="22"/>
          <w:lang w:val="en-GB"/>
        </w:rPr>
      </w:pPr>
      <w:r w:rsidRPr="007C626F">
        <w:rPr>
          <w:rFonts w:asciiTheme="minorHAnsi" w:eastAsia="Times New Roman" w:hAnsiTheme="minorHAnsi"/>
          <w:b/>
          <w:sz w:val="22"/>
          <w:szCs w:val="22"/>
          <w:lang w:val="en-GB"/>
        </w:rPr>
        <w:t xml:space="preserve">     </w:t>
      </w:r>
      <w:r w:rsidRPr="007C626F">
        <w:rPr>
          <w:rFonts w:asciiTheme="minorHAnsi" w:eastAsia="Times New Roman" w:hAnsiTheme="minorHAnsi"/>
          <w:sz w:val="22"/>
          <w:szCs w:val="22"/>
          <w:lang w:val="en-GB"/>
        </w:rPr>
        <w:t>The information and communication should aim at increasing the visibility of reforms, to raise awareness and to inform the public about</w:t>
      </w:r>
      <w:r w:rsidR="00F30148" w:rsidRPr="007C626F">
        <w:rPr>
          <w:rFonts w:asciiTheme="minorHAnsi" w:eastAsia="Times New Roman" w:hAnsiTheme="minorHAnsi"/>
          <w:sz w:val="22"/>
          <w:szCs w:val="22"/>
          <w:lang w:val="en-GB"/>
        </w:rPr>
        <w:t xml:space="preserve"> the purpose, scope as well as </w:t>
      </w:r>
      <w:r w:rsidRPr="007C626F">
        <w:rPr>
          <w:rFonts w:asciiTheme="minorHAnsi" w:eastAsia="Times New Roman" w:hAnsiTheme="minorHAnsi"/>
          <w:sz w:val="22"/>
          <w:szCs w:val="22"/>
          <w:lang w:val="en-GB"/>
        </w:rPr>
        <w:t>expected impact of Strategy implementation; two integrated campaigns should be implemented:</w:t>
      </w:r>
    </w:p>
    <w:p w14:paraId="31665786" w14:textId="77777777" w:rsidR="00B85743" w:rsidRPr="007C626F" w:rsidRDefault="00B85743" w:rsidP="00B85743">
      <w:pPr>
        <w:pStyle w:val="LightGrid-Accent31"/>
        <w:numPr>
          <w:ilvl w:val="0"/>
          <w:numId w:val="18"/>
        </w:numPr>
        <w:autoSpaceDE w:val="0"/>
        <w:autoSpaceDN w:val="0"/>
        <w:adjustRightInd w:val="0"/>
        <w:spacing w:after="0" w:line="240" w:lineRule="auto"/>
        <w:ind w:left="0" w:hanging="284"/>
        <w:jc w:val="both"/>
        <w:rPr>
          <w:rFonts w:asciiTheme="minorHAnsi" w:hAnsiTheme="minorHAnsi" w:cs="Sylfaen"/>
          <w:lang w:val="en-GB"/>
        </w:rPr>
      </w:pPr>
      <w:r w:rsidRPr="007C626F">
        <w:rPr>
          <w:rFonts w:asciiTheme="minorHAnsi" w:hAnsiTheme="minorHAnsi" w:cs="Sylfaen"/>
          <w:lang w:val="en-GB"/>
        </w:rPr>
        <w:t xml:space="preserve">Awareness campaign aims to inform target groups (students, their parents, teachers, employers, trade unions and etc.) on the Strategy and its benefits; different activities will be implemented based on the target group demand and interests.  </w:t>
      </w:r>
    </w:p>
    <w:p w14:paraId="3E3887CC" w14:textId="77777777" w:rsidR="00B85743" w:rsidRPr="007C626F" w:rsidRDefault="00B85743" w:rsidP="00B85743">
      <w:pPr>
        <w:pStyle w:val="LightGrid-Accent31"/>
        <w:numPr>
          <w:ilvl w:val="0"/>
          <w:numId w:val="18"/>
        </w:numPr>
        <w:autoSpaceDE w:val="0"/>
        <w:autoSpaceDN w:val="0"/>
        <w:adjustRightInd w:val="0"/>
        <w:spacing w:after="0" w:line="240" w:lineRule="auto"/>
        <w:ind w:left="0" w:hanging="284"/>
        <w:jc w:val="both"/>
        <w:rPr>
          <w:rFonts w:asciiTheme="minorHAnsi" w:hAnsiTheme="minorHAnsi" w:cs="Sylfaen"/>
          <w:lang w:val="en-GB"/>
        </w:rPr>
      </w:pPr>
      <w:r w:rsidRPr="007C626F">
        <w:rPr>
          <w:rFonts w:asciiTheme="minorHAnsi" w:hAnsiTheme="minorHAnsi" w:cs="Sylfaen"/>
          <w:lang w:val="en-GB"/>
        </w:rPr>
        <w:t>Support campaign that aims at enhancing the effect of the previous communication, keeping the interest for the phenomenon of modernization and development of the LM system.</w:t>
      </w:r>
    </w:p>
    <w:p w14:paraId="38A733D1" w14:textId="77777777" w:rsidR="00B85743" w:rsidRPr="007C626F" w:rsidRDefault="00B85743" w:rsidP="00B85743">
      <w:pPr>
        <w:jc w:val="both"/>
        <w:rPr>
          <w:rFonts w:asciiTheme="minorHAnsi" w:hAnsiTheme="minorHAnsi" w:cs="Helvetica"/>
          <w:b/>
          <w:color w:val="1F4E79" w:themeColor="accent1" w:themeShade="80"/>
          <w:sz w:val="22"/>
          <w:szCs w:val="22"/>
          <w:lang w:val="en-GB"/>
        </w:rPr>
      </w:pPr>
    </w:p>
    <w:p w14:paraId="1800DD96" w14:textId="017B9E8A" w:rsidR="00CB1B5A" w:rsidRPr="007C626F" w:rsidRDefault="00B85743" w:rsidP="00B85743">
      <w:pPr>
        <w:pStyle w:val="Heading1"/>
      </w:pPr>
      <w:bookmarkStart w:id="53" w:name="_Toc527407899"/>
      <w:r w:rsidRPr="007C626F">
        <w:t xml:space="preserve">Chapter 7. </w:t>
      </w:r>
      <w:r w:rsidR="00CB1B5A" w:rsidRPr="007C626F">
        <w:t>Funding for the Strategy Implementation</w:t>
      </w:r>
      <w:bookmarkEnd w:id="53"/>
      <w:r w:rsidR="00CB1B5A" w:rsidRPr="007C626F">
        <w:t xml:space="preserve"> </w:t>
      </w:r>
    </w:p>
    <w:p w14:paraId="7441844D" w14:textId="734F3E4F" w:rsidR="00CB1B5A" w:rsidRPr="007C626F" w:rsidRDefault="00BC4EC9" w:rsidP="00670B2D">
      <w:pPr>
        <w:tabs>
          <w:tab w:val="left" w:pos="3780"/>
        </w:tabs>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 xml:space="preserve">              </w:t>
      </w:r>
      <w:r w:rsidR="00CB1B5A" w:rsidRPr="007C626F">
        <w:rPr>
          <w:rFonts w:asciiTheme="minorHAnsi" w:hAnsiTheme="minorHAnsi" w:cs="Helvetica"/>
          <w:color w:val="000000" w:themeColor="text1"/>
          <w:sz w:val="22"/>
          <w:szCs w:val="22"/>
          <w:lang w:val="en-GB"/>
        </w:rPr>
        <w:t>The Strategy and Action Plan will be implemented with the use of current or future policy documents of the Government of Georgia, including the State Budget, Basic Data and Directions (BDD).</w:t>
      </w:r>
    </w:p>
    <w:p w14:paraId="107D82C0" w14:textId="77777777" w:rsidR="00CB1B5A" w:rsidRPr="007C626F" w:rsidRDefault="00CB1B5A" w:rsidP="00CB1B5A">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The re</w:t>
      </w:r>
      <w:bookmarkStart w:id="54" w:name="_GoBack"/>
      <w:r w:rsidRPr="007C626F">
        <w:rPr>
          <w:rFonts w:asciiTheme="minorHAnsi" w:hAnsiTheme="minorHAnsi" w:cs="Helvetica"/>
          <w:color w:val="000000" w:themeColor="text1"/>
          <w:sz w:val="22"/>
          <w:szCs w:val="22"/>
          <w:lang w:val="en-GB"/>
        </w:rPr>
        <w:t>source</w:t>
      </w:r>
      <w:bookmarkEnd w:id="54"/>
      <w:r w:rsidRPr="007C626F">
        <w:rPr>
          <w:rFonts w:asciiTheme="minorHAnsi" w:hAnsiTheme="minorHAnsi" w:cs="Helvetica"/>
          <w:color w:val="000000" w:themeColor="text1"/>
          <w:sz w:val="22"/>
          <w:szCs w:val="22"/>
          <w:lang w:val="en-GB"/>
        </w:rPr>
        <w:t>s required for the implementation of the SME Strategy will be determined according to the details set out in the related Action Plan.</w:t>
      </w:r>
    </w:p>
    <w:p w14:paraId="3A0DAE22" w14:textId="77777777" w:rsidR="00CB1B5A" w:rsidRPr="007C626F" w:rsidRDefault="00CB1B5A" w:rsidP="00CB1B5A">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State budget: is the main source of funding. The Action Plan will set out, on an annual basis, the resources, related to the implementation of the </w:t>
      </w:r>
      <w:proofErr w:type="gramStart"/>
      <w:r w:rsidRPr="007C626F">
        <w:rPr>
          <w:rFonts w:asciiTheme="minorHAnsi" w:hAnsiTheme="minorHAnsi" w:cs="Helvetica"/>
          <w:color w:val="000000" w:themeColor="text1"/>
          <w:sz w:val="22"/>
          <w:szCs w:val="22"/>
          <w:lang w:val="en-GB"/>
        </w:rPr>
        <w:t>Employment  Strategy</w:t>
      </w:r>
      <w:proofErr w:type="gramEnd"/>
      <w:r w:rsidRPr="007C626F">
        <w:rPr>
          <w:rFonts w:asciiTheme="minorHAnsi" w:hAnsiTheme="minorHAnsi" w:cs="Helvetica"/>
          <w:color w:val="000000" w:themeColor="text1"/>
          <w:sz w:val="22"/>
          <w:szCs w:val="22"/>
          <w:lang w:val="en-GB"/>
        </w:rPr>
        <w:t>. Responsible bodies, indicated in Action plan will assign resources from their annual budgetary allocations.</w:t>
      </w:r>
    </w:p>
    <w:p w14:paraId="39DE1289" w14:textId="4A3DADAF" w:rsidR="00CB1B5A" w:rsidRPr="007C626F" w:rsidRDefault="00CB1B5A" w:rsidP="00CB1B5A">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The Government of Georgia should ensure that state funding is supplemented by resources from the international donor community; thus close and proactively cooperation with the international </w:t>
      </w:r>
      <w:proofErr w:type="gramStart"/>
      <w:r w:rsidRPr="007C626F">
        <w:rPr>
          <w:rFonts w:asciiTheme="minorHAnsi" w:hAnsiTheme="minorHAnsi" w:cs="Helvetica"/>
          <w:color w:val="000000" w:themeColor="text1"/>
          <w:sz w:val="22"/>
          <w:szCs w:val="22"/>
          <w:lang w:val="en-GB"/>
        </w:rPr>
        <w:t>community  is</w:t>
      </w:r>
      <w:proofErr w:type="gramEnd"/>
      <w:r w:rsidRPr="007C626F">
        <w:rPr>
          <w:rFonts w:asciiTheme="minorHAnsi" w:hAnsiTheme="minorHAnsi" w:cs="Helvetica"/>
          <w:color w:val="000000" w:themeColor="text1"/>
          <w:sz w:val="22"/>
          <w:szCs w:val="22"/>
          <w:lang w:val="en-GB"/>
        </w:rPr>
        <w:t xml:space="preserve"> important for an  efficient and effective mobilisation of the resources. The process should be by t</w:t>
      </w:r>
      <w:r w:rsidR="003801BD" w:rsidRPr="007C626F">
        <w:rPr>
          <w:rFonts w:asciiTheme="minorHAnsi" w:hAnsiTheme="minorHAnsi" w:cs="Helvetica"/>
          <w:color w:val="000000" w:themeColor="text1"/>
          <w:sz w:val="22"/>
          <w:szCs w:val="22"/>
          <w:lang w:val="en-GB"/>
        </w:rPr>
        <w:t xml:space="preserve">he framework of the Employment </w:t>
      </w:r>
      <w:r w:rsidRPr="007C626F">
        <w:rPr>
          <w:rFonts w:asciiTheme="minorHAnsi" w:hAnsiTheme="minorHAnsi" w:cs="Helvetica"/>
          <w:color w:val="000000" w:themeColor="text1"/>
          <w:sz w:val="22"/>
          <w:szCs w:val="22"/>
          <w:lang w:val="en-GB"/>
        </w:rPr>
        <w:t>Strategy and Action Plans.</w:t>
      </w:r>
    </w:p>
    <w:p w14:paraId="1779F6DA" w14:textId="77777777" w:rsidR="00CB1B5A" w:rsidRPr="007C626F" w:rsidRDefault="00CB1B5A" w:rsidP="00CB1B5A">
      <w:pPr>
        <w:jc w:val="both"/>
        <w:rPr>
          <w:rFonts w:asciiTheme="minorHAnsi" w:hAnsiTheme="minorHAnsi" w:cs="Helvetica"/>
          <w:color w:val="000000" w:themeColor="text1"/>
          <w:sz w:val="22"/>
          <w:szCs w:val="22"/>
          <w:lang w:val="en-GB"/>
        </w:rPr>
      </w:pPr>
      <w:r w:rsidRPr="007C626F">
        <w:rPr>
          <w:rFonts w:asciiTheme="minorHAnsi" w:hAnsiTheme="minorHAnsi" w:cs="Helvetica"/>
          <w:color w:val="000000" w:themeColor="text1"/>
          <w:sz w:val="22"/>
          <w:szCs w:val="22"/>
          <w:lang w:val="en-GB"/>
        </w:rPr>
        <w:tab/>
        <w:t xml:space="preserve"> </w:t>
      </w:r>
    </w:p>
    <w:p w14:paraId="406237B3" w14:textId="77777777" w:rsidR="00943088" w:rsidRPr="007C626F" w:rsidRDefault="00943088">
      <w:pPr>
        <w:rPr>
          <w:rFonts w:asciiTheme="minorHAnsi" w:hAnsiTheme="minorHAnsi" w:cstheme="majorBidi"/>
          <w:b/>
          <w:color w:val="1F4E79" w:themeColor="accent1" w:themeShade="80"/>
          <w:szCs w:val="22"/>
          <w:lang w:val="en-GB"/>
        </w:rPr>
      </w:pPr>
      <w:bookmarkStart w:id="55" w:name="_Toc527407900"/>
      <w:r w:rsidRPr="007C626F">
        <w:rPr>
          <w:rFonts w:asciiTheme="minorHAnsi" w:hAnsiTheme="minorHAnsi"/>
          <w:lang w:val="en-GB"/>
        </w:rPr>
        <w:br w:type="page"/>
      </w:r>
    </w:p>
    <w:p w14:paraId="4C131F10" w14:textId="33F7B186" w:rsidR="00CB1B5A" w:rsidRPr="007C626F" w:rsidRDefault="00CB1B5A" w:rsidP="00B85743">
      <w:pPr>
        <w:pStyle w:val="Heading1"/>
        <w:rPr>
          <w:rFonts w:eastAsiaTheme="minorHAnsi"/>
        </w:rPr>
      </w:pPr>
      <w:r w:rsidRPr="007C626F">
        <w:rPr>
          <w:rFonts w:eastAsiaTheme="minorHAnsi"/>
        </w:rPr>
        <w:lastRenderedPageBreak/>
        <w:t>Annexes</w:t>
      </w:r>
      <w:bookmarkEnd w:id="55"/>
    </w:p>
    <w:p w14:paraId="7520DF73" w14:textId="77777777" w:rsidR="00650BEE" w:rsidRPr="007C626F" w:rsidRDefault="00650BEE" w:rsidP="00650BEE">
      <w:pPr>
        <w:pStyle w:val="ListParagraph"/>
        <w:numPr>
          <w:ilvl w:val="0"/>
          <w:numId w:val="42"/>
        </w:numPr>
        <w:ind w:right="-630"/>
        <w:rPr>
          <w:rFonts w:cs="Helvetica"/>
          <w:b/>
          <w:color w:val="1F4E79" w:themeColor="accent1" w:themeShade="80"/>
          <w:sz w:val="22"/>
          <w:szCs w:val="22"/>
          <w:lang w:val="en-GB"/>
        </w:rPr>
      </w:pPr>
      <w:r w:rsidRPr="007C626F">
        <w:rPr>
          <w:rFonts w:cs="Helvetica"/>
          <w:b/>
          <w:color w:val="1F4E79" w:themeColor="accent1" w:themeShade="80"/>
          <w:sz w:val="22"/>
          <w:szCs w:val="22"/>
          <w:lang w:val="en-GB"/>
        </w:rPr>
        <w:t>REAL GDP GROWTH RATES COMPARED TO THE PREVIOUS YEAR (PERCENT)</w:t>
      </w:r>
    </w:p>
    <w:tbl>
      <w:tblPr>
        <w:tblStyle w:val="TableGrid"/>
        <w:tblW w:w="9407" w:type="dxa"/>
        <w:tblLook w:val="04A0" w:firstRow="1" w:lastRow="0" w:firstColumn="1" w:lastColumn="0" w:noHBand="0" w:noVBand="1"/>
      </w:tblPr>
      <w:tblGrid>
        <w:gridCol w:w="6655"/>
        <w:gridCol w:w="1350"/>
        <w:gridCol w:w="1402"/>
      </w:tblGrid>
      <w:tr w:rsidR="00650BEE" w:rsidRPr="007C626F" w14:paraId="6332923C" w14:textId="77777777" w:rsidTr="007E712E">
        <w:tc>
          <w:tcPr>
            <w:tcW w:w="6655" w:type="dxa"/>
          </w:tcPr>
          <w:p w14:paraId="0929250F" w14:textId="77777777" w:rsidR="00650BEE" w:rsidRPr="007C626F" w:rsidRDefault="00650BEE" w:rsidP="007E712E">
            <w:pPr>
              <w:rPr>
                <w:rFonts w:asciiTheme="minorHAnsi" w:hAnsiTheme="minorHAnsi" w:cs="Helvetica"/>
                <w:b/>
                <w:color w:val="1F4E79" w:themeColor="accent1" w:themeShade="80"/>
                <w:sz w:val="22"/>
                <w:szCs w:val="22"/>
                <w:lang w:val="en-GB"/>
              </w:rPr>
            </w:pPr>
            <w:r w:rsidRPr="007C626F">
              <w:rPr>
                <w:rFonts w:asciiTheme="minorHAnsi" w:hAnsiTheme="minorHAnsi" w:cs="Helvetica"/>
                <w:b/>
                <w:color w:val="1F4E79" w:themeColor="accent1" w:themeShade="80"/>
                <w:sz w:val="22"/>
                <w:szCs w:val="22"/>
                <w:lang w:val="en-GB"/>
              </w:rPr>
              <w:t xml:space="preserve">Economic Activity </w:t>
            </w:r>
          </w:p>
        </w:tc>
        <w:tc>
          <w:tcPr>
            <w:tcW w:w="1350" w:type="dxa"/>
          </w:tcPr>
          <w:p w14:paraId="0A7F61AE" w14:textId="77777777" w:rsidR="00650BEE" w:rsidRPr="007C626F" w:rsidRDefault="00650BEE" w:rsidP="007E712E">
            <w:pPr>
              <w:jc w:val="center"/>
              <w:rPr>
                <w:rFonts w:asciiTheme="minorHAnsi" w:hAnsiTheme="minorHAnsi" w:cs="Helvetica"/>
                <w:b/>
                <w:color w:val="1F4E79" w:themeColor="accent1" w:themeShade="80"/>
                <w:sz w:val="22"/>
                <w:szCs w:val="22"/>
                <w:lang w:val="en-GB"/>
              </w:rPr>
            </w:pPr>
            <w:r w:rsidRPr="007C626F">
              <w:rPr>
                <w:rFonts w:asciiTheme="minorHAnsi" w:hAnsiTheme="minorHAnsi" w:cs="Helvetica"/>
                <w:b/>
                <w:color w:val="1F4E79" w:themeColor="accent1" w:themeShade="80"/>
                <w:sz w:val="22"/>
                <w:szCs w:val="22"/>
                <w:lang w:val="en-GB"/>
              </w:rPr>
              <w:t>2016</w:t>
            </w:r>
          </w:p>
        </w:tc>
        <w:tc>
          <w:tcPr>
            <w:tcW w:w="1402" w:type="dxa"/>
          </w:tcPr>
          <w:p w14:paraId="53D310A6" w14:textId="77777777" w:rsidR="00650BEE" w:rsidRPr="007C626F" w:rsidRDefault="00650BEE" w:rsidP="007E712E">
            <w:pPr>
              <w:jc w:val="center"/>
              <w:rPr>
                <w:rFonts w:asciiTheme="minorHAnsi" w:hAnsiTheme="minorHAnsi" w:cs="Helvetica"/>
                <w:b/>
                <w:color w:val="1F4E79" w:themeColor="accent1" w:themeShade="80"/>
                <w:sz w:val="22"/>
                <w:szCs w:val="22"/>
                <w:lang w:val="en-GB"/>
              </w:rPr>
            </w:pPr>
            <w:r w:rsidRPr="007C626F">
              <w:rPr>
                <w:rFonts w:asciiTheme="minorHAnsi" w:hAnsiTheme="minorHAnsi" w:cs="Helvetica"/>
                <w:b/>
                <w:color w:val="1F4E79" w:themeColor="accent1" w:themeShade="80"/>
                <w:sz w:val="22"/>
                <w:szCs w:val="22"/>
                <w:lang w:val="en-GB"/>
              </w:rPr>
              <w:t>2017</w:t>
            </w:r>
          </w:p>
        </w:tc>
      </w:tr>
      <w:tr w:rsidR="00650BEE" w:rsidRPr="007C626F" w14:paraId="0D26D5C3" w14:textId="77777777" w:rsidTr="007E712E">
        <w:trPr>
          <w:trHeight w:val="179"/>
        </w:trPr>
        <w:tc>
          <w:tcPr>
            <w:tcW w:w="6655" w:type="dxa"/>
          </w:tcPr>
          <w:p w14:paraId="2620F126"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Agriculture, Hunting and Forestry; Fishing</w:t>
            </w:r>
          </w:p>
        </w:tc>
        <w:tc>
          <w:tcPr>
            <w:tcW w:w="1350" w:type="dxa"/>
          </w:tcPr>
          <w:p w14:paraId="58D0011D"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0.3</w:t>
            </w:r>
          </w:p>
        </w:tc>
        <w:tc>
          <w:tcPr>
            <w:tcW w:w="1402" w:type="dxa"/>
          </w:tcPr>
          <w:p w14:paraId="3EC7AC39"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-2.7</w:t>
            </w:r>
          </w:p>
        </w:tc>
      </w:tr>
      <w:tr w:rsidR="00650BEE" w:rsidRPr="007C626F" w14:paraId="3E70CFDC" w14:textId="77777777" w:rsidTr="007E712E">
        <w:tc>
          <w:tcPr>
            <w:tcW w:w="6655" w:type="dxa"/>
          </w:tcPr>
          <w:p w14:paraId="25E33F28"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Mining and Quarrying</w:t>
            </w:r>
          </w:p>
        </w:tc>
        <w:tc>
          <w:tcPr>
            <w:tcW w:w="1350" w:type="dxa"/>
          </w:tcPr>
          <w:p w14:paraId="19FAA68B"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9.5</w:t>
            </w:r>
          </w:p>
        </w:tc>
        <w:tc>
          <w:tcPr>
            <w:tcW w:w="1402" w:type="dxa"/>
          </w:tcPr>
          <w:p w14:paraId="3FD3E123"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7.1</w:t>
            </w:r>
          </w:p>
        </w:tc>
      </w:tr>
      <w:tr w:rsidR="00650BEE" w:rsidRPr="007C626F" w14:paraId="515ED995" w14:textId="77777777" w:rsidTr="007E712E">
        <w:tc>
          <w:tcPr>
            <w:tcW w:w="6655" w:type="dxa"/>
          </w:tcPr>
          <w:p w14:paraId="08E30417"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Manufacturing</w:t>
            </w:r>
          </w:p>
        </w:tc>
        <w:tc>
          <w:tcPr>
            <w:tcW w:w="1350" w:type="dxa"/>
          </w:tcPr>
          <w:p w14:paraId="08209FAE"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4.3</w:t>
            </w:r>
          </w:p>
        </w:tc>
        <w:tc>
          <w:tcPr>
            <w:tcW w:w="1402" w:type="dxa"/>
          </w:tcPr>
          <w:p w14:paraId="669A87F6"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5.0</w:t>
            </w:r>
          </w:p>
        </w:tc>
      </w:tr>
      <w:tr w:rsidR="00650BEE" w:rsidRPr="007C626F" w14:paraId="1BFAAA19" w14:textId="77777777" w:rsidTr="007E712E">
        <w:tc>
          <w:tcPr>
            <w:tcW w:w="6655" w:type="dxa"/>
          </w:tcPr>
          <w:p w14:paraId="3ECE1494"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Electricity, Gas and Water Supply</w:t>
            </w:r>
          </w:p>
        </w:tc>
        <w:tc>
          <w:tcPr>
            <w:tcW w:w="1350" w:type="dxa"/>
          </w:tcPr>
          <w:p w14:paraId="02F83761"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4.9</w:t>
            </w:r>
          </w:p>
        </w:tc>
        <w:tc>
          <w:tcPr>
            <w:tcW w:w="1402" w:type="dxa"/>
          </w:tcPr>
          <w:p w14:paraId="07712DE7"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1.8</w:t>
            </w:r>
          </w:p>
        </w:tc>
      </w:tr>
      <w:tr w:rsidR="00650BEE" w:rsidRPr="007C626F" w14:paraId="610C71F2" w14:textId="77777777" w:rsidTr="007E712E">
        <w:tc>
          <w:tcPr>
            <w:tcW w:w="6655" w:type="dxa"/>
          </w:tcPr>
          <w:p w14:paraId="7A5C4DDF"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Processing of Products by Households</w:t>
            </w:r>
          </w:p>
        </w:tc>
        <w:tc>
          <w:tcPr>
            <w:tcW w:w="1350" w:type="dxa"/>
          </w:tcPr>
          <w:p w14:paraId="42245BEF"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4.0</w:t>
            </w:r>
          </w:p>
        </w:tc>
        <w:tc>
          <w:tcPr>
            <w:tcW w:w="1402" w:type="dxa"/>
          </w:tcPr>
          <w:p w14:paraId="07E7C20F"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-2.7</w:t>
            </w:r>
          </w:p>
        </w:tc>
      </w:tr>
      <w:tr w:rsidR="00650BEE" w:rsidRPr="007C626F" w14:paraId="6384F4FB" w14:textId="77777777" w:rsidTr="007E712E">
        <w:tc>
          <w:tcPr>
            <w:tcW w:w="6655" w:type="dxa"/>
          </w:tcPr>
          <w:p w14:paraId="357C291B"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Construction  </w:t>
            </w:r>
          </w:p>
        </w:tc>
        <w:tc>
          <w:tcPr>
            <w:tcW w:w="1350" w:type="dxa"/>
          </w:tcPr>
          <w:p w14:paraId="7741C2A1"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10.0</w:t>
            </w:r>
          </w:p>
        </w:tc>
        <w:tc>
          <w:tcPr>
            <w:tcW w:w="1402" w:type="dxa"/>
          </w:tcPr>
          <w:p w14:paraId="30D481D1"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11.2</w:t>
            </w:r>
          </w:p>
        </w:tc>
      </w:tr>
      <w:tr w:rsidR="00650BEE" w:rsidRPr="007C626F" w14:paraId="6B1C192B" w14:textId="77777777" w:rsidTr="007E712E">
        <w:tc>
          <w:tcPr>
            <w:tcW w:w="6655" w:type="dxa"/>
          </w:tcPr>
          <w:p w14:paraId="7EB73B03"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Wholesale and Retail Trade; Repair of Motor Vehicles, Motorcycles and Personal and Household Goods </w:t>
            </w:r>
          </w:p>
        </w:tc>
        <w:tc>
          <w:tcPr>
            <w:tcW w:w="1350" w:type="dxa"/>
          </w:tcPr>
          <w:p w14:paraId="565FEFA1"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2.4</w:t>
            </w:r>
          </w:p>
        </w:tc>
        <w:tc>
          <w:tcPr>
            <w:tcW w:w="1402" w:type="dxa"/>
          </w:tcPr>
          <w:p w14:paraId="3978D1F9"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5.5</w:t>
            </w:r>
          </w:p>
        </w:tc>
      </w:tr>
      <w:tr w:rsidR="00650BEE" w:rsidRPr="007C626F" w14:paraId="231E59DD" w14:textId="77777777" w:rsidTr="007E712E">
        <w:tc>
          <w:tcPr>
            <w:tcW w:w="6655" w:type="dxa"/>
          </w:tcPr>
          <w:p w14:paraId="2FFE6D0D"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Hotels and Restaurants </w:t>
            </w:r>
          </w:p>
        </w:tc>
        <w:tc>
          <w:tcPr>
            <w:tcW w:w="1350" w:type="dxa"/>
          </w:tcPr>
          <w:p w14:paraId="4EAA4AE3"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12.9</w:t>
            </w:r>
          </w:p>
        </w:tc>
        <w:tc>
          <w:tcPr>
            <w:tcW w:w="1402" w:type="dxa"/>
          </w:tcPr>
          <w:p w14:paraId="7607C505"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11.2</w:t>
            </w:r>
          </w:p>
        </w:tc>
      </w:tr>
      <w:tr w:rsidR="00650BEE" w:rsidRPr="007C626F" w14:paraId="2B3D0C87" w14:textId="77777777" w:rsidTr="007E712E">
        <w:trPr>
          <w:trHeight w:val="287"/>
        </w:trPr>
        <w:tc>
          <w:tcPr>
            <w:tcW w:w="6655" w:type="dxa"/>
          </w:tcPr>
          <w:p w14:paraId="5E6A2F4D"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Transport</w:t>
            </w:r>
          </w:p>
        </w:tc>
        <w:tc>
          <w:tcPr>
            <w:tcW w:w="1350" w:type="dxa"/>
          </w:tcPr>
          <w:p w14:paraId="2AA589C5"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-3.0</w:t>
            </w:r>
          </w:p>
        </w:tc>
        <w:tc>
          <w:tcPr>
            <w:tcW w:w="1402" w:type="dxa"/>
          </w:tcPr>
          <w:p w14:paraId="2BA31A84"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7.2</w:t>
            </w:r>
          </w:p>
        </w:tc>
      </w:tr>
      <w:tr w:rsidR="00650BEE" w:rsidRPr="007C626F" w14:paraId="641689A2" w14:textId="77777777" w:rsidTr="007E712E">
        <w:tc>
          <w:tcPr>
            <w:tcW w:w="6655" w:type="dxa"/>
          </w:tcPr>
          <w:p w14:paraId="601650F6"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Communication </w:t>
            </w:r>
          </w:p>
        </w:tc>
        <w:tc>
          <w:tcPr>
            <w:tcW w:w="1350" w:type="dxa"/>
          </w:tcPr>
          <w:p w14:paraId="532CD6DE"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-3.1</w:t>
            </w:r>
          </w:p>
        </w:tc>
        <w:tc>
          <w:tcPr>
            <w:tcW w:w="1402" w:type="dxa"/>
          </w:tcPr>
          <w:p w14:paraId="7A3BD2E5"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4.2</w:t>
            </w:r>
          </w:p>
        </w:tc>
      </w:tr>
      <w:tr w:rsidR="00650BEE" w:rsidRPr="007C626F" w14:paraId="6A200D2E" w14:textId="77777777" w:rsidTr="007E712E">
        <w:tc>
          <w:tcPr>
            <w:tcW w:w="6655" w:type="dxa"/>
          </w:tcPr>
          <w:p w14:paraId="4FAB022A"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Financial Intermediation</w:t>
            </w:r>
          </w:p>
        </w:tc>
        <w:tc>
          <w:tcPr>
            <w:tcW w:w="1350" w:type="dxa"/>
          </w:tcPr>
          <w:p w14:paraId="6E7ED7D4"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9.7</w:t>
            </w:r>
          </w:p>
        </w:tc>
        <w:tc>
          <w:tcPr>
            <w:tcW w:w="1402" w:type="dxa"/>
          </w:tcPr>
          <w:p w14:paraId="132AC04D"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9.2</w:t>
            </w:r>
          </w:p>
        </w:tc>
      </w:tr>
      <w:tr w:rsidR="00650BEE" w:rsidRPr="007C626F" w14:paraId="433C2A13" w14:textId="77777777" w:rsidTr="007E712E">
        <w:tc>
          <w:tcPr>
            <w:tcW w:w="6655" w:type="dxa"/>
          </w:tcPr>
          <w:p w14:paraId="6AA69B4A"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Real Estate, Renting and Business Activities </w:t>
            </w:r>
          </w:p>
        </w:tc>
        <w:tc>
          <w:tcPr>
            <w:tcW w:w="1350" w:type="dxa"/>
          </w:tcPr>
          <w:p w14:paraId="14A05036"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5.9</w:t>
            </w:r>
          </w:p>
        </w:tc>
        <w:tc>
          <w:tcPr>
            <w:tcW w:w="1402" w:type="dxa"/>
          </w:tcPr>
          <w:p w14:paraId="6531D16D"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6.3</w:t>
            </w:r>
          </w:p>
        </w:tc>
      </w:tr>
      <w:tr w:rsidR="00650BEE" w:rsidRPr="007C626F" w14:paraId="3034932A" w14:textId="77777777" w:rsidTr="007E712E">
        <w:trPr>
          <w:trHeight w:val="60"/>
        </w:trPr>
        <w:tc>
          <w:tcPr>
            <w:tcW w:w="6655" w:type="dxa"/>
          </w:tcPr>
          <w:p w14:paraId="7626EED2"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Imputed Rent of Owner Occupied Dwellings</w:t>
            </w:r>
          </w:p>
        </w:tc>
        <w:tc>
          <w:tcPr>
            <w:tcW w:w="1350" w:type="dxa"/>
          </w:tcPr>
          <w:p w14:paraId="4EA4D8E9"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2.2</w:t>
            </w:r>
          </w:p>
        </w:tc>
        <w:tc>
          <w:tcPr>
            <w:tcW w:w="1402" w:type="dxa"/>
          </w:tcPr>
          <w:p w14:paraId="25224EC5"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3.2</w:t>
            </w:r>
          </w:p>
        </w:tc>
      </w:tr>
      <w:tr w:rsidR="00650BEE" w:rsidRPr="007C626F" w14:paraId="7C38C8F8" w14:textId="77777777" w:rsidTr="007E712E">
        <w:tc>
          <w:tcPr>
            <w:tcW w:w="6655" w:type="dxa"/>
          </w:tcPr>
          <w:p w14:paraId="6BFE838D"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Public administration</w:t>
            </w:r>
          </w:p>
        </w:tc>
        <w:tc>
          <w:tcPr>
            <w:tcW w:w="1350" w:type="dxa"/>
          </w:tcPr>
          <w:p w14:paraId="1E09BB80"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1.7</w:t>
            </w:r>
          </w:p>
        </w:tc>
        <w:tc>
          <w:tcPr>
            <w:tcW w:w="1402" w:type="dxa"/>
          </w:tcPr>
          <w:p w14:paraId="766AD9F7"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3.4</w:t>
            </w:r>
          </w:p>
        </w:tc>
      </w:tr>
      <w:tr w:rsidR="00650BEE" w:rsidRPr="007C626F" w14:paraId="58716B85" w14:textId="77777777" w:rsidTr="007E712E">
        <w:tc>
          <w:tcPr>
            <w:tcW w:w="6655" w:type="dxa"/>
          </w:tcPr>
          <w:p w14:paraId="2982D632"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Education  </w:t>
            </w:r>
          </w:p>
        </w:tc>
        <w:tc>
          <w:tcPr>
            <w:tcW w:w="1350" w:type="dxa"/>
          </w:tcPr>
          <w:p w14:paraId="1B5FF8A2"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3.1</w:t>
            </w:r>
          </w:p>
        </w:tc>
        <w:tc>
          <w:tcPr>
            <w:tcW w:w="1402" w:type="dxa"/>
          </w:tcPr>
          <w:p w14:paraId="4BD228BB"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3.6</w:t>
            </w:r>
          </w:p>
        </w:tc>
      </w:tr>
      <w:tr w:rsidR="00650BEE" w:rsidRPr="007C626F" w14:paraId="2CD4C1CC" w14:textId="77777777" w:rsidTr="007E712E">
        <w:tc>
          <w:tcPr>
            <w:tcW w:w="6655" w:type="dxa"/>
          </w:tcPr>
          <w:p w14:paraId="1236A223"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Health and Social Work </w:t>
            </w:r>
          </w:p>
        </w:tc>
        <w:tc>
          <w:tcPr>
            <w:tcW w:w="1350" w:type="dxa"/>
          </w:tcPr>
          <w:p w14:paraId="54F6E3DE"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1.4</w:t>
            </w:r>
          </w:p>
        </w:tc>
        <w:tc>
          <w:tcPr>
            <w:tcW w:w="1402" w:type="dxa"/>
          </w:tcPr>
          <w:p w14:paraId="1E909C9C"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2.8</w:t>
            </w:r>
          </w:p>
        </w:tc>
      </w:tr>
      <w:tr w:rsidR="00650BEE" w:rsidRPr="007C626F" w14:paraId="0CE9D9B7" w14:textId="77777777" w:rsidTr="007E712E">
        <w:tc>
          <w:tcPr>
            <w:tcW w:w="6655" w:type="dxa"/>
          </w:tcPr>
          <w:p w14:paraId="791B80A1"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Other community, Social and Personal Service Activities</w:t>
            </w:r>
          </w:p>
        </w:tc>
        <w:tc>
          <w:tcPr>
            <w:tcW w:w="1350" w:type="dxa"/>
          </w:tcPr>
          <w:p w14:paraId="2F22924E"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1.0</w:t>
            </w:r>
          </w:p>
        </w:tc>
        <w:tc>
          <w:tcPr>
            <w:tcW w:w="1402" w:type="dxa"/>
          </w:tcPr>
          <w:p w14:paraId="5C5390E0"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3.1</w:t>
            </w:r>
          </w:p>
        </w:tc>
      </w:tr>
      <w:tr w:rsidR="00650BEE" w:rsidRPr="007C626F" w14:paraId="698FC5C8" w14:textId="77777777" w:rsidTr="007E712E">
        <w:tc>
          <w:tcPr>
            <w:tcW w:w="6655" w:type="dxa"/>
          </w:tcPr>
          <w:p w14:paraId="0251EA05" w14:textId="77777777" w:rsidR="00650BEE" w:rsidRPr="007C626F" w:rsidRDefault="00650BEE" w:rsidP="007E712E">
            <w:pP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 xml:space="preserve">Private Households Employing Domestic Staff and Undifferentiated Production Activities of Households for Own Use </w:t>
            </w:r>
          </w:p>
        </w:tc>
        <w:tc>
          <w:tcPr>
            <w:tcW w:w="1350" w:type="dxa"/>
          </w:tcPr>
          <w:p w14:paraId="1B8B7F8F"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-1.0</w:t>
            </w:r>
          </w:p>
        </w:tc>
        <w:tc>
          <w:tcPr>
            <w:tcW w:w="1402" w:type="dxa"/>
          </w:tcPr>
          <w:p w14:paraId="51A95E34"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-1.8</w:t>
            </w:r>
          </w:p>
        </w:tc>
      </w:tr>
      <w:tr w:rsidR="00650BEE" w:rsidRPr="007C626F" w14:paraId="30B28803" w14:textId="77777777" w:rsidTr="007E712E">
        <w:tc>
          <w:tcPr>
            <w:tcW w:w="6655" w:type="dxa"/>
          </w:tcPr>
          <w:p w14:paraId="4BA38224" w14:textId="77777777" w:rsidR="00650BEE" w:rsidRPr="007C626F" w:rsidRDefault="00650BEE" w:rsidP="007E712E">
            <w:pPr>
              <w:rPr>
                <w:rFonts w:asciiTheme="minorHAnsi" w:hAnsiTheme="minorHAnsi" w:cs="Helvetica"/>
                <w:b/>
                <w:color w:val="000000" w:themeColor="text1"/>
                <w:sz w:val="22"/>
                <w:szCs w:val="22"/>
                <w:lang w:val="en-GB"/>
              </w:rPr>
            </w:pPr>
            <w:r w:rsidRPr="007C626F">
              <w:rPr>
                <w:rFonts w:asciiTheme="minorHAnsi" w:eastAsia="Times New Roman" w:hAnsiTheme="minorHAnsi"/>
                <w:color w:val="000000" w:themeColor="text1"/>
                <w:sz w:val="22"/>
                <w:szCs w:val="22"/>
                <w:lang w:val="en-GB"/>
              </w:rPr>
              <w:t>Financial Intermediation Services Indirectly Measured (FISIM)</w:t>
            </w:r>
          </w:p>
        </w:tc>
        <w:tc>
          <w:tcPr>
            <w:tcW w:w="1350" w:type="dxa"/>
          </w:tcPr>
          <w:p w14:paraId="5AC47BEA"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9.1</w:t>
            </w:r>
          </w:p>
        </w:tc>
        <w:tc>
          <w:tcPr>
            <w:tcW w:w="1402" w:type="dxa"/>
          </w:tcPr>
          <w:p w14:paraId="3ED29BDF" w14:textId="77777777" w:rsidR="00650BEE" w:rsidRPr="007C626F" w:rsidRDefault="00650BEE" w:rsidP="007E712E">
            <w:pPr>
              <w:jc w:val="center"/>
              <w:rPr>
                <w:rFonts w:asciiTheme="minorHAnsi" w:eastAsia="Times New Roman" w:hAnsiTheme="minorHAnsi"/>
                <w:color w:val="000000" w:themeColor="text1"/>
                <w:sz w:val="22"/>
                <w:szCs w:val="22"/>
                <w:lang w:val="en-GB"/>
              </w:rPr>
            </w:pPr>
            <w:r w:rsidRPr="007C626F">
              <w:rPr>
                <w:rFonts w:asciiTheme="minorHAnsi" w:eastAsia="Times New Roman" w:hAnsiTheme="minorHAnsi"/>
                <w:color w:val="000000" w:themeColor="text1"/>
                <w:sz w:val="22"/>
                <w:szCs w:val="22"/>
                <w:lang w:val="en-GB"/>
              </w:rPr>
              <w:t>6.7</w:t>
            </w:r>
          </w:p>
        </w:tc>
      </w:tr>
      <w:tr w:rsidR="00650BEE" w:rsidRPr="007C626F" w14:paraId="7C96CD85" w14:textId="77777777" w:rsidTr="007E712E">
        <w:tc>
          <w:tcPr>
            <w:tcW w:w="6655" w:type="dxa"/>
          </w:tcPr>
          <w:p w14:paraId="4C18B84D" w14:textId="77777777" w:rsidR="00650BEE" w:rsidRPr="007C626F" w:rsidRDefault="00650BEE" w:rsidP="007E712E">
            <w:pPr>
              <w:rPr>
                <w:rFonts w:asciiTheme="minorHAnsi" w:eastAsia="Times New Roman" w:hAnsiTheme="minorHAnsi"/>
                <w:b/>
                <w:sz w:val="22"/>
                <w:szCs w:val="22"/>
                <w:lang w:val="en-GB"/>
              </w:rPr>
            </w:pPr>
            <w:r w:rsidRPr="007C626F">
              <w:rPr>
                <w:rFonts w:asciiTheme="minorHAnsi" w:eastAsia="Times New Roman" w:hAnsiTheme="minorHAnsi"/>
                <w:b/>
                <w:sz w:val="22"/>
                <w:szCs w:val="22"/>
                <w:lang w:val="en-GB"/>
              </w:rPr>
              <w:t xml:space="preserve">GDP at basic prices </w:t>
            </w:r>
          </w:p>
        </w:tc>
        <w:tc>
          <w:tcPr>
            <w:tcW w:w="1350" w:type="dxa"/>
          </w:tcPr>
          <w:p w14:paraId="6B633A50" w14:textId="77777777" w:rsidR="00650BEE" w:rsidRPr="007C626F" w:rsidRDefault="00650BEE" w:rsidP="007E712E">
            <w:pPr>
              <w:jc w:val="center"/>
              <w:rPr>
                <w:rFonts w:asciiTheme="minorHAnsi" w:eastAsia="Times New Roman" w:hAnsiTheme="minorHAnsi"/>
                <w:b/>
                <w:sz w:val="22"/>
                <w:szCs w:val="22"/>
                <w:lang w:val="en-GB"/>
              </w:rPr>
            </w:pPr>
            <w:r w:rsidRPr="007C626F">
              <w:rPr>
                <w:rFonts w:asciiTheme="minorHAnsi" w:eastAsia="Times New Roman" w:hAnsiTheme="minorHAnsi"/>
                <w:b/>
                <w:sz w:val="22"/>
                <w:szCs w:val="22"/>
                <w:lang w:val="en-GB"/>
              </w:rPr>
              <w:t>3.1</w:t>
            </w:r>
          </w:p>
        </w:tc>
        <w:tc>
          <w:tcPr>
            <w:tcW w:w="1402" w:type="dxa"/>
          </w:tcPr>
          <w:p w14:paraId="58C0EED2" w14:textId="77777777" w:rsidR="00650BEE" w:rsidRPr="007C626F" w:rsidRDefault="00650BEE" w:rsidP="007E712E">
            <w:pPr>
              <w:jc w:val="center"/>
              <w:rPr>
                <w:rFonts w:asciiTheme="minorHAnsi" w:eastAsia="Times New Roman" w:hAnsiTheme="minorHAnsi"/>
                <w:b/>
                <w:sz w:val="22"/>
                <w:szCs w:val="22"/>
                <w:lang w:val="en-GB"/>
              </w:rPr>
            </w:pPr>
            <w:r w:rsidRPr="007C626F">
              <w:rPr>
                <w:rFonts w:asciiTheme="minorHAnsi" w:eastAsia="Times New Roman" w:hAnsiTheme="minorHAnsi"/>
                <w:b/>
                <w:sz w:val="22"/>
                <w:szCs w:val="22"/>
                <w:lang w:val="en-GB"/>
              </w:rPr>
              <w:t>4.9</w:t>
            </w:r>
          </w:p>
        </w:tc>
      </w:tr>
      <w:tr w:rsidR="00650BEE" w:rsidRPr="007C626F" w14:paraId="685C5F23" w14:textId="77777777" w:rsidTr="007E712E">
        <w:tc>
          <w:tcPr>
            <w:tcW w:w="6655" w:type="dxa"/>
          </w:tcPr>
          <w:p w14:paraId="40576259" w14:textId="77777777" w:rsidR="00650BEE" w:rsidRPr="007C626F" w:rsidRDefault="00650BEE" w:rsidP="007E712E">
            <w:pPr>
              <w:rPr>
                <w:rFonts w:asciiTheme="minorHAnsi" w:hAnsiTheme="minorHAnsi" w:cs="Helvetica"/>
                <w:b/>
                <w:color w:val="1F4E79" w:themeColor="accent1" w:themeShade="80"/>
                <w:sz w:val="22"/>
                <w:szCs w:val="22"/>
                <w:lang w:val="en-GB"/>
              </w:rPr>
            </w:pPr>
            <w:r w:rsidRPr="007C626F">
              <w:rPr>
                <w:rFonts w:asciiTheme="minorHAnsi" w:eastAsia="Times New Roman" w:hAnsiTheme="minorHAnsi"/>
                <w:sz w:val="22"/>
                <w:szCs w:val="22"/>
                <w:lang w:val="en-GB"/>
              </w:rPr>
              <w:t>Taxes on products</w:t>
            </w:r>
          </w:p>
        </w:tc>
        <w:tc>
          <w:tcPr>
            <w:tcW w:w="1350" w:type="dxa"/>
          </w:tcPr>
          <w:p w14:paraId="7364D40F"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1.3</w:t>
            </w:r>
          </w:p>
        </w:tc>
        <w:tc>
          <w:tcPr>
            <w:tcW w:w="1402" w:type="dxa"/>
          </w:tcPr>
          <w:p w14:paraId="7E283A95"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5.6</w:t>
            </w:r>
          </w:p>
        </w:tc>
      </w:tr>
      <w:tr w:rsidR="00650BEE" w:rsidRPr="007C626F" w14:paraId="750B99DE" w14:textId="77777777" w:rsidTr="007E712E">
        <w:tc>
          <w:tcPr>
            <w:tcW w:w="6655" w:type="dxa"/>
          </w:tcPr>
          <w:p w14:paraId="3ABAA90B" w14:textId="77777777" w:rsidR="00650BEE" w:rsidRPr="007C626F" w:rsidRDefault="00650BEE" w:rsidP="007E712E">
            <w:pPr>
              <w:rPr>
                <w:rFonts w:asciiTheme="minorHAnsi" w:hAnsiTheme="minorHAnsi" w:cs="Helvetica"/>
                <w:b/>
                <w:color w:val="1F4E79" w:themeColor="accent1" w:themeShade="80"/>
                <w:sz w:val="22"/>
                <w:szCs w:val="22"/>
                <w:lang w:val="en-GB"/>
              </w:rPr>
            </w:pPr>
            <w:r w:rsidRPr="007C626F">
              <w:rPr>
                <w:rFonts w:asciiTheme="minorHAnsi" w:eastAsia="Times New Roman" w:hAnsiTheme="minorHAnsi"/>
                <w:sz w:val="22"/>
                <w:szCs w:val="22"/>
                <w:lang w:val="en-GB"/>
              </w:rPr>
              <w:t>Subsidies on products</w:t>
            </w:r>
          </w:p>
        </w:tc>
        <w:tc>
          <w:tcPr>
            <w:tcW w:w="1350" w:type="dxa"/>
          </w:tcPr>
          <w:p w14:paraId="25F3D0FB"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3.4</w:t>
            </w:r>
          </w:p>
        </w:tc>
        <w:tc>
          <w:tcPr>
            <w:tcW w:w="1402" w:type="dxa"/>
          </w:tcPr>
          <w:p w14:paraId="15A4F9B0"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4.8</w:t>
            </w:r>
          </w:p>
        </w:tc>
      </w:tr>
      <w:tr w:rsidR="00650BEE" w:rsidRPr="007C626F" w14:paraId="7B8BC240" w14:textId="77777777" w:rsidTr="007E712E">
        <w:tc>
          <w:tcPr>
            <w:tcW w:w="6655" w:type="dxa"/>
          </w:tcPr>
          <w:p w14:paraId="591ADE0C" w14:textId="77777777" w:rsidR="00650BEE" w:rsidRPr="007C626F" w:rsidRDefault="00650BEE" w:rsidP="007E712E">
            <w:pPr>
              <w:rPr>
                <w:rFonts w:asciiTheme="minorHAnsi" w:hAnsiTheme="minorHAnsi" w:cs="Helvetica"/>
                <w:b/>
                <w:color w:val="1F4E79" w:themeColor="accent1" w:themeShade="80"/>
                <w:sz w:val="22"/>
                <w:szCs w:val="22"/>
                <w:lang w:val="en-GB"/>
              </w:rPr>
            </w:pPr>
            <w:r w:rsidRPr="007C626F">
              <w:rPr>
                <w:rFonts w:asciiTheme="minorHAnsi" w:eastAsia="Times New Roman" w:hAnsiTheme="minorHAnsi"/>
                <w:b/>
                <w:sz w:val="22"/>
                <w:szCs w:val="22"/>
                <w:lang w:val="en-GB"/>
              </w:rPr>
              <w:t>GDP at market prices</w:t>
            </w:r>
          </w:p>
        </w:tc>
        <w:tc>
          <w:tcPr>
            <w:tcW w:w="1350" w:type="dxa"/>
          </w:tcPr>
          <w:p w14:paraId="76C54AB2" w14:textId="77777777" w:rsidR="00650BEE" w:rsidRPr="007C626F" w:rsidRDefault="00650BEE" w:rsidP="007E712E">
            <w:pPr>
              <w:jc w:val="center"/>
              <w:rPr>
                <w:rFonts w:asciiTheme="minorHAnsi" w:eastAsia="Times New Roman" w:hAnsiTheme="minorHAnsi"/>
                <w:b/>
                <w:sz w:val="22"/>
                <w:szCs w:val="22"/>
                <w:lang w:val="en-GB"/>
              </w:rPr>
            </w:pPr>
            <w:r w:rsidRPr="007C626F">
              <w:rPr>
                <w:rFonts w:asciiTheme="minorHAnsi" w:eastAsia="Times New Roman" w:hAnsiTheme="minorHAnsi"/>
                <w:b/>
                <w:sz w:val="22"/>
                <w:szCs w:val="22"/>
                <w:lang w:val="en-GB"/>
              </w:rPr>
              <w:t>2.8</w:t>
            </w:r>
          </w:p>
        </w:tc>
        <w:tc>
          <w:tcPr>
            <w:tcW w:w="1402" w:type="dxa"/>
          </w:tcPr>
          <w:p w14:paraId="09CF94CA" w14:textId="77777777" w:rsidR="00650BEE" w:rsidRPr="007C626F" w:rsidRDefault="00650BEE" w:rsidP="007E712E">
            <w:pPr>
              <w:jc w:val="center"/>
              <w:rPr>
                <w:rFonts w:asciiTheme="minorHAnsi" w:eastAsia="Times New Roman" w:hAnsiTheme="minorHAnsi"/>
                <w:b/>
                <w:sz w:val="22"/>
                <w:szCs w:val="22"/>
                <w:lang w:val="en-GB"/>
              </w:rPr>
            </w:pPr>
            <w:r w:rsidRPr="007C626F">
              <w:rPr>
                <w:rFonts w:asciiTheme="minorHAnsi" w:eastAsia="Times New Roman" w:hAnsiTheme="minorHAnsi"/>
                <w:b/>
                <w:sz w:val="22"/>
                <w:szCs w:val="22"/>
                <w:lang w:val="en-GB"/>
              </w:rPr>
              <w:t>5.0</w:t>
            </w:r>
          </w:p>
        </w:tc>
      </w:tr>
      <w:tr w:rsidR="00650BEE" w:rsidRPr="007C626F" w14:paraId="19AF68A9" w14:textId="77777777" w:rsidTr="007E712E">
        <w:tc>
          <w:tcPr>
            <w:tcW w:w="6655" w:type="dxa"/>
          </w:tcPr>
          <w:p w14:paraId="3BA80C48" w14:textId="77777777" w:rsidR="00650BEE" w:rsidRPr="007C626F" w:rsidRDefault="00650BEE" w:rsidP="007E712E">
            <w:pP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GDP deflator</w:t>
            </w:r>
            <w:r w:rsidRPr="007C626F">
              <w:rPr>
                <w:rFonts w:asciiTheme="minorHAnsi" w:hAnsiTheme="minorHAnsi"/>
                <w:lang w:val="en-GB"/>
              </w:rPr>
              <w:t xml:space="preserve"> </w:t>
            </w:r>
            <w:r w:rsidRPr="007C626F">
              <w:rPr>
                <w:rFonts w:asciiTheme="minorHAnsi" w:eastAsia="Times New Roman" w:hAnsiTheme="minorHAnsi"/>
                <w:sz w:val="22"/>
                <w:szCs w:val="22"/>
                <w:lang w:val="en-GB"/>
              </w:rPr>
              <w:t>percentage change</w:t>
            </w:r>
          </w:p>
        </w:tc>
        <w:tc>
          <w:tcPr>
            <w:tcW w:w="1350" w:type="dxa"/>
          </w:tcPr>
          <w:p w14:paraId="38EC09E3"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4.2</w:t>
            </w:r>
          </w:p>
        </w:tc>
        <w:tc>
          <w:tcPr>
            <w:tcW w:w="1402" w:type="dxa"/>
          </w:tcPr>
          <w:p w14:paraId="52441A3D" w14:textId="77777777" w:rsidR="00650BEE" w:rsidRPr="007C626F" w:rsidRDefault="00650BEE" w:rsidP="007E712E">
            <w:pPr>
              <w:jc w:val="center"/>
              <w:rPr>
                <w:rFonts w:asciiTheme="minorHAnsi" w:eastAsia="Times New Roman" w:hAnsiTheme="minorHAnsi"/>
                <w:sz w:val="22"/>
                <w:szCs w:val="22"/>
                <w:lang w:val="en-GB"/>
              </w:rPr>
            </w:pPr>
            <w:r w:rsidRPr="007C626F">
              <w:rPr>
                <w:rFonts w:asciiTheme="minorHAnsi" w:eastAsia="Times New Roman" w:hAnsiTheme="minorHAnsi"/>
                <w:sz w:val="22"/>
                <w:szCs w:val="22"/>
                <w:lang w:val="en-GB"/>
              </w:rPr>
              <w:t>6.5</w:t>
            </w:r>
          </w:p>
        </w:tc>
      </w:tr>
    </w:tbl>
    <w:p w14:paraId="794ECE58" w14:textId="77777777" w:rsidR="00650BEE" w:rsidRPr="007C626F" w:rsidRDefault="00650BEE" w:rsidP="00E506F3">
      <w:pPr>
        <w:contextualSpacing/>
        <w:jc w:val="both"/>
        <w:rPr>
          <w:rFonts w:asciiTheme="minorHAnsi" w:eastAsia="Times New Roman" w:hAnsiTheme="minorHAnsi"/>
          <w:color w:val="000000" w:themeColor="text1"/>
          <w:sz w:val="22"/>
          <w:szCs w:val="22"/>
          <w:lang w:val="en-GB"/>
        </w:rPr>
      </w:pPr>
      <w:r w:rsidRPr="00E506F3">
        <w:rPr>
          <w:rFonts w:asciiTheme="minorHAnsi" w:eastAsia="Times New Roman" w:hAnsiTheme="minorHAnsi"/>
          <w:i/>
          <w:color w:val="000000" w:themeColor="text1"/>
          <w:sz w:val="22"/>
          <w:szCs w:val="22"/>
          <w:lang w:val="en-GB"/>
        </w:rPr>
        <w:t>Source:</w:t>
      </w:r>
      <w:r w:rsidRPr="007C626F">
        <w:rPr>
          <w:rFonts w:asciiTheme="minorHAnsi" w:eastAsia="Times New Roman" w:hAnsiTheme="minorHAnsi"/>
          <w:color w:val="000000" w:themeColor="text1"/>
          <w:sz w:val="22"/>
          <w:szCs w:val="22"/>
          <w:lang w:val="en-GB"/>
        </w:rPr>
        <w:t xml:space="preserve"> </w:t>
      </w:r>
      <w:proofErr w:type="spellStart"/>
      <w:r w:rsidRPr="007C626F">
        <w:rPr>
          <w:rFonts w:asciiTheme="minorHAnsi" w:eastAsia="Times New Roman" w:hAnsiTheme="minorHAnsi"/>
          <w:color w:val="000000" w:themeColor="text1"/>
          <w:sz w:val="22"/>
          <w:szCs w:val="22"/>
          <w:lang w:val="en-GB"/>
        </w:rPr>
        <w:t>Geostat</w:t>
      </w:r>
      <w:proofErr w:type="spellEnd"/>
      <w:r w:rsidRPr="007C626F">
        <w:rPr>
          <w:rFonts w:asciiTheme="minorHAnsi" w:eastAsia="Times New Roman" w:hAnsiTheme="minorHAnsi"/>
          <w:color w:val="000000" w:themeColor="text1"/>
          <w:sz w:val="22"/>
          <w:szCs w:val="22"/>
          <w:lang w:val="en-GB"/>
        </w:rPr>
        <w:t>, 2018</w:t>
      </w:r>
    </w:p>
    <w:p w14:paraId="5F4EF396" w14:textId="77777777" w:rsidR="00650BEE" w:rsidRPr="007C626F" w:rsidRDefault="00650BEE" w:rsidP="00650BEE">
      <w:pPr>
        <w:rPr>
          <w:rFonts w:asciiTheme="minorHAnsi" w:hAnsiTheme="minorHAnsi" w:cs="Helvetica"/>
          <w:b/>
          <w:color w:val="1F4E79" w:themeColor="accent1" w:themeShade="80"/>
          <w:sz w:val="22"/>
          <w:szCs w:val="22"/>
          <w:lang w:val="en-GB"/>
        </w:rPr>
      </w:pPr>
      <w:r w:rsidRPr="007C626F">
        <w:rPr>
          <w:rFonts w:asciiTheme="minorHAnsi" w:hAnsiTheme="minorHAnsi" w:cs="Helvetica"/>
          <w:b/>
          <w:color w:val="1F4E79" w:themeColor="accent1" w:themeShade="80"/>
          <w:sz w:val="22"/>
          <w:szCs w:val="22"/>
          <w:lang w:val="en-GB"/>
        </w:rPr>
        <w:br w:type="page"/>
      </w:r>
    </w:p>
    <w:p w14:paraId="37B98E97" w14:textId="3A2513B2" w:rsidR="00087371" w:rsidRPr="007C626F" w:rsidRDefault="00087371" w:rsidP="00087371">
      <w:pPr>
        <w:pStyle w:val="ListParagraph"/>
        <w:numPr>
          <w:ilvl w:val="0"/>
          <w:numId w:val="43"/>
        </w:numPr>
        <w:jc w:val="both"/>
        <w:outlineLvl w:val="0"/>
        <w:rPr>
          <w:rFonts w:cs="Helvetica"/>
          <w:b/>
          <w:color w:val="1F4E79" w:themeColor="accent1" w:themeShade="80"/>
          <w:sz w:val="22"/>
          <w:szCs w:val="22"/>
          <w:lang w:val="en-GB"/>
        </w:rPr>
      </w:pPr>
      <w:r w:rsidRPr="007C626F">
        <w:rPr>
          <w:rFonts w:cs="Helvetica"/>
          <w:b/>
          <w:color w:val="1F4E79" w:themeColor="accent1" w:themeShade="80"/>
          <w:sz w:val="22"/>
          <w:szCs w:val="22"/>
          <w:lang w:val="en-GB"/>
        </w:rPr>
        <w:lastRenderedPageBreak/>
        <w:t xml:space="preserve">External </w:t>
      </w:r>
      <w:proofErr w:type="gramStart"/>
      <w:r w:rsidRPr="007C626F">
        <w:rPr>
          <w:rFonts w:cs="Helvetica"/>
          <w:b/>
          <w:color w:val="1F4E79" w:themeColor="accent1" w:themeShade="80"/>
          <w:sz w:val="22"/>
          <w:szCs w:val="22"/>
          <w:lang w:val="en-GB"/>
        </w:rPr>
        <w:t xml:space="preserve">Trade </w:t>
      </w:r>
      <w:r w:rsidR="008C0886">
        <w:rPr>
          <w:rFonts w:cs="Helvetica"/>
          <w:b/>
          <w:color w:val="1F4E79" w:themeColor="accent1" w:themeShade="80"/>
          <w:sz w:val="22"/>
          <w:szCs w:val="22"/>
          <w:lang w:val="en-GB"/>
        </w:rPr>
        <w:t xml:space="preserve"> 2010</w:t>
      </w:r>
      <w:proofErr w:type="gramEnd"/>
      <w:r w:rsidR="008C0886">
        <w:rPr>
          <w:rFonts w:cs="Helvetica"/>
          <w:b/>
          <w:color w:val="1F4E79" w:themeColor="accent1" w:themeShade="80"/>
          <w:sz w:val="22"/>
          <w:szCs w:val="22"/>
          <w:lang w:val="en-GB"/>
        </w:rPr>
        <w:t>-2018</w:t>
      </w:r>
    </w:p>
    <w:p w14:paraId="649FFE69" w14:textId="77777777" w:rsidR="00087371" w:rsidRPr="007C626F" w:rsidRDefault="00087371" w:rsidP="00087371">
      <w:pPr>
        <w:ind w:left="360"/>
        <w:jc w:val="both"/>
        <w:outlineLvl w:val="0"/>
        <w:rPr>
          <w:rFonts w:asciiTheme="minorHAnsi" w:hAnsiTheme="minorHAnsi" w:cs="Helvetica"/>
          <w:b/>
          <w:color w:val="1F4E79" w:themeColor="accent1" w:themeShade="80"/>
          <w:sz w:val="22"/>
          <w:szCs w:val="22"/>
          <w:lang w:val="en-GB"/>
        </w:rPr>
      </w:pPr>
    </w:p>
    <w:tbl>
      <w:tblPr>
        <w:tblStyle w:val="TableGrid"/>
        <w:tblW w:w="9535" w:type="dxa"/>
        <w:tblInd w:w="360" w:type="dxa"/>
        <w:tblLook w:val="04A0" w:firstRow="1" w:lastRow="0" w:firstColumn="1" w:lastColumn="0" w:noHBand="0" w:noVBand="1"/>
      </w:tblPr>
      <w:tblGrid>
        <w:gridCol w:w="1182"/>
        <w:gridCol w:w="841"/>
        <w:gridCol w:w="842"/>
        <w:gridCol w:w="941"/>
        <w:gridCol w:w="941"/>
        <w:gridCol w:w="941"/>
        <w:gridCol w:w="842"/>
        <w:gridCol w:w="842"/>
        <w:gridCol w:w="941"/>
        <w:gridCol w:w="1222"/>
      </w:tblGrid>
      <w:tr w:rsidR="00087371" w:rsidRPr="007C626F" w14:paraId="0031577B" w14:textId="77777777" w:rsidTr="005051E3">
        <w:tc>
          <w:tcPr>
            <w:tcW w:w="1182" w:type="dxa"/>
          </w:tcPr>
          <w:p w14:paraId="68EFEDE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p>
        </w:tc>
        <w:tc>
          <w:tcPr>
            <w:tcW w:w="841" w:type="dxa"/>
            <w:vAlign w:val="center"/>
          </w:tcPr>
          <w:p w14:paraId="5786254F"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2010</w:t>
            </w:r>
          </w:p>
        </w:tc>
        <w:tc>
          <w:tcPr>
            <w:tcW w:w="842" w:type="dxa"/>
            <w:vAlign w:val="center"/>
          </w:tcPr>
          <w:p w14:paraId="50522D9A"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2011 </w:t>
            </w:r>
          </w:p>
        </w:tc>
        <w:tc>
          <w:tcPr>
            <w:tcW w:w="941" w:type="dxa"/>
            <w:vAlign w:val="center"/>
          </w:tcPr>
          <w:p w14:paraId="7BAC47FB"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2012 </w:t>
            </w:r>
          </w:p>
        </w:tc>
        <w:tc>
          <w:tcPr>
            <w:tcW w:w="941" w:type="dxa"/>
            <w:vAlign w:val="center"/>
          </w:tcPr>
          <w:p w14:paraId="1B525CA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2013 </w:t>
            </w:r>
          </w:p>
        </w:tc>
        <w:tc>
          <w:tcPr>
            <w:tcW w:w="941" w:type="dxa"/>
            <w:vAlign w:val="center"/>
          </w:tcPr>
          <w:p w14:paraId="41B82417"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2014 </w:t>
            </w:r>
          </w:p>
        </w:tc>
        <w:tc>
          <w:tcPr>
            <w:tcW w:w="842" w:type="dxa"/>
            <w:vAlign w:val="center"/>
          </w:tcPr>
          <w:p w14:paraId="504D6883"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2015</w:t>
            </w:r>
          </w:p>
        </w:tc>
        <w:tc>
          <w:tcPr>
            <w:tcW w:w="842" w:type="dxa"/>
            <w:vAlign w:val="center"/>
          </w:tcPr>
          <w:p w14:paraId="44AF417B"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2016</w:t>
            </w:r>
          </w:p>
        </w:tc>
        <w:tc>
          <w:tcPr>
            <w:tcW w:w="941" w:type="dxa"/>
            <w:vAlign w:val="center"/>
          </w:tcPr>
          <w:p w14:paraId="126FE80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2017 </w:t>
            </w:r>
          </w:p>
        </w:tc>
        <w:tc>
          <w:tcPr>
            <w:tcW w:w="1222" w:type="dxa"/>
            <w:vAlign w:val="center"/>
          </w:tcPr>
          <w:p w14:paraId="6A23F315"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2018 January-September</w:t>
            </w:r>
          </w:p>
        </w:tc>
      </w:tr>
      <w:tr w:rsidR="00087371" w:rsidRPr="007C626F" w14:paraId="67F9A1B9" w14:textId="77777777" w:rsidTr="005051E3">
        <w:tc>
          <w:tcPr>
            <w:tcW w:w="1182" w:type="dxa"/>
            <w:vAlign w:val="center"/>
          </w:tcPr>
          <w:p w14:paraId="7FF5BDE8"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External Trade Turnover</w:t>
            </w:r>
          </w:p>
        </w:tc>
        <w:tc>
          <w:tcPr>
            <w:tcW w:w="841" w:type="dxa"/>
            <w:vAlign w:val="center"/>
          </w:tcPr>
          <w:p w14:paraId="11835E47"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6913.3</w:t>
            </w:r>
          </w:p>
        </w:tc>
        <w:tc>
          <w:tcPr>
            <w:tcW w:w="842" w:type="dxa"/>
            <w:vAlign w:val="center"/>
          </w:tcPr>
          <w:p w14:paraId="77C4885B"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9258.7</w:t>
            </w:r>
          </w:p>
        </w:tc>
        <w:tc>
          <w:tcPr>
            <w:tcW w:w="941" w:type="dxa"/>
            <w:vAlign w:val="center"/>
          </w:tcPr>
          <w:p w14:paraId="49AFFE99"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10433.0</w:t>
            </w:r>
          </w:p>
        </w:tc>
        <w:tc>
          <w:tcPr>
            <w:tcW w:w="941" w:type="dxa"/>
            <w:vAlign w:val="center"/>
          </w:tcPr>
          <w:p w14:paraId="7FC7110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10933.1</w:t>
            </w:r>
          </w:p>
        </w:tc>
        <w:tc>
          <w:tcPr>
            <w:tcW w:w="941" w:type="dxa"/>
            <w:vAlign w:val="center"/>
          </w:tcPr>
          <w:p w14:paraId="12E4B3B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11462.9</w:t>
            </w:r>
          </w:p>
        </w:tc>
        <w:tc>
          <w:tcPr>
            <w:tcW w:w="842" w:type="dxa"/>
            <w:vAlign w:val="center"/>
          </w:tcPr>
          <w:p w14:paraId="6ACEAD92"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9505.0</w:t>
            </w:r>
          </w:p>
        </w:tc>
        <w:tc>
          <w:tcPr>
            <w:tcW w:w="842" w:type="dxa"/>
            <w:vAlign w:val="center"/>
          </w:tcPr>
          <w:p w14:paraId="15E5A83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9407.0</w:t>
            </w:r>
          </w:p>
        </w:tc>
        <w:tc>
          <w:tcPr>
            <w:tcW w:w="941" w:type="dxa"/>
            <w:vAlign w:val="center"/>
          </w:tcPr>
          <w:p w14:paraId="2671ED8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10674.8</w:t>
            </w:r>
          </w:p>
        </w:tc>
        <w:tc>
          <w:tcPr>
            <w:tcW w:w="1222" w:type="dxa"/>
            <w:vAlign w:val="center"/>
          </w:tcPr>
          <w:p w14:paraId="7BB19DA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9124.8</w:t>
            </w:r>
          </w:p>
        </w:tc>
      </w:tr>
      <w:tr w:rsidR="00087371" w:rsidRPr="007C626F" w14:paraId="4213F468" w14:textId="77777777" w:rsidTr="005051E3">
        <w:tc>
          <w:tcPr>
            <w:tcW w:w="1182" w:type="dxa"/>
            <w:vAlign w:val="center"/>
          </w:tcPr>
          <w:p w14:paraId="6EBE2DDD"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Export (FOB)</w:t>
            </w:r>
          </w:p>
        </w:tc>
        <w:tc>
          <w:tcPr>
            <w:tcW w:w="841" w:type="dxa"/>
            <w:vAlign w:val="center"/>
          </w:tcPr>
          <w:p w14:paraId="10F27A9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1677.3</w:t>
            </w:r>
          </w:p>
        </w:tc>
        <w:tc>
          <w:tcPr>
            <w:tcW w:w="842" w:type="dxa"/>
            <w:vAlign w:val="center"/>
          </w:tcPr>
          <w:p w14:paraId="4154A2C8"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2186.4</w:t>
            </w:r>
          </w:p>
        </w:tc>
        <w:tc>
          <w:tcPr>
            <w:tcW w:w="941" w:type="dxa"/>
            <w:vAlign w:val="center"/>
          </w:tcPr>
          <w:p w14:paraId="66F59C89"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2376.6</w:t>
            </w:r>
          </w:p>
        </w:tc>
        <w:tc>
          <w:tcPr>
            <w:tcW w:w="941" w:type="dxa"/>
            <w:vAlign w:val="center"/>
          </w:tcPr>
          <w:p w14:paraId="7783115A"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2910.3</w:t>
            </w:r>
          </w:p>
        </w:tc>
        <w:tc>
          <w:tcPr>
            <w:tcW w:w="941" w:type="dxa"/>
            <w:vAlign w:val="center"/>
          </w:tcPr>
          <w:p w14:paraId="7A3DA4E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2861.0</w:t>
            </w:r>
          </w:p>
        </w:tc>
        <w:tc>
          <w:tcPr>
            <w:tcW w:w="842" w:type="dxa"/>
            <w:vAlign w:val="center"/>
          </w:tcPr>
          <w:p w14:paraId="29EB16E5"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2204.7</w:t>
            </w:r>
          </w:p>
        </w:tc>
        <w:tc>
          <w:tcPr>
            <w:tcW w:w="842" w:type="dxa"/>
            <w:vAlign w:val="center"/>
          </w:tcPr>
          <w:p w14:paraId="3ADA09DC"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2112.9</w:t>
            </w:r>
          </w:p>
        </w:tc>
        <w:tc>
          <w:tcPr>
            <w:tcW w:w="941" w:type="dxa"/>
            <w:vAlign w:val="center"/>
          </w:tcPr>
          <w:p w14:paraId="59B91F6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2735.5</w:t>
            </w:r>
          </w:p>
        </w:tc>
        <w:tc>
          <w:tcPr>
            <w:tcW w:w="1222" w:type="dxa"/>
            <w:vAlign w:val="center"/>
          </w:tcPr>
          <w:p w14:paraId="2DF599A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2446.1</w:t>
            </w:r>
          </w:p>
        </w:tc>
      </w:tr>
      <w:tr w:rsidR="00087371" w:rsidRPr="007C626F" w14:paraId="34860195" w14:textId="77777777" w:rsidTr="005051E3">
        <w:tc>
          <w:tcPr>
            <w:tcW w:w="1182" w:type="dxa"/>
            <w:vAlign w:val="center"/>
          </w:tcPr>
          <w:p w14:paraId="12940CBB"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Import (CIF)</w:t>
            </w:r>
          </w:p>
        </w:tc>
        <w:tc>
          <w:tcPr>
            <w:tcW w:w="841" w:type="dxa"/>
            <w:vAlign w:val="center"/>
          </w:tcPr>
          <w:p w14:paraId="54B91855"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5236.0</w:t>
            </w:r>
          </w:p>
        </w:tc>
        <w:tc>
          <w:tcPr>
            <w:tcW w:w="842" w:type="dxa"/>
            <w:vAlign w:val="center"/>
          </w:tcPr>
          <w:p w14:paraId="5BE749C5"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7072.3</w:t>
            </w:r>
          </w:p>
        </w:tc>
        <w:tc>
          <w:tcPr>
            <w:tcW w:w="941" w:type="dxa"/>
            <w:vAlign w:val="center"/>
          </w:tcPr>
          <w:p w14:paraId="5306030D"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8056.4</w:t>
            </w:r>
          </w:p>
        </w:tc>
        <w:tc>
          <w:tcPr>
            <w:tcW w:w="941" w:type="dxa"/>
            <w:vAlign w:val="center"/>
          </w:tcPr>
          <w:p w14:paraId="28AFE69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8022.7</w:t>
            </w:r>
          </w:p>
        </w:tc>
        <w:tc>
          <w:tcPr>
            <w:tcW w:w="941" w:type="dxa"/>
            <w:vAlign w:val="center"/>
          </w:tcPr>
          <w:p w14:paraId="7F2CD7CF"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8601.8</w:t>
            </w:r>
          </w:p>
        </w:tc>
        <w:tc>
          <w:tcPr>
            <w:tcW w:w="842" w:type="dxa"/>
            <w:vAlign w:val="center"/>
          </w:tcPr>
          <w:p w14:paraId="7660148F"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7300.3</w:t>
            </w:r>
          </w:p>
        </w:tc>
        <w:tc>
          <w:tcPr>
            <w:tcW w:w="842" w:type="dxa"/>
            <w:vAlign w:val="center"/>
          </w:tcPr>
          <w:p w14:paraId="5F01B599"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7294.0</w:t>
            </w:r>
          </w:p>
        </w:tc>
        <w:tc>
          <w:tcPr>
            <w:tcW w:w="941" w:type="dxa"/>
            <w:vAlign w:val="center"/>
          </w:tcPr>
          <w:p w14:paraId="5FA08DF7"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7939.3</w:t>
            </w:r>
          </w:p>
        </w:tc>
        <w:tc>
          <w:tcPr>
            <w:tcW w:w="1222" w:type="dxa"/>
            <w:vAlign w:val="center"/>
          </w:tcPr>
          <w:p w14:paraId="2D731F56"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6676.7</w:t>
            </w:r>
          </w:p>
        </w:tc>
      </w:tr>
      <w:tr w:rsidR="00087371" w:rsidRPr="007C626F" w14:paraId="6E2FCCE9" w14:textId="77777777" w:rsidTr="005051E3">
        <w:tc>
          <w:tcPr>
            <w:tcW w:w="1182" w:type="dxa"/>
            <w:vAlign w:val="center"/>
          </w:tcPr>
          <w:p w14:paraId="13F774B8"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Balance</w:t>
            </w:r>
          </w:p>
        </w:tc>
        <w:tc>
          <w:tcPr>
            <w:tcW w:w="841" w:type="dxa"/>
            <w:vAlign w:val="center"/>
          </w:tcPr>
          <w:p w14:paraId="1745642E"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-3558.7</w:t>
            </w:r>
          </w:p>
        </w:tc>
        <w:tc>
          <w:tcPr>
            <w:tcW w:w="842" w:type="dxa"/>
            <w:vAlign w:val="center"/>
          </w:tcPr>
          <w:p w14:paraId="5C20E81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-4885.8</w:t>
            </w:r>
          </w:p>
        </w:tc>
        <w:tc>
          <w:tcPr>
            <w:tcW w:w="941" w:type="dxa"/>
            <w:vAlign w:val="center"/>
          </w:tcPr>
          <w:p w14:paraId="7573A638"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-5679.7</w:t>
            </w:r>
          </w:p>
        </w:tc>
        <w:tc>
          <w:tcPr>
            <w:tcW w:w="941" w:type="dxa"/>
            <w:vAlign w:val="center"/>
          </w:tcPr>
          <w:p w14:paraId="70BCAE92"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-5112.4</w:t>
            </w:r>
          </w:p>
        </w:tc>
        <w:tc>
          <w:tcPr>
            <w:tcW w:w="941" w:type="dxa"/>
            <w:vAlign w:val="center"/>
          </w:tcPr>
          <w:p w14:paraId="11821D8A"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-5740.8</w:t>
            </w:r>
          </w:p>
        </w:tc>
        <w:tc>
          <w:tcPr>
            <w:tcW w:w="842" w:type="dxa"/>
            <w:vAlign w:val="center"/>
          </w:tcPr>
          <w:p w14:paraId="47B3EC68"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-5095.6</w:t>
            </w:r>
          </w:p>
        </w:tc>
        <w:tc>
          <w:tcPr>
            <w:tcW w:w="842" w:type="dxa"/>
            <w:vAlign w:val="center"/>
          </w:tcPr>
          <w:p w14:paraId="5C81313D"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-5181.1</w:t>
            </w:r>
          </w:p>
        </w:tc>
        <w:tc>
          <w:tcPr>
            <w:tcW w:w="941" w:type="dxa"/>
            <w:vAlign w:val="center"/>
          </w:tcPr>
          <w:p w14:paraId="634ADABB"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-5203.8</w:t>
            </w:r>
          </w:p>
        </w:tc>
        <w:tc>
          <w:tcPr>
            <w:tcW w:w="1222" w:type="dxa"/>
            <w:vAlign w:val="center"/>
          </w:tcPr>
          <w:p w14:paraId="49B63583"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-4228.6</w:t>
            </w:r>
          </w:p>
        </w:tc>
      </w:tr>
      <w:tr w:rsidR="00087371" w:rsidRPr="007C626F" w14:paraId="6A32D3FF" w14:textId="77777777" w:rsidTr="005051E3">
        <w:tc>
          <w:tcPr>
            <w:tcW w:w="1182" w:type="dxa"/>
            <w:vAlign w:val="center"/>
          </w:tcPr>
          <w:p w14:paraId="3AD4FD2F"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b/>
                <w:bCs/>
                <w:color w:val="000000" w:themeColor="text1"/>
                <w:sz w:val="22"/>
                <w:szCs w:val="22"/>
                <w:lang w:val="en-GB"/>
              </w:rPr>
              <w:t>Export excluding re-export</w:t>
            </w:r>
          </w:p>
        </w:tc>
        <w:tc>
          <w:tcPr>
            <w:tcW w:w="841" w:type="dxa"/>
            <w:vAlign w:val="center"/>
          </w:tcPr>
          <w:p w14:paraId="1801B557"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1380.3</w:t>
            </w:r>
          </w:p>
        </w:tc>
        <w:tc>
          <w:tcPr>
            <w:tcW w:w="842" w:type="dxa"/>
            <w:vAlign w:val="center"/>
          </w:tcPr>
          <w:p w14:paraId="1496861A"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1693.0</w:t>
            </w:r>
          </w:p>
        </w:tc>
        <w:tc>
          <w:tcPr>
            <w:tcW w:w="941" w:type="dxa"/>
            <w:vAlign w:val="center"/>
          </w:tcPr>
          <w:p w14:paraId="6DA34F76"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1606.4</w:t>
            </w:r>
          </w:p>
        </w:tc>
        <w:tc>
          <w:tcPr>
            <w:tcW w:w="941" w:type="dxa"/>
            <w:vAlign w:val="center"/>
          </w:tcPr>
          <w:p w14:paraId="2D2C4EAA"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1812.1</w:t>
            </w:r>
          </w:p>
        </w:tc>
        <w:tc>
          <w:tcPr>
            <w:tcW w:w="941" w:type="dxa"/>
            <w:vAlign w:val="center"/>
          </w:tcPr>
          <w:p w14:paraId="17D29FB6"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1873.3</w:t>
            </w:r>
          </w:p>
        </w:tc>
        <w:tc>
          <w:tcPr>
            <w:tcW w:w="842" w:type="dxa"/>
            <w:vAlign w:val="center"/>
          </w:tcPr>
          <w:p w14:paraId="0645B554"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1637.4</w:t>
            </w:r>
          </w:p>
        </w:tc>
        <w:tc>
          <w:tcPr>
            <w:tcW w:w="842" w:type="dxa"/>
            <w:vAlign w:val="center"/>
          </w:tcPr>
          <w:p w14:paraId="3B4A1170"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1657.1</w:t>
            </w:r>
          </w:p>
        </w:tc>
        <w:tc>
          <w:tcPr>
            <w:tcW w:w="941" w:type="dxa"/>
            <w:vAlign w:val="center"/>
          </w:tcPr>
          <w:p w14:paraId="238BB8D3"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2070.0</w:t>
            </w:r>
          </w:p>
        </w:tc>
        <w:tc>
          <w:tcPr>
            <w:tcW w:w="1222" w:type="dxa"/>
            <w:vAlign w:val="center"/>
          </w:tcPr>
          <w:p w14:paraId="423E46E7" w14:textId="77777777" w:rsidR="00087371" w:rsidRPr="007C626F" w:rsidRDefault="00087371" w:rsidP="007E712E">
            <w:pPr>
              <w:jc w:val="both"/>
              <w:outlineLvl w:val="0"/>
              <w:rPr>
                <w:rFonts w:asciiTheme="minorHAnsi" w:hAnsiTheme="minorHAnsi" w:cs="Helvetica"/>
                <w:b/>
                <w:color w:val="000000" w:themeColor="text1"/>
                <w:sz w:val="22"/>
                <w:szCs w:val="22"/>
                <w:lang w:val="en-GB"/>
              </w:rPr>
            </w:pPr>
            <w:r w:rsidRPr="007C626F">
              <w:rPr>
                <w:rFonts w:asciiTheme="minorHAnsi" w:hAnsiTheme="minorHAnsi" w:cs="Arial"/>
                <w:color w:val="000000" w:themeColor="text1"/>
                <w:sz w:val="22"/>
                <w:szCs w:val="22"/>
                <w:lang w:val="en-GB"/>
              </w:rPr>
              <w:t>1716.8</w:t>
            </w:r>
          </w:p>
        </w:tc>
      </w:tr>
    </w:tbl>
    <w:p w14:paraId="61353EC6" w14:textId="77777777" w:rsidR="005051E3" w:rsidRPr="007C626F" w:rsidRDefault="005051E3" w:rsidP="005051E3">
      <w:pPr>
        <w:ind w:left="360"/>
        <w:contextualSpacing/>
        <w:jc w:val="both"/>
        <w:rPr>
          <w:rFonts w:asciiTheme="minorHAnsi" w:eastAsia="Times New Roman" w:hAnsiTheme="minorHAnsi"/>
          <w:color w:val="000000" w:themeColor="text1"/>
          <w:sz w:val="22"/>
          <w:szCs w:val="22"/>
          <w:lang w:val="en-GB"/>
        </w:rPr>
      </w:pPr>
      <w:r w:rsidRPr="005051E3">
        <w:rPr>
          <w:rFonts w:asciiTheme="minorHAnsi" w:eastAsia="Times New Roman" w:hAnsiTheme="minorHAnsi"/>
          <w:i/>
          <w:color w:val="000000" w:themeColor="text1"/>
          <w:sz w:val="22"/>
          <w:szCs w:val="22"/>
          <w:lang w:val="en-GB"/>
        </w:rPr>
        <w:t>Source:</w:t>
      </w:r>
      <w:r>
        <w:rPr>
          <w:rFonts w:asciiTheme="minorHAnsi" w:eastAsia="Times New Roman" w:hAnsiTheme="minorHAnsi"/>
          <w:color w:val="000000" w:themeColor="text1"/>
          <w:sz w:val="22"/>
          <w:szCs w:val="22"/>
          <w:lang w:val="en-GB"/>
        </w:rPr>
        <w:t xml:space="preserve"> </w:t>
      </w:r>
      <w:proofErr w:type="spellStart"/>
      <w:r>
        <w:rPr>
          <w:rFonts w:asciiTheme="minorHAnsi" w:eastAsia="Times New Roman" w:hAnsiTheme="minorHAnsi"/>
          <w:color w:val="000000" w:themeColor="text1"/>
          <w:sz w:val="22"/>
          <w:szCs w:val="22"/>
          <w:lang w:val="en-GB"/>
        </w:rPr>
        <w:t>Geostat</w:t>
      </w:r>
      <w:proofErr w:type="spellEnd"/>
    </w:p>
    <w:p w14:paraId="69F9241B" w14:textId="77777777" w:rsidR="00087371" w:rsidRPr="007C626F" w:rsidRDefault="00087371" w:rsidP="00087371">
      <w:pPr>
        <w:ind w:left="360"/>
        <w:jc w:val="both"/>
        <w:outlineLvl w:val="0"/>
        <w:rPr>
          <w:rFonts w:asciiTheme="minorHAnsi" w:hAnsiTheme="minorHAnsi" w:cs="Helvetica"/>
          <w:b/>
          <w:color w:val="1F4E79" w:themeColor="accent1" w:themeShade="80"/>
          <w:sz w:val="22"/>
          <w:szCs w:val="22"/>
          <w:lang w:val="en-GB"/>
        </w:rPr>
      </w:pPr>
    </w:p>
    <w:p w14:paraId="15EB0856" w14:textId="77777777" w:rsidR="00087371" w:rsidRPr="007C626F" w:rsidRDefault="00087371" w:rsidP="00087371">
      <w:pPr>
        <w:ind w:left="360"/>
        <w:jc w:val="both"/>
        <w:outlineLvl w:val="0"/>
        <w:rPr>
          <w:rFonts w:asciiTheme="minorHAnsi" w:hAnsiTheme="minorHAnsi" w:cs="Helvetica"/>
          <w:b/>
          <w:color w:val="1F4E79" w:themeColor="accent1" w:themeShade="80"/>
          <w:sz w:val="22"/>
          <w:szCs w:val="22"/>
          <w:lang w:val="en-GB"/>
        </w:rPr>
      </w:pPr>
    </w:p>
    <w:p w14:paraId="74AB8DA0" w14:textId="42164C31" w:rsidR="00087371" w:rsidRPr="007C626F" w:rsidRDefault="00087371" w:rsidP="00087371">
      <w:pPr>
        <w:pStyle w:val="ListParagraph"/>
        <w:numPr>
          <w:ilvl w:val="0"/>
          <w:numId w:val="43"/>
        </w:numPr>
        <w:jc w:val="both"/>
        <w:outlineLvl w:val="0"/>
        <w:rPr>
          <w:rFonts w:cs="Helvetica"/>
          <w:b/>
          <w:color w:val="1F4E79" w:themeColor="accent1" w:themeShade="80"/>
          <w:sz w:val="22"/>
          <w:szCs w:val="22"/>
          <w:lang w:val="en-GB"/>
        </w:rPr>
      </w:pPr>
      <w:r w:rsidRPr="007C626F">
        <w:rPr>
          <w:rFonts w:cs="Helvetica"/>
          <w:b/>
          <w:color w:val="1F4E79" w:themeColor="accent1" w:themeShade="80"/>
          <w:sz w:val="22"/>
          <w:szCs w:val="22"/>
          <w:lang w:val="en-GB"/>
        </w:rPr>
        <w:t xml:space="preserve">Employment and Unemployment </w:t>
      </w:r>
      <w:r w:rsidR="00BC4EC9" w:rsidRPr="007C626F">
        <w:rPr>
          <w:rFonts w:cs="Helvetica"/>
          <w:b/>
          <w:color w:val="1F4E79" w:themeColor="accent1" w:themeShade="80"/>
          <w:sz w:val="22"/>
          <w:szCs w:val="22"/>
          <w:lang w:val="en-GB"/>
        </w:rPr>
        <w:t>2006-2017</w:t>
      </w:r>
    </w:p>
    <w:p w14:paraId="746530C7" w14:textId="77777777" w:rsidR="00087371" w:rsidRPr="007C626F" w:rsidRDefault="00087371" w:rsidP="00087371">
      <w:pPr>
        <w:ind w:left="360"/>
        <w:contextualSpacing/>
        <w:jc w:val="both"/>
        <w:rPr>
          <w:rFonts w:asciiTheme="minorHAnsi" w:eastAsia="Times New Roman" w:hAnsiTheme="minorHAnsi"/>
          <w:color w:val="000000" w:themeColor="text1"/>
          <w:sz w:val="22"/>
          <w:szCs w:val="22"/>
          <w:lang w:val="en-GB"/>
        </w:rPr>
      </w:pPr>
    </w:p>
    <w:tbl>
      <w:tblPr>
        <w:tblStyle w:val="TableGrid"/>
        <w:tblW w:w="0" w:type="auto"/>
        <w:tblInd w:w="355" w:type="dxa"/>
        <w:tblLook w:val="04A0" w:firstRow="1" w:lastRow="0" w:firstColumn="1" w:lastColumn="0" w:noHBand="0" w:noVBand="1"/>
      </w:tblPr>
      <w:tblGrid>
        <w:gridCol w:w="1350"/>
        <w:gridCol w:w="634"/>
        <w:gridCol w:w="634"/>
        <w:gridCol w:w="634"/>
        <w:gridCol w:w="634"/>
        <w:gridCol w:w="634"/>
        <w:gridCol w:w="634"/>
        <w:gridCol w:w="634"/>
        <w:gridCol w:w="634"/>
        <w:gridCol w:w="634"/>
        <w:gridCol w:w="634"/>
        <w:gridCol w:w="634"/>
        <w:gridCol w:w="634"/>
      </w:tblGrid>
      <w:tr w:rsidR="00087371" w:rsidRPr="005051E3" w14:paraId="50A13AFD" w14:textId="77777777" w:rsidTr="005051E3">
        <w:trPr>
          <w:trHeight w:val="170"/>
        </w:trPr>
        <w:tc>
          <w:tcPr>
            <w:tcW w:w="1350" w:type="dxa"/>
          </w:tcPr>
          <w:p w14:paraId="690D33A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p>
        </w:tc>
        <w:tc>
          <w:tcPr>
            <w:tcW w:w="0" w:type="auto"/>
            <w:vAlign w:val="center"/>
          </w:tcPr>
          <w:p w14:paraId="3A83AD7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2006</w:t>
            </w:r>
          </w:p>
        </w:tc>
        <w:tc>
          <w:tcPr>
            <w:tcW w:w="0" w:type="auto"/>
            <w:vAlign w:val="center"/>
          </w:tcPr>
          <w:p w14:paraId="68A37F1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2007</w:t>
            </w:r>
          </w:p>
        </w:tc>
        <w:tc>
          <w:tcPr>
            <w:tcW w:w="0" w:type="auto"/>
            <w:vAlign w:val="center"/>
          </w:tcPr>
          <w:p w14:paraId="635021D2"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2008</w:t>
            </w:r>
          </w:p>
        </w:tc>
        <w:tc>
          <w:tcPr>
            <w:tcW w:w="0" w:type="auto"/>
            <w:vAlign w:val="center"/>
          </w:tcPr>
          <w:p w14:paraId="142E6E87"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2009</w:t>
            </w:r>
          </w:p>
        </w:tc>
        <w:tc>
          <w:tcPr>
            <w:tcW w:w="0" w:type="auto"/>
            <w:vAlign w:val="center"/>
          </w:tcPr>
          <w:p w14:paraId="5452E07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2010</w:t>
            </w:r>
          </w:p>
        </w:tc>
        <w:tc>
          <w:tcPr>
            <w:tcW w:w="0" w:type="auto"/>
            <w:vAlign w:val="center"/>
          </w:tcPr>
          <w:p w14:paraId="0A7A5AFA"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2011</w:t>
            </w:r>
          </w:p>
        </w:tc>
        <w:tc>
          <w:tcPr>
            <w:tcW w:w="0" w:type="auto"/>
            <w:vAlign w:val="center"/>
          </w:tcPr>
          <w:p w14:paraId="1300D435"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2012</w:t>
            </w:r>
          </w:p>
        </w:tc>
        <w:tc>
          <w:tcPr>
            <w:tcW w:w="0" w:type="auto"/>
            <w:vAlign w:val="center"/>
          </w:tcPr>
          <w:p w14:paraId="21D9AF4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2013</w:t>
            </w:r>
          </w:p>
        </w:tc>
        <w:tc>
          <w:tcPr>
            <w:tcW w:w="0" w:type="auto"/>
            <w:vAlign w:val="center"/>
          </w:tcPr>
          <w:p w14:paraId="3724F45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2014</w:t>
            </w:r>
          </w:p>
        </w:tc>
        <w:tc>
          <w:tcPr>
            <w:tcW w:w="0" w:type="auto"/>
            <w:vAlign w:val="center"/>
          </w:tcPr>
          <w:p w14:paraId="1FBF133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2015</w:t>
            </w:r>
          </w:p>
        </w:tc>
        <w:tc>
          <w:tcPr>
            <w:tcW w:w="0" w:type="auto"/>
            <w:vAlign w:val="center"/>
          </w:tcPr>
          <w:p w14:paraId="004FE0E6"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2016</w:t>
            </w:r>
          </w:p>
        </w:tc>
        <w:tc>
          <w:tcPr>
            <w:tcW w:w="0" w:type="auto"/>
            <w:vAlign w:val="center"/>
          </w:tcPr>
          <w:p w14:paraId="13737D7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b/>
                <w:bCs/>
                <w:color w:val="000000" w:themeColor="text1"/>
                <w:sz w:val="15"/>
                <w:szCs w:val="15"/>
                <w:lang w:val="en-GB"/>
              </w:rPr>
              <w:t>2017</w:t>
            </w:r>
          </w:p>
        </w:tc>
      </w:tr>
      <w:tr w:rsidR="00087371" w:rsidRPr="005051E3" w14:paraId="7B4688A3" w14:textId="77777777" w:rsidTr="005051E3">
        <w:tc>
          <w:tcPr>
            <w:tcW w:w="1350" w:type="dxa"/>
            <w:vAlign w:val="center"/>
          </w:tcPr>
          <w:p w14:paraId="5460CE5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Active population (labour force), thousand persons</w:t>
            </w:r>
          </w:p>
        </w:tc>
        <w:tc>
          <w:tcPr>
            <w:tcW w:w="0" w:type="auto"/>
            <w:vAlign w:val="center"/>
          </w:tcPr>
          <w:p w14:paraId="20D7AD47"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1911.9</w:t>
            </w:r>
          </w:p>
        </w:tc>
        <w:tc>
          <w:tcPr>
            <w:tcW w:w="0" w:type="auto"/>
            <w:vAlign w:val="center"/>
          </w:tcPr>
          <w:p w14:paraId="0D1F4AF2"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1908.7</w:t>
            </w:r>
          </w:p>
        </w:tc>
        <w:tc>
          <w:tcPr>
            <w:tcW w:w="0" w:type="auto"/>
            <w:vAlign w:val="center"/>
          </w:tcPr>
          <w:p w14:paraId="048AEAB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1944.7</w:t>
            </w:r>
          </w:p>
        </w:tc>
        <w:tc>
          <w:tcPr>
            <w:tcW w:w="0" w:type="auto"/>
            <w:vAlign w:val="center"/>
          </w:tcPr>
          <w:p w14:paraId="605AA52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1971.8</w:t>
            </w:r>
          </w:p>
        </w:tc>
        <w:tc>
          <w:tcPr>
            <w:tcW w:w="0" w:type="auto"/>
            <w:vAlign w:val="center"/>
          </w:tcPr>
          <w:p w14:paraId="107D9D2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1970.9</w:t>
            </w:r>
          </w:p>
        </w:tc>
        <w:tc>
          <w:tcPr>
            <w:tcW w:w="0" w:type="auto"/>
            <w:vAlign w:val="center"/>
          </w:tcPr>
          <w:p w14:paraId="3E01F965"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1988.2</w:t>
            </w:r>
          </w:p>
        </w:tc>
        <w:tc>
          <w:tcPr>
            <w:tcW w:w="0" w:type="auto"/>
            <w:vAlign w:val="center"/>
          </w:tcPr>
          <w:p w14:paraId="6CC95B9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2004.5</w:t>
            </w:r>
          </w:p>
        </w:tc>
        <w:tc>
          <w:tcPr>
            <w:tcW w:w="0" w:type="auto"/>
            <w:vAlign w:val="center"/>
          </w:tcPr>
          <w:p w14:paraId="03CB05F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1978.6</w:t>
            </w:r>
          </w:p>
        </w:tc>
        <w:tc>
          <w:tcPr>
            <w:tcW w:w="0" w:type="auto"/>
            <w:vAlign w:val="center"/>
          </w:tcPr>
          <w:p w14:paraId="1EB0E6C5"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1984.6</w:t>
            </w:r>
          </w:p>
        </w:tc>
        <w:tc>
          <w:tcPr>
            <w:tcW w:w="0" w:type="auto"/>
            <w:vAlign w:val="center"/>
          </w:tcPr>
          <w:p w14:paraId="0391C7B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2018.0</w:t>
            </w:r>
          </w:p>
        </w:tc>
        <w:tc>
          <w:tcPr>
            <w:tcW w:w="0" w:type="auto"/>
            <w:vAlign w:val="center"/>
          </w:tcPr>
          <w:p w14:paraId="0AA7A182"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1996.2</w:t>
            </w:r>
          </w:p>
        </w:tc>
        <w:tc>
          <w:tcPr>
            <w:tcW w:w="0" w:type="auto"/>
            <w:vAlign w:val="center"/>
          </w:tcPr>
          <w:p w14:paraId="5BEBAC86"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1983.1</w:t>
            </w:r>
          </w:p>
        </w:tc>
      </w:tr>
      <w:tr w:rsidR="00087371" w:rsidRPr="005051E3" w14:paraId="0F3D2959" w14:textId="77777777" w:rsidTr="005051E3">
        <w:tc>
          <w:tcPr>
            <w:tcW w:w="1350" w:type="dxa"/>
            <w:vAlign w:val="center"/>
          </w:tcPr>
          <w:p w14:paraId="5BF4CDFF"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Employed, thousand persons</w:t>
            </w:r>
          </w:p>
        </w:tc>
        <w:tc>
          <w:tcPr>
            <w:tcW w:w="0" w:type="auto"/>
            <w:vAlign w:val="center"/>
          </w:tcPr>
          <w:p w14:paraId="598FA85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1618.0</w:t>
            </w:r>
          </w:p>
        </w:tc>
        <w:tc>
          <w:tcPr>
            <w:tcW w:w="0" w:type="auto"/>
            <w:vAlign w:val="center"/>
          </w:tcPr>
          <w:p w14:paraId="773A29B5"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1577.3</w:t>
            </w:r>
          </w:p>
        </w:tc>
        <w:tc>
          <w:tcPr>
            <w:tcW w:w="0" w:type="auto"/>
            <w:vAlign w:val="center"/>
          </w:tcPr>
          <w:p w14:paraId="0D5EFA9F"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1597.3</w:t>
            </w:r>
          </w:p>
        </w:tc>
        <w:tc>
          <w:tcPr>
            <w:tcW w:w="0" w:type="auto"/>
            <w:vAlign w:val="center"/>
          </w:tcPr>
          <w:p w14:paraId="0FC14E9A"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1611.0</w:t>
            </w:r>
          </w:p>
        </w:tc>
        <w:tc>
          <w:tcPr>
            <w:tcW w:w="0" w:type="auto"/>
            <w:vAlign w:val="center"/>
          </w:tcPr>
          <w:p w14:paraId="05F11D3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1627.8</w:t>
            </w:r>
          </w:p>
        </w:tc>
        <w:tc>
          <w:tcPr>
            <w:tcW w:w="0" w:type="auto"/>
            <w:vAlign w:val="center"/>
          </w:tcPr>
          <w:p w14:paraId="0DF9EA4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1643.5</w:t>
            </w:r>
          </w:p>
        </w:tc>
        <w:tc>
          <w:tcPr>
            <w:tcW w:w="0" w:type="auto"/>
            <w:vAlign w:val="center"/>
          </w:tcPr>
          <w:p w14:paraId="479E250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1659.4</w:t>
            </w:r>
          </w:p>
        </w:tc>
        <w:tc>
          <w:tcPr>
            <w:tcW w:w="0" w:type="auto"/>
            <w:vAlign w:val="center"/>
          </w:tcPr>
          <w:p w14:paraId="18FE3E1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1643.4</w:t>
            </w:r>
          </w:p>
        </w:tc>
        <w:tc>
          <w:tcPr>
            <w:tcW w:w="0" w:type="auto"/>
            <w:vAlign w:val="center"/>
          </w:tcPr>
          <w:p w14:paraId="6CA141C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1694.4</w:t>
            </w:r>
          </w:p>
        </w:tc>
        <w:tc>
          <w:tcPr>
            <w:tcW w:w="0" w:type="auto"/>
            <w:vAlign w:val="center"/>
          </w:tcPr>
          <w:p w14:paraId="0164B946"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1733.8</w:t>
            </w:r>
          </w:p>
        </w:tc>
        <w:tc>
          <w:tcPr>
            <w:tcW w:w="0" w:type="auto"/>
            <w:vAlign w:val="center"/>
          </w:tcPr>
          <w:p w14:paraId="1024676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1717.3</w:t>
            </w:r>
          </w:p>
        </w:tc>
        <w:tc>
          <w:tcPr>
            <w:tcW w:w="0" w:type="auto"/>
            <w:vAlign w:val="center"/>
          </w:tcPr>
          <w:p w14:paraId="5F9FC45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1706.6</w:t>
            </w:r>
          </w:p>
        </w:tc>
      </w:tr>
      <w:tr w:rsidR="00087371" w:rsidRPr="005051E3" w14:paraId="7B8C3BE5" w14:textId="77777777" w:rsidTr="005051E3">
        <w:tc>
          <w:tcPr>
            <w:tcW w:w="1350" w:type="dxa"/>
            <w:vAlign w:val="center"/>
          </w:tcPr>
          <w:p w14:paraId="3867F96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Unemployed, thousand persons</w:t>
            </w:r>
          </w:p>
        </w:tc>
        <w:tc>
          <w:tcPr>
            <w:tcW w:w="0" w:type="auto"/>
            <w:vAlign w:val="center"/>
          </w:tcPr>
          <w:p w14:paraId="07D69AA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293.9</w:t>
            </w:r>
          </w:p>
        </w:tc>
        <w:tc>
          <w:tcPr>
            <w:tcW w:w="0" w:type="auto"/>
            <w:vAlign w:val="center"/>
          </w:tcPr>
          <w:p w14:paraId="4EF732F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331.4</w:t>
            </w:r>
          </w:p>
        </w:tc>
        <w:tc>
          <w:tcPr>
            <w:tcW w:w="0" w:type="auto"/>
            <w:vAlign w:val="center"/>
          </w:tcPr>
          <w:p w14:paraId="7C6BCA3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347.4</w:t>
            </w:r>
          </w:p>
        </w:tc>
        <w:tc>
          <w:tcPr>
            <w:tcW w:w="0" w:type="auto"/>
            <w:vAlign w:val="center"/>
          </w:tcPr>
          <w:p w14:paraId="4E3A2DB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360.8</w:t>
            </w:r>
          </w:p>
        </w:tc>
        <w:tc>
          <w:tcPr>
            <w:tcW w:w="0" w:type="auto"/>
            <w:vAlign w:val="center"/>
          </w:tcPr>
          <w:p w14:paraId="28F8E87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343.1</w:t>
            </w:r>
          </w:p>
        </w:tc>
        <w:tc>
          <w:tcPr>
            <w:tcW w:w="0" w:type="auto"/>
            <w:vAlign w:val="center"/>
          </w:tcPr>
          <w:p w14:paraId="6FFA603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344.8</w:t>
            </w:r>
          </w:p>
        </w:tc>
        <w:tc>
          <w:tcPr>
            <w:tcW w:w="0" w:type="auto"/>
            <w:vAlign w:val="center"/>
          </w:tcPr>
          <w:p w14:paraId="734AE38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345.1</w:t>
            </w:r>
          </w:p>
        </w:tc>
        <w:tc>
          <w:tcPr>
            <w:tcW w:w="0" w:type="auto"/>
            <w:vAlign w:val="center"/>
          </w:tcPr>
          <w:p w14:paraId="1B082E2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335.2</w:t>
            </w:r>
          </w:p>
        </w:tc>
        <w:tc>
          <w:tcPr>
            <w:tcW w:w="0" w:type="auto"/>
            <w:vAlign w:val="center"/>
          </w:tcPr>
          <w:p w14:paraId="23E056B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290.2</w:t>
            </w:r>
          </w:p>
        </w:tc>
        <w:tc>
          <w:tcPr>
            <w:tcW w:w="0" w:type="auto"/>
            <w:vAlign w:val="center"/>
          </w:tcPr>
          <w:p w14:paraId="706C0A5D"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284.2</w:t>
            </w:r>
          </w:p>
        </w:tc>
        <w:tc>
          <w:tcPr>
            <w:tcW w:w="0" w:type="auto"/>
            <w:vAlign w:val="center"/>
          </w:tcPr>
          <w:p w14:paraId="7BD6881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278.9</w:t>
            </w:r>
          </w:p>
        </w:tc>
        <w:tc>
          <w:tcPr>
            <w:tcW w:w="0" w:type="auto"/>
            <w:vAlign w:val="center"/>
          </w:tcPr>
          <w:p w14:paraId="702FF9BA"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276.4</w:t>
            </w:r>
          </w:p>
        </w:tc>
      </w:tr>
      <w:tr w:rsidR="00087371" w:rsidRPr="005051E3" w14:paraId="7BF58107" w14:textId="77777777" w:rsidTr="005051E3">
        <w:tc>
          <w:tcPr>
            <w:tcW w:w="1350" w:type="dxa"/>
            <w:vAlign w:val="center"/>
          </w:tcPr>
          <w:p w14:paraId="4DE2AC9D"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Unemployment rate, percentage</w:t>
            </w:r>
          </w:p>
        </w:tc>
        <w:tc>
          <w:tcPr>
            <w:tcW w:w="0" w:type="auto"/>
            <w:vAlign w:val="center"/>
          </w:tcPr>
          <w:p w14:paraId="0C04D695"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15.4</w:t>
            </w:r>
          </w:p>
        </w:tc>
        <w:tc>
          <w:tcPr>
            <w:tcW w:w="0" w:type="auto"/>
            <w:vAlign w:val="center"/>
          </w:tcPr>
          <w:p w14:paraId="30A8D9E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17.4</w:t>
            </w:r>
          </w:p>
        </w:tc>
        <w:tc>
          <w:tcPr>
            <w:tcW w:w="0" w:type="auto"/>
            <w:vAlign w:val="center"/>
          </w:tcPr>
          <w:p w14:paraId="58BC99EF"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17.9</w:t>
            </w:r>
          </w:p>
        </w:tc>
        <w:tc>
          <w:tcPr>
            <w:tcW w:w="0" w:type="auto"/>
            <w:vAlign w:val="center"/>
          </w:tcPr>
          <w:p w14:paraId="566A3AF1"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18.3</w:t>
            </w:r>
          </w:p>
        </w:tc>
        <w:tc>
          <w:tcPr>
            <w:tcW w:w="0" w:type="auto"/>
            <w:vAlign w:val="center"/>
          </w:tcPr>
          <w:p w14:paraId="4464169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17.4</w:t>
            </w:r>
          </w:p>
        </w:tc>
        <w:tc>
          <w:tcPr>
            <w:tcW w:w="0" w:type="auto"/>
            <w:vAlign w:val="center"/>
          </w:tcPr>
          <w:p w14:paraId="4EC2FC3D"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17.3</w:t>
            </w:r>
          </w:p>
        </w:tc>
        <w:tc>
          <w:tcPr>
            <w:tcW w:w="0" w:type="auto"/>
            <w:vAlign w:val="center"/>
          </w:tcPr>
          <w:p w14:paraId="29538D26"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17.2</w:t>
            </w:r>
          </w:p>
        </w:tc>
        <w:tc>
          <w:tcPr>
            <w:tcW w:w="0" w:type="auto"/>
            <w:vAlign w:val="center"/>
          </w:tcPr>
          <w:p w14:paraId="055AAE3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16.9</w:t>
            </w:r>
          </w:p>
        </w:tc>
        <w:tc>
          <w:tcPr>
            <w:tcW w:w="0" w:type="auto"/>
            <w:vAlign w:val="center"/>
          </w:tcPr>
          <w:p w14:paraId="02DB464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14.6</w:t>
            </w:r>
          </w:p>
        </w:tc>
        <w:tc>
          <w:tcPr>
            <w:tcW w:w="0" w:type="auto"/>
            <w:vAlign w:val="center"/>
          </w:tcPr>
          <w:p w14:paraId="3124161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14.1</w:t>
            </w:r>
          </w:p>
        </w:tc>
        <w:tc>
          <w:tcPr>
            <w:tcW w:w="0" w:type="auto"/>
            <w:vAlign w:val="center"/>
          </w:tcPr>
          <w:p w14:paraId="50714E3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14.0</w:t>
            </w:r>
          </w:p>
        </w:tc>
        <w:tc>
          <w:tcPr>
            <w:tcW w:w="0" w:type="auto"/>
            <w:vAlign w:val="center"/>
          </w:tcPr>
          <w:p w14:paraId="25D1C81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13.9</w:t>
            </w:r>
          </w:p>
        </w:tc>
      </w:tr>
      <w:tr w:rsidR="00087371" w:rsidRPr="005051E3" w14:paraId="70CA1D4C" w14:textId="77777777" w:rsidTr="005051E3">
        <w:tc>
          <w:tcPr>
            <w:tcW w:w="1350" w:type="dxa"/>
            <w:vAlign w:val="center"/>
          </w:tcPr>
          <w:p w14:paraId="1463DA9D"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Active population (labour force), thousand persons</w:t>
            </w:r>
          </w:p>
        </w:tc>
        <w:tc>
          <w:tcPr>
            <w:tcW w:w="0" w:type="auto"/>
            <w:vAlign w:val="center"/>
          </w:tcPr>
          <w:p w14:paraId="55C67042"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1911.9</w:t>
            </w:r>
          </w:p>
        </w:tc>
        <w:tc>
          <w:tcPr>
            <w:tcW w:w="0" w:type="auto"/>
            <w:vAlign w:val="center"/>
          </w:tcPr>
          <w:p w14:paraId="38CD68C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1908.7</w:t>
            </w:r>
          </w:p>
        </w:tc>
        <w:tc>
          <w:tcPr>
            <w:tcW w:w="0" w:type="auto"/>
            <w:vAlign w:val="center"/>
          </w:tcPr>
          <w:p w14:paraId="3B3A254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1944.7</w:t>
            </w:r>
          </w:p>
        </w:tc>
        <w:tc>
          <w:tcPr>
            <w:tcW w:w="0" w:type="auto"/>
            <w:vAlign w:val="center"/>
          </w:tcPr>
          <w:p w14:paraId="40B45C4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1971.8</w:t>
            </w:r>
          </w:p>
        </w:tc>
        <w:tc>
          <w:tcPr>
            <w:tcW w:w="0" w:type="auto"/>
            <w:vAlign w:val="center"/>
          </w:tcPr>
          <w:p w14:paraId="6245AB1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1970.9</w:t>
            </w:r>
          </w:p>
        </w:tc>
        <w:tc>
          <w:tcPr>
            <w:tcW w:w="0" w:type="auto"/>
            <w:vAlign w:val="center"/>
          </w:tcPr>
          <w:p w14:paraId="25C1AF9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1988.2</w:t>
            </w:r>
          </w:p>
        </w:tc>
        <w:tc>
          <w:tcPr>
            <w:tcW w:w="0" w:type="auto"/>
            <w:vAlign w:val="center"/>
          </w:tcPr>
          <w:p w14:paraId="127A98C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2004.5</w:t>
            </w:r>
          </w:p>
        </w:tc>
        <w:tc>
          <w:tcPr>
            <w:tcW w:w="0" w:type="auto"/>
            <w:vAlign w:val="center"/>
          </w:tcPr>
          <w:p w14:paraId="0443475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1978.6</w:t>
            </w:r>
          </w:p>
        </w:tc>
        <w:tc>
          <w:tcPr>
            <w:tcW w:w="0" w:type="auto"/>
            <w:vAlign w:val="center"/>
          </w:tcPr>
          <w:p w14:paraId="24136CB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1984.6</w:t>
            </w:r>
          </w:p>
        </w:tc>
        <w:tc>
          <w:tcPr>
            <w:tcW w:w="0" w:type="auto"/>
            <w:vAlign w:val="center"/>
          </w:tcPr>
          <w:p w14:paraId="183E086A"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2018.0</w:t>
            </w:r>
          </w:p>
        </w:tc>
        <w:tc>
          <w:tcPr>
            <w:tcW w:w="0" w:type="auto"/>
            <w:vAlign w:val="center"/>
          </w:tcPr>
          <w:p w14:paraId="1ED587E0"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1996.2</w:t>
            </w:r>
          </w:p>
        </w:tc>
        <w:tc>
          <w:tcPr>
            <w:tcW w:w="0" w:type="auto"/>
            <w:vAlign w:val="center"/>
          </w:tcPr>
          <w:p w14:paraId="00CA6D27"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1983.1</w:t>
            </w:r>
          </w:p>
        </w:tc>
      </w:tr>
      <w:tr w:rsidR="00087371" w:rsidRPr="005051E3" w14:paraId="70FFF0CB" w14:textId="77777777" w:rsidTr="005051E3">
        <w:tc>
          <w:tcPr>
            <w:tcW w:w="1350" w:type="dxa"/>
            <w:vAlign w:val="center"/>
          </w:tcPr>
          <w:p w14:paraId="14D2EC4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b/>
                <w:bCs/>
                <w:color w:val="000000" w:themeColor="text1"/>
                <w:sz w:val="15"/>
                <w:szCs w:val="15"/>
                <w:lang w:val="en-GB"/>
              </w:rPr>
              <w:t>Employed, thousand persons</w:t>
            </w:r>
          </w:p>
        </w:tc>
        <w:tc>
          <w:tcPr>
            <w:tcW w:w="0" w:type="auto"/>
            <w:vAlign w:val="center"/>
          </w:tcPr>
          <w:p w14:paraId="7ABFA5AD"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1618.0</w:t>
            </w:r>
          </w:p>
        </w:tc>
        <w:tc>
          <w:tcPr>
            <w:tcW w:w="0" w:type="auto"/>
            <w:vAlign w:val="center"/>
          </w:tcPr>
          <w:p w14:paraId="2543D30A"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1577.3</w:t>
            </w:r>
          </w:p>
        </w:tc>
        <w:tc>
          <w:tcPr>
            <w:tcW w:w="0" w:type="auto"/>
            <w:vAlign w:val="center"/>
          </w:tcPr>
          <w:p w14:paraId="3603DD68"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1597.3</w:t>
            </w:r>
          </w:p>
        </w:tc>
        <w:tc>
          <w:tcPr>
            <w:tcW w:w="0" w:type="auto"/>
            <w:vAlign w:val="center"/>
          </w:tcPr>
          <w:p w14:paraId="4D51B027"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1611.0</w:t>
            </w:r>
          </w:p>
        </w:tc>
        <w:tc>
          <w:tcPr>
            <w:tcW w:w="0" w:type="auto"/>
            <w:vAlign w:val="center"/>
          </w:tcPr>
          <w:p w14:paraId="51DFAC0C"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1627.8</w:t>
            </w:r>
          </w:p>
        </w:tc>
        <w:tc>
          <w:tcPr>
            <w:tcW w:w="0" w:type="auto"/>
            <w:vAlign w:val="center"/>
          </w:tcPr>
          <w:p w14:paraId="0CD82712"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1643.5</w:t>
            </w:r>
          </w:p>
        </w:tc>
        <w:tc>
          <w:tcPr>
            <w:tcW w:w="0" w:type="auto"/>
            <w:vAlign w:val="center"/>
          </w:tcPr>
          <w:p w14:paraId="5B5FA7CB"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1659.4</w:t>
            </w:r>
          </w:p>
        </w:tc>
        <w:tc>
          <w:tcPr>
            <w:tcW w:w="0" w:type="auto"/>
            <w:vAlign w:val="center"/>
          </w:tcPr>
          <w:p w14:paraId="7FB4F0CE"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1643.4</w:t>
            </w:r>
          </w:p>
        </w:tc>
        <w:tc>
          <w:tcPr>
            <w:tcW w:w="0" w:type="auto"/>
            <w:vAlign w:val="center"/>
          </w:tcPr>
          <w:p w14:paraId="5B871BC6"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1694.4</w:t>
            </w:r>
          </w:p>
        </w:tc>
        <w:tc>
          <w:tcPr>
            <w:tcW w:w="0" w:type="auto"/>
            <w:vAlign w:val="center"/>
          </w:tcPr>
          <w:p w14:paraId="69416E64"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1733.8</w:t>
            </w:r>
          </w:p>
        </w:tc>
        <w:tc>
          <w:tcPr>
            <w:tcW w:w="0" w:type="auto"/>
            <w:vAlign w:val="center"/>
          </w:tcPr>
          <w:p w14:paraId="0E34EF03"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1717.3</w:t>
            </w:r>
          </w:p>
        </w:tc>
        <w:tc>
          <w:tcPr>
            <w:tcW w:w="0" w:type="auto"/>
            <w:vAlign w:val="center"/>
          </w:tcPr>
          <w:p w14:paraId="1FC20329" w14:textId="77777777" w:rsidR="00087371" w:rsidRPr="005051E3" w:rsidRDefault="00087371" w:rsidP="007E712E">
            <w:pPr>
              <w:contextualSpacing/>
              <w:jc w:val="both"/>
              <w:rPr>
                <w:rFonts w:asciiTheme="minorHAnsi" w:eastAsia="Times New Roman" w:hAnsiTheme="minorHAnsi"/>
                <w:color w:val="000000" w:themeColor="text1"/>
                <w:sz w:val="15"/>
                <w:szCs w:val="15"/>
                <w:lang w:val="en-GB"/>
              </w:rPr>
            </w:pPr>
            <w:r w:rsidRPr="005051E3">
              <w:rPr>
                <w:rFonts w:asciiTheme="minorHAnsi" w:eastAsia="Times New Roman" w:hAnsiTheme="minorHAnsi" w:cs="Arial"/>
                <w:color w:val="000000" w:themeColor="text1"/>
                <w:sz w:val="15"/>
                <w:szCs w:val="15"/>
                <w:lang w:val="en-GB"/>
              </w:rPr>
              <w:t>1706.6</w:t>
            </w:r>
          </w:p>
        </w:tc>
      </w:tr>
    </w:tbl>
    <w:p w14:paraId="25C57EBA" w14:textId="4540AFC0" w:rsidR="00087371" w:rsidRPr="007C626F" w:rsidRDefault="00087371" w:rsidP="00087371">
      <w:pPr>
        <w:ind w:left="360"/>
        <w:contextualSpacing/>
        <w:jc w:val="both"/>
        <w:rPr>
          <w:rFonts w:asciiTheme="minorHAnsi" w:eastAsia="Times New Roman" w:hAnsiTheme="minorHAnsi"/>
          <w:color w:val="000000" w:themeColor="text1"/>
          <w:sz w:val="22"/>
          <w:szCs w:val="22"/>
          <w:lang w:val="en-GB"/>
        </w:rPr>
      </w:pPr>
      <w:r w:rsidRPr="005051E3">
        <w:rPr>
          <w:rFonts w:asciiTheme="minorHAnsi" w:eastAsia="Times New Roman" w:hAnsiTheme="minorHAnsi"/>
          <w:i/>
          <w:color w:val="000000" w:themeColor="text1"/>
          <w:sz w:val="22"/>
          <w:szCs w:val="22"/>
          <w:lang w:val="en-GB"/>
        </w:rPr>
        <w:t>Sourc</w:t>
      </w:r>
      <w:r w:rsidR="00FE40FE" w:rsidRPr="005051E3">
        <w:rPr>
          <w:rFonts w:asciiTheme="minorHAnsi" w:eastAsia="Times New Roman" w:hAnsiTheme="minorHAnsi"/>
          <w:i/>
          <w:color w:val="000000" w:themeColor="text1"/>
          <w:sz w:val="22"/>
          <w:szCs w:val="22"/>
          <w:lang w:val="en-GB"/>
        </w:rPr>
        <w:t>e:</w:t>
      </w:r>
      <w:r w:rsidR="00FE40FE">
        <w:rPr>
          <w:rFonts w:asciiTheme="minorHAnsi" w:eastAsia="Times New Roman" w:hAnsiTheme="minorHAnsi"/>
          <w:color w:val="000000" w:themeColor="text1"/>
          <w:sz w:val="22"/>
          <w:szCs w:val="22"/>
          <w:lang w:val="en-GB"/>
        </w:rPr>
        <w:t xml:space="preserve"> </w:t>
      </w:r>
      <w:proofErr w:type="spellStart"/>
      <w:r w:rsidR="00FE40FE">
        <w:rPr>
          <w:rFonts w:asciiTheme="minorHAnsi" w:eastAsia="Times New Roman" w:hAnsiTheme="minorHAnsi"/>
          <w:color w:val="000000" w:themeColor="text1"/>
          <w:sz w:val="22"/>
          <w:szCs w:val="22"/>
          <w:lang w:val="en-GB"/>
        </w:rPr>
        <w:t>Geostat</w:t>
      </w:r>
      <w:proofErr w:type="spellEnd"/>
    </w:p>
    <w:p w14:paraId="249B7D77" w14:textId="77777777" w:rsidR="00087371" w:rsidRPr="007C626F" w:rsidRDefault="00087371" w:rsidP="00087371">
      <w:pPr>
        <w:ind w:left="360"/>
        <w:contextualSpacing/>
        <w:jc w:val="both"/>
        <w:rPr>
          <w:rFonts w:asciiTheme="minorHAnsi" w:eastAsia="Times New Roman" w:hAnsiTheme="minorHAnsi"/>
          <w:color w:val="000000" w:themeColor="text1"/>
          <w:sz w:val="22"/>
          <w:szCs w:val="22"/>
          <w:lang w:val="en-GB"/>
        </w:rPr>
      </w:pPr>
    </w:p>
    <w:p w14:paraId="7C28F42D" w14:textId="77777777" w:rsidR="00087371" w:rsidRPr="007C626F" w:rsidRDefault="00087371" w:rsidP="00087371">
      <w:pPr>
        <w:ind w:left="360"/>
        <w:contextualSpacing/>
        <w:jc w:val="both"/>
        <w:rPr>
          <w:rFonts w:asciiTheme="minorHAnsi" w:eastAsia="Times New Roman" w:hAnsiTheme="minorHAnsi"/>
          <w:color w:val="000000" w:themeColor="text1"/>
          <w:sz w:val="22"/>
          <w:szCs w:val="22"/>
          <w:lang w:val="en-GB"/>
        </w:rPr>
      </w:pPr>
    </w:p>
    <w:p w14:paraId="4A2C5A28" w14:textId="77777777" w:rsidR="00087371" w:rsidRPr="007C626F" w:rsidRDefault="00087371" w:rsidP="00087371">
      <w:pPr>
        <w:rPr>
          <w:rFonts w:asciiTheme="minorHAnsi" w:hAnsiTheme="minorHAnsi"/>
        </w:rPr>
      </w:pPr>
    </w:p>
    <w:p w14:paraId="05A50DCE" w14:textId="77777777" w:rsidR="00B14576" w:rsidRPr="007C626F" w:rsidRDefault="00B14576" w:rsidP="006B5D13">
      <w:pPr>
        <w:ind w:left="360"/>
        <w:contextualSpacing/>
        <w:jc w:val="both"/>
        <w:rPr>
          <w:rFonts w:asciiTheme="minorHAnsi" w:eastAsia="Times New Roman" w:hAnsiTheme="minorHAnsi"/>
          <w:color w:val="000000" w:themeColor="text1"/>
          <w:sz w:val="22"/>
          <w:szCs w:val="22"/>
          <w:lang w:val="en-GB"/>
        </w:rPr>
      </w:pPr>
    </w:p>
    <w:sectPr w:rsidR="00B14576" w:rsidRPr="007C626F" w:rsidSect="00D0054E">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E2A3B" w14:textId="77777777" w:rsidR="007B1481" w:rsidRDefault="007B1481" w:rsidP="00177491">
      <w:r>
        <w:separator/>
      </w:r>
    </w:p>
  </w:endnote>
  <w:endnote w:type="continuationSeparator" w:id="0">
    <w:p w14:paraId="537C1EE5" w14:textId="77777777" w:rsidR="007B1481" w:rsidRDefault="007B1481" w:rsidP="0017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lfaen">
    <w:panose1 w:val="010A0502050306030303"/>
    <w:charset w:val="00"/>
    <w:family w:val="auto"/>
    <w:pitch w:val="variable"/>
    <w:sig w:usb0="04000687" w:usb1="00000000" w:usb2="00000000" w:usb3="00000000" w:csb0="0000009F" w:csb1="00000000"/>
  </w:font>
  <w:font w:name="Menlo Regular">
    <w:altName w:val="Menlo"/>
    <w:charset w:val="00"/>
    <w:family w:val="auto"/>
    <w:pitch w:val="variable"/>
    <w:sig w:usb0="E60022FF" w:usb1="D200F9FB" w:usb2="02000028" w:usb3="00000000" w:csb0="000001D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F509D" w14:textId="77777777" w:rsidR="006B3734" w:rsidRDefault="006B3734" w:rsidP="00541B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4F13" w14:textId="77777777" w:rsidR="006B3734" w:rsidRDefault="006B3734" w:rsidP="00393AD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04F22" w14:textId="77777777" w:rsidR="006B3734" w:rsidRPr="00393AD6" w:rsidRDefault="006B3734" w:rsidP="00541B1E">
    <w:pPr>
      <w:pStyle w:val="Footer"/>
      <w:framePr w:wrap="none" w:vAnchor="text" w:hAnchor="margin" w:xAlign="right" w:y="1"/>
      <w:rPr>
        <w:rStyle w:val="PageNumber"/>
        <w:sz w:val="20"/>
        <w:szCs w:val="20"/>
      </w:rPr>
    </w:pPr>
    <w:r w:rsidRPr="00393AD6">
      <w:rPr>
        <w:rStyle w:val="PageNumber"/>
        <w:sz w:val="20"/>
        <w:szCs w:val="20"/>
      </w:rPr>
      <w:fldChar w:fldCharType="begin"/>
    </w:r>
    <w:r w:rsidRPr="00393AD6">
      <w:rPr>
        <w:rStyle w:val="PageNumber"/>
        <w:sz w:val="20"/>
        <w:szCs w:val="20"/>
      </w:rPr>
      <w:instrText xml:space="preserve">PAGE  </w:instrText>
    </w:r>
    <w:r w:rsidRPr="00393AD6">
      <w:rPr>
        <w:rStyle w:val="PageNumber"/>
        <w:sz w:val="20"/>
        <w:szCs w:val="20"/>
      </w:rPr>
      <w:fldChar w:fldCharType="separate"/>
    </w:r>
    <w:r w:rsidR="00E506F3">
      <w:rPr>
        <w:rStyle w:val="PageNumber"/>
        <w:noProof/>
        <w:sz w:val="20"/>
        <w:szCs w:val="20"/>
      </w:rPr>
      <w:t>54</w:t>
    </w:r>
    <w:r w:rsidRPr="00393AD6">
      <w:rPr>
        <w:rStyle w:val="PageNumber"/>
        <w:sz w:val="20"/>
        <w:szCs w:val="20"/>
      </w:rPr>
      <w:fldChar w:fldCharType="end"/>
    </w:r>
  </w:p>
  <w:p w14:paraId="2EBA0FE3" w14:textId="77777777" w:rsidR="006B3734" w:rsidRDefault="006B3734" w:rsidP="00393AD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DF95" w14:textId="77777777" w:rsidR="007B1481" w:rsidRDefault="007B1481" w:rsidP="00177491">
      <w:r>
        <w:separator/>
      </w:r>
    </w:p>
  </w:footnote>
  <w:footnote w:type="continuationSeparator" w:id="0">
    <w:p w14:paraId="56F2689B" w14:textId="77777777" w:rsidR="007B1481" w:rsidRDefault="007B1481" w:rsidP="00177491">
      <w:r>
        <w:continuationSeparator/>
      </w:r>
    </w:p>
  </w:footnote>
  <w:footnote w:id="1">
    <w:p w14:paraId="2B1810C1" w14:textId="308655CB" w:rsidR="006B3734" w:rsidRPr="007C626F" w:rsidRDefault="006B3734">
      <w:pPr>
        <w:pStyle w:val="FootnoteText"/>
        <w:rPr>
          <w:sz w:val="20"/>
          <w:szCs w:val="20"/>
        </w:rPr>
      </w:pPr>
      <w:r>
        <w:rPr>
          <w:rStyle w:val="FootnoteReference"/>
        </w:rPr>
        <w:footnoteRef/>
      </w:r>
      <w:r>
        <w:t xml:space="preserve"> </w:t>
      </w:r>
      <w:r w:rsidRPr="007C626F">
        <w:rPr>
          <w:sz w:val="20"/>
          <w:szCs w:val="20"/>
        </w:rPr>
        <w:t>https://tradingeconomics.com/georgia/ease-of-doing-business</w:t>
      </w:r>
    </w:p>
  </w:footnote>
  <w:footnote w:id="2">
    <w:p w14:paraId="5DE53A6C" w14:textId="0F03535F" w:rsidR="006B3734" w:rsidRPr="007C626F" w:rsidRDefault="006B3734">
      <w:pPr>
        <w:pStyle w:val="FootnoteText"/>
        <w:rPr>
          <w:sz w:val="20"/>
          <w:szCs w:val="20"/>
        </w:rPr>
      </w:pPr>
      <w:r w:rsidRPr="007C626F">
        <w:rPr>
          <w:sz w:val="20"/>
          <w:szCs w:val="20"/>
        </w:rPr>
        <w:footnoteRef/>
      </w:r>
      <w:r w:rsidRPr="007C626F">
        <w:rPr>
          <w:sz w:val="20"/>
          <w:szCs w:val="20"/>
        </w:rPr>
        <w:t xml:space="preserve"> National Bank of Georgia (2016) ‘Financial literacy and financial inclusion survey’, November. The nation-wide survey is based on 1,100 respondents.</w:t>
      </w:r>
    </w:p>
  </w:footnote>
  <w:footnote w:id="3">
    <w:p w14:paraId="7AE47279" w14:textId="77777777" w:rsidR="006B3734" w:rsidRDefault="006B3734" w:rsidP="00B85743">
      <w:pPr>
        <w:pStyle w:val="FootnoteText"/>
        <w:rPr>
          <w:sz w:val="20"/>
          <w:szCs w:val="20"/>
        </w:rPr>
      </w:pPr>
      <w:r>
        <w:rPr>
          <w:rStyle w:val="FootnoteReference"/>
          <w:sz w:val="20"/>
          <w:szCs w:val="20"/>
        </w:rPr>
        <w:footnoteRef/>
      </w:r>
      <w:r>
        <w:rPr>
          <w:sz w:val="20"/>
          <w:szCs w:val="20"/>
        </w:rPr>
        <w:t xml:space="preserve"> The government forecasts Georgia’s economy to grow by 4.5 percent in 2018. In 2018, the World Bank predicts Georgia’s economic growth to hit 4.2 percent while the European Bank for Reconstruction and Development (EBRD) says Georgia’s economy will grow by 4.5 percent.</w:t>
      </w:r>
    </w:p>
    <w:p w14:paraId="29087C34" w14:textId="77777777" w:rsidR="006B3734" w:rsidRDefault="006B3734" w:rsidP="00B85743">
      <w:pPr>
        <w:pStyle w:val="FootnoteText"/>
        <w:rPr>
          <w:sz w:val="20"/>
          <w:szCs w:val="20"/>
        </w:rPr>
      </w:pPr>
      <w:r>
        <w:rPr>
          <w:sz w:val="20"/>
          <w:szCs w:val="20"/>
        </w:rPr>
        <w:t>The Asian Development Bank (ADB) forecasts the Georgian economy will grow by 4.5 percent in 2018. The International Monetary Fund (IMF) has moved its forecast up, saying the Georgian economy will grow by 4.5 percent in 2018 and 4.8 percent in 2019.</w:t>
      </w:r>
    </w:p>
  </w:footnote>
  <w:footnote w:id="4">
    <w:p w14:paraId="45918E43" w14:textId="77777777" w:rsidR="006B3734" w:rsidRDefault="006B3734" w:rsidP="00B85743">
      <w:pPr>
        <w:pStyle w:val="FootnoteText"/>
        <w:rPr>
          <w:lang w:val="ka-GE"/>
        </w:rPr>
      </w:pPr>
      <w:r>
        <w:rPr>
          <w:rStyle w:val="FootnoteReference"/>
        </w:rPr>
        <w:footnoteRef/>
      </w:r>
      <w:r>
        <w:t xml:space="preserve"> </w:t>
      </w:r>
      <w:r>
        <w:rPr>
          <w:sz w:val="20"/>
          <w:szCs w:val="20"/>
        </w:rPr>
        <w:t>World Bank 2014: Back to Work. This typology considers (</w:t>
      </w:r>
      <w:proofErr w:type="spellStart"/>
      <w:r>
        <w:rPr>
          <w:sz w:val="20"/>
          <w:szCs w:val="20"/>
        </w:rPr>
        <w:t>i</w:t>
      </w:r>
      <w:proofErr w:type="spellEnd"/>
      <w:r>
        <w:rPr>
          <w:sz w:val="20"/>
          <w:szCs w:val="20"/>
        </w:rPr>
        <w:t>) the stage and pace of modernization of the country: this means progress in establishing a healthy business investment climate, privatization of state own enterprises, openness of the economy and so on; and (ii) the stage of demographic transition: whether the country is still enjoying the window of opportunity opened by a relatively young and growing workforce. According to this typology, Georgia is an intermediate modernizer with a fast declining population</w:t>
      </w:r>
      <w:r>
        <w:t>.</w:t>
      </w:r>
    </w:p>
  </w:footnote>
  <w:footnote w:id="5">
    <w:p w14:paraId="7C0B8318" w14:textId="77777777" w:rsidR="006B3734" w:rsidRDefault="006B3734" w:rsidP="00B85743">
      <w:pPr>
        <w:jc w:val="both"/>
        <w:rPr>
          <w:rFonts w:eastAsia="Times New Roman"/>
          <w:b/>
          <w:color w:val="000000" w:themeColor="text1"/>
          <w:sz w:val="20"/>
          <w:szCs w:val="20"/>
          <w:lang w:val="en-GB"/>
        </w:rPr>
      </w:pPr>
      <w:r>
        <w:rPr>
          <w:rStyle w:val="FootnoteReference"/>
        </w:rPr>
        <w:footnoteRef/>
      </w:r>
      <w:r>
        <w:t xml:space="preserve"> </w:t>
      </w:r>
      <w:r>
        <w:rPr>
          <w:rFonts w:eastAsia="Times New Roman"/>
          <w:color w:val="000000" w:themeColor="text1"/>
          <w:sz w:val="20"/>
          <w:szCs w:val="20"/>
          <w:lang w:val="en-GB"/>
        </w:rPr>
        <w:t xml:space="preserve">The largest shares of FDI in 2014 were in transport and communications (25%), construction (18%), manufacturing (12%), energy (11%), real estate (8%), hotels and restaurants (7%) and financial sector (6%). The largest investor countries during the same period were Netherlands (21.3%), Azerbaijan (19.4%), China (12.4%), USA (10.3%), Luxemburg (6.2%) and UK (6.1%). </w:t>
      </w:r>
    </w:p>
    <w:p w14:paraId="60B118FE" w14:textId="77777777" w:rsidR="006B3734" w:rsidRDefault="006B3734" w:rsidP="00B85743">
      <w:pPr>
        <w:pStyle w:val="FootnoteText"/>
        <w:rPr>
          <w:lang w:val="ka-GE"/>
        </w:rPr>
      </w:pPr>
    </w:p>
  </w:footnote>
  <w:footnote w:id="6">
    <w:p w14:paraId="3CD9CD94" w14:textId="0DBC2959" w:rsidR="006B3734" w:rsidRPr="007A73A2" w:rsidRDefault="006B3734">
      <w:pPr>
        <w:pStyle w:val="FootnoteText"/>
        <w:rPr>
          <w:sz w:val="20"/>
          <w:szCs w:val="20"/>
          <w:lang w:val="ka-GE"/>
        </w:rPr>
      </w:pPr>
      <w:r>
        <w:rPr>
          <w:rStyle w:val="FootnoteReference"/>
        </w:rPr>
        <w:footnoteRef/>
      </w:r>
      <w:r>
        <w:t xml:space="preserve"> </w:t>
      </w:r>
      <w:r w:rsidRPr="007A73A2">
        <w:rPr>
          <w:sz w:val="20"/>
          <w:szCs w:val="20"/>
        </w:rPr>
        <w:t xml:space="preserve">World Bank, Georgia at Work: Assessing the Jobs Landscape, 2018 </w:t>
      </w:r>
    </w:p>
  </w:footnote>
  <w:footnote w:id="7">
    <w:p w14:paraId="2DF6F3E8" w14:textId="77777777" w:rsidR="006B3734" w:rsidRPr="007A73A2" w:rsidRDefault="006B3734" w:rsidP="007E1D8A">
      <w:pPr>
        <w:jc w:val="both"/>
        <w:rPr>
          <w:rFonts w:asciiTheme="minorHAnsi" w:eastAsia="Times New Roman" w:hAnsiTheme="minorHAnsi"/>
          <w:sz w:val="20"/>
          <w:szCs w:val="20"/>
        </w:rPr>
      </w:pPr>
      <w:r w:rsidRPr="007A73A2">
        <w:rPr>
          <w:rStyle w:val="FootnoteReference"/>
          <w:rFonts w:asciiTheme="minorHAnsi" w:hAnsiTheme="minorHAnsi"/>
          <w:sz w:val="20"/>
          <w:szCs w:val="20"/>
        </w:rPr>
        <w:footnoteRef/>
      </w:r>
      <w:r w:rsidRPr="007A73A2">
        <w:rPr>
          <w:rFonts w:asciiTheme="minorHAnsi" w:hAnsiTheme="minorHAnsi"/>
          <w:sz w:val="20"/>
          <w:szCs w:val="20"/>
        </w:rPr>
        <w:t xml:space="preserve"> </w:t>
      </w:r>
      <w:r w:rsidRPr="007A73A2">
        <w:rPr>
          <w:rFonts w:asciiTheme="minorHAnsi" w:eastAsia="Times New Roman" w:hAnsiTheme="minorHAnsi"/>
          <w:color w:val="000000"/>
          <w:sz w:val="20"/>
          <w:szCs w:val="20"/>
          <w:shd w:val="clear" w:color="auto" w:fill="FFFFFF"/>
        </w:rPr>
        <w:t>Gini index measures the extent to which the distribution of income (or, in some cases, consumption expenditure) among individuals or households within an economy deviates from a perfectly equal distribution.</w:t>
      </w:r>
    </w:p>
  </w:footnote>
  <w:footnote w:id="8">
    <w:p w14:paraId="75F7C400" w14:textId="77777777" w:rsidR="006B3734" w:rsidRPr="007A73A2" w:rsidRDefault="006B3734" w:rsidP="007E1D8A">
      <w:pPr>
        <w:pStyle w:val="FootnoteText"/>
        <w:jc w:val="both"/>
        <w:rPr>
          <w:sz w:val="20"/>
          <w:szCs w:val="20"/>
        </w:rPr>
      </w:pPr>
      <w:r w:rsidRPr="007A73A2">
        <w:rPr>
          <w:rStyle w:val="FootnoteReference"/>
          <w:sz w:val="20"/>
          <w:szCs w:val="20"/>
        </w:rPr>
        <w:footnoteRef/>
      </w:r>
      <w:r w:rsidRPr="007A73A2">
        <w:rPr>
          <w:sz w:val="20"/>
          <w:szCs w:val="20"/>
        </w:rPr>
        <w:t xml:space="preserve"> National Bank of Georgia (2016). Financial literacy and financial inclusion survey. </w:t>
      </w:r>
    </w:p>
  </w:footnote>
  <w:footnote w:id="9">
    <w:p w14:paraId="2669FCD6" w14:textId="44D65891" w:rsidR="006B3734" w:rsidRPr="000F58D4" w:rsidRDefault="006B3734" w:rsidP="000F58D4">
      <w:pPr>
        <w:jc w:val="both"/>
        <w:rPr>
          <w:rFonts w:asciiTheme="minorHAnsi" w:eastAsia="Times New Roman" w:hAnsiTheme="minorHAnsi"/>
          <w:color w:val="000000" w:themeColor="text1"/>
          <w:sz w:val="20"/>
          <w:szCs w:val="20"/>
          <w:lang w:val="en-GB"/>
        </w:rPr>
      </w:pPr>
      <w:r>
        <w:rPr>
          <w:rStyle w:val="FootnoteReference"/>
        </w:rPr>
        <w:footnoteRef/>
      </w:r>
      <w:r>
        <w:t xml:space="preserve"> </w:t>
      </w:r>
      <w:proofErr w:type="spellStart"/>
      <w:r w:rsidRPr="000F58D4">
        <w:rPr>
          <w:rFonts w:ascii="Helvetica" w:eastAsia="Times New Roman" w:hAnsi="Helvetica" w:cs="Helvetica"/>
          <w:color w:val="000000" w:themeColor="text1"/>
          <w:sz w:val="20"/>
          <w:szCs w:val="20"/>
          <w:lang w:val="en-GB"/>
        </w:rPr>
        <w:t>Geostat</w:t>
      </w:r>
      <w:proofErr w:type="spellEnd"/>
      <w:r w:rsidRPr="000F58D4">
        <w:rPr>
          <w:rFonts w:asciiTheme="minorHAnsi" w:eastAsia="Times New Roman" w:hAnsiTheme="minorHAnsi"/>
          <w:color w:val="000000" w:themeColor="text1"/>
          <w:sz w:val="20"/>
          <w:szCs w:val="20"/>
          <w:lang w:val="en-GB"/>
        </w:rPr>
        <w:t xml:space="preserve">, 2018. </w:t>
      </w:r>
    </w:p>
    <w:p w14:paraId="389BA52E" w14:textId="517F9452" w:rsidR="006B3734" w:rsidRPr="000F58D4" w:rsidRDefault="006B3734">
      <w:pPr>
        <w:pStyle w:val="FootnoteText"/>
        <w:rPr>
          <w:lang w:val="ka-GE"/>
        </w:rPr>
      </w:pPr>
    </w:p>
  </w:footnote>
  <w:footnote w:id="10">
    <w:p w14:paraId="0A822FB7" w14:textId="31F8292B" w:rsidR="006B3734" w:rsidRPr="00C86D82" w:rsidRDefault="006B3734" w:rsidP="00C86D82">
      <w:pPr>
        <w:rPr>
          <w:rFonts w:asciiTheme="minorHAnsi" w:eastAsia="Times New Roman" w:hAnsiTheme="minorHAnsi" w:cs="Arial"/>
          <w:color w:val="000000"/>
          <w:sz w:val="20"/>
          <w:szCs w:val="20"/>
        </w:rPr>
      </w:pPr>
      <w:r>
        <w:rPr>
          <w:rStyle w:val="FootnoteReference"/>
        </w:rPr>
        <w:footnoteRef/>
      </w:r>
      <w:r>
        <w:t xml:space="preserve"> </w:t>
      </w:r>
      <w:r>
        <w:rPr>
          <w:rFonts w:asciiTheme="minorHAnsi" w:eastAsia="Times New Roman" w:hAnsiTheme="minorHAnsi" w:cs="Arial"/>
          <w:color w:val="000000"/>
          <w:sz w:val="20"/>
          <w:szCs w:val="20"/>
        </w:rPr>
        <w:t xml:space="preserve">IMF working paper: </w:t>
      </w:r>
      <w:r w:rsidRPr="00C86D82">
        <w:rPr>
          <w:rFonts w:asciiTheme="minorHAnsi" w:eastAsia="Times New Roman" w:hAnsiTheme="minorHAnsi" w:cs="Arial"/>
          <w:color w:val="000000"/>
          <w:sz w:val="20"/>
          <w:szCs w:val="20"/>
        </w:rPr>
        <w:t>Shadow Economies Around the World: What Did We</w:t>
      </w:r>
    </w:p>
    <w:p w14:paraId="1E11B7EE" w14:textId="17AEF1B8" w:rsidR="006B3734" w:rsidRPr="007C626F" w:rsidRDefault="006B3734" w:rsidP="007C626F">
      <w:pPr>
        <w:rPr>
          <w:rFonts w:eastAsia="Times New Roman" w:cs="Arial"/>
          <w:color w:val="000000"/>
          <w:sz w:val="20"/>
          <w:szCs w:val="20"/>
        </w:rPr>
      </w:pPr>
      <w:r w:rsidRPr="00C86D82">
        <w:rPr>
          <w:rFonts w:asciiTheme="minorHAnsi" w:eastAsia="Times New Roman" w:hAnsiTheme="minorHAnsi" w:cs="Arial"/>
          <w:color w:val="000000"/>
          <w:sz w:val="20"/>
          <w:szCs w:val="20"/>
        </w:rPr>
        <w:t xml:space="preserve">Learn Over the Last 20 Years? </w:t>
      </w:r>
      <w:r>
        <w:rPr>
          <w:rFonts w:asciiTheme="minorHAnsi" w:eastAsia="Times New Roman" w:hAnsiTheme="minorHAnsi" w:cs="Arial"/>
          <w:color w:val="000000"/>
          <w:sz w:val="20"/>
          <w:szCs w:val="20"/>
        </w:rPr>
        <w:t>2018</w:t>
      </w:r>
      <w:r>
        <w:rPr>
          <w:rFonts w:asciiTheme="minorHAnsi" w:eastAsia="Times New Roman" w:hAnsiTheme="minorHAnsi"/>
          <w:vanish/>
          <w:color w:val="000000" w:themeColor="text1"/>
          <w:sz w:val="22"/>
          <w:szCs w:val="22"/>
          <w:lang w:val="en-GB"/>
        </w:rPr>
        <w:t>completed tertiary education, ulation T. levels of education rkig povert t and"</w:t>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r>
        <w:rPr>
          <w:rFonts w:asciiTheme="minorHAnsi" w:eastAsia="Times New Roman" w:hAnsiTheme="minorHAnsi"/>
          <w:vanish/>
          <w:color w:val="000000" w:themeColor="text1"/>
          <w:sz w:val="22"/>
          <w:szCs w:val="22"/>
          <w:lang w:val="en-GB"/>
        </w:rPr>
        <w:pgNum/>
      </w:r>
    </w:p>
  </w:footnote>
  <w:footnote w:id="11">
    <w:p w14:paraId="5D8239A1" w14:textId="77777777" w:rsidR="006B3734" w:rsidRPr="007C626F" w:rsidRDefault="006B3734" w:rsidP="009C0E43">
      <w:pPr>
        <w:pStyle w:val="FootnoteText"/>
        <w:rPr>
          <w:sz w:val="20"/>
          <w:szCs w:val="20"/>
        </w:rPr>
      </w:pPr>
      <w:r w:rsidRPr="007C626F">
        <w:rPr>
          <w:rStyle w:val="FootnoteReference"/>
          <w:sz w:val="20"/>
          <w:szCs w:val="20"/>
        </w:rPr>
        <w:footnoteRef/>
      </w:r>
      <w:r w:rsidRPr="007C626F">
        <w:rPr>
          <w:sz w:val="20"/>
          <w:szCs w:val="20"/>
        </w:rPr>
        <w:t xml:space="preserve"> </w:t>
      </w:r>
      <w:proofErr w:type="spellStart"/>
      <w:r w:rsidRPr="007C626F">
        <w:rPr>
          <w:sz w:val="20"/>
          <w:szCs w:val="20"/>
        </w:rPr>
        <w:t>Abdih</w:t>
      </w:r>
      <w:proofErr w:type="spellEnd"/>
      <w:r w:rsidRPr="007C626F">
        <w:rPr>
          <w:sz w:val="20"/>
          <w:szCs w:val="20"/>
        </w:rPr>
        <w:t>, Y and Medina, C (2013) ‘Measuring the informal economy in the Caucasus and Central Asia, IMF Working Paper No.137</w:t>
      </w:r>
    </w:p>
  </w:footnote>
  <w:footnote w:id="12">
    <w:p w14:paraId="0A390A16" w14:textId="30067B8F" w:rsidR="006B3734" w:rsidRPr="00E606B0" w:rsidRDefault="006B3734" w:rsidP="00E606B0">
      <w:pPr>
        <w:pStyle w:val="FootnoteText"/>
        <w:rPr>
          <w:sz w:val="18"/>
          <w:szCs w:val="18"/>
        </w:rPr>
      </w:pPr>
      <w:r w:rsidRPr="007C626F">
        <w:rPr>
          <w:rStyle w:val="FootnoteReference"/>
          <w:sz w:val="20"/>
          <w:szCs w:val="20"/>
        </w:rPr>
        <w:footnoteRef/>
      </w:r>
      <w:r w:rsidRPr="007C626F">
        <w:rPr>
          <w:sz w:val="18"/>
          <w:szCs w:val="18"/>
        </w:rPr>
        <w:t xml:space="preserve"> </w:t>
      </w:r>
      <w:r w:rsidRPr="00E606B0">
        <w:rPr>
          <w:sz w:val="18"/>
          <w:szCs w:val="18"/>
        </w:rPr>
        <w:t xml:space="preserve">Towards an employment-friendly macroeconomic policy </w:t>
      </w:r>
      <w:r>
        <w:rPr>
          <w:sz w:val="18"/>
          <w:szCs w:val="18"/>
        </w:rPr>
        <w:t xml:space="preserve">framework: the case of </w:t>
      </w:r>
      <w:proofErr w:type="gramStart"/>
      <w:r>
        <w:rPr>
          <w:sz w:val="18"/>
          <w:szCs w:val="18"/>
        </w:rPr>
        <w:t xml:space="preserve">Georgia  </w:t>
      </w:r>
      <w:r w:rsidRPr="00E606B0">
        <w:rPr>
          <w:sz w:val="18"/>
          <w:szCs w:val="18"/>
        </w:rPr>
        <w:t>Content</w:t>
      </w:r>
      <w:proofErr w:type="gramEnd"/>
      <w:r>
        <w:rPr>
          <w:sz w:val="18"/>
          <w:szCs w:val="18"/>
        </w:rPr>
        <w:t xml:space="preserve">, 2018. </w:t>
      </w:r>
      <w:r w:rsidRPr="00E606B0">
        <w:rPr>
          <w:sz w:val="18"/>
          <w:szCs w:val="18"/>
        </w:rPr>
        <w:t xml:space="preserve">Paper prepared for ILO, Moscow by </w:t>
      </w:r>
      <w:proofErr w:type="spellStart"/>
      <w:r w:rsidRPr="00E606B0">
        <w:rPr>
          <w:sz w:val="18"/>
          <w:szCs w:val="18"/>
        </w:rPr>
        <w:t>Iyanatul</w:t>
      </w:r>
      <w:proofErr w:type="spellEnd"/>
      <w:r w:rsidRPr="00E606B0">
        <w:rPr>
          <w:sz w:val="18"/>
          <w:szCs w:val="18"/>
        </w:rPr>
        <w:t xml:space="preserve"> Islam, Griffith Asia Institute and former Branch Chief, ILO, Geneva</w:t>
      </w:r>
    </w:p>
    <w:p w14:paraId="1DCE4078" w14:textId="70E085E1" w:rsidR="006B3734" w:rsidRPr="007C626F" w:rsidRDefault="006B3734">
      <w:pPr>
        <w:pStyle w:val="FootnoteText"/>
        <w:rPr>
          <w:sz w:val="18"/>
          <w:szCs w:val="18"/>
          <w:lang w:val="ka-GE"/>
        </w:rPr>
      </w:pPr>
    </w:p>
  </w:footnote>
  <w:footnote w:id="13">
    <w:p w14:paraId="18B57515" w14:textId="59557AB5" w:rsidR="006B3734" w:rsidRPr="007C626F" w:rsidRDefault="006B3734" w:rsidP="00FC0296">
      <w:pPr>
        <w:jc w:val="both"/>
        <w:rPr>
          <w:rFonts w:asciiTheme="minorHAnsi" w:hAnsiTheme="minorHAnsi" w:cstheme="minorHAnsi"/>
          <w:sz w:val="20"/>
          <w:szCs w:val="20"/>
          <w:lang w:val="en-GB"/>
        </w:rPr>
      </w:pPr>
      <w:r w:rsidRPr="007C626F">
        <w:rPr>
          <w:rStyle w:val="FootnoteReference"/>
          <w:rFonts w:asciiTheme="minorHAnsi" w:hAnsiTheme="minorHAnsi"/>
          <w:sz w:val="20"/>
          <w:szCs w:val="20"/>
        </w:rPr>
        <w:footnoteRef/>
      </w:r>
      <w:r w:rsidRPr="007C626F">
        <w:rPr>
          <w:rFonts w:asciiTheme="minorHAnsi" w:hAnsiTheme="minorHAnsi"/>
          <w:sz w:val="20"/>
          <w:szCs w:val="20"/>
        </w:rPr>
        <w:t xml:space="preserve"> </w:t>
      </w:r>
      <w:r w:rsidRPr="007C626F">
        <w:rPr>
          <w:rFonts w:asciiTheme="minorHAnsi" w:hAnsiTheme="minorHAnsi" w:cstheme="minorHAnsi"/>
          <w:sz w:val="20"/>
          <w:szCs w:val="20"/>
          <w:lang w:val="en-GB"/>
        </w:rPr>
        <w:t xml:space="preserve">Martin </w:t>
      </w:r>
      <w:proofErr w:type="spellStart"/>
      <w:r w:rsidRPr="007C626F">
        <w:rPr>
          <w:rFonts w:asciiTheme="minorHAnsi" w:hAnsiTheme="minorHAnsi" w:cstheme="minorHAnsi"/>
          <w:sz w:val="20"/>
          <w:szCs w:val="20"/>
          <w:lang w:val="en-GB"/>
        </w:rPr>
        <w:t>Hutsebaut</w:t>
      </w:r>
      <w:proofErr w:type="spellEnd"/>
      <w:r w:rsidRPr="007C626F">
        <w:rPr>
          <w:rFonts w:asciiTheme="minorHAnsi" w:hAnsiTheme="minorHAnsi" w:cstheme="minorHAnsi"/>
          <w:sz w:val="20"/>
          <w:szCs w:val="20"/>
          <w:lang w:val="en-GB"/>
        </w:rPr>
        <w:t xml:space="preserve">, Pension System Reform in Georgia Comments and Alternatives 2017 </w:t>
      </w:r>
    </w:p>
    <w:p w14:paraId="0A08C67C" w14:textId="32058469" w:rsidR="006B3734" w:rsidRPr="007C626F" w:rsidRDefault="006B3734">
      <w:pPr>
        <w:pStyle w:val="FootnoteText"/>
        <w:rPr>
          <w:lang w:val="ka-GE"/>
        </w:rPr>
      </w:pPr>
    </w:p>
  </w:footnote>
  <w:footnote w:id="14">
    <w:p w14:paraId="33A6170E" w14:textId="77777777" w:rsidR="006B3734" w:rsidRDefault="006B3734" w:rsidP="00B85743">
      <w:pPr>
        <w:pStyle w:val="FootnoteText"/>
        <w:rPr>
          <w:sz w:val="20"/>
          <w:szCs w:val="20"/>
        </w:rPr>
      </w:pPr>
      <w:r>
        <w:rPr>
          <w:rStyle w:val="FootnoteReference"/>
          <w:sz w:val="20"/>
          <w:szCs w:val="20"/>
        </w:rPr>
        <w:footnoteRef/>
      </w:r>
      <w:r>
        <w:rPr>
          <w:sz w:val="20"/>
          <w:szCs w:val="20"/>
        </w:rPr>
        <w:t xml:space="preserve"> As reported in Statistical Yearbook of Georgia, p.51</w:t>
      </w:r>
    </w:p>
  </w:footnote>
  <w:footnote w:id="15">
    <w:p w14:paraId="5C8D256D" w14:textId="1F9E31CA" w:rsidR="006B3734" w:rsidRPr="007A73A2" w:rsidRDefault="006B3734">
      <w:pPr>
        <w:pStyle w:val="FootnoteText"/>
        <w:rPr>
          <w:sz w:val="20"/>
          <w:szCs w:val="20"/>
          <w:lang w:val="ka-GE"/>
        </w:rPr>
      </w:pPr>
      <w:r>
        <w:rPr>
          <w:rStyle w:val="FootnoteReference"/>
        </w:rPr>
        <w:footnoteRef/>
      </w:r>
      <w:r>
        <w:t xml:space="preserve"> </w:t>
      </w:r>
      <w:r w:rsidRPr="007A73A2">
        <w:rPr>
          <w:sz w:val="20"/>
          <w:szCs w:val="20"/>
        </w:rPr>
        <w:t xml:space="preserve">World Bank, Georgia at Work: Assessing the Jobs Landscape, 2018 </w:t>
      </w:r>
    </w:p>
  </w:footnote>
  <w:footnote w:id="16">
    <w:p w14:paraId="2CDFC53B" w14:textId="77777777" w:rsidR="006B3734" w:rsidRPr="007A73A2" w:rsidRDefault="006B3734" w:rsidP="007A73A2">
      <w:pPr>
        <w:pStyle w:val="FootnoteText"/>
        <w:rPr>
          <w:sz w:val="20"/>
          <w:szCs w:val="20"/>
          <w:lang w:val="ka-GE"/>
        </w:rPr>
      </w:pPr>
      <w:r>
        <w:rPr>
          <w:rStyle w:val="FootnoteReference"/>
        </w:rPr>
        <w:footnoteRef/>
      </w:r>
      <w:r>
        <w:t xml:space="preserve"> </w:t>
      </w:r>
      <w:r w:rsidRPr="007A73A2">
        <w:rPr>
          <w:sz w:val="20"/>
          <w:szCs w:val="20"/>
        </w:rPr>
        <w:t xml:space="preserve">World Bank, Georgia at Work: Assessing the Jobs Landscape, 2018 </w:t>
      </w:r>
    </w:p>
    <w:p w14:paraId="2E745DA0" w14:textId="33C52316" w:rsidR="006B3734" w:rsidRPr="007A73A2" w:rsidRDefault="006B3734">
      <w:pPr>
        <w:pStyle w:val="FootnoteText"/>
        <w:rPr>
          <w:lang w:val="ka-GE"/>
        </w:rPr>
      </w:pPr>
    </w:p>
  </w:footnote>
  <w:footnote w:id="17">
    <w:p w14:paraId="66B97EAA" w14:textId="6D00E6CB" w:rsidR="006B3734" w:rsidRPr="007A73A2" w:rsidRDefault="006B3734">
      <w:pPr>
        <w:pStyle w:val="FootnoteText"/>
        <w:contextualSpacing/>
        <w:rPr>
          <w:sz w:val="20"/>
          <w:szCs w:val="20"/>
          <w:lang w:val="ka-GE"/>
        </w:rPr>
      </w:pPr>
      <w:r>
        <w:rPr>
          <w:rStyle w:val="FootnoteReference"/>
        </w:rPr>
        <w:footnoteRef/>
      </w:r>
      <w:r>
        <w:t xml:space="preserve"> </w:t>
      </w:r>
      <w:r w:rsidRPr="007A73A2">
        <w:rPr>
          <w:sz w:val="20"/>
          <w:szCs w:val="20"/>
        </w:rPr>
        <w:t xml:space="preserve">World Bank, Georgia at Work: Assessing the Jobs Landscape, 2018 </w:t>
      </w:r>
    </w:p>
  </w:footnote>
  <w:footnote w:id="18">
    <w:p w14:paraId="05CF43AA" w14:textId="726A5076" w:rsidR="006B3734" w:rsidRDefault="006B3734" w:rsidP="007A73A2">
      <w:pPr>
        <w:pStyle w:val="FootnoteText"/>
        <w:contextualSpacing/>
        <w:rPr>
          <w:sz w:val="20"/>
          <w:szCs w:val="20"/>
        </w:rPr>
      </w:pPr>
      <w:r>
        <w:rPr>
          <w:rStyle w:val="FootnoteReference"/>
        </w:rPr>
        <w:footnoteRef/>
      </w:r>
      <w:r>
        <w:t xml:space="preserve"> </w:t>
      </w:r>
      <w:r>
        <w:rPr>
          <w:sz w:val="20"/>
          <w:szCs w:val="20"/>
        </w:rPr>
        <w:t xml:space="preserve">Equal Opportunity for Men and in the </w:t>
      </w:r>
      <w:proofErr w:type="spellStart"/>
      <w:r>
        <w:rPr>
          <w:sz w:val="20"/>
          <w:szCs w:val="20"/>
        </w:rPr>
        <w:t>Labour</w:t>
      </w:r>
      <w:proofErr w:type="spellEnd"/>
      <w:r>
        <w:rPr>
          <w:sz w:val="20"/>
          <w:szCs w:val="20"/>
        </w:rPr>
        <w:t xml:space="preserve"> Market in the Context of EU-Georgia Association Agreement, </w:t>
      </w:r>
    </w:p>
    <w:p w14:paraId="334509F0" w14:textId="783E229B" w:rsidR="006B3734" w:rsidRDefault="006B3734" w:rsidP="00B85743">
      <w:pPr>
        <w:pStyle w:val="FootnoteText"/>
        <w:contextualSpacing/>
        <w:rPr>
          <w:sz w:val="20"/>
          <w:szCs w:val="20"/>
          <w:lang w:val="ka-GE"/>
        </w:rPr>
      </w:pPr>
      <w:r>
        <w:rPr>
          <w:sz w:val="20"/>
          <w:szCs w:val="20"/>
        </w:rPr>
        <w:t xml:space="preserve">Andrzej </w:t>
      </w:r>
      <w:proofErr w:type="spellStart"/>
      <w:r>
        <w:rPr>
          <w:sz w:val="20"/>
          <w:szCs w:val="20"/>
        </w:rPr>
        <w:t>Adamczyk</w:t>
      </w:r>
      <w:proofErr w:type="spellEnd"/>
      <w:r>
        <w:rPr>
          <w:sz w:val="20"/>
          <w:szCs w:val="20"/>
        </w:rPr>
        <w:t xml:space="preserve">, </w:t>
      </w:r>
      <w:r w:rsidRPr="009E6C9B">
        <w:rPr>
          <w:sz w:val="20"/>
          <w:szCs w:val="20"/>
        </w:rPr>
        <w:t>2nd meeting of the EU-Georgia Civil Society Platform</w:t>
      </w:r>
      <w:r>
        <w:rPr>
          <w:sz w:val="20"/>
          <w:szCs w:val="20"/>
        </w:rPr>
        <w:t>, 2017</w:t>
      </w:r>
    </w:p>
  </w:footnote>
  <w:footnote w:id="19">
    <w:p w14:paraId="7A9AFD72" w14:textId="77777777" w:rsidR="006B3734" w:rsidRDefault="006B3734" w:rsidP="00B85743">
      <w:pPr>
        <w:pStyle w:val="FootnoteText"/>
        <w:contextualSpacing/>
      </w:pPr>
      <w:r>
        <w:rPr>
          <w:rStyle w:val="FootnoteReference"/>
          <w:sz w:val="20"/>
          <w:szCs w:val="20"/>
        </w:rPr>
        <w:footnoteRef/>
      </w:r>
      <w:r>
        <w:rPr>
          <w:sz w:val="20"/>
          <w:szCs w:val="20"/>
        </w:rPr>
        <w:t xml:space="preserve"> As reported in Statistical Yearbook of Georgia, p.43</w:t>
      </w:r>
    </w:p>
  </w:footnote>
  <w:footnote w:id="20">
    <w:p w14:paraId="202E9918" w14:textId="77777777" w:rsidR="006B3734" w:rsidRPr="007E67F5" w:rsidRDefault="006B3734" w:rsidP="006539FB">
      <w:pPr>
        <w:pStyle w:val="FootnoteText"/>
        <w:rPr>
          <w:sz w:val="20"/>
          <w:szCs w:val="20"/>
          <w:lang w:val="ka-GE"/>
        </w:rPr>
      </w:pPr>
      <w:r w:rsidRPr="007E67F5">
        <w:rPr>
          <w:rStyle w:val="FootnoteReference"/>
          <w:sz w:val="20"/>
          <w:szCs w:val="20"/>
        </w:rPr>
        <w:footnoteRef/>
      </w:r>
      <w:r w:rsidRPr="007E67F5">
        <w:rPr>
          <w:sz w:val="20"/>
          <w:szCs w:val="20"/>
        </w:rPr>
        <w:t xml:space="preserve"> World Bank (2016) ‘The state of gender equality in Georgia’</w:t>
      </w:r>
    </w:p>
  </w:footnote>
  <w:footnote w:id="21">
    <w:p w14:paraId="79DAD4BC" w14:textId="55E875AC" w:rsidR="006B3734" w:rsidRPr="00925DA5" w:rsidRDefault="006B3734">
      <w:pPr>
        <w:pStyle w:val="FootnoteText"/>
        <w:rPr>
          <w:sz w:val="20"/>
          <w:szCs w:val="20"/>
        </w:rPr>
      </w:pPr>
      <w:r w:rsidRPr="00925DA5">
        <w:rPr>
          <w:rStyle w:val="FootnoteReference"/>
          <w:sz w:val="20"/>
          <w:szCs w:val="20"/>
        </w:rPr>
        <w:footnoteRef/>
      </w:r>
      <w:r w:rsidRPr="00925DA5">
        <w:rPr>
          <w:sz w:val="20"/>
          <w:szCs w:val="20"/>
        </w:rPr>
        <w:t xml:space="preserve"> </w:t>
      </w:r>
      <w:r w:rsidRPr="00925DA5">
        <w:rPr>
          <w:rFonts w:cstheme="minorHAnsi"/>
          <w:sz w:val="20"/>
          <w:szCs w:val="20"/>
        </w:rPr>
        <w:t xml:space="preserve">The main strategic document dealing with employment promotion was the 2008–12 Georgia Without Poverty </w:t>
      </w:r>
      <w:proofErr w:type="spellStart"/>
      <w:r w:rsidRPr="00925DA5">
        <w:rPr>
          <w:rFonts w:cstheme="minorHAnsi"/>
          <w:sz w:val="20"/>
          <w:szCs w:val="20"/>
        </w:rPr>
        <w:t>Programme</w:t>
      </w:r>
      <w:proofErr w:type="spellEnd"/>
      <w:r w:rsidRPr="00925DA5">
        <w:rPr>
          <w:rFonts w:cstheme="minorHAnsi"/>
          <w:sz w:val="20"/>
          <w:szCs w:val="20"/>
        </w:rPr>
        <w:t>.</w:t>
      </w:r>
    </w:p>
  </w:footnote>
  <w:footnote w:id="22">
    <w:p w14:paraId="26FA06A3" w14:textId="439AFC1F" w:rsidR="006B3734" w:rsidRDefault="006B3734" w:rsidP="00B85743">
      <w:pPr>
        <w:rPr>
          <w:rFonts w:eastAsia="Times New Roman"/>
          <w:sz w:val="20"/>
          <w:szCs w:val="20"/>
        </w:rPr>
      </w:pPr>
      <w:r>
        <w:rPr>
          <w:rStyle w:val="FootnoteReference"/>
          <w:sz w:val="20"/>
          <w:szCs w:val="20"/>
        </w:rPr>
        <w:footnoteRef/>
      </w:r>
      <w:r>
        <w:rPr>
          <w:rFonts w:eastAsia="Times New Roman"/>
          <w:sz w:val="20"/>
          <w:szCs w:val="20"/>
        </w:rPr>
        <w:t xml:space="preserve">http://www.fairlabour.org/report/fla-and-four-affiliated-companiescall-meaningful-minimum-wage-georgia </w:t>
      </w:r>
    </w:p>
  </w:footnote>
  <w:footnote w:id="23">
    <w:p w14:paraId="60DD5761" w14:textId="77777777" w:rsidR="006B3734" w:rsidRDefault="006B3734" w:rsidP="00B85743">
      <w:pPr>
        <w:pStyle w:val="FootnoteText"/>
        <w:rPr>
          <w:sz w:val="20"/>
          <w:szCs w:val="20"/>
        </w:rPr>
      </w:pPr>
      <w:r>
        <w:rPr>
          <w:rStyle w:val="FootnoteReference"/>
          <w:sz w:val="20"/>
          <w:szCs w:val="20"/>
        </w:rPr>
        <w:footnoteRef/>
      </w:r>
      <w:r>
        <w:rPr>
          <w:sz w:val="20"/>
          <w:szCs w:val="20"/>
        </w:rPr>
        <w:t xml:space="preserve"> http://ec.europa.eu/social/main.jsp?catId=1081</w:t>
      </w:r>
    </w:p>
  </w:footnote>
  <w:footnote w:id="24">
    <w:p w14:paraId="0262E235" w14:textId="77777777" w:rsidR="006B3734" w:rsidRDefault="006B3734" w:rsidP="00183BE2">
      <w:pPr>
        <w:pStyle w:val="FootnoteText"/>
        <w:rPr>
          <w:rFonts w:ascii="Cambria" w:eastAsia="MS Mincho" w:hAnsi="Cambria" w:cs="Arial"/>
          <w:bCs/>
          <w:sz w:val="18"/>
          <w:szCs w:val="18"/>
        </w:rPr>
      </w:pPr>
      <w:r>
        <w:rPr>
          <w:rFonts w:ascii="Cambria" w:eastAsia="MS Mincho" w:hAnsi="Cambria" w:cs="Arial"/>
          <w:bCs/>
          <w:sz w:val="18"/>
          <w:szCs w:val="18"/>
        </w:rPr>
        <w:footnoteRef/>
      </w:r>
      <w:r>
        <w:rPr>
          <w:rFonts w:ascii="Cambria" w:eastAsia="MS Mincho" w:hAnsi="Cambria" w:cs="Arial"/>
          <w:bCs/>
          <w:sz w:val="18"/>
          <w:szCs w:val="18"/>
        </w:rPr>
        <w:t xml:space="preserve"> Approved in 2018</w:t>
      </w:r>
    </w:p>
  </w:footnote>
  <w:footnote w:id="25">
    <w:p w14:paraId="268CBD62" w14:textId="5565B2DB" w:rsidR="006B3734" w:rsidRDefault="006B3734" w:rsidP="00183BE2">
      <w:pPr>
        <w:pStyle w:val="FootnoteText"/>
        <w:rPr>
          <w:rFonts w:ascii="Calibri" w:eastAsia="MS Mincho" w:hAnsi="Calibri" w:cs="Arial"/>
          <w:bCs/>
          <w:sz w:val="18"/>
          <w:szCs w:val="18"/>
        </w:rPr>
      </w:pPr>
      <w:r>
        <w:rPr>
          <w:rFonts w:ascii="Cambria" w:eastAsia="MS Mincho" w:hAnsi="Cambria" w:cs="Arial"/>
          <w:bCs/>
          <w:sz w:val="18"/>
          <w:szCs w:val="18"/>
        </w:rPr>
        <w:t>26 December, 2013</w:t>
      </w:r>
    </w:p>
  </w:footnote>
  <w:footnote w:id="26">
    <w:p w14:paraId="6E83EA97" w14:textId="30B6ADE6" w:rsidR="006B3734" w:rsidRPr="006B3734" w:rsidRDefault="006B3734">
      <w:pPr>
        <w:pStyle w:val="FootnoteText"/>
        <w:rPr>
          <w:sz w:val="20"/>
          <w:szCs w:val="20"/>
          <w:lang w:val="ka-GE"/>
        </w:rPr>
      </w:pPr>
      <w:r w:rsidRPr="006B3734">
        <w:rPr>
          <w:rStyle w:val="FootnoteReference"/>
          <w:sz w:val="20"/>
          <w:szCs w:val="20"/>
        </w:rPr>
        <w:footnoteRef/>
      </w:r>
      <w:r w:rsidRPr="006B3734">
        <w:rPr>
          <w:sz w:val="20"/>
          <w:szCs w:val="20"/>
        </w:rPr>
        <w:t xml:space="preserve"> World bank, </w:t>
      </w:r>
      <w:r w:rsidR="00FC05D4" w:rsidRPr="00FC05D4">
        <w:rPr>
          <w:sz w:val="20"/>
          <w:szCs w:val="20"/>
        </w:rPr>
        <w:t>Georgia - Skills mismatch unemp</w:t>
      </w:r>
      <w:r w:rsidR="00FC05D4">
        <w:rPr>
          <w:sz w:val="20"/>
          <w:szCs w:val="20"/>
        </w:rPr>
        <w:t>loyment labor market challenges,</w:t>
      </w:r>
      <w:r w:rsidRPr="006B3734">
        <w:rPr>
          <w:sz w:val="20"/>
          <w:szCs w:val="20"/>
        </w:rPr>
        <w:t>2013</w:t>
      </w:r>
    </w:p>
  </w:footnote>
  <w:footnote w:id="27">
    <w:p w14:paraId="1B568D54" w14:textId="77777777" w:rsidR="006B3734" w:rsidRPr="00CB2745" w:rsidRDefault="006B3734" w:rsidP="00AA79C9">
      <w:pPr>
        <w:pStyle w:val="FootnoteText"/>
        <w:rPr>
          <w:sz w:val="20"/>
          <w:szCs w:val="20"/>
        </w:rPr>
      </w:pPr>
      <w:r w:rsidRPr="00CB2745">
        <w:rPr>
          <w:rStyle w:val="FootnoteReference"/>
          <w:sz w:val="20"/>
          <w:szCs w:val="20"/>
        </w:rPr>
        <w:footnoteRef/>
      </w:r>
      <w:r w:rsidRPr="00CB2745">
        <w:rPr>
          <w:sz w:val="20"/>
          <w:szCs w:val="20"/>
        </w:rPr>
        <w:t xml:space="preserve"> The implied growth rate is based on the difference between the actual per capita GDP in 2012 and targeted real per capita GDP in 2020</w:t>
      </w:r>
    </w:p>
  </w:footnote>
  <w:footnote w:id="28">
    <w:p w14:paraId="4DC6CFF9" w14:textId="77777777" w:rsidR="006B3734" w:rsidRPr="00357F57" w:rsidRDefault="006B3734" w:rsidP="00CC71AD">
      <w:pPr>
        <w:rPr>
          <w:rFonts w:eastAsia="Times New Roman"/>
          <w:sz w:val="20"/>
          <w:szCs w:val="20"/>
        </w:rPr>
      </w:pPr>
      <w:r w:rsidRPr="00A90772">
        <w:rPr>
          <w:rStyle w:val="FootnoteReference"/>
          <w:sz w:val="20"/>
          <w:szCs w:val="20"/>
        </w:rPr>
        <w:footnoteRef/>
      </w:r>
      <w:r w:rsidRPr="00A90772">
        <w:rPr>
          <w:sz w:val="20"/>
          <w:szCs w:val="20"/>
        </w:rPr>
        <w:t xml:space="preserve"> </w:t>
      </w:r>
      <w:r w:rsidRPr="00357F57">
        <w:rPr>
          <w:rFonts w:eastAsia="Times New Roman"/>
          <w:sz w:val="20"/>
          <w:szCs w:val="20"/>
        </w:rPr>
        <w:t xml:space="preserve">Human Rights Education and Monitoring Center (EMC), “An Assessment of the </w:t>
      </w:r>
      <w:proofErr w:type="spellStart"/>
      <w:r w:rsidRPr="00357F57">
        <w:rPr>
          <w:rFonts w:eastAsia="Times New Roman"/>
          <w:sz w:val="20"/>
          <w:szCs w:val="20"/>
        </w:rPr>
        <w:t>Labour</w:t>
      </w:r>
      <w:proofErr w:type="spellEnd"/>
      <w:r w:rsidRPr="00357F57">
        <w:rPr>
          <w:rFonts w:eastAsia="Times New Roman"/>
          <w:sz w:val="20"/>
          <w:szCs w:val="20"/>
        </w:rPr>
        <w:t xml:space="preserve"> Inspection Mechanism and a Study of </w:t>
      </w:r>
      <w:proofErr w:type="spellStart"/>
      <w:r w:rsidRPr="00357F57">
        <w:rPr>
          <w:rFonts w:eastAsia="Times New Roman"/>
          <w:sz w:val="20"/>
          <w:szCs w:val="20"/>
        </w:rPr>
        <w:t>Labour</w:t>
      </w:r>
      <w:proofErr w:type="spellEnd"/>
      <w:r w:rsidRPr="00357F57">
        <w:rPr>
          <w:rFonts w:eastAsia="Times New Roman"/>
          <w:sz w:val="20"/>
          <w:szCs w:val="20"/>
        </w:rPr>
        <w:t xml:space="preserve"> rights Conditions in Georgia”; Tbilisi, 2017. Pg. 92-93. Available: https://emcrights.files.wordpress.com/2017/01/re- search-labour-rights.pdf. Last seen: 24.09.2017. </w:t>
      </w:r>
    </w:p>
    <w:p w14:paraId="5F255B0C" w14:textId="77777777" w:rsidR="006B3734" w:rsidRPr="00357F57" w:rsidRDefault="006B3734" w:rsidP="00CC71AD">
      <w:pPr>
        <w:pStyle w:val="FootnoteText"/>
        <w:rPr>
          <w:sz w:val="20"/>
          <w:szCs w:val="20"/>
          <w:lang w:val="ka-GE"/>
        </w:rPr>
      </w:pPr>
    </w:p>
  </w:footnote>
  <w:footnote w:id="29">
    <w:p w14:paraId="4101BA92" w14:textId="7DFC8ED6" w:rsidR="006B3734" w:rsidRPr="008C0886" w:rsidRDefault="006B3734" w:rsidP="008C0886">
      <w:pPr>
        <w:rPr>
          <w:rFonts w:asciiTheme="minorHAnsi" w:eastAsia="Times New Roman" w:hAnsiTheme="minorHAnsi"/>
          <w:sz w:val="20"/>
          <w:szCs w:val="20"/>
        </w:rPr>
      </w:pPr>
      <w:r w:rsidRPr="008C0886">
        <w:rPr>
          <w:rStyle w:val="FootnoteReference"/>
          <w:rFonts w:asciiTheme="minorHAnsi" w:hAnsiTheme="minorHAnsi"/>
          <w:sz w:val="20"/>
          <w:szCs w:val="20"/>
        </w:rPr>
        <w:footnoteRef/>
      </w:r>
      <w:r w:rsidRPr="008C0886">
        <w:rPr>
          <w:rFonts w:asciiTheme="minorHAnsi" w:hAnsiTheme="minorHAnsi"/>
          <w:sz w:val="20"/>
          <w:szCs w:val="20"/>
        </w:rPr>
        <w:t xml:space="preserve"> State Commission on Migration Issues: 2017 Migration Profile in Georgia. 2017</w:t>
      </w:r>
    </w:p>
  </w:footnote>
  <w:footnote w:id="30">
    <w:p w14:paraId="1DAB8E51" w14:textId="77777777" w:rsidR="006B3734" w:rsidRPr="008C0886" w:rsidRDefault="006B3734" w:rsidP="004301DE">
      <w:pPr>
        <w:pStyle w:val="FootnoteText"/>
        <w:rPr>
          <w:sz w:val="18"/>
          <w:szCs w:val="18"/>
          <w:lang w:val="ka-GE"/>
        </w:rPr>
      </w:pPr>
      <w:r w:rsidRPr="008C0886">
        <w:rPr>
          <w:rStyle w:val="FootnoteReference"/>
          <w:sz w:val="18"/>
          <w:szCs w:val="18"/>
        </w:rPr>
        <w:footnoteRef/>
      </w:r>
      <w:r w:rsidRPr="008C0886">
        <w:rPr>
          <w:sz w:val="18"/>
          <w:szCs w:val="18"/>
        </w:rPr>
        <w:t xml:space="preserve"> Ratified by the Resolution #153 of the Parliament of Georgia dated May 29 1996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10A2"/>
    <w:multiLevelType w:val="hybridMultilevel"/>
    <w:tmpl w:val="B2BA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A15B9"/>
    <w:multiLevelType w:val="hybridMultilevel"/>
    <w:tmpl w:val="FB0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653AE"/>
    <w:multiLevelType w:val="hybridMultilevel"/>
    <w:tmpl w:val="ED0E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27375"/>
    <w:multiLevelType w:val="hybridMultilevel"/>
    <w:tmpl w:val="5740A8BA"/>
    <w:lvl w:ilvl="0" w:tplc="8E14250C">
      <w:numFmt w:val="bullet"/>
      <w:lvlText w:val="-"/>
      <w:lvlJc w:val="left"/>
      <w:pPr>
        <w:ind w:left="720" w:hanging="360"/>
      </w:pPr>
      <w:rPr>
        <w:rFonts w:ascii="Calibri" w:eastAsia="Times New Roman" w:hAnsi="Calibri" w:hint="default"/>
      </w:rPr>
    </w:lvl>
    <w:lvl w:ilvl="1" w:tplc="042F0003">
      <w:start w:val="1"/>
      <w:numFmt w:val="bullet"/>
      <w:lvlText w:val="o"/>
      <w:lvlJc w:val="left"/>
      <w:pPr>
        <w:ind w:left="1440" w:hanging="360"/>
      </w:pPr>
      <w:rPr>
        <w:rFonts w:ascii="Courier New" w:hAnsi="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hint="default"/>
      </w:rPr>
    </w:lvl>
    <w:lvl w:ilvl="8" w:tplc="042F0005">
      <w:start w:val="1"/>
      <w:numFmt w:val="bullet"/>
      <w:lvlText w:val=""/>
      <w:lvlJc w:val="left"/>
      <w:pPr>
        <w:ind w:left="6480" w:hanging="360"/>
      </w:pPr>
      <w:rPr>
        <w:rFonts w:ascii="Wingdings" w:hAnsi="Wingdings" w:hint="default"/>
      </w:rPr>
    </w:lvl>
  </w:abstractNum>
  <w:abstractNum w:abstractNumId="4">
    <w:nsid w:val="15830262"/>
    <w:multiLevelType w:val="hybridMultilevel"/>
    <w:tmpl w:val="1AD6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46F5E"/>
    <w:multiLevelType w:val="hybridMultilevel"/>
    <w:tmpl w:val="03483B32"/>
    <w:lvl w:ilvl="0" w:tplc="22D817E4">
      <w:start w:val="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B33DF"/>
    <w:multiLevelType w:val="multilevel"/>
    <w:tmpl w:val="979A7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360" w:hanging="560"/>
      </w:pPr>
      <w:rPr>
        <w:rFonts w:ascii="Calibri" w:eastAsiaTheme="minorHAnsi" w:hAnsi="Calibri"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122F1"/>
    <w:multiLevelType w:val="hybridMultilevel"/>
    <w:tmpl w:val="6DDA9DEE"/>
    <w:lvl w:ilvl="0" w:tplc="6F1CF70A">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54262"/>
    <w:multiLevelType w:val="hybridMultilevel"/>
    <w:tmpl w:val="D83AA07E"/>
    <w:lvl w:ilvl="0" w:tplc="72769B8E">
      <w:start w:val="1"/>
      <w:numFmt w:val="bullet"/>
      <w:lvlText w:val="•"/>
      <w:lvlJc w:val="left"/>
      <w:pPr>
        <w:tabs>
          <w:tab w:val="num" w:pos="720"/>
        </w:tabs>
        <w:ind w:left="720" w:hanging="360"/>
      </w:pPr>
      <w:rPr>
        <w:rFonts w:ascii="Arial" w:hAnsi="Arial" w:hint="default"/>
      </w:rPr>
    </w:lvl>
    <w:lvl w:ilvl="1" w:tplc="11D0DB6E">
      <w:numFmt w:val="bullet"/>
      <w:lvlText w:val="•"/>
      <w:lvlJc w:val="left"/>
      <w:pPr>
        <w:tabs>
          <w:tab w:val="num" w:pos="1440"/>
        </w:tabs>
        <w:ind w:left="1440" w:hanging="360"/>
      </w:pPr>
      <w:rPr>
        <w:rFonts w:ascii="Arial" w:hAnsi="Arial" w:hint="default"/>
      </w:rPr>
    </w:lvl>
    <w:lvl w:ilvl="2" w:tplc="A334A366" w:tentative="1">
      <w:start w:val="1"/>
      <w:numFmt w:val="bullet"/>
      <w:lvlText w:val="•"/>
      <w:lvlJc w:val="left"/>
      <w:pPr>
        <w:tabs>
          <w:tab w:val="num" w:pos="2160"/>
        </w:tabs>
        <w:ind w:left="2160" w:hanging="360"/>
      </w:pPr>
      <w:rPr>
        <w:rFonts w:ascii="Arial" w:hAnsi="Arial" w:hint="default"/>
      </w:rPr>
    </w:lvl>
    <w:lvl w:ilvl="3" w:tplc="026645BE" w:tentative="1">
      <w:start w:val="1"/>
      <w:numFmt w:val="bullet"/>
      <w:lvlText w:val="•"/>
      <w:lvlJc w:val="left"/>
      <w:pPr>
        <w:tabs>
          <w:tab w:val="num" w:pos="2880"/>
        </w:tabs>
        <w:ind w:left="2880" w:hanging="360"/>
      </w:pPr>
      <w:rPr>
        <w:rFonts w:ascii="Arial" w:hAnsi="Arial" w:hint="default"/>
      </w:rPr>
    </w:lvl>
    <w:lvl w:ilvl="4" w:tplc="1D70CF88" w:tentative="1">
      <w:start w:val="1"/>
      <w:numFmt w:val="bullet"/>
      <w:lvlText w:val="•"/>
      <w:lvlJc w:val="left"/>
      <w:pPr>
        <w:tabs>
          <w:tab w:val="num" w:pos="3600"/>
        </w:tabs>
        <w:ind w:left="3600" w:hanging="360"/>
      </w:pPr>
      <w:rPr>
        <w:rFonts w:ascii="Arial" w:hAnsi="Arial" w:hint="default"/>
      </w:rPr>
    </w:lvl>
    <w:lvl w:ilvl="5" w:tplc="3470076A" w:tentative="1">
      <w:start w:val="1"/>
      <w:numFmt w:val="bullet"/>
      <w:lvlText w:val="•"/>
      <w:lvlJc w:val="left"/>
      <w:pPr>
        <w:tabs>
          <w:tab w:val="num" w:pos="4320"/>
        </w:tabs>
        <w:ind w:left="4320" w:hanging="360"/>
      </w:pPr>
      <w:rPr>
        <w:rFonts w:ascii="Arial" w:hAnsi="Arial" w:hint="default"/>
      </w:rPr>
    </w:lvl>
    <w:lvl w:ilvl="6" w:tplc="C69263E8" w:tentative="1">
      <w:start w:val="1"/>
      <w:numFmt w:val="bullet"/>
      <w:lvlText w:val="•"/>
      <w:lvlJc w:val="left"/>
      <w:pPr>
        <w:tabs>
          <w:tab w:val="num" w:pos="5040"/>
        </w:tabs>
        <w:ind w:left="5040" w:hanging="360"/>
      </w:pPr>
      <w:rPr>
        <w:rFonts w:ascii="Arial" w:hAnsi="Arial" w:hint="default"/>
      </w:rPr>
    </w:lvl>
    <w:lvl w:ilvl="7" w:tplc="236672B8" w:tentative="1">
      <w:start w:val="1"/>
      <w:numFmt w:val="bullet"/>
      <w:lvlText w:val="•"/>
      <w:lvlJc w:val="left"/>
      <w:pPr>
        <w:tabs>
          <w:tab w:val="num" w:pos="5760"/>
        </w:tabs>
        <w:ind w:left="5760" w:hanging="360"/>
      </w:pPr>
      <w:rPr>
        <w:rFonts w:ascii="Arial" w:hAnsi="Arial" w:hint="default"/>
      </w:rPr>
    </w:lvl>
    <w:lvl w:ilvl="8" w:tplc="8D58EEBC" w:tentative="1">
      <w:start w:val="1"/>
      <w:numFmt w:val="bullet"/>
      <w:lvlText w:val="•"/>
      <w:lvlJc w:val="left"/>
      <w:pPr>
        <w:tabs>
          <w:tab w:val="num" w:pos="6480"/>
        </w:tabs>
        <w:ind w:left="6480" w:hanging="360"/>
      </w:pPr>
      <w:rPr>
        <w:rFonts w:ascii="Arial" w:hAnsi="Arial" w:hint="default"/>
      </w:rPr>
    </w:lvl>
  </w:abstractNum>
  <w:abstractNum w:abstractNumId="9">
    <w:nsid w:val="275A524F"/>
    <w:multiLevelType w:val="hybridMultilevel"/>
    <w:tmpl w:val="D5C81370"/>
    <w:lvl w:ilvl="0" w:tplc="1576C0EC">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B464AEF"/>
    <w:multiLevelType w:val="hybridMultilevel"/>
    <w:tmpl w:val="E5324576"/>
    <w:lvl w:ilvl="0" w:tplc="8E14250C">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FE82106"/>
    <w:multiLevelType w:val="hybridMultilevel"/>
    <w:tmpl w:val="762C0B70"/>
    <w:lvl w:ilvl="0" w:tplc="6F1CF70A">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BA6D2A"/>
    <w:multiLevelType w:val="hybridMultilevel"/>
    <w:tmpl w:val="486CC016"/>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3A03323D"/>
    <w:multiLevelType w:val="multilevel"/>
    <w:tmpl w:val="FE36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382BC9"/>
    <w:multiLevelType w:val="hybridMultilevel"/>
    <w:tmpl w:val="02EEC84A"/>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3448C"/>
    <w:multiLevelType w:val="hybridMultilevel"/>
    <w:tmpl w:val="DB3E5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26ED7"/>
    <w:multiLevelType w:val="hybridMultilevel"/>
    <w:tmpl w:val="0E2E4A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B22E31"/>
    <w:multiLevelType w:val="multilevel"/>
    <w:tmpl w:val="F360375C"/>
    <w:lvl w:ilvl="0">
      <w:start w:val="1"/>
      <w:numFmt w:val="decimal"/>
      <w:lvlText w:val="%1."/>
      <w:lvlJc w:val="left"/>
      <w:pPr>
        <w:ind w:left="720" w:hanging="360"/>
      </w:pPr>
      <w:rPr>
        <w:rFonts w:hint="default"/>
      </w:rPr>
    </w:lvl>
    <w:lvl w:ilvl="1">
      <w:start w:val="3"/>
      <w:numFmt w:val="decimal"/>
      <w:isLgl/>
      <w:lvlText w:val="%1.%2"/>
      <w:lvlJc w:val="left"/>
      <w:pPr>
        <w:ind w:left="860" w:hanging="5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1161CCD"/>
    <w:multiLevelType w:val="hybridMultilevel"/>
    <w:tmpl w:val="5344EC8A"/>
    <w:lvl w:ilvl="0" w:tplc="6F1CF70A">
      <w:start w:val="1"/>
      <w:numFmt w:val="bullet"/>
      <w:lvlText w:val="-"/>
      <w:lvlJc w:val="left"/>
      <w:pPr>
        <w:ind w:left="720" w:hanging="360"/>
      </w:pPr>
      <w:rPr>
        <w:rFonts w:ascii="Helvetica" w:eastAsiaTheme="minorHAnsi"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FB0433"/>
    <w:multiLevelType w:val="hybridMultilevel"/>
    <w:tmpl w:val="DEB6A86E"/>
    <w:lvl w:ilvl="0" w:tplc="B628A538">
      <w:start w:val="1"/>
      <w:numFmt w:val="bullet"/>
      <w:lvlText w:val=""/>
      <w:lvlJc w:val="left"/>
      <w:pPr>
        <w:ind w:left="720" w:hanging="360"/>
      </w:pPr>
      <w:rPr>
        <w:rFonts w:ascii="Symbol" w:hAnsi="Symbol" w:hint="default"/>
        <w:color w:val="1F497D"/>
      </w:rPr>
    </w:lvl>
    <w:lvl w:ilvl="1" w:tplc="4C04B614">
      <w:start w:val="1"/>
      <w:numFmt w:val="bullet"/>
      <w:lvlText w:val="o"/>
      <w:lvlJc w:val="left"/>
      <w:pPr>
        <w:ind w:left="1440" w:hanging="360"/>
      </w:pPr>
      <w:rPr>
        <w:rFonts w:ascii="Courier New" w:hAnsi="Courier New" w:hint="default"/>
        <w:color w:val="1F497D"/>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DA0DD7"/>
    <w:multiLevelType w:val="hybridMultilevel"/>
    <w:tmpl w:val="462C54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6F26DB0"/>
    <w:multiLevelType w:val="hybridMultilevel"/>
    <w:tmpl w:val="9BDCC74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3">
    <w:nsid w:val="49237744"/>
    <w:multiLevelType w:val="hybridMultilevel"/>
    <w:tmpl w:val="F22E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038FD"/>
    <w:multiLevelType w:val="hybridMultilevel"/>
    <w:tmpl w:val="A434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244A2"/>
    <w:multiLevelType w:val="hybridMultilevel"/>
    <w:tmpl w:val="95F8BE40"/>
    <w:lvl w:ilvl="0" w:tplc="5DF4EF58">
      <w:start w:val="1"/>
      <w:numFmt w:val="decimal"/>
      <w:lvlText w:val="(%1)"/>
      <w:lvlJc w:val="left"/>
      <w:pPr>
        <w:ind w:left="400" w:hanging="360"/>
      </w:pPr>
      <w:rPr>
        <w:rFonts w:hint="default"/>
      </w:rPr>
    </w:lvl>
    <w:lvl w:ilvl="1" w:tplc="50CAC5FC">
      <w:numFmt w:val="bullet"/>
      <w:lvlText w:val="•"/>
      <w:lvlJc w:val="left"/>
      <w:pPr>
        <w:ind w:left="1120" w:hanging="360"/>
      </w:pPr>
      <w:rPr>
        <w:rFonts w:ascii="Calibri" w:eastAsiaTheme="minorHAnsi" w:hAnsi="Calibri" w:cstheme="minorBidi" w:hint="default"/>
      </w:r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6">
    <w:nsid w:val="53E954BE"/>
    <w:multiLevelType w:val="hybridMultilevel"/>
    <w:tmpl w:val="8352572A"/>
    <w:lvl w:ilvl="0" w:tplc="8E14250C">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564B460A"/>
    <w:multiLevelType w:val="hybridMultilevel"/>
    <w:tmpl w:val="5592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54FED"/>
    <w:multiLevelType w:val="hybridMultilevel"/>
    <w:tmpl w:val="D5AA8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310555"/>
    <w:multiLevelType w:val="hybridMultilevel"/>
    <w:tmpl w:val="864E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F13C29"/>
    <w:multiLevelType w:val="hybridMultilevel"/>
    <w:tmpl w:val="62F6E9C0"/>
    <w:lvl w:ilvl="0" w:tplc="6F1CF70A">
      <w:start w:val="1"/>
      <w:numFmt w:val="bullet"/>
      <w:lvlText w:val="-"/>
      <w:lvlJc w:val="left"/>
      <w:pPr>
        <w:ind w:left="767" w:hanging="360"/>
      </w:pPr>
      <w:rPr>
        <w:rFonts w:ascii="Helvetica" w:eastAsiaTheme="minorHAnsi" w:hAnsi="Helvetica" w:cs="Helvetica"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nsid w:val="5B82473F"/>
    <w:multiLevelType w:val="hybridMultilevel"/>
    <w:tmpl w:val="2A6A745E"/>
    <w:lvl w:ilvl="0" w:tplc="503A3B30">
      <w:start w:val="5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BF0AC1"/>
    <w:multiLevelType w:val="hybridMultilevel"/>
    <w:tmpl w:val="A252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C2EE9"/>
    <w:multiLevelType w:val="hybridMultilevel"/>
    <w:tmpl w:val="968C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097E40"/>
    <w:multiLevelType w:val="hybridMultilevel"/>
    <w:tmpl w:val="46440394"/>
    <w:lvl w:ilvl="0" w:tplc="5F26AB1A">
      <w:start w:val="1"/>
      <w:numFmt w:val="decimal"/>
      <w:lvlText w:val="%1."/>
      <w:lvlJc w:val="left"/>
      <w:pPr>
        <w:tabs>
          <w:tab w:val="num" w:pos="0"/>
        </w:tabs>
        <w:ind w:left="397" w:hanging="39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D164CE2"/>
    <w:multiLevelType w:val="hybridMultilevel"/>
    <w:tmpl w:val="F22E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701D3"/>
    <w:multiLevelType w:val="hybridMultilevel"/>
    <w:tmpl w:val="492C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7057C9"/>
    <w:multiLevelType w:val="multilevel"/>
    <w:tmpl w:val="0A9AF5C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6469C3"/>
    <w:multiLevelType w:val="hybridMultilevel"/>
    <w:tmpl w:val="3748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A6750D"/>
    <w:multiLevelType w:val="hybridMultilevel"/>
    <w:tmpl w:val="A5BC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423153"/>
    <w:multiLevelType w:val="hybridMultilevel"/>
    <w:tmpl w:val="1744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023FC"/>
    <w:multiLevelType w:val="hybridMultilevel"/>
    <w:tmpl w:val="7C7E7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421800"/>
    <w:multiLevelType w:val="hybridMultilevel"/>
    <w:tmpl w:val="CBB4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38"/>
  </w:num>
  <w:num w:numId="4">
    <w:abstractNumId w:val="34"/>
  </w:num>
  <w:num w:numId="5">
    <w:abstractNumId w:val="24"/>
  </w:num>
  <w:num w:numId="6">
    <w:abstractNumId w:val="22"/>
  </w:num>
  <w:num w:numId="7">
    <w:abstractNumId w:val="1"/>
  </w:num>
  <w:num w:numId="8">
    <w:abstractNumId w:val="25"/>
  </w:num>
  <w:num w:numId="9">
    <w:abstractNumId w:val="16"/>
  </w:num>
  <w:num w:numId="10">
    <w:abstractNumId w:val="0"/>
  </w:num>
  <w:num w:numId="11">
    <w:abstractNumId w:val="19"/>
  </w:num>
  <w:num w:numId="12">
    <w:abstractNumId w:val="7"/>
  </w:num>
  <w:num w:numId="13">
    <w:abstractNumId w:val="30"/>
  </w:num>
  <w:num w:numId="14">
    <w:abstractNumId w:val="36"/>
  </w:num>
  <w:num w:numId="15">
    <w:abstractNumId w:val="28"/>
  </w:num>
  <w:num w:numId="16">
    <w:abstractNumId w:val="39"/>
  </w:num>
  <w:num w:numId="17">
    <w:abstractNumId w:val="12"/>
  </w:num>
  <w:num w:numId="18">
    <w:abstractNumId w:val="14"/>
  </w:num>
  <w:num w:numId="19">
    <w:abstractNumId w:val="15"/>
  </w:num>
  <w:num w:numId="20">
    <w:abstractNumId w:val="31"/>
  </w:num>
  <w:num w:numId="21">
    <w:abstractNumId w:val="18"/>
  </w:num>
  <w:num w:numId="22">
    <w:abstractNumId w:val="41"/>
  </w:num>
  <w:num w:numId="23">
    <w:abstractNumId w:val="33"/>
  </w:num>
  <w:num w:numId="24">
    <w:abstractNumId w:val="29"/>
  </w:num>
  <w:num w:numId="25">
    <w:abstractNumId w:val="20"/>
  </w:num>
  <w:num w:numId="26">
    <w:abstractNumId w:val="26"/>
  </w:num>
  <w:num w:numId="27">
    <w:abstractNumId w:val="40"/>
  </w:num>
  <w:num w:numId="28">
    <w:abstractNumId w:val="3"/>
  </w:num>
  <w:num w:numId="29">
    <w:abstractNumId w:val="9"/>
  </w:num>
  <w:num w:numId="30">
    <w:abstractNumId w:val="13"/>
  </w:num>
  <w:num w:numId="31">
    <w:abstractNumId w:val="37"/>
  </w:num>
  <w:num w:numId="32">
    <w:abstractNumId w:val="8"/>
  </w:num>
  <w:num w:numId="33">
    <w:abstractNumId w:val="3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1"/>
  </w:num>
  <w:num w:numId="37">
    <w:abstractNumId w:val="10"/>
  </w:num>
  <w:num w:numId="38">
    <w:abstractNumId w:val="6"/>
  </w:num>
  <w:num w:numId="39">
    <w:abstractNumId w:val="27"/>
  </w:num>
  <w:num w:numId="40">
    <w:abstractNumId w:val="2"/>
  </w:num>
  <w:num w:numId="41">
    <w:abstractNumId w:val="4"/>
  </w:num>
  <w:num w:numId="42">
    <w:abstractNumId w:val="35"/>
  </w:num>
  <w:num w:numId="43">
    <w:abstractNumId w:val="23"/>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1E"/>
    <w:rsid w:val="00003A58"/>
    <w:rsid w:val="00003B3D"/>
    <w:rsid w:val="0000408B"/>
    <w:rsid w:val="00012085"/>
    <w:rsid w:val="000140C2"/>
    <w:rsid w:val="00017301"/>
    <w:rsid w:val="000214FC"/>
    <w:rsid w:val="000263E2"/>
    <w:rsid w:val="00027FAE"/>
    <w:rsid w:val="000427D8"/>
    <w:rsid w:val="00046227"/>
    <w:rsid w:val="000464BA"/>
    <w:rsid w:val="0005795E"/>
    <w:rsid w:val="00060B1E"/>
    <w:rsid w:val="000622E2"/>
    <w:rsid w:val="00070DC7"/>
    <w:rsid w:val="00077DFB"/>
    <w:rsid w:val="00085455"/>
    <w:rsid w:val="00086B92"/>
    <w:rsid w:val="00087371"/>
    <w:rsid w:val="000952EC"/>
    <w:rsid w:val="0009567C"/>
    <w:rsid w:val="000960AD"/>
    <w:rsid w:val="000A20F8"/>
    <w:rsid w:val="000A2593"/>
    <w:rsid w:val="000A30E7"/>
    <w:rsid w:val="000A56B1"/>
    <w:rsid w:val="000B0456"/>
    <w:rsid w:val="000B1706"/>
    <w:rsid w:val="000B2AA1"/>
    <w:rsid w:val="000B3030"/>
    <w:rsid w:val="000B331C"/>
    <w:rsid w:val="000B6E17"/>
    <w:rsid w:val="000B6ECD"/>
    <w:rsid w:val="000B743D"/>
    <w:rsid w:val="000C0C03"/>
    <w:rsid w:val="000C2562"/>
    <w:rsid w:val="000C4D87"/>
    <w:rsid w:val="000C60D1"/>
    <w:rsid w:val="000D05C6"/>
    <w:rsid w:val="000E380A"/>
    <w:rsid w:val="000E402C"/>
    <w:rsid w:val="000F1BCE"/>
    <w:rsid w:val="000F3C3B"/>
    <w:rsid w:val="000F58D4"/>
    <w:rsid w:val="000F5C34"/>
    <w:rsid w:val="00107A08"/>
    <w:rsid w:val="0011074F"/>
    <w:rsid w:val="001145D3"/>
    <w:rsid w:val="001153F1"/>
    <w:rsid w:val="001217E1"/>
    <w:rsid w:val="00123FA9"/>
    <w:rsid w:val="00124F62"/>
    <w:rsid w:val="00125288"/>
    <w:rsid w:val="001268C1"/>
    <w:rsid w:val="00127B60"/>
    <w:rsid w:val="00140051"/>
    <w:rsid w:val="00140C69"/>
    <w:rsid w:val="00141914"/>
    <w:rsid w:val="0014272C"/>
    <w:rsid w:val="00142C72"/>
    <w:rsid w:val="00143205"/>
    <w:rsid w:val="00143ED3"/>
    <w:rsid w:val="00144F63"/>
    <w:rsid w:val="00152D55"/>
    <w:rsid w:val="001571B0"/>
    <w:rsid w:val="001576DE"/>
    <w:rsid w:val="00162E79"/>
    <w:rsid w:val="00170CF9"/>
    <w:rsid w:val="00173072"/>
    <w:rsid w:val="00177491"/>
    <w:rsid w:val="001801F0"/>
    <w:rsid w:val="001832D1"/>
    <w:rsid w:val="00183BE2"/>
    <w:rsid w:val="00185780"/>
    <w:rsid w:val="0019117F"/>
    <w:rsid w:val="00192C19"/>
    <w:rsid w:val="0019332D"/>
    <w:rsid w:val="00197400"/>
    <w:rsid w:val="001A21FA"/>
    <w:rsid w:val="001B1DD2"/>
    <w:rsid w:val="001B2E5B"/>
    <w:rsid w:val="001B46CF"/>
    <w:rsid w:val="001B5181"/>
    <w:rsid w:val="001B703B"/>
    <w:rsid w:val="001C2027"/>
    <w:rsid w:val="001C2D36"/>
    <w:rsid w:val="001C7AEE"/>
    <w:rsid w:val="001D0751"/>
    <w:rsid w:val="001D100A"/>
    <w:rsid w:val="001D4E11"/>
    <w:rsid w:val="001E0CD9"/>
    <w:rsid w:val="001E316D"/>
    <w:rsid w:val="001E4E5C"/>
    <w:rsid w:val="001E58A8"/>
    <w:rsid w:val="001E5F84"/>
    <w:rsid w:val="001F171E"/>
    <w:rsid w:val="00204600"/>
    <w:rsid w:val="00211D5D"/>
    <w:rsid w:val="002128DB"/>
    <w:rsid w:val="00216944"/>
    <w:rsid w:val="00216F18"/>
    <w:rsid w:val="00220EDF"/>
    <w:rsid w:val="00221C38"/>
    <w:rsid w:val="00224D1E"/>
    <w:rsid w:val="002264C0"/>
    <w:rsid w:val="002273D2"/>
    <w:rsid w:val="00231119"/>
    <w:rsid w:val="00231467"/>
    <w:rsid w:val="00233713"/>
    <w:rsid w:val="002344C2"/>
    <w:rsid w:val="002351C1"/>
    <w:rsid w:val="00243E4A"/>
    <w:rsid w:val="00243E71"/>
    <w:rsid w:val="00244C99"/>
    <w:rsid w:val="00246495"/>
    <w:rsid w:val="002525A2"/>
    <w:rsid w:val="00252A65"/>
    <w:rsid w:val="00254A2F"/>
    <w:rsid w:val="00262328"/>
    <w:rsid w:val="002665E0"/>
    <w:rsid w:val="002677D2"/>
    <w:rsid w:val="00267F4A"/>
    <w:rsid w:val="002703E6"/>
    <w:rsid w:val="002777C6"/>
    <w:rsid w:val="0028003E"/>
    <w:rsid w:val="002825CA"/>
    <w:rsid w:val="00292E5A"/>
    <w:rsid w:val="002939E8"/>
    <w:rsid w:val="00296A9F"/>
    <w:rsid w:val="002A0A2E"/>
    <w:rsid w:val="002A3ABA"/>
    <w:rsid w:val="002A410F"/>
    <w:rsid w:val="002B7886"/>
    <w:rsid w:val="002C0313"/>
    <w:rsid w:val="002C2C98"/>
    <w:rsid w:val="002C458F"/>
    <w:rsid w:val="002C58AC"/>
    <w:rsid w:val="002C5A22"/>
    <w:rsid w:val="002C6B70"/>
    <w:rsid w:val="002D3506"/>
    <w:rsid w:val="002D3B37"/>
    <w:rsid w:val="002D75AC"/>
    <w:rsid w:val="002E11F2"/>
    <w:rsid w:val="002F129B"/>
    <w:rsid w:val="002F736D"/>
    <w:rsid w:val="00300B58"/>
    <w:rsid w:val="003039E5"/>
    <w:rsid w:val="00304818"/>
    <w:rsid w:val="00304CF9"/>
    <w:rsid w:val="00307215"/>
    <w:rsid w:val="003138C5"/>
    <w:rsid w:val="003145FD"/>
    <w:rsid w:val="00315376"/>
    <w:rsid w:val="0031704A"/>
    <w:rsid w:val="003204B1"/>
    <w:rsid w:val="00321941"/>
    <w:rsid w:val="003243B9"/>
    <w:rsid w:val="00326FB2"/>
    <w:rsid w:val="00331437"/>
    <w:rsid w:val="00332C3B"/>
    <w:rsid w:val="00345680"/>
    <w:rsid w:val="0034627F"/>
    <w:rsid w:val="00346515"/>
    <w:rsid w:val="00351AC4"/>
    <w:rsid w:val="00352735"/>
    <w:rsid w:val="00355BDF"/>
    <w:rsid w:val="003572CD"/>
    <w:rsid w:val="00360687"/>
    <w:rsid w:val="00360CC4"/>
    <w:rsid w:val="003640F6"/>
    <w:rsid w:val="003652A9"/>
    <w:rsid w:val="0036742C"/>
    <w:rsid w:val="00367F92"/>
    <w:rsid w:val="00370B64"/>
    <w:rsid w:val="00374DA2"/>
    <w:rsid w:val="003757ED"/>
    <w:rsid w:val="003801BD"/>
    <w:rsid w:val="00380DAF"/>
    <w:rsid w:val="003818A3"/>
    <w:rsid w:val="00382871"/>
    <w:rsid w:val="00385618"/>
    <w:rsid w:val="003914A2"/>
    <w:rsid w:val="0039193F"/>
    <w:rsid w:val="00391B8B"/>
    <w:rsid w:val="0039390B"/>
    <w:rsid w:val="00393AD6"/>
    <w:rsid w:val="00395971"/>
    <w:rsid w:val="0039719A"/>
    <w:rsid w:val="003971B3"/>
    <w:rsid w:val="003A078E"/>
    <w:rsid w:val="003A1F37"/>
    <w:rsid w:val="003A2167"/>
    <w:rsid w:val="003A24EF"/>
    <w:rsid w:val="003A3C1A"/>
    <w:rsid w:val="003A5D68"/>
    <w:rsid w:val="003A6315"/>
    <w:rsid w:val="003B10B2"/>
    <w:rsid w:val="003B2099"/>
    <w:rsid w:val="003C1EF8"/>
    <w:rsid w:val="003C381E"/>
    <w:rsid w:val="003C4876"/>
    <w:rsid w:val="003C5738"/>
    <w:rsid w:val="003C5CC9"/>
    <w:rsid w:val="003D053E"/>
    <w:rsid w:val="003D0B34"/>
    <w:rsid w:val="003D153B"/>
    <w:rsid w:val="003D76C0"/>
    <w:rsid w:val="003E1047"/>
    <w:rsid w:val="003E2C58"/>
    <w:rsid w:val="003E3015"/>
    <w:rsid w:val="003E4D75"/>
    <w:rsid w:val="003E7EEC"/>
    <w:rsid w:val="003F1AAB"/>
    <w:rsid w:val="003F5B64"/>
    <w:rsid w:val="003F7A13"/>
    <w:rsid w:val="004026D0"/>
    <w:rsid w:val="00402EE3"/>
    <w:rsid w:val="00407E5F"/>
    <w:rsid w:val="004100C2"/>
    <w:rsid w:val="00411EA7"/>
    <w:rsid w:val="0041507F"/>
    <w:rsid w:val="00420BB0"/>
    <w:rsid w:val="0042112B"/>
    <w:rsid w:val="00425184"/>
    <w:rsid w:val="00427B89"/>
    <w:rsid w:val="004301DE"/>
    <w:rsid w:val="00433E80"/>
    <w:rsid w:val="00444563"/>
    <w:rsid w:val="00446583"/>
    <w:rsid w:val="00451A7D"/>
    <w:rsid w:val="00455D7A"/>
    <w:rsid w:val="00456AEC"/>
    <w:rsid w:val="004576D3"/>
    <w:rsid w:val="0046120C"/>
    <w:rsid w:val="00461BB8"/>
    <w:rsid w:val="0046305D"/>
    <w:rsid w:val="0046453B"/>
    <w:rsid w:val="0046595B"/>
    <w:rsid w:val="00466D11"/>
    <w:rsid w:val="00474404"/>
    <w:rsid w:val="004778F4"/>
    <w:rsid w:val="00480CBA"/>
    <w:rsid w:val="0048146D"/>
    <w:rsid w:val="0048291E"/>
    <w:rsid w:val="00483A38"/>
    <w:rsid w:val="00484DB4"/>
    <w:rsid w:val="0048660A"/>
    <w:rsid w:val="00486E71"/>
    <w:rsid w:val="00486F9C"/>
    <w:rsid w:val="004874C2"/>
    <w:rsid w:val="00487819"/>
    <w:rsid w:val="00497C67"/>
    <w:rsid w:val="004A4822"/>
    <w:rsid w:val="004A5F24"/>
    <w:rsid w:val="004A77B7"/>
    <w:rsid w:val="004B0E95"/>
    <w:rsid w:val="004B1D2A"/>
    <w:rsid w:val="004B4BF9"/>
    <w:rsid w:val="004B5BD1"/>
    <w:rsid w:val="004B7977"/>
    <w:rsid w:val="004C6315"/>
    <w:rsid w:val="004C7661"/>
    <w:rsid w:val="004D34D7"/>
    <w:rsid w:val="004E1A94"/>
    <w:rsid w:val="004E4607"/>
    <w:rsid w:val="004E76AE"/>
    <w:rsid w:val="004F4E4E"/>
    <w:rsid w:val="004F5BBE"/>
    <w:rsid w:val="0050387C"/>
    <w:rsid w:val="00505187"/>
    <w:rsid w:val="005051E3"/>
    <w:rsid w:val="00505AA1"/>
    <w:rsid w:val="00506379"/>
    <w:rsid w:val="00513B4D"/>
    <w:rsid w:val="00514B26"/>
    <w:rsid w:val="00517A03"/>
    <w:rsid w:val="0052118B"/>
    <w:rsid w:val="005306B9"/>
    <w:rsid w:val="00531890"/>
    <w:rsid w:val="00532774"/>
    <w:rsid w:val="005334D5"/>
    <w:rsid w:val="005353C6"/>
    <w:rsid w:val="00537826"/>
    <w:rsid w:val="00537E59"/>
    <w:rsid w:val="00541B1E"/>
    <w:rsid w:val="00545C0D"/>
    <w:rsid w:val="00547896"/>
    <w:rsid w:val="0055378E"/>
    <w:rsid w:val="005546A9"/>
    <w:rsid w:val="00554F5F"/>
    <w:rsid w:val="00556F50"/>
    <w:rsid w:val="005570F4"/>
    <w:rsid w:val="00565E88"/>
    <w:rsid w:val="005672F7"/>
    <w:rsid w:val="00567918"/>
    <w:rsid w:val="00583791"/>
    <w:rsid w:val="00583D0A"/>
    <w:rsid w:val="00584376"/>
    <w:rsid w:val="00591FE5"/>
    <w:rsid w:val="005959AD"/>
    <w:rsid w:val="00597382"/>
    <w:rsid w:val="00597FA2"/>
    <w:rsid w:val="005A0B87"/>
    <w:rsid w:val="005A51B3"/>
    <w:rsid w:val="005B1B62"/>
    <w:rsid w:val="005B2ED7"/>
    <w:rsid w:val="005B6123"/>
    <w:rsid w:val="005C228F"/>
    <w:rsid w:val="005C2436"/>
    <w:rsid w:val="005C37D9"/>
    <w:rsid w:val="005C50FE"/>
    <w:rsid w:val="005C5707"/>
    <w:rsid w:val="005C695A"/>
    <w:rsid w:val="005C6C83"/>
    <w:rsid w:val="005C7C26"/>
    <w:rsid w:val="005D16C3"/>
    <w:rsid w:val="005D45F5"/>
    <w:rsid w:val="005D4D2C"/>
    <w:rsid w:val="005E4578"/>
    <w:rsid w:val="005F4C86"/>
    <w:rsid w:val="005F54C8"/>
    <w:rsid w:val="005F5778"/>
    <w:rsid w:val="00603AD9"/>
    <w:rsid w:val="00603ADD"/>
    <w:rsid w:val="00603E12"/>
    <w:rsid w:val="00604976"/>
    <w:rsid w:val="00606590"/>
    <w:rsid w:val="00610BE9"/>
    <w:rsid w:val="00615B48"/>
    <w:rsid w:val="00620694"/>
    <w:rsid w:val="00620F36"/>
    <w:rsid w:val="0063198B"/>
    <w:rsid w:val="00631DB8"/>
    <w:rsid w:val="00632304"/>
    <w:rsid w:val="0064073D"/>
    <w:rsid w:val="00642438"/>
    <w:rsid w:val="00642D68"/>
    <w:rsid w:val="00643EB1"/>
    <w:rsid w:val="00650BEE"/>
    <w:rsid w:val="00651167"/>
    <w:rsid w:val="0065398C"/>
    <w:rsid w:val="006539FB"/>
    <w:rsid w:val="006556F3"/>
    <w:rsid w:val="006617FD"/>
    <w:rsid w:val="006653EB"/>
    <w:rsid w:val="00670B2D"/>
    <w:rsid w:val="006718E2"/>
    <w:rsid w:val="00673D44"/>
    <w:rsid w:val="0067409F"/>
    <w:rsid w:val="0067433A"/>
    <w:rsid w:val="00677529"/>
    <w:rsid w:val="006849DB"/>
    <w:rsid w:val="00687874"/>
    <w:rsid w:val="00691546"/>
    <w:rsid w:val="006935E4"/>
    <w:rsid w:val="00694525"/>
    <w:rsid w:val="006A20C4"/>
    <w:rsid w:val="006A2870"/>
    <w:rsid w:val="006A4DDB"/>
    <w:rsid w:val="006A6834"/>
    <w:rsid w:val="006A7057"/>
    <w:rsid w:val="006B3734"/>
    <w:rsid w:val="006B3E8C"/>
    <w:rsid w:val="006B5D13"/>
    <w:rsid w:val="006B6953"/>
    <w:rsid w:val="006C28FE"/>
    <w:rsid w:val="006C696C"/>
    <w:rsid w:val="006D0209"/>
    <w:rsid w:val="006D1595"/>
    <w:rsid w:val="006D168C"/>
    <w:rsid w:val="006D3E6E"/>
    <w:rsid w:val="006D7661"/>
    <w:rsid w:val="006E084D"/>
    <w:rsid w:val="006E17AE"/>
    <w:rsid w:val="006E1C0C"/>
    <w:rsid w:val="006E2227"/>
    <w:rsid w:val="006E2379"/>
    <w:rsid w:val="006E2386"/>
    <w:rsid w:val="006F06CF"/>
    <w:rsid w:val="006F0B28"/>
    <w:rsid w:val="006F61B1"/>
    <w:rsid w:val="006F6D34"/>
    <w:rsid w:val="00710FC0"/>
    <w:rsid w:val="00711822"/>
    <w:rsid w:val="007132F8"/>
    <w:rsid w:val="00713665"/>
    <w:rsid w:val="00715E0C"/>
    <w:rsid w:val="00717BD5"/>
    <w:rsid w:val="007218CA"/>
    <w:rsid w:val="007218EA"/>
    <w:rsid w:val="00727D5C"/>
    <w:rsid w:val="00734FA7"/>
    <w:rsid w:val="007410F9"/>
    <w:rsid w:val="007416B7"/>
    <w:rsid w:val="0074240C"/>
    <w:rsid w:val="0074251F"/>
    <w:rsid w:val="0074619D"/>
    <w:rsid w:val="00746C22"/>
    <w:rsid w:val="007515E5"/>
    <w:rsid w:val="00757295"/>
    <w:rsid w:val="007679DE"/>
    <w:rsid w:val="00767C14"/>
    <w:rsid w:val="00774939"/>
    <w:rsid w:val="007852CF"/>
    <w:rsid w:val="00791500"/>
    <w:rsid w:val="0079187C"/>
    <w:rsid w:val="00792C6D"/>
    <w:rsid w:val="00796D51"/>
    <w:rsid w:val="007A3848"/>
    <w:rsid w:val="007A3DC7"/>
    <w:rsid w:val="007A73A2"/>
    <w:rsid w:val="007A7956"/>
    <w:rsid w:val="007A7CCB"/>
    <w:rsid w:val="007B030E"/>
    <w:rsid w:val="007B1481"/>
    <w:rsid w:val="007B228A"/>
    <w:rsid w:val="007B4450"/>
    <w:rsid w:val="007C0576"/>
    <w:rsid w:val="007C3066"/>
    <w:rsid w:val="007C4479"/>
    <w:rsid w:val="007C4D20"/>
    <w:rsid w:val="007C626F"/>
    <w:rsid w:val="007C6960"/>
    <w:rsid w:val="007D295F"/>
    <w:rsid w:val="007D7AC1"/>
    <w:rsid w:val="007E0B87"/>
    <w:rsid w:val="007E1D8A"/>
    <w:rsid w:val="007E2193"/>
    <w:rsid w:val="007E3808"/>
    <w:rsid w:val="007E712E"/>
    <w:rsid w:val="007F0D41"/>
    <w:rsid w:val="007F1E30"/>
    <w:rsid w:val="007F250B"/>
    <w:rsid w:val="007F2F93"/>
    <w:rsid w:val="007F7E94"/>
    <w:rsid w:val="0080279D"/>
    <w:rsid w:val="008043FD"/>
    <w:rsid w:val="00810159"/>
    <w:rsid w:val="00811E3F"/>
    <w:rsid w:val="008131B0"/>
    <w:rsid w:val="00816261"/>
    <w:rsid w:val="00825B57"/>
    <w:rsid w:val="008301AC"/>
    <w:rsid w:val="0083316F"/>
    <w:rsid w:val="00834F99"/>
    <w:rsid w:val="00836CDE"/>
    <w:rsid w:val="0084061D"/>
    <w:rsid w:val="00842CC6"/>
    <w:rsid w:val="00850FD4"/>
    <w:rsid w:val="0085300B"/>
    <w:rsid w:val="008564CA"/>
    <w:rsid w:val="00856CEC"/>
    <w:rsid w:val="0086285E"/>
    <w:rsid w:val="00863647"/>
    <w:rsid w:val="00865CFB"/>
    <w:rsid w:val="00866CB6"/>
    <w:rsid w:val="00870719"/>
    <w:rsid w:val="00873D39"/>
    <w:rsid w:val="00885E64"/>
    <w:rsid w:val="008878A6"/>
    <w:rsid w:val="00894385"/>
    <w:rsid w:val="008A05DF"/>
    <w:rsid w:val="008A2163"/>
    <w:rsid w:val="008B5569"/>
    <w:rsid w:val="008B6205"/>
    <w:rsid w:val="008B6AB1"/>
    <w:rsid w:val="008C0886"/>
    <w:rsid w:val="008C7771"/>
    <w:rsid w:val="008D1131"/>
    <w:rsid w:val="008D3FC2"/>
    <w:rsid w:val="008D4E12"/>
    <w:rsid w:val="008E6F42"/>
    <w:rsid w:val="008E7258"/>
    <w:rsid w:val="008F2B01"/>
    <w:rsid w:val="008F310E"/>
    <w:rsid w:val="008F5252"/>
    <w:rsid w:val="008F6A69"/>
    <w:rsid w:val="0090483B"/>
    <w:rsid w:val="00904E38"/>
    <w:rsid w:val="00905EA5"/>
    <w:rsid w:val="009120E8"/>
    <w:rsid w:val="00917ECF"/>
    <w:rsid w:val="00924DB1"/>
    <w:rsid w:val="00925DA5"/>
    <w:rsid w:val="00930A11"/>
    <w:rsid w:val="00932C97"/>
    <w:rsid w:val="0094211E"/>
    <w:rsid w:val="00943088"/>
    <w:rsid w:val="00950911"/>
    <w:rsid w:val="00953781"/>
    <w:rsid w:val="00954EA2"/>
    <w:rsid w:val="00956140"/>
    <w:rsid w:val="00956719"/>
    <w:rsid w:val="00956825"/>
    <w:rsid w:val="00957802"/>
    <w:rsid w:val="00960025"/>
    <w:rsid w:val="0096029C"/>
    <w:rsid w:val="0097454C"/>
    <w:rsid w:val="00987E8D"/>
    <w:rsid w:val="009933E0"/>
    <w:rsid w:val="00996037"/>
    <w:rsid w:val="009A25EF"/>
    <w:rsid w:val="009A4EEC"/>
    <w:rsid w:val="009A6BBC"/>
    <w:rsid w:val="009C00DF"/>
    <w:rsid w:val="009C09A8"/>
    <w:rsid w:val="009C0E43"/>
    <w:rsid w:val="009C6885"/>
    <w:rsid w:val="009C6A47"/>
    <w:rsid w:val="009D2009"/>
    <w:rsid w:val="009D23A3"/>
    <w:rsid w:val="009D5DA5"/>
    <w:rsid w:val="009D6AD6"/>
    <w:rsid w:val="009D721E"/>
    <w:rsid w:val="009E2D23"/>
    <w:rsid w:val="009E6C9B"/>
    <w:rsid w:val="009F0192"/>
    <w:rsid w:val="009F10C4"/>
    <w:rsid w:val="009F11C6"/>
    <w:rsid w:val="009F15F8"/>
    <w:rsid w:val="009F4E37"/>
    <w:rsid w:val="009F52CC"/>
    <w:rsid w:val="009F6BBB"/>
    <w:rsid w:val="009F7E6E"/>
    <w:rsid w:val="00A00155"/>
    <w:rsid w:val="00A0630E"/>
    <w:rsid w:val="00A0701C"/>
    <w:rsid w:val="00A175CB"/>
    <w:rsid w:val="00A17C65"/>
    <w:rsid w:val="00A219AD"/>
    <w:rsid w:val="00A21E9F"/>
    <w:rsid w:val="00A24753"/>
    <w:rsid w:val="00A26F55"/>
    <w:rsid w:val="00A33F49"/>
    <w:rsid w:val="00A35917"/>
    <w:rsid w:val="00A37E63"/>
    <w:rsid w:val="00A42876"/>
    <w:rsid w:val="00A43F7D"/>
    <w:rsid w:val="00A44E09"/>
    <w:rsid w:val="00A4566E"/>
    <w:rsid w:val="00A53C78"/>
    <w:rsid w:val="00A60F6F"/>
    <w:rsid w:val="00A63FA1"/>
    <w:rsid w:val="00A7496D"/>
    <w:rsid w:val="00A76157"/>
    <w:rsid w:val="00A77ADC"/>
    <w:rsid w:val="00A90F77"/>
    <w:rsid w:val="00A9160D"/>
    <w:rsid w:val="00AA032F"/>
    <w:rsid w:val="00AA38D6"/>
    <w:rsid w:val="00AA487A"/>
    <w:rsid w:val="00AA53C8"/>
    <w:rsid w:val="00AA79C9"/>
    <w:rsid w:val="00AB2202"/>
    <w:rsid w:val="00AB3F50"/>
    <w:rsid w:val="00AB6B79"/>
    <w:rsid w:val="00AC117D"/>
    <w:rsid w:val="00AC2609"/>
    <w:rsid w:val="00AC27C4"/>
    <w:rsid w:val="00AC53C9"/>
    <w:rsid w:val="00AC5C65"/>
    <w:rsid w:val="00AC7183"/>
    <w:rsid w:val="00AD1A78"/>
    <w:rsid w:val="00AD5070"/>
    <w:rsid w:val="00AE1D96"/>
    <w:rsid w:val="00AE5853"/>
    <w:rsid w:val="00AF0D40"/>
    <w:rsid w:val="00AF2614"/>
    <w:rsid w:val="00AF7BE4"/>
    <w:rsid w:val="00B0716B"/>
    <w:rsid w:val="00B07FFE"/>
    <w:rsid w:val="00B11A00"/>
    <w:rsid w:val="00B11E32"/>
    <w:rsid w:val="00B12B74"/>
    <w:rsid w:val="00B12CE0"/>
    <w:rsid w:val="00B13999"/>
    <w:rsid w:val="00B14576"/>
    <w:rsid w:val="00B1729F"/>
    <w:rsid w:val="00B23764"/>
    <w:rsid w:val="00B26B11"/>
    <w:rsid w:val="00B32292"/>
    <w:rsid w:val="00B3700F"/>
    <w:rsid w:val="00B42C85"/>
    <w:rsid w:val="00B45DF9"/>
    <w:rsid w:val="00B50828"/>
    <w:rsid w:val="00B516CD"/>
    <w:rsid w:val="00B52E5D"/>
    <w:rsid w:val="00B57772"/>
    <w:rsid w:val="00B62DF7"/>
    <w:rsid w:val="00B63543"/>
    <w:rsid w:val="00B6719F"/>
    <w:rsid w:val="00B6767D"/>
    <w:rsid w:val="00B75CA2"/>
    <w:rsid w:val="00B76D6C"/>
    <w:rsid w:val="00B81ADA"/>
    <w:rsid w:val="00B85743"/>
    <w:rsid w:val="00B85D6A"/>
    <w:rsid w:val="00B86C61"/>
    <w:rsid w:val="00B9772A"/>
    <w:rsid w:val="00BA61B2"/>
    <w:rsid w:val="00BA6439"/>
    <w:rsid w:val="00BB074A"/>
    <w:rsid w:val="00BB0B5C"/>
    <w:rsid w:val="00BB5B77"/>
    <w:rsid w:val="00BB609D"/>
    <w:rsid w:val="00BC289E"/>
    <w:rsid w:val="00BC366F"/>
    <w:rsid w:val="00BC3ACF"/>
    <w:rsid w:val="00BC3D2A"/>
    <w:rsid w:val="00BC41D8"/>
    <w:rsid w:val="00BC4812"/>
    <w:rsid w:val="00BC4EC9"/>
    <w:rsid w:val="00BC6DB6"/>
    <w:rsid w:val="00BC7987"/>
    <w:rsid w:val="00BD016E"/>
    <w:rsid w:val="00BD0DD3"/>
    <w:rsid w:val="00BD3E04"/>
    <w:rsid w:val="00BD4B2A"/>
    <w:rsid w:val="00BD609F"/>
    <w:rsid w:val="00BE152C"/>
    <w:rsid w:val="00BE31AB"/>
    <w:rsid w:val="00BE3286"/>
    <w:rsid w:val="00BE34E6"/>
    <w:rsid w:val="00BE4B1B"/>
    <w:rsid w:val="00BE5FBC"/>
    <w:rsid w:val="00BF6ED9"/>
    <w:rsid w:val="00BF79EC"/>
    <w:rsid w:val="00C001F4"/>
    <w:rsid w:val="00C0164D"/>
    <w:rsid w:val="00C030ED"/>
    <w:rsid w:val="00C045CE"/>
    <w:rsid w:val="00C0552D"/>
    <w:rsid w:val="00C063A9"/>
    <w:rsid w:val="00C06594"/>
    <w:rsid w:val="00C10293"/>
    <w:rsid w:val="00C109E3"/>
    <w:rsid w:val="00C1448D"/>
    <w:rsid w:val="00C149E7"/>
    <w:rsid w:val="00C15DB2"/>
    <w:rsid w:val="00C22485"/>
    <w:rsid w:val="00C253DB"/>
    <w:rsid w:val="00C2544C"/>
    <w:rsid w:val="00C26458"/>
    <w:rsid w:val="00C316E5"/>
    <w:rsid w:val="00C37DEB"/>
    <w:rsid w:val="00C43F7B"/>
    <w:rsid w:val="00C4518D"/>
    <w:rsid w:val="00C47BE5"/>
    <w:rsid w:val="00C5474C"/>
    <w:rsid w:val="00C554B5"/>
    <w:rsid w:val="00C56170"/>
    <w:rsid w:val="00C57A72"/>
    <w:rsid w:val="00C6614B"/>
    <w:rsid w:val="00C66B2D"/>
    <w:rsid w:val="00C71C1C"/>
    <w:rsid w:val="00C77D35"/>
    <w:rsid w:val="00C81146"/>
    <w:rsid w:val="00C8195D"/>
    <w:rsid w:val="00C82CD9"/>
    <w:rsid w:val="00C8444B"/>
    <w:rsid w:val="00C86D82"/>
    <w:rsid w:val="00C904AF"/>
    <w:rsid w:val="00C928C9"/>
    <w:rsid w:val="00CA648B"/>
    <w:rsid w:val="00CA678F"/>
    <w:rsid w:val="00CB1A33"/>
    <w:rsid w:val="00CB1B5A"/>
    <w:rsid w:val="00CB39AF"/>
    <w:rsid w:val="00CC5747"/>
    <w:rsid w:val="00CC71AD"/>
    <w:rsid w:val="00CC79F6"/>
    <w:rsid w:val="00CD2E9C"/>
    <w:rsid w:val="00CD76F0"/>
    <w:rsid w:val="00CD783A"/>
    <w:rsid w:val="00CE7F90"/>
    <w:rsid w:val="00CF2895"/>
    <w:rsid w:val="00CF307A"/>
    <w:rsid w:val="00CF7D86"/>
    <w:rsid w:val="00D0054E"/>
    <w:rsid w:val="00D01C05"/>
    <w:rsid w:val="00D01E43"/>
    <w:rsid w:val="00D0710C"/>
    <w:rsid w:val="00D10FA0"/>
    <w:rsid w:val="00D14D11"/>
    <w:rsid w:val="00D1602B"/>
    <w:rsid w:val="00D2008A"/>
    <w:rsid w:val="00D238B9"/>
    <w:rsid w:val="00D2511C"/>
    <w:rsid w:val="00D35D2C"/>
    <w:rsid w:val="00D366F2"/>
    <w:rsid w:val="00D409AF"/>
    <w:rsid w:val="00D42069"/>
    <w:rsid w:val="00D4444C"/>
    <w:rsid w:val="00D509A0"/>
    <w:rsid w:val="00D53E42"/>
    <w:rsid w:val="00D56C80"/>
    <w:rsid w:val="00D616AE"/>
    <w:rsid w:val="00D64E46"/>
    <w:rsid w:val="00D7042B"/>
    <w:rsid w:val="00D761BE"/>
    <w:rsid w:val="00D76BC6"/>
    <w:rsid w:val="00D76E24"/>
    <w:rsid w:val="00D81A0D"/>
    <w:rsid w:val="00D8261B"/>
    <w:rsid w:val="00D843C3"/>
    <w:rsid w:val="00D97639"/>
    <w:rsid w:val="00D979DE"/>
    <w:rsid w:val="00DA3328"/>
    <w:rsid w:val="00DB1790"/>
    <w:rsid w:val="00DB62EF"/>
    <w:rsid w:val="00DC01D0"/>
    <w:rsid w:val="00DC5125"/>
    <w:rsid w:val="00DC5301"/>
    <w:rsid w:val="00DC719A"/>
    <w:rsid w:val="00DD2474"/>
    <w:rsid w:val="00DD3C60"/>
    <w:rsid w:val="00DD4905"/>
    <w:rsid w:val="00DD611A"/>
    <w:rsid w:val="00DD70C9"/>
    <w:rsid w:val="00DE0329"/>
    <w:rsid w:val="00DE21AB"/>
    <w:rsid w:val="00DE3439"/>
    <w:rsid w:val="00DE5520"/>
    <w:rsid w:val="00DF073F"/>
    <w:rsid w:val="00DF2B2B"/>
    <w:rsid w:val="00DF2FC7"/>
    <w:rsid w:val="00DF653C"/>
    <w:rsid w:val="00E00496"/>
    <w:rsid w:val="00E05C2F"/>
    <w:rsid w:val="00E05FCB"/>
    <w:rsid w:val="00E15F6F"/>
    <w:rsid w:val="00E17E8D"/>
    <w:rsid w:val="00E22193"/>
    <w:rsid w:val="00E241A8"/>
    <w:rsid w:val="00E242CF"/>
    <w:rsid w:val="00E26CFF"/>
    <w:rsid w:val="00E3168F"/>
    <w:rsid w:val="00E3272B"/>
    <w:rsid w:val="00E33B17"/>
    <w:rsid w:val="00E368AB"/>
    <w:rsid w:val="00E37E60"/>
    <w:rsid w:val="00E404F9"/>
    <w:rsid w:val="00E444B7"/>
    <w:rsid w:val="00E45130"/>
    <w:rsid w:val="00E506F3"/>
    <w:rsid w:val="00E51719"/>
    <w:rsid w:val="00E53E29"/>
    <w:rsid w:val="00E5646F"/>
    <w:rsid w:val="00E606B0"/>
    <w:rsid w:val="00E672D4"/>
    <w:rsid w:val="00E80626"/>
    <w:rsid w:val="00E861B0"/>
    <w:rsid w:val="00E95C2E"/>
    <w:rsid w:val="00E97DF3"/>
    <w:rsid w:val="00EA540C"/>
    <w:rsid w:val="00EA7E48"/>
    <w:rsid w:val="00EB18C8"/>
    <w:rsid w:val="00EB1C91"/>
    <w:rsid w:val="00EB31D1"/>
    <w:rsid w:val="00EB6378"/>
    <w:rsid w:val="00EB64DA"/>
    <w:rsid w:val="00EC2136"/>
    <w:rsid w:val="00EC3AA9"/>
    <w:rsid w:val="00EC5345"/>
    <w:rsid w:val="00EC7A4D"/>
    <w:rsid w:val="00ED0397"/>
    <w:rsid w:val="00EE1E49"/>
    <w:rsid w:val="00EE5B03"/>
    <w:rsid w:val="00EE6C66"/>
    <w:rsid w:val="00EF62B5"/>
    <w:rsid w:val="00F0279A"/>
    <w:rsid w:val="00F0430C"/>
    <w:rsid w:val="00F048DF"/>
    <w:rsid w:val="00F070C9"/>
    <w:rsid w:val="00F07F09"/>
    <w:rsid w:val="00F07F26"/>
    <w:rsid w:val="00F11798"/>
    <w:rsid w:val="00F1327A"/>
    <w:rsid w:val="00F174DC"/>
    <w:rsid w:val="00F20623"/>
    <w:rsid w:val="00F213B9"/>
    <w:rsid w:val="00F252A0"/>
    <w:rsid w:val="00F27078"/>
    <w:rsid w:val="00F27295"/>
    <w:rsid w:val="00F30148"/>
    <w:rsid w:val="00F35C31"/>
    <w:rsid w:val="00F35D4C"/>
    <w:rsid w:val="00F3716F"/>
    <w:rsid w:val="00F375F6"/>
    <w:rsid w:val="00F37E6C"/>
    <w:rsid w:val="00F40716"/>
    <w:rsid w:val="00F41117"/>
    <w:rsid w:val="00F43AF1"/>
    <w:rsid w:val="00F45424"/>
    <w:rsid w:val="00F5193A"/>
    <w:rsid w:val="00F61981"/>
    <w:rsid w:val="00F65193"/>
    <w:rsid w:val="00F70324"/>
    <w:rsid w:val="00F716F6"/>
    <w:rsid w:val="00F75BF5"/>
    <w:rsid w:val="00F779F9"/>
    <w:rsid w:val="00F81AC9"/>
    <w:rsid w:val="00F832D1"/>
    <w:rsid w:val="00F9093B"/>
    <w:rsid w:val="00F935F9"/>
    <w:rsid w:val="00FA1BD5"/>
    <w:rsid w:val="00FA5F84"/>
    <w:rsid w:val="00FA7362"/>
    <w:rsid w:val="00FB195A"/>
    <w:rsid w:val="00FB2F3F"/>
    <w:rsid w:val="00FB3553"/>
    <w:rsid w:val="00FB5DE5"/>
    <w:rsid w:val="00FC0296"/>
    <w:rsid w:val="00FC05D4"/>
    <w:rsid w:val="00FC19AD"/>
    <w:rsid w:val="00FC4F1C"/>
    <w:rsid w:val="00FC6E3A"/>
    <w:rsid w:val="00FD1CEE"/>
    <w:rsid w:val="00FD44A0"/>
    <w:rsid w:val="00FE0069"/>
    <w:rsid w:val="00FE2E47"/>
    <w:rsid w:val="00FE3A27"/>
    <w:rsid w:val="00FE40FE"/>
    <w:rsid w:val="00FE645E"/>
    <w:rsid w:val="00FF2140"/>
    <w:rsid w:val="00FF4461"/>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FF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39E8"/>
    <w:rPr>
      <w:rFonts w:ascii="Times New Roman" w:hAnsi="Times New Roman" w:cs="Times New Roman"/>
    </w:rPr>
  </w:style>
  <w:style w:type="paragraph" w:styleId="Heading1">
    <w:name w:val="heading 1"/>
    <w:basedOn w:val="Normal"/>
    <w:next w:val="Normal"/>
    <w:link w:val="Heading1Char"/>
    <w:uiPriority w:val="9"/>
    <w:qFormat/>
    <w:rsid w:val="00E368AB"/>
    <w:pPr>
      <w:keepNext/>
      <w:keepLines/>
      <w:spacing w:before="240"/>
      <w:jc w:val="both"/>
      <w:outlineLvl w:val="0"/>
    </w:pPr>
    <w:rPr>
      <w:rFonts w:asciiTheme="minorHAnsi" w:eastAsiaTheme="majorEastAsia" w:hAnsiTheme="minorHAnsi" w:cstheme="majorBidi"/>
      <w:b/>
      <w:color w:val="1F4E79" w:themeColor="accent1" w:themeShade="80"/>
      <w:szCs w:val="22"/>
      <w:lang w:val="en-GB"/>
    </w:rPr>
  </w:style>
  <w:style w:type="paragraph" w:styleId="Heading2">
    <w:name w:val="heading 2"/>
    <w:basedOn w:val="Normal"/>
    <w:link w:val="Heading2Char"/>
    <w:uiPriority w:val="9"/>
    <w:qFormat/>
    <w:rsid w:val="00AA79C9"/>
    <w:pPr>
      <w:spacing w:before="100" w:beforeAutospacing="1" w:after="100" w:afterAutospacing="1"/>
      <w:jc w:val="both"/>
      <w:outlineLvl w:val="1"/>
    </w:pPr>
    <w:rPr>
      <w:rFonts w:asciiTheme="minorHAnsi" w:hAnsiTheme="minorHAnsi"/>
      <w:b/>
      <w:bCs/>
      <w:color w:val="2E74B5" w:themeColor="accent1" w:themeShade="BF"/>
      <w:sz w:val="22"/>
      <w:lang w:val="en-GB"/>
    </w:rPr>
  </w:style>
  <w:style w:type="paragraph" w:styleId="Heading3">
    <w:name w:val="heading 3"/>
    <w:basedOn w:val="Normal"/>
    <w:next w:val="Normal"/>
    <w:link w:val="Heading3Char"/>
    <w:uiPriority w:val="9"/>
    <w:unhideWhenUsed/>
    <w:qFormat/>
    <w:rsid w:val="00CB1B5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0F77"/>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5A0B87"/>
    <w:rPr>
      <w:sz w:val="18"/>
      <w:szCs w:val="18"/>
    </w:rPr>
  </w:style>
  <w:style w:type="character" w:customStyle="1" w:styleId="BalloonTextChar">
    <w:name w:val="Balloon Text Char"/>
    <w:basedOn w:val="DefaultParagraphFont"/>
    <w:link w:val="BalloonText"/>
    <w:uiPriority w:val="99"/>
    <w:semiHidden/>
    <w:rsid w:val="005A0B87"/>
    <w:rPr>
      <w:rFonts w:ascii="Times New Roman" w:hAnsi="Times New Roman" w:cs="Times New Roman"/>
      <w:sz w:val="18"/>
      <w:szCs w:val="18"/>
    </w:rPr>
  </w:style>
  <w:style w:type="paragraph" w:styleId="Header">
    <w:name w:val="header"/>
    <w:basedOn w:val="Normal"/>
    <w:link w:val="HeaderChar"/>
    <w:uiPriority w:val="99"/>
    <w:unhideWhenUsed/>
    <w:rsid w:val="00177491"/>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177491"/>
  </w:style>
  <w:style w:type="paragraph" w:styleId="Footer">
    <w:name w:val="footer"/>
    <w:basedOn w:val="Normal"/>
    <w:link w:val="FooterChar"/>
    <w:uiPriority w:val="99"/>
    <w:unhideWhenUsed/>
    <w:rsid w:val="00177491"/>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7491"/>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rsid w:val="00351AC4"/>
    <w:rPr>
      <w:rFonts w:asciiTheme="minorHAnsi" w:hAnsiTheme="minorHAnsi" w:cstheme="minorBidi"/>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351AC4"/>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w:basedOn w:val="DefaultParagraphFont"/>
    <w:uiPriority w:val="99"/>
    <w:unhideWhenUsed/>
    <w:rsid w:val="00351AC4"/>
    <w:rPr>
      <w:vertAlign w:val="superscript"/>
    </w:rPr>
  </w:style>
  <w:style w:type="character" w:customStyle="1" w:styleId="Heading2Char">
    <w:name w:val="Heading 2 Char"/>
    <w:basedOn w:val="DefaultParagraphFont"/>
    <w:link w:val="Heading2"/>
    <w:uiPriority w:val="9"/>
    <w:rsid w:val="00AA79C9"/>
    <w:rPr>
      <w:rFonts w:cs="Times New Roman"/>
      <w:b/>
      <w:bCs/>
      <w:color w:val="2E74B5" w:themeColor="accent1" w:themeShade="BF"/>
      <w:sz w:val="22"/>
      <w:lang w:val="en-GB"/>
    </w:rPr>
  </w:style>
  <w:style w:type="character" w:customStyle="1" w:styleId="ListParagraphChar">
    <w:name w:val="List Paragraph Char"/>
    <w:link w:val="ListParagraph"/>
    <w:uiPriority w:val="34"/>
    <w:locked/>
    <w:rsid w:val="00B9772A"/>
  </w:style>
  <w:style w:type="paragraph" w:customStyle="1" w:styleId="Default">
    <w:name w:val="Default"/>
    <w:uiPriority w:val="99"/>
    <w:rsid w:val="00924DB1"/>
    <w:pPr>
      <w:autoSpaceDE w:val="0"/>
      <w:autoSpaceDN w:val="0"/>
      <w:adjustRightInd w:val="0"/>
    </w:pPr>
    <w:rPr>
      <w:rFonts w:ascii="Times New Roman" w:eastAsia="Times New Roman" w:hAnsi="Times New Roman" w:cs="Times New Roman"/>
      <w:color w:val="000000"/>
      <w:lang w:val="en-GB"/>
    </w:rPr>
  </w:style>
  <w:style w:type="character" w:styleId="PageNumber">
    <w:name w:val="page number"/>
    <w:basedOn w:val="DefaultParagraphFont"/>
    <w:uiPriority w:val="99"/>
    <w:semiHidden/>
    <w:unhideWhenUsed/>
    <w:rsid w:val="00393AD6"/>
  </w:style>
  <w:style w:type="character" w:styleId="Hyperlink">
    <w:name w:val="Hyperlink"/>
    <w:basedOn w:val="DefaultParagraphFont"/>
    <w:uiPriority w:val="99"/>
    <w:unhideWhenUsed/>
    <w:rsid w:val="00211D5D"/>
    <w:rPr>
      <w:color w:val="0000FF"/>
      <w:u w:val="single"/>
    </w:rPr>
  </w:style>
  <w:style w:type="paragraph" w:styleId="NormalWeb">
    <w:name w:val="Normal (Web)"/>
    <w:basedOn w:val="Normal"/>
    <w:uiPriority w:val="99"/>
    <w:unhideWhenUsed/>
    <w:rsid w:val="002C5A22"/>
    <w:pPr>
      <w:spacing w:before="100" w:beforeAutospacing="1" w:after="100" w:afterAutospacing="1"/>
    </w:pPr>
  </w:style>
  <w:style w:type="paragraph" w:styleId="HTMLAddress">
    <w:name w:val="HTML Address"/>
    <w:basedOn w:val="Normal"/>
    <w:link w:val="HTMLAddressChar"/>
    <w:uiPriority w:val="99"/>
    <w:semiHidden/>
    <w:unhideWhenUsed/>
    <w:rsid w:val="00BA6439"/>
    <w:rPr>
      <w:i/>
      <w:iCs/>
    </w:rPr>
  </w:style>
  <w:style w:type="character" w:customStyle="1" w:styleId="HTMLAddressChar">
    <w:name w:val="HTML Address Char"/>
    <w:basedOn w:val="DefaultParagraphFont"/>
    <w:link w:val="HTMLAddress"/>
    <w:uiPriority w:val="99"/>
    <w:semiHidden/>
    <w:rsid w:val="00BA6439"/>
    <w:rPr>
      <w:rFonts w:ascii="Times New Roman" w:hAnsi="Times New Roman" w:cs="Times New Roman"/>
      <w:i/>
      <w:iCs/>
    </w:rPr>
  </w:style>
  <w:style w:type="character" w:styleId="Strong">
    <w:name w:val="Strong"/>
    <w:basedOn w:val="DefaultParagraphFont"/>
    <w:uiPriority w:val="22"/>
    <w:qFormat/>
    <w:rsid w:val="00BA6439"/>
    <w:rPr>
      <w:b/>
      <w:bCs/>
    </w:rPr>
  </w:style>
  <w:style w:type="character" w:customStyle="1" w:styleId="Heading1Char">
    <w:name w:val="Heading 1 Char"/>
    <w:basedOn w:val="DefaultParagraphFont"/>
    <w:link w:val="Heading1"/>
    <w:uiPriority w:val="9"/>
    <w:rsid w:val="00E368AB"/>
    <w:rPr>
      <w:rFonts w:eastAsiaTheme="majorEastAsia" w:cstheme="majorBidi"/>
      <w:b/>
      <w:color w:val="1F4E79" w:themeColor="accent1" w:themeShade="80"/>
      <w:szCs w:val="22"/>
      <w:lang w:val="en-GB"/>
    </w:rPr>
  </w:style>
  <w:style w:type="paragraph" w:styleId="TOCHeading">
    <w:name w:val="TOC Heading"/>
    <w:basedOn w:val="Heading1"/>
    <w:next w:val="Normal"/>
    <w:uiPriority w:val="39"/>
    <w:unhideWhenUsed/>
    <w:qFormat/>
    <w:rsid w:val="00FB5DE5"/>
    <w:pPr>
      <w:spacing w:before="480" w:line="276" w:lineRule="auto"/>
      <w:outlineLvl w:val="9"/>
    </w:pPr>
    <w:rPr>
      <w:b w:val="0"/>
      <w:bCs/>
      <w:sz w:val="28"/>
      <w:szCs w:val="28"/>
    </w:rPr>
  </w:style>
  <w:style w:type="paragraph" w:styleId="TOC1">
    <w:name w:val="toc 1"/>
    <w:basedOn w:val="Normal"/>
    <w:next w:val="Normal"/>
    <w:autoRedefine/>
    <w:uiPriority w:val="39"/>
    <w:unhideWhenUsed/>
    <w:rsid w:val="00FB5DE5"/>
    <w:pPr>
      <w:spacing w:before="120"/>
    </w:pPr>
    <w:rPr>
      <w:rFonts w:asciiTheme="minorHAnsi" w:hAnsiTheme="minorHAnsi" w:cstheme="minorBidi"/>
      <w:b/>
      <w:bCs/>
    </w:rPr>
  </w:style>
  <w:style w:type="paragraph" w:styleId="TOC2">
    <w:name w:val="toc 2"/>
    <w:basedOn w:val="Normal"/>
    <w:next w:val="Normal"/>
    <w:autoRedefine/>
    <w:uiPriority w:val="39"/>
    <w:unhideWhenUsed/>
    <w:rsid w:val="00FB5DE5"/>
    <w:pPr>
      <w:ind w:left="240"/>
    </w:pPr>
    <w:rPr>
      <w:rFonts w:asciiTheme="minorHAnsi" w:hAnsiTheme="minorHAnsi" w:cstheme="minorBidi"/>
      <w:b/>
      <w:bCs/>
      <w:sz w:val="22"/>
      <w:szCs w:val="22"/>
    </w:rPr>
  </w:style>
  <w:style w:type="paragraph" w:styleId="TOC3">
    <w:name w:val="toc 3"/>
    <w:basedOn w:val="Normal"/>
    <w:next w:val="Normal"/>
    <w:autoRedefine/>
    <w:uiPriority w:val="39"/>
    <w:unhideWhenUsed/>
    <w:rsid w:val="00FB5DE5"/>
    <w:pPr>
      <w:ind w:left="480"/>
    </w:pPr>
    <w:rPr>
      <w:rFonts w:asciiTheme="minorHAnsi" w:hAnsiTheme="minorHAnsi" w:cstheme="minorBidi"/>
      <w:sz w:val="22"/>
      <w:szCs w:val="22"/>
    </w:rPr>
  </w:style>
  <w:style w:type="paragraph" w:styleId="TOC4">
    <w:name w:val="toc 4"/>
    <w:basedOn w:val="Normal"/>
    <w:next w:val="Normal"/>
    <w:autoRedefine/>
    <w:uiPriority w:val="39"/>
    <w:unhideWhenUsed/>
    <w:rsid w:val="00FB5DE5"/>
    <w:pPr>
      <w:ind w:left="720"/>
    </w:pPr>
    <w:rPr>
      <w:sz w:val="20"/>
      <w:szCs w:val="20"/>
    </w:rPr>
  </w:style>
  <w:style w:type="paragraph" w:styleId="TOC5">
    <w:name w:val="toc 5"/>
    <w:basedOn w:val="Normal"/>
    <w:next w:val="Normal"/>
    <w:autoRedefine/>
    <w:uiPriority w:val="39"/>
    <w:unhideWhenUsed/>
    <w:rsid w:val="00FB5DE5"/>
    <w:pPr>
      <w:ind w:left="960"/>
    </w:pPr>
    <w:rPr>
      <w:sz w:val="20"/>
      <w:szCs w:val="20"/>
    </w:rPr>
  </w:style>
  <w:style w:type="paragraph" w:styleId="TOC6">
    <w:name w:val="toc 6"/>
    <w:basedOn w:val="Normal"/>
    <w:next w:val="Normal"/>
    <w:autoRedefine/>
    <w:uiPriority w:val="39"/>
    <w:unhideWhenUsed/>
    <w:rsid w:val="00FB5DE5"/>
    <w:pPr>
      <w:ind w:left="1200"/>
    </w:pPr>
    <w:rPr>
      <w:sz w:val="20"/>
      <w:szCs w:val="20"/>
    </w:rPr>
  </w:style>
  <w:style w:type="paragraph" w:styleId="TOC7">
    <w:name w:val="toc 7"/>
    <w:basedOn w:val="Normal"/>
    <w:next w:val="Normal"/>
    <w:autoRedefine/>
    <w:uiPriority w:val="39"/>
    <w:unhideWhenUsed/>
    <w:rsid w:val="00FB5DE5"/>
    <w:pPr>
      <w:ind w:left="1440"/>
    </w:pPr>
    <w:rPr>
      <w:sz w:val="20"/>
      <w:szCs w:val="20"/>
    </w:rPr>
  </w:style>
  <w:style w:type="paragraph" w:styleId="TOC8">
    <w:name w:val="toc 8"/>
    <w:basedOn w:val="Normal"/>
    <w:next w:val="Normal"/>
    <w:autoRedefine/>
    <w:uiPriority w:val="39"/>
    <w:unhideWhenUsed/>
    <w:rsid w:val="00FB5DE5"/>
    <w:pPr>
      <w:ind w:left="1680"/>
    </w:pPr>
    <w:rPr>
      <w:sz w:val="20"/>
      <w:szCs w:val="20"/>
    </w:rPr>
  </w:style>
  <w:style w:type="paragraph" w:styleId="TOC9">
    <w:name w:val="toc 9"/>
    <w:basedOn w:val="Normal"/>
    <w:next w:val="Normal"/>
    <w:autoRedefine/>
    <w:uiPriority w:val="39"/>
    <w:unhideWhenUsed/>
    <w:rsid w:val="00FB5DE5"/>
    <w:pPr>
      <w:ind w:left="1920"/>
    </w:pPr>
    <w:rPr>
      <w:sz w:val="20"/>
      <w:szCs w:val="20"/>
    </w:rPr>
  </w:style>
  <w:style w:type="character" w:styleId="FollowedHyperlink">
    <w:name w:val="FollowedHyperlink"/>
    <w:basedOn w:val="DefaultParagraphFont"/>
    <w:uiPriority w:val="99"/>
    <w:semiHidden/>
    <w:unhideWhenUsed/>
    <w:rsid w:val="009C09A8"/>
    <w:rPr>
      <w:color w:val="954F72" w:themeColor="followedHyperlink"/>
      <w:u w:val="single"/>
    </w:rPr>
  </w:style>
  <w:style w:type="paragraph" w:customStyle="1" w:styleId="NoSpacing1">
    <w:name w:val="No Spacing1"/>
    <w:uiPriority w:val="99"/>
    <w:qFormat/>
    <w:rsid w:val="00EE5B03"/>
    <w:rPr>
      <w:rFonts w:ascii="Calibri" w:eastAsia="Calibri" w:hAnsi="Calibri" w:cs="Times New Roman"/>
      <w:sz w:val="22"/>
      <w:szCs w:val="22"/>
    </w:rPr>
  </w:style>
  <w:style w:type="paragraph" w:customStyle="1" w:styleId="yiv8197919132msonormal">
    <w:name w:val="yiv8197919132msonormal"/>
    <w:basedOn w:val="Normal"/>
    <w:rsid w:val="00267F4A"/>
    <w:pPr>
      <w:spacing w:before="100" w:beforeAutospacing="1" w:after="100" w:afterAutospacing="1"/>
    </w:pPr>
  </w:style>
  <w:style w:type="table" w:styleId="TableGrid">
    <w:name w:val="Table Grid"/>
    <w:basedOn w:val="TableNormal"/>
    <w:uiPriority w:val="39"/>
    <w:rsid w:val="002A3ABA"/>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B1B5A"/>
    <w:rPr>
      <w:rFonts w:asciiTheme="majorHAnsi" w:eastAsiaTheme="majorEastAsia" w:hAnsiTheme="majorHAnsi" w:cstheme="majorBidi"/>
      <w:color w:val="1F4D78" w:themeColor="accent1" w:themeShade="7F"/>
    </w:rPr>
  </w:style>
  <w:style w:type="paragraph" w:styleId="Revision">
    <w:name w:val="Revision"/>
    <w:hidden/>
    <w:uiPriority w:val="99"/>
    <w:semiHidden/>
    <w:rsid w:val="00CB1B5A"/>
  </w:style>
  <w:style w:type="paragraph" w:customStyle="1" w:styleId="LightGrid-Accent31">
    <w:name w:val="Light Grid - Accent 31"/>
    <w:basedOn w:val="Normal"/>
    <w:qFormat/>
    <w:rsid w:val="00CB1B5A"/>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3A24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5061">
      <w:bodyDiv w:val="1"/>
      <w:marLeft w:val="0"/>
      <w:marRight w:val="0"/>
      <w:marTop w:val="0"/>
      <w:marBottom w:val="0"/>
      <w:divBdr>
        <w:top w:val="none" w:sz="0" w:space="0" w:color="auto"/>
        <w:left w:val="none" w:sz="0" w:space="0" w:color="auto"/>
        <w:bottom w:val="none" w:sz="0" w:space="0" w:color="auto"/>
        <w:right w:val="none" w:sz="0" w:space="0" w:color="auto"/>
      </w:divBdr>
    </w:div>
    <w:div w:id="18700212">
      <w:bodyDiv w:val="1"/>
      <w:marLeft w:val="0"/>
      <w:marRight w:val="0"/>
      <w:marTop w:val="0"/>
      <w:marBottom w:val="0"/>
      <w:divBdr>
        <w:top w:val="none" w:sz="0" w:space="0" w:color="auto"/>
        <w:left w:val="none" w:sz="0" w:space="0" w:color="auto"/>
        <w:bottom w:val="none" w:sz="0" w:space="0" w:color="auto"/>
        <w:right w:val="none" w:sz="0" w:space="0" w:color="auto"/>
      </w:divBdr>
    </w:div>
    <w:div w:id="32393338">
      <w:bodyDiv w:val="1"/>
      <w:marLeft w:val="0"/>
      <w:marRight w:val="0"/>
      <w:marTop w:val="0"/>
      <w:marBottom w:val="0"/>
      <w:divBdr>
        <w:top w:val="none" w:sz="0" w:space="0" w:color="auto"/>
        <w:left w:val="none" w:sz="0" w:space="0" w:color="auto"/>
        <w:bottom w:val="none" w:sz="0" w:space="0" w:color="auto"/>
        <w:right w:val="none" w:sz="0" w:space="0" w:color="auto"/>
      </w:divBdr>
    </w:div>
    <w:div w:id="34349726">
      <w:bodyDiv w:val="1"/>
      <w:marLeft w:val="0"/>
      <w:marRight w:val="0"/>
      <w:marTop w:val="0"/>
      <w:marBottom w:val="0"/>
      <w:divBdr>
        <w:top w:val="none" w:sz="0" w:space="0" w:color="auto"/>
        <w:left w:val="none" w:sz="0" w:space="0" w:color="auto"/>
        <w:bottom w:val="none" w:sz="0" w:space="0" w:color="auto"/>
        <w:right w:val="none" w:sz="0" w:space="0" w:color="auto"/>
      </w:divBdr>
    </w:div>
    <w:div w:id="36397653">
      <w:bodyDiv w:val="1"/>
      <w:marLeft w:val="0"/>
      <w:marRight w:val="0"/>
      <w:marTop w:val="0"/>
      <w:marBottom w:val="0"/>
      <w:divBdr>
        <w:top w:val="none" w:sz="0" w:space="0" w:color="auto"/>
        <w:left w:val="none" w:sz="0" w:space="0" w:color="auto"/>
        <w:bottom w:val="none" w:sz="0" w:space="0" w:color="auto"/>
        <w:right w:val="none" w:sz="0" w:space="0" w:color="auto"/>
      </w:divBdr>
    </w:div>
    <w:div w:id="55974086">
      <w:bodyDiv w:val="1"/>
      <w:marLeft w:val="0"/>
      <w:marRight w:val="0"/>
      <w:marTop w:val="0"/>
      <w:marBottom w:val="0"/>
      <w:divBdr>
        <w:top w:val="none" w:sz="0" w:space="0" w:color="auto"/>
        <w:left w:val="none" w:sz="0" w:space="0" w:color="auto"/>
        <w:bottom w:val="none" w:sz="0" w:space="0" w:color="auto"/>
        <w:right w:val="none" w:sz="0" w:space="0" w:color="auto"/>
      </w:divBdr>
    </w:div>
    <w:div w:id="72775743">
      <w:bodyDiv w:val="1"/>
      <w:marLeft w:val="0"/>
      <w:marRight w:val="0"/>
      <w:marTop w:val="0"/>
      <w:marBottom w:val="0"/>
      <w:divBdr>
        <w:top w:val="none" w:sz="0" w:space="0" w:color="auto"/>
        <w:left w:val="none" w:sz="0" w:space="0" w:color="auto"/>
        <w:bottom w:val="none" w:sz="0" w:space="0" w:color="auto"/>
        <w:right w:val="none" w:sz="0" w:space="0" w:color="auto"/>
      </w:divBdr>
    </w:div>
    <w:div w:id="83645957">
      <w:bodyDiv w:val="1"/>
      <w:marLeft w:val="0"/>
      <w:marRight w:val="0"/>
      <w:marTop w:val="0"/>
      <w:marBottom w:val="0"/>
      <w:divBdr>
        <w:top w:val="none" w:sz="0" w:space="0" w:color="auto"/>
        <w:left w:val="none" w:sz="0" w:space="0" w:color="auto"/>
        <w:bottom w:val="none" w:sz="0" w:space="0" w:color="auto"/>
        <w:right w:val="none" w:sz="0" w:space="0" w:color="auto"/>
      </w:divBdr>
    </w:div>
    <w:div w:id="84158126">
      <w:bodyDiv w:val="1"/>
      <w:marLeft w:val="0"/>
      <w:marRight w:val="0"/>
      <w:marTop w:val="0"/>
      <w:marBottom w:val="0"/>
      <w:divBdr>
        <w:top w:val="none" w:sz="0" w:space="0" w:color="auto"/>
        <w:left w:val="none" w:sz="0" w:space="0" w:color="auto"/>
        <w:bottom w:val="none" w:sz="0" w:space="0" w:color="auto"/>
        <w:right w:val="none" w:sz="0" w:space="0" w:color="auto"/>
      </w:divBdr>
    </w:div>
    <w:div w:id="85423925">
      <w:bodyDiv w:val="1"/>
      <w:marLeft w:val="0"/>
      <w:marRight w:val="0"/>
      <w:marTop w:val="0"/>
      <w:marBottom w:val="0"/>
      <w:divBdr>
        <w:top w:val="none" w:sz="0" w:space="0" w:color="auto"/>
        <w:left w:val="none" w:sz="0" w:space="0" w:color="auto"/>
        <w:bottom w:val="none" w:sz="0" w:space="0" w:color="auto"/>
        <w:right w:val="none" w:sz="0" w:space="0" w:color="auto"/>
      </w:divBdr>
    </w:div>
    <w:div w:id="116333588">
      <w:bodyDiv w:val="1"/>
      <w:marLeft w:val="0"/>
      <w:marRight w:val="0"/>
      <w:marTop w:val="0"/>
      <w:marBottom w:val="0"/>
      <w:divBdr>
        <w:top w:val="none" w:sz="0" w:space="0" w:color="auto"/>
        <w:left w:val="none" w:sz="0" w:space="0" w:color="auto"/>
        <w:bottom w:val="none" w:sz="0" w:space="0" w:color="auto"/>
        <w:right w:val="none" w:sz="0" w:space="0" w:color="auto"/>
      </w:divBdr>
    </w:div>
    <w:div w:id="132217249">
      <w:bodyDiv w:val="1"/>
      <w:marLeft w:val="0"/>
      <w:marRight w:val="0"/>
      <w:marTop w:val="0"/>
      <w:marBottom w:val="0"/>
      <w:divBdr>
        <w:top w:val="none" w:sz="0" w:space="0" w:color="auto"/>
        <w:left w:val="none" w:sz="0" w:space="0" w:color="auto"/>
        <w:bottom w:val="none" w:sz="0" w:space="0" w:color="auto"/>
        <w:right w:val="none" w:sz="0" w:space="0" w:color="auto"/>
      </w:divBdr>
    </w:div>
    <w:div w:id="133498261">
      <w:bodyDiv w:val="1"/>
      <w:marLeft w:val="0"/>
      <w:marRight w:val="0"/>
      <w:marTop w:val="0"/>
      <w:marBottom w:val="0"/>
      <w:divBdr>
        <w:top w:val="none" w:sz="0" w:space="0" w:color="auto"/>
        <w:left w:val="none" w:sz="0" w:space="0" w:color="auto"/>
        <w:bottom w:val="none" w:sz="0" w:space="0" w:color="auto"/>
        <w:right w:val="none" w:sz="0" w:space="0" w:color="auto"/>
      </w:divBdr>
    </w:div>
    <w:div w:id="142237807">
      <w:bodyDiv w:val="1"/>
      <w:marLeft w:val="0"/>
      <w:marRight w:val="0"/>
      <w:marTop w:val="0"/>
      <w:marBottom w:val="0"/>
      <w:divBdr>
        <w:top w:val="none" w:sz="0" w:space="0" w:color="auto"/>
        <w:left w:val="none" w:sz="0" w:space="0" w:color="auto"/>
        <w:bottom w:val="none" w:sz="0" w:space="0" w:color="auto"/>
        <w:right w:val="none" w:sz="0" w:space="0" w:color="auto"/>
      </w:divBdr>
    </w:div>
    <w:div w:id="144593347">
      <w:bodyDiv w:val="1"/>
      <w:marLeft w:val="0"/>
      <w:marRight w:val="0"/>
      <w:marTop w:val="0"/>
      <w:marBottom w:val="0"/>
      <w:divBdr>
        <w:top w:val="none" w:sz="0" w:space="0" w:color="auto"/>
        <w:left w:val="none" w:sz="0" w:space="0" w:color="auto"/>
        <w:bottom w:val="none" w:sz="0" w:space="0" w:color="auto"/>
        <w:right w:val="none" w:sz="0" w:space="0" w:color="auto"/>
      </w:divBdr>
    </w:div>
    <w:div w:id="148326770">
      <w:bodyDiv w:val="1"/>
      <w:marLeft w:val="0"/>
      <w:marRight w:val="0"/>
      <w:marTop w:val="0"/>
      <w:marBottom w:val="0"/>
      <w:divBdr>
        <w:top w:val="none" w:sz="0" w:space="0" w:color="auto"/>
        <w:left w:val="none" w:sz="0" w:space="0" w:color="auto"/>
        <w:bottom w:val="none" w:sz="0" w:space="0" w:color="auto"/>
        <w:right w:val="none" w:sz="0" w:space="0" w:color="auto"/>
      </w:divBdr>
    </w:div>
    <w:div w:id="184373106">
      <w:bodyDiv w:val="1"/>
      <w:marLeft w:val="0"/>
      <w:marRight w:val="0"/>
      <w:marTop w:val="0"/>
      <w:marBottom w:val="0"/>
      <w:divBdr>
        <w:top w:val="none" w:sz="0" w:space="0" w:color="auto"/>
        <w:left w:val="none" w:sz="0" w:space="0" w:color="auto"/>
        <w:bottom w:val="none" w:sz="0" w:space="0" w:color="auto"/>
        <w:right w:val="none" w:sz="0" w:space="0" w:color="auto"/>
      </w:divBdr>
    </w:div>
    <w:div w:id="197397603">
      <w:bodyDiv w:val="1"/>
      <w:marLeft w:val="0"/>
      <w:marRight w:val="0"/>
      <w:marTop w:val="0"/>
      <w:marBottom w:val="0"/>
      <w:divBdr>
        <w:top w:val="none" w:sz="0" w:space="0" w:color="auto"/>
        <w:left w:val="none" w:sz="0" w:space="0" w:color="auto"/>
        <w:bottom w:val="none" w:sz="0" w:space="0" w:color="auto"/>
        <w:right w:val="none" w:sz="0" w:space="0" w:color="auto"/>
      </w:divBdr>
    </w:div>
    <w:div w:id="209344321">
      <w:bodyDiv w:val="1"/>
      <w:marLeft w:val="0"/>
      <w:marRight w:val="0"/>
      <w:marTop w:val="0"/>
      <w:marBottom w:val="0"/>
      <w:divBdr>
        <w:top w:val="none" w:sz="0" w:space="0" w:color="auto"/>
        <w:left w:val="none" w:sz="0" w:space="0" w:color="auto"/>
        <w:bottom w:val="none" w:sz="0" w:space="0" w:color="auto"/>
        <w:right w:val="none" w:sz="0" w:space="0" w:color="auto"/>
      </w:divBdr>
    </w:div>
    <w:div w:id="219173759">
      <w:bodyDiv w:val="1"/>
      <w:marLeft w:val="0"/>
      <w:marRight w:val="0"/>
      <w:marTop w:val="0"/>
      <w:marBottom w:val="0"/>
      <w:divBdr>
        <w:top w:val="none" w:sz="0" w:space="0" w:color="auto"/>
        <w:left w:val="none" w:sz="0" w:space="0" w:color="auto"/>
        <w:bottom w:val="none" w:sz="0" w:space="0" w:color="auto"/>
        <w:right w:val="none" w:sz="0" w:space="0" w:color="auto"/>
      </w:divBdr>
    </w:div>
    <w:div w:id="230384631">
      <w:bodyDiv w:val="1"/>
      <w:marLeft w:val="0"/>
      <w:marRight w:val="0"/>
      <w:marTop w:val="0"/>
      <w:marBottom w:val="0"/>
      <w:divBdr>
        <w:top w:val="none" w:sz="0" w:space="0" w:color="auto"/>
        <w:left w:val="none" w:sz="0" w:space="0" w:color="auto"/>
        <w:bottom w:val="none" w:sz="0" w:space="0" w:color="auto"/>
        <w:right w:val="none" w:sz="0" w:space="0" w:color="auto"/>
      </w:divBdr>
    </w:div>
    <w:div w:id="237448961">
      <w:bodyDiv w:val="1"/>
      <w:marLeft w:val="0"/>
      <w:marRight w:val="0"/>
      <w:marTop w:val="0"/>
      <w:marBottom w:val="0"/>
      <w:divBdr>
        <w:top w:val="none" w:sz="0" w:space="0" w:color="auto"/>
        <w:left w:val="none" w:sz="0" w:space="0" w:color="auto"/>
        <w:bottom w:val="none" w:sz="0" w:space="0" w:color="auto"/>
        <w:right w:val="none" w:sz="0" w:space="0" w:color="auto"/>
      </w:divBdr>
    </w:div>
    <w:div w:id="258610142">
      <w:bodyDiv w:val="1"/>
      <w:marLeft w:val="0"/>
      <w:marRight w:val="0"/>
      <w:marTop w:val="0"/>
      <w:marBottom w:val="0"/>
      <w:divBdr>
        <w:top w:val="none" w:sz="0" w:space="0" w:color="auto"/>
        <w:left w:val="none" w:sz="0" w:space="0" w:color="auto"/>
        <w:bottom w:val="none" w:sz="0" w:space="0" w:color="auto"/>
        <w:right w:val="none" w:sz="0" w:space="0" w:color="auto"/>
      </w:divBdr>
    </w:div>
    <w:div w:id="259995016">
      <w:bodyDiv w:val="1"/>
      <w:marLeft w:val="0"/>
      <w:marRight w:val="0"/>
      <w:marTop w:val="0"/>
      <w:marBottom w:val="0"/>
      <w:divBdr>
        <w:top w:val="none" w:sz="0" w:space="0" w:color="auto"/>
        <w:left w:val="none" w:sz="0" w:space="0" w:color="auto"/>
        <w:bottom w:val="none" w:sz="0" w:space="0" w:color="auto"/>
        <w:right w:val="none" w:sz="0" w:space="0" w:color="auto"/>
      </w:divBdr>
    </w:div>
    <w:div w:id="268852599">
      <w:bodyDiv w:val="1"/>
      <w:marLeft w:val="0"/>
      <w:marRight w:val="0"/>
      <w:marTop w:val="0"/>
      <w:marBottom w:val="0"/>
      <w:divBdr>
        <w:top w:val="none" w:sz="0" w:space="0" w:color="auto"/>
        <w:left w:val="none" w:sz="0" w:space="0" w:color="auto"/>
        <w:bottom w:val="none" w:sz="0" w:space="0" w:color="auto"/>
        <w:right w:val="none" w:sz="0" w:space="0" w:color="auto"/>
      </w:divBdr>
    </w:div>
    <w:div w:id="269238126">
      <w:bodyDiv w:val="1"/>
      <w:marLeft w:val="0"/>
      <w:marRight w:val="0"/>
      <w:marTop w:val="0"/>
      <w:marBottom w:val="0"/>
      <w:divBdr>
        <w:top w:val="none" w:sz="0" w:space="0" w:color="auto"/>
        <w:left w:val="none" w:sz="0" w:space="0" w:color="auto"/>
        <w:bottom w:val="none" w:sz="0" w:space="0" w:color="auto"/>
        <w:right w:val="none" w:sz="0" w:space="0" w:color="auto"/>
      </w:divBdr>
    </w:div>
    <w:div w:id="270279860">
      <w:bodyDiv w:val="1"/>
      <w:marLeft w:val="0"/>
      <w:marRight w:val="0"/>
      <w:marTop w:val="0"/>
      <w:marBottom w:val="0"/>
      <w:divBdr>
        <w:top w:val="none" w:sz="0" w:space="0" w:color="auto"/>
        <w:left w:val="none" w:sz="0" w:space="0" w:color="auto"/>
        <w:bottom w:val="none" w:sz="0" w:space="0" w:color="auto"/>
        <w:right w:val="none" w:sz="0" w:space="0" w:color="auto"/>
      </w:divBdr>
    </w:div>
    <w:div w:id="279462516">
      <w:bodyDiv w:val="1"/>
      <w:marLeft w:val="0"/>
      <w:marRight w:val="0"/>
      <w:marTop w:val="0"/>
      <w:marBottom w:val="0"/>
      <w:divBdr>
        <w:top w:val="none" w:sz="0" w:space="0" w:color="auto"/>
        <w:left w:val="none" w:sz="0" w:space="0" w:color="auto"/>
        <w:bottom w:val="none" w:sz="0" w:space="0" w:color="auto"/>
        <w:right w:val="none" w:sz="0" w:space="0" w:color="auto"/>
      </w:divBdr>
    </w:div>
    <w:div w:id="288558298">
      <w:bodyDiv w:val="1"/>
      <w:marLeft w:val="0"/>
      <w:marRight w:val="0"/>
      <w:marTop w:val="0"/>
      <w:marBottom w:val="0"/>
      <w:divBdr>
        <w:top w:val="none" w:sz="0" w:space="0" w:color="auto"/>
        <w:left w:val="none" w:sz="0" w:space="0" w:color="auto"/>
        <w:bottom w:val="none" w:sz="0" w:space="0" w:color="auto"/>
        <w:right w:val="none" w:sz="0" w:space="0" w:color="auto"/>
      </w:divBdr>
    </w:div>
    <w:div w:id="300579563">
      <w:bodyDiv w:val="1"/>
      <w:marLeft w:val="0"/>
      <w:marRight w:val="0"/>
      <w:marTop w:val="0"/>
      <w:marBottom w:val="0"/>
      <w:divBdr>
        <w:top w:val="none" w:sz="0" w:space="0" w:color="auto"/>
        <w:left w:val="none" w:sz="0" w:space="0" w:color="auto"/>
        <w:bottom w:val="none" w:sz="0" w:space="0" w:color="auto"/>
        <w:right w:val="none" w:sz="0" w:space="0" w:color="auto"/>
      </w:divBdr>
    </w:div>
    <w:div w:id="338433397">
      <w:bodyDiv w:val="1"/>
      <w:marLeft w:val="0"/>
      <w:marRight w:val="0"/>
      <w:marTop w:val="0"/>
      <w:marBottom w:val="0"/>
      <w:divBdr>
        <w:top w:val="none" w:sz="0" w:space="0" w:color="auto"/>
        <w:left w:val="none" w:sz="0" w:space="0" w:color="auto"/>
        <w:bottom w:val="none" w:sz="0" w:space="0" w:color="auto"/>
        <w:right w:val="none" w:sz="0" w:space="0" w:color="auto"/>
      </w:divBdr>
    </w:div>
    <w:div w:id="390035327">
      <w:bodyDiv w:val="1"/>
      <w:marLeft w:val="0"/>
      <w:marRight w:val="0"/>
      <w:marTop w:val="0"/>
      <w:marBottom w:val="0"/>
      <w:divBdr>
        <w:top w:val="none" w:sz="0" w:space="0" w:color="auto"/>
        <w:left w:val="none" w:sz="0" w:space="0" w:color="auto"/>
        <w:bottom w:val="none" w:sz="0" w:space="0" w:color="auto"/>
        <w:right w:val="none" w:sz="0" w:space="0" w:color="auto"/>
      </w:divBdr>
    </w:div>
    <w:div w:id="396168275">
      <w:bodyDiv w:val="1"/>
      <w:marLeft w:val="0"/>
      <w:marRight w:val="0"/>
      <w:marTop w:val="0"/>
      <w:marBottom w:val="0"/>
      <w:divBdr>
        <w:top w:val="none" w:sz="0" w:space="0" w:color="auto"/>
        <w:left w:val="none" w:sz="0" w:space="0" w:color="auto"/>
        <w:bottom w:val="none" w:sz="0" w:space="0" w:color="auto"/>
        <w:right w:val="none" w:sz="0" w:space="0" w:color="auto"/>
      </w:divBdr>
    </w:div>
    <w:div w:id="412971167">
      <w:bodyDiv w:val="1"/>
      <w:marLeft w:val="0"/>
      <w:marRight w:val="0"/>
      <w:marTop w:val="0"/>
      <w:marBottom w:val="0"/>
      <w:divBdr>
        <w:top w:val="none" w:sz="0" w:space="0" w:color="auto"/>
        <w:left w:val="none" w:sz="0" w:space="0" w:color="auto"/>
        <w:bottom w:val="none" w:sz="0" w:space="0" w:color="auto"/>
        <w:right w:val="none" w:sz="0" w:space="0" w:color="auto"/>
      </w:divBdr>
    </w:div>
    <w:div w:id="438572355">
      <w:bodyDiv w:val="1"/>
      <w:marLeft w:val="0"/>
      <w:marRight w:val="0"/>
      <w:marTop w:val="0"/>
      <w:marBottom w:val="0"/>
      <w:divBdr>
        <w:top w:val="none" w:sz="0" w:space="0" w:color="auto"/>
        <w:left w:val="none" w:sz="0" w:space="0" w:color="auto"/>
        <w:bottom w:val="none" w:sz="0" w:space="0" w:color="auto"/>
        <w:right w:val="none" w:sz="0" w:space="0" w:color="auto"/>
      </w:divBdr>
    </w:div>
    <w:div w:id="445856937">
      <w:bodyDiv w:val="1"/>
      <w:marLeft w:val="0"/>
      <w:marRight w:val="0"/>
      <w:marTop w:val="0"/>
      <w:marBottom w:val="0"/>
      <w:divBdr>
        <w:top w:val="none" w:sz="0" w:space="0" w:color="auto"/>
        <w:left w:val="none" w:sz="0" w:space="0" w:color="auto"/>
        <w:bottom w:val="none" w:sz="0" w:space="0" w:color="auto"/>
        <w:right w:val="none" w:sz="0" w:space="0" w:color="auto"/>
      </w:divBdr>
    </w:div>
    <w:div w:id="455294882">
      <w:bodyDiv w:val="1"/>
      <w:marLeft w:val="0"/>
      <w:marRight w:val="0"/>
      <w:marTop w:val="0"/>
      <w:marBottom w:val="0"/>
      <w:divBdr>
        <w:top w:val="none" w:sz="0" w:space="0" w:color="auto"/>
        <w:left w:val="none" w:sz="0" w:space="0" w:color="auto"/>
        <w:bottom w:val="none" w:sz="0" w:space="0" w:color="auto"/>
        <w:right w:val="none" w:sz="0" w:space="0" w:color="auto"/>
      </w:divBdr>
    </w:div>
    <w:div w:id="456337268">
      <w:bodyDiv w:val="1"/>
      <w:marLeft w:val="0"/>
      <w:marRight w:val="0"/>
      <w:marTop w:val="0"/>
      <w:marBottom w:val="0"/>
      <w:divBdr>
        <w:top w:val="none" w:sz="0" w:space="0" w:color="auto"/>
        <w:left w:val="none" w:sz="0" w:space="0" w:color="auto"/>
        <w:bottom w:val="none" w:sz="0" w:space="0" w:color="auto"/>
        <w:right w:val="none" w:sz="0" w:space="0" w:color="auto"/>
      </w:divBdr>
    </w:div>
    <w:div w:id="469983967">
      <w:bodyDiv w:val="1"/>
      <w:marLeft w:val="0"/>
      <w:marRight w:val="0"/>
      <w:marTop w:val="0"/>
      <w:marBottom w:val="0"/>
      <w:divBdr>
        <w:top w:val="none" w:sz="0" w:space="0" w:color="auto"/>
        <w:left w:val="none" w:sz="0" w:space="0" w:color="auto"/>
        <w:bottom w:val="none" w:sz="0" w:space="0" w:color="auto"/>
        <w:right w:val="none" w:sz="0" w:space="0" w:color="auto"/>
      </w:divBdr>
    </w:div>
    <w:div w:id="488912908">
      <w:bodyDiv w:val="1"/>
      <w:marLeft w:val="0"/>
      <w:marRight w:val="0"/>
      <w:marTop w:val="0"/>
      <w:marBottom w:val="0"/>
      <w:divBdr>
        <w:top w:val="none" w:sz="0" w:space="0" w:color="auto"/>
        <w:left w:val="none" w:sz="0" w:space="0" w:color="auto"/>
        <w:bottom w:val="none" w:sz="0" w:space="0" w:color="auto"/>
        <w:right w:val="none" w:sz="0" w:space="0" w:color="auto"/>
      </w:divBdr>
    </w:div>
    <w:div w:id="489490727">
      <w:bodyDiv w:val="1"/>
      <w:marLeft w:val="0"/>
      <w:marRight w:val="0"/>
      <w:marTop w:val="0"/>
      <w:marBottom w:val="0"/>
      <w:divBdr>
        <w:top w:val="none" w:sz="0" w:space="0" w:color="auto"/>
        <w:left w:val="none" w:sz="0" w:space="0" w:color="auto"/>
        <w:bottom w:val="none" w:sz="0" w:space="0" w:color="auto"/>
        <w:right w:val="none" w:sz="0" w:space="0" w:color="auto"/>
      </w:divBdr>
    </w:div>
    <w:div w:id="491220779">
      <w:bodyDiv w:val="1"/>
      <w:marLeft w:val="0"/>
      <w:marRight w:val="0"/>
      <w:marTop w:val="0"/>
      <w:marBottom w:val="0"/>
      <w:divBdr>
        <w:top w:val="none" w:sz="0" w:space="0" w:color="auto"/>
        <w:left w:val="none" w:sz="0" w:space="0" w:color="auto"/>
        <w:bottom w:val="none" w:sz="0" w:space="0" w:color="auto"/>
        <w:right w:val="none" w:sz="0" w:space="0" w:color="auto"/>
      </w:divBdr>
    </w:div>
    <w:div w:id="494103152">
      <w:bodyDiv w:val="1"/>
      <w:marLeft w:val="0"/>
      <w:marRight w:val="0"/>
      <w:marTop w:val="0"/>
      <w:marBottom w:val="0"/>
      <w:divBdr>
        <w:top w:val="none" w:sz="0" w:space="0" w:color="auto"/>
        <w:left w:val="none" w:sz="0" w:space="0" w:color="auto"/>
        <w:bottom w:val="none" w:sz="0" w:space="0" w:color="auto"/>
        <w:right w:val="none" w:sz="0" w:space="0" w:color="auto"/>
      </w:divBdr>
    </w:div>
    <w:div w:id="502821904">
      <w:bodyDiv w:val="1"/>
      <w:marLeft w:val="0"/>
      <w:marRight w:val="0"/>
      <w:marTop w:val="0"/>
      <w:marBottom w:val="0"/>
      <w:divBdr>
        <w:top w:val="none" w:sz="0" w:space="0" w:color="auto"/>
        <w:left w:val="none" w:sz="0" w:space="0" w:color="auto"/>
        <w:bottom w:val="none" w:sz="0" w:space="0" w:color="auto"/>
        <w:right w:val="none" w:sz="0" w:space="0" w:color="auto"/>
      </w:divBdr>
    </w:div>
    <w:div w:id="520169276">
      <w:bodyDiv w:val="1"/>
      <w:marLeft w:val="0"/>
      <w:marRight w:val="0"/>
      <w:marTop w:val="0"/>
      <w:marBottom w:val="0"/>
      <w:divBdr>
        <w:top w:val="none" w:sz="0" w:space="0" w:color="auto"/>
        <w:left w:val="none" w:sz="0" w:space="0" w:color="auto"/>
        <w:bottom w:val="none" w:sz="0" w:space="0" w:color="auto"/>
        <w:right w:val="none" w:sz="0" w:space="0" w:color="auto"/>
      </w:divBdr>
    </w:div>
    <w:div w:id="533888836">
      <w:bodyDiv w:val="1"/>
      <w:marLeft w:val="0"/>
      <w:marRight w:val="0"/>
      <w:marTop w:val="0"/>
      <w:marBottom w:val="0"/>
      <w:divBdr>
        <w:top w:val="none" w:sz="0" w:space="0" w:color="auto"/>
        <w:left w:val="none" w:sz="0" w:space="0" w:color="auto"/>
        <w:bottom w:val="none" w:sz="0" w:space="0" w:color="auto"/>
        <w:right w:val="none" w:sz="0" w:space="0" w:color="auto"/>
      </w:divBdr>
    </w:div>
    <w:div w:id="544490963">
      <w:bodyDiv w:val="1"/>
      <w:marLeft w:val="0"/>
      <w:marRight w:val="0"/>
      <w:marTop w:val="0"/>
      <w:marBottom w:val="0"/>
      <w:divBdr>
        <w:top w:val="none" w:sz="0" w:space="0" w:color="auto"/>
        <w:left w:val="none" w:sz="0" w:space="0" w:color="auto"/>
        <w:bottom w:val="none" w:sz="0" w:space="0" w:color="auto"/>
        <w:right w:val="none" w:sz="0" w:space="0" w:color="auto"/>
      </w:divBdr>
    </w:div>
    <w:div w:id="561910391">
      <w:bodyDiv w:val="1"/>
      <w:marLeft w:val="0"/>
      <w:marRight w:val="0"/>
      <w:marTop w:val="0"/>
      <w:marBottom w:val="0"/>
      <w:divBdr>
        <w:top w:val="none" w:sz="0" w:space="0" w:color="auto"/>
        <w:left w:val="none" w:sz="0" w:space="0" w:color="auto"/>
        <w:bottom w:val="none" w:sz="0" w:space="0" w:color="auto"/>
        <w:right w:val="none" w:sz="0" w:space="0" w:color="auto"/>
      </w:divBdr>
    </w:div>
    <w:div w:id="613294730">
      <w:bodyDiv w:val="1"/>
      <w:marLeft w:val="0"/>
      <w:marRight w:val="0"/>
      <w:marTop w:val="0"/>
      <w:marBottom w:val="0"/>
      <w:divBdr>
        <w:top w:val="none" w:sz="0" w:space="0" w:color="auto"/>
        <w:left w:val="none" w:sz="0" w:space="0" w:color="auto"/>
        <w:bottom w:val="none" w:sz="0" w:space="0" w:color="auto"/>
        <w:right w:val="none" w:sz="0" w:space="0" w:color="auto"/>
      </w:divBdr>
    </w:div>
    <w:div w:id="616453410">
      <w:bodyDiv w:val="1"/>
      <w:marLeft w:val="0"/>
      <w:marRight w:val="0"/>
      <w:marTop w:val="0"/>
      <w:marBottom w:val="0"/>
      <w:divBdr>
        <w:top w:val="none" w:sz="0" w:space="0" w:color="auto"/>
        <w:left w:val="none" w:sz="0" w:space="0" w:color="auto"/>
        <w:bottom w:val="none" w:sz="0" w:space="0" w:color="auto"/>
        <w:right w:val="none" w:sz="0" w:space="0" w:color="auto"/>
      </w:divBdr>
    </w:div>
    <w:div w:id="641428948">
      <w:bodyDiv w:val="1"/>
      <w:marLeft w:val="0"/>
      <w:marRight w:val="0"/>
      <w:marTop w:val="0"/>
      <w:marBottom w:val="0"/>
      <w:divBdr>
        <w:top w:val="none" w:sz="0" w:space="0" w:color="auto"/>
        <w:left w:val="none" w:sz="0" w:space="0" w:color="auto"/>
        <w:bottom w:val="none" w:sz="0" w:space="0" w:color="auto"/>
        <w:right w:val="none" w:sz="0" w:space="0" w:color="auto"/>
      </w:divBdr>
    </w:div>
    <w:div w:id="643391683">
      <w:bodyDiv w:val="1"/>
      <w:marLeft w:val="0"/>
      <w:marRight w:val="0"/>
      <w:marTop w:val="0"/>
      <w:marBottom w:val="0"/>
      <w:divBdr>
        <w:top w:val="none" w:sz="0" w:space="0" w:color="auto"/>
        <w:left w:val="none" w:sz="0" w:space="0" w:color="auto"/>
        <w:bottom w:val="none" w:sz="0" w:space="0" w:color="auto"/>
        <w:right w:val="none" w:sz="0" w:space="0" w:color="auto"/>
      </w:divBdr>
    </w:div>
    <w:div w:id="652300668">
      <w:bodyDiv w:val="1"/>
      <w:marLeft w:val="0"/>
      <w:marRight w:val="0"/>
      <w:marTop w:val="0"/>
      <w:marBottom w:val="0"/>
      <w:divBdr>
        <w:top w:val="none" w:sz="0" w:space="0" w:color="auto"/>
        <w:left w:val="none" w:sz="0" w:space="0" w:color="auto"/>
        <w:bottom w:val="none" w:sz="0" w:space="0" w:color="auto"/>
        <w:right w:val="none" w:sz="0" w:space="0" w:color="auto"/>
      </w:divBdr>
    </w:div>
    <w:div w:id="655694797">
      <w:bodyDiv w:val="1"/>
      <w:marLeft w:val="0"/>
      <w:marRight w:val="0"/>
      <w:marTop w:val="0"/>
      <w:marBottom w:val="0"/>
      <w:divBdr>
        <w:top w:val="none" w:sz="0" w:space="0" w:color="auto"/>
        <w:left w:val="none" w:sz="0" w:space="0" w:color="auto"/>
        <w:bottom w:val="none" w:sz="0" w:space="0" w:color="auto"/>
        <w:right w:val="none" w:sz="0" w:space="0" w:color="auto"/>
      </w:divBdr>
    </w:div>
    <w:div w:id="657223497">
      <w:bodyDiv w:val="1"/>
      <w:marLeft w:val="0"/>
      <w:marRight w:val="0"/>
      <w:marTop w:val="0"/>
      <w:marBottom w:val="0"/>
      <w:divBdr>
        <w:top w:val="none" w:sz="0" w:space="0" w:color="auto"/>
        <w:left w:val="none" w:sz="0" w:space="0" w:color="auto"/>
        <w:bottom w:val="none" w:sz="0" w:space="0" w:color="auto"/>
        <w:right w:val="none" w:sz="0" w:space="0" w:color="auto"/>
      </w:divBdr>
    </w:div>
    <w:div w:id="665595461">
      <w:bodyDiv w:val="1"/>
      <w:marLeft w:val="0"/>
      <w:marRight w:val="0"/>
      <w:marTop w:val="0"/>
      <w:marBottom w:val="0"/>
      <w:divBdr>
        <w:top w:val="none" w:sz="0" w:space="0" w:color="auto"/>
        <w:left w:val="none" w:sz="0" w:space="0" w:color="auto"/>
        <w:bottom w:val="none" w:sz="0" w:space="0" w:color="auto"/>
        <w:right w:val="none" w:sz="0" w:space="0" w:color="auto"/>
      </w:divBdr>
    </w:div>
    <w:div w:id="667249159">
      <w:bodyDiv w:val="1"/>
      <w:marLeft w:val="0"/>
      <w:marRight w:val="0"/>
      <w:marTop w:val="0"/>
      <w:marBottom w:val="0"/>
      <w:divBdr>
        <w:top w:val="none" w:sz="0" w:space="0" w:color="auto"/>
        <w:left w:val="none" w:sz="0" w:space="0" w:color="auto"/>
        <w:bottom w:val="none" w:sz="0" w:space="0" w:color="auto"/>
        <w:right w:val="none" w:sz="0" w:space="0" w:color="auto"/>
      </w:divBdr>
    </w:div>
    <w:div w:id="669061192">
      <w:bodyDiv w:val="1"/>
      <w:marLeft w:val="0"/>
      <w:marRight w:val="0"/>
      <w:marTop w:val="0"/>
      <w:marBottom w:val="0"/>
      <w:divBdr>
        <w:top w:val="none" w:sz="0" w:space="0" w:color="auto"/>
        <w:left w:val="none" w:sz="0" w:space="0" w:color="auto"/>
        <w:bottom w:val="none" w:sz="0" w:space="0" w:color="auto"/>
        <w:right w:val="none" w:sz="0" w:space="0" w:color="auto"/>
      </w:divBdr>
    </w:div>
    <w:div w:id="675352046">
      <w:bodyDiv w:val="1"/>
      <w:marLeft w:val="0"/>
      <w:marRight w:val="0"/>
      <w:marTop w:val="0"/>
      <w:marBottom w:val="0"/>
      <w:divBdr>
        <w:top w:val="none" w:sz="0" w:space="0" w:color="auto"/>
        <w:left w:val="none" w:sz="0" w:space="0" w:color="auto"/>
        <w:bottom w:val="none" w:sz="0" w:space="0" w:color="auto"/>
        <w:right w:val="none" w:sz="0" w:space="0" w:color="auto"/>
      </w:divBdr>
    </w:div>
    <w:div w:id="698627241">
      <w:bodyDiv w:val="1"/>
      <w:marLeft w:val="0"/>
      <w:marRight w:val="0"/>
      <w:marTop w:val="0"/>
      <w:marBottom w:val="0"/>
      <w:divBdr>
        <w:top w:val="none" w:sz="0" w:space="0" w:color="auto"/>
        <w:left w:val="none" w:sz="0" w:space="0" w:color="auto"/>
        <w:bottom w:val="none" w:sz="0" w:space="0" w:color="auto"/>
        <w:right w:val="none" w:sz="0" w:space="0" w:color="auto"/>
      </w:divBdr>
    </w:div>
    <w:div w:id="724794385">
      <w:bodyDiv w:val="1"/>
      <w:marLeft w:val="0"/>
      <w:marRight w:val="0"/>
      <w:marTop w:val="0"/>
      <w:marBottom w:val="0"/>
      <w:divBdr>
        <w:top w:val="none" w:sz="0" w:space="0" w:color="auto"/>
        <w:left w:val="none" w:sz="0" w:space="0" w:color="auto"/>
        <w:bottom w:val="none" w:sz="0" w:space="0" w:color="auto"/>
        <w:right w:val="none" w:sz="0" w:space="0" w:color="auto"/>
      </w:divBdr>
    </w:div>
    <w:div w:id="724837521">
      <w:bodyDiv w:val="1"/>
      <w:marLeft w:val="0"/>
      <w:marRight w:val="0"/>
      <w:marTop w:val="0"/>
      <w:marBottom w:val="0"/>
      <w:divBdr>
        <w:top w:val="none" w:sz="0" w:space="0" w:color="auto"/>
        <w:left w:val="none" w:sz="0" w:space="0" w:color="auto"/>
        <w:bottom w:val="none" w:sz="0" w:space="0" w:color="auto"/>
        <w:right w:val="none" w:sz="0" w:space="0" w:color="auto"/>
      </w:divBdr>
    </w:div>
    <w:div w:id="758915175">
      <w:bodyDiv w:val="1"/>
      <w:marLeft w:val="0"/>
      <w:marRight w:val="0"/>
      <w:marTop w:val="0"/>
      <w:marBottom w:val="0"/>
      <w:divBdr>
        <w:top w:val="none" w:sz="0" w:space="0" w:color="auto"/>
        <w:left w:val="none" w:sz="0" w:space="0" w:color="auto"/>
        <w:bottom w:val="none" w:sz="0" w:space="0" w:color="auto"/>
        <w:right w:val="none" w:sz="0" w:space="0" w:color="auto"/>
      </w:divBdr>
    </w:div>
    <w:div w:id="761028094">
      <w:bodyDiv w:val="1"/>
      <w:marLeft w:val="0"/>
      <w:marRight w:val="0"/>
      <w:marTop w:val="0"/>
      <w:marBottom w:val="0"/>
      <w:divBdr>
        <w:top w:val="none" w:sz="0" w:space="0" w:color="auto"/>
        <w:left w:val="none" w:sz="0" w:space="0" w:color="auto"/>
        <w:bottom w:val="none" w:sz="0" w:space="0" w:color="auto"/>
        <w:right w:val="none" w:sz="0" w:space="0" w:color="auto"/>
      </w:divBdr>
    </w:div>
    <w:div w:id="830677511">
      <w:bodyDiv w:val="1"/>
      <w:marLeft w:val="0"/>
      <w:marRight w:val="0"/>
      <w:marTop w:val="0"/>
      <w:marBottom w:val="0"/>
      <w:divBdr>
        <w:top w:val="none" w:sz="0" w:space="0" w:color="auto"/>
        <w:left w:val="none" w:sz="0" w:space="0" w:color="auto"/>
        <w:bottom w:val="none" w:sz="0" w:space="0" w:color="auto"/>
        <w:right w:val="none" w:sz="0" w:space="0" w:color="auto"/>
      </w:divBdr>
    </w:div>
    <w:div w:id="833110212">
      <w:bodyDiv w:val="1"/>
      <w:marLeft w:val="0"/>
      <w:marRight w:val="0"/>
      <w:marTop w:val="0"/>
      <w:marBottom w:val="0"/>
      <w:divBdr>
        <w:top w:val="none" w:sz="0" w:space="0" w:color="auto"/>
        <w:left w:val="none" w:sz="0" w:space="0" w:color="auto"/>
        <w:bottom w:val="none" w:sz="0" w:space="0" w:color="auto"/>
        <w:right w:val="none" w:sz="0" w:space="0" w:color="auto"/>
      </w:divBdr>
    </w:div>
    <w:div w:id="834346871">
      <w:bodyDiv w:val="1"/>
      <w:marLeft w:val="0"/>
      <w:marRight w:val="0"/>
      <w:marTop w:val="0"/>
      <w:marBottom w:val="0"/>
      <w:divBdr>
        <w:top w:val="none" w:sz="0" w:space="0" w:color="auto"/>
        <w:left w:val="none" w:sz="0" w:space="0" w:color="auto"/>
        <w:bottom w:val="none" w:sz="0" w:space="0" w:color="auto"/>
        <w:right w:val="none" w:sz="0" w:space="0" w:color="auto"/>
      </w:divBdr>
    </w:div>
    <w:div w:id="834809288">
      <w:bodyDiv w:val="1"/>
      <w:marLeft w:val="0"/>
      <w:marRight w:val="0"/>
      <w:marTop w:val="0"/>
      <w:marBottom w:val="0"/>
      <w:divBdr>
        <w:top w:val="none" w:sz="0" w:space="0" w:color="auto"/>
        <w:left w:val="none" w:sz="0" w:space="0" w:color="auto"/>
        <w:bottom w:val="none" w:sz="0" w:space="0" w:color="auto"/>
        <w:right w:val="none" w:sz="0" w:space="0" w:color="auto"/>
      </w:divBdr>
    </w:div>
    <w:div w:id="859858590">
      <w:bodyDiv w:val="1"/>
      <w:marLeft w:val="0"/>
      <w:marRight w:val="0"/>
      <w:marTop w:val="0"/>
      <w:marBottom w:val="0"/>
      <w:divBdr>
        <w:top w:val="none" w:sz="0" w:space="0" w:color="auto"/>
        <w:left w:val="none" w:sz="0" w:space="0" w:color="auto"/>
        <w:bottom w:val="none" w:sz="0" w:space="0" w:color="auto"/>
        <w:right w:val="none" w:sz="0" w:space="0" w:color="auto"/>
      </w:divBdr>
    </w:div>
    <w:div w:id="884870780">
      <w:bodyDiv w:val="1"/>
      <w:marLeft w:val="0"/>
      <w:marRight w:val="0"/>
      <w:marTop w:val="0"/>
      <w:marBottom w:val="0"/>
      <w:divBdr>
        <w:top w:val="none" w:sz="0" w:space="0" w:color="auto"/>
        <w:left w:val="none" w:sz="0" w:space="0" w:color="auto"/>
        <w:bottom w:val="none" w:sz="0" w:space="0" w:color="auto"/>
        <w:right w:val="none" w:sz="0" w:space="0" w:color="auto"/>
      </w:divBdr>
    </w:div>
    <w:div w:id="892695126">
      <w:bodyDiv w:val="1"/>
      <w:marLeft w:val="0"/>
      <w:marRight w:val="0"/>
      <w:marTop w:val="0"/>
      <w:marBottom w:val="0"/>
      <w:divBdr>
        <w:top w:val="none" w:sz="0" w:space="0" w:color="auto"/>
        <w:left w:val="none" w:sz="0" w:space="0" w:color="auto"/>
        <w:bottom w:val="none" w:sz="0" w:space="0" w:color="auto"/>
        <w:right w:val="none" w:sz="0" w:space="0" w:color="auto"/>
      </w:divBdr>
    </w:div>
    <w:div w:id="913125207">
      <w:bodyDiv w:val="1"/>
      <w:marLeft w:val="0"/>
      <w:marRight w:val="0"/>
      <w:marTop w:val="0"/>
      <w:marBottom w:val="0"/>
      <w:divBdr>
        <w:top w:val="none" w:sz="0" w:space="0" w:color="auto"/>
        <w:left w:val="none" w:sz="0" w:space="0" w:color="auto"/>
        <w:bottom w:val="none" w:sz="0" w:space="0" w:color="auto"/>
        <w:right w:val="none" w:sz="0" w:space="0" w:color="auto"/>
      </w:divBdr>
    </w:div>
    <w:div w:id="937561044">
      <w:bodyDiv w:val="1"/>
      <w:marLeft w:val="0"/>
      <w:marRight w:val="0"/>
      <w:marTop w:val="0"/>
      <w:marBottom w:val="0"/>
      <w:divBdr>
        <w:top w:val="none" w:sz="0" w:space="0" w:color="auto"/>
        <w:left w:val="none" w:sz="0" w:space="0" w:color="auto"/>
        <w:bottom w:val="none" w:sz="0" w:space="0" w:color="auto"/>
        <w:right w:val="none" w:sz="0" w:space="0" w:color="auto"/>
      </w:divBdr>
    </w:div>
    <w:div w:id="961619910">
      <w:bodyDiv w:val="1"/>
      <w:marLeft w:val="0"/>
      <w:marRight w:val="0"/>
      <w:marTop w:val="0"/>
      <w:marBottom w:val="0"/>
      <w:divBdr>
        <w:top w:val="none" w:sz="0" w:space="0" w:color="auto"/>
        <w:left w:val="none" w:sz="0" w:space="0" w:color="auto"/>
        <w:bottom w:val="none" w:sz="0" w:space="0" w:color="auto"/>
        <w:right w:val="none" w:sz="0" w:space="0" w:color="auto"/>
      </w:divBdr>
    </w:div>
    <w:div w:id="997462070">
      <w:bodyDiv w:val="1"/>
      <w:marLeft w:val="0"/>
      <w:marRight w:val="0"/>
      <w:marTop w:val="0"/>
      <w:marBottom w:val="0"/>
      <w:divBdr>
        <w:top w:val="none" w:sz="0" w:space="0" w:color="auto"/>
        <w:left w:val="none" w:sz="0" w:space="0" w:color="auto"/>
        <w:bottom w:val="none" w:sz="0" w:space="0" w:color="auto"/>
        <w:right w:val="none" w:sz="0" w:space="0" w:color="auto"/>
      </w:divBdr>
    </w:div>
    <w:div w:id="1002197561">
      <w:bodyDiv w:val="1"/>
      <w:marLeft w:val="0"/>
      <w:marRight w:val="0"/>
      <w:marTop w:val="0"/>
      <w:marBottom w:val="0"/>
      <w:divBdr>
        <w:top w:val="none" w:sz="0" w:space="0" w:color="auto"/>
        <w:left w:val="none" w:sz="0" w:space="0" w:color="auto"/>
        <w:bottom w:val="none" w:sz="0" w:space="0" w:color="auto"/>
        <w:right w:val="none" w:sz="0" w:space="0" w:color="auto"/>
      </w:divBdr>
    </w:div>
    <w:div w:id="1015230089">
      <w:bodyDiv w:val="1"/>
      <w:marLeft w:val="0"/>
      <w:marRight w:val="0"/>
      <w:marTop w:val="0"/>
      <w:marBottom w:val="0"/>
      <w:divBdr>
        <w:top w:val="none" w:sz="0" w:space="0" w:color="auto"/>
        <w:left w:val="none" w:sz="0" w:space="0" w:color="auto"/>
        <w:bottom w:val="none" w:sz="0" w:space="0" w:color="auto"/>
        <w:right w:val="none" w:sz="0" w:space="0" w:color="auto"/>
      </w:divBdr>
    </w:div>
    <w:div w:id="1015423871">
      <w:bodyDiv w:val="1"/>
      <w:marLeft w:val="0"/>
      <w:marRight w:val="0"/>
      <w:marTop w:val="0"/>
      <w:marBottom w:val="0"/>
      <w:divBdr>
        <w:top w:val="none" w:sz="0" w:space="0" w:color="auto"/>
        <w:left w:val="none" w:sz="0" w:space="0" w:color="auto"/>
        <w:bottom w:val="none" w:sz="0" w:space="0" w:color="auto"/>
        <w:right w:val="none" w:sz="0" w:space="0" w:color="auto"/>
      </w:divBdr>
    </w:div>
    <w:div w:id="1044599330">
      <w:bodyDiv w:val="1"/>
      <w:marLeft w:val="0"/>
      <w:marRight w:val="0"/>
      <w:marTop w:val="0"/>
      <w:marBottom w:val="0"/>
      <w:divBdr>
        <w:top w:val="none" w:sz="0" w:space="0" w:color="auto"/>
        <w:left w:val="none" w:sz="0" w:space="0" w:color="auto"/>
        <w:bottom w:val="none" w:sz="0" w:space="0" w:color="auto"/>
        <w:right w:val="none" w:sz="0" w:space="0" w:color="auto"/>
      </w:divBdr>
    </w:div>
    <w:div w:id="1050836187">
      <w:bodyDiv w:val="1"/>
      <w:marLeft w:val="0"/>
      <w:marRight w:val="0"/>
      <w:marTop w:val="0"/>
      <w:marBottom w:val="0"/>
      <w:divBdr>
        <w:top w:val="none" w:sz="0" w:space="0" w:color="auto"/>
        <w:left w:val="none" w:sz="0" w:space="0" w:color="auto"/>
        <w:bottom w:val="none" w:sz="0" w:space="0" w:color="auto"/>
        <w:right w:val="none" w:sz="0" w:space="0" w:color="auto"/>
      </w:divBdr>
    </w:div>
    <w:div w:id="1069154643">
      <w:bodyDiv w:val="1"/>
      <w:marLeft w:val="0"/>
      <w:marRight w:val="0"/>
      <w:marTop w:val="0"/>
      <w:marBottom w:val="0"/>
      <w:divBdr>
        <w:top w:val="none" w:sz="0" w:space="0" w:color="auto"/>
        <w:left w:val="none" w:sz="0" w:space="0" w:color="auto"/>
        <w:bottom w:val="none" w:sz="0" w:space="0" w:color="auto"/>
        <w:right w:val="none" w:sz="0" w:space="0" w:color="auto"/>
      </w:divBdr>
    </w:div>
    <w:div w:id="1086077799">
      <w:bodyDiv w:val="1"/>
      <w:marLeft w:val="0"/>
      <w:marRight w:val="0"/>
      <w:marTop w:val="0"/>
      <w:marBottom w:val="0"/>
      <w:divBdr>
        <w:top w:val="none" w:sz="0" w:space="0" w:color="auto"/>
        <w:left w:val="none" w:sz="0" w:space="0" w:color="auto"/>
        <w:bottom w:val="none" w:sz="0" w:space="0" w:color="auto"/>
        <w:right w:val="none" w:sz="0" w:space="0" w:color="auto"/>
      </w:divBdr>
    </w:div>
    <w:div w:id="1091051475">
      <w:bodyDiv w:val="1"/>
      <w:marLeft w:val="0"/>
      <w:marRight w:val="0"/>
      <w:marTop w:val="0"/>
      <w:marBottom w:val="0"/>
      <w:divBdr>
        <w:top w:val="none" w:sz="0" w:space="0" w:color="auto"/>
        <w:left w:val="none" w:sz="0" w:space="0" w:color="auto"/>
        <w:bottom w:val="none" w:sz="0" w:space="0" w:color="auto"/>
        <w:right w:val="none" w:sz="0" w:space="0" w:color="auto"/>
      </w:divBdr>
    </w:div>
    <w:div w:id="1096175880">
      <w:bodyDiv w:val="1"/>
      <w:marLeft w:val="0"/>
      <w:marRight w:val="0"/>
      <w:marTop w:val="0"/>
      <w:marBottom w:val="0"/>
      <w:divBdr>
        <w:top w:val="none" w:sz="0" w:space="0" w:color="auto"/>
        <w:left w:val="none" w:sz="0" w:space="0" w:color="auto"/>
        <w:bottom w:val="none" w:sz="0" w:space="0" w:color="auto"/>
        <w:right w:val="none" w:sz="0" w:space="0" w:color="auto"/>
      </w:divBdr>
    </w:div>
    <w:div w:id="1109928312">
      <w:bodyDiv w:val="1"/>
      <w:marLeft w:val="0"/>
      <w:marRight w:val="0"/>
      <w:marTop w:val="0"/>
      <w:marBottom w:val="0"/>
      <w:divBdr>
        <w:top w:val="none" w:sz="0" w:space="0" w:color="auto"/>
        <w:left w:val="none" w:sz="0" w:space="0" w:color="auto"/>
        <w:bottom w:val="none" w:sz="0" w:space="0" w:color="auto"/>
        <w:right w:val="none" w:sz="0" w:space="0" w:color="auto"/>
      </w:divBdr>
    </w:div>
    <w:div w:id="1120881767">
      <w:bodyDiv w:val="1"/>
      <w:marLeft w:val="0"/>
      <w:marRight w:val="0"/>
      <w:marTop w:val="0"/>
      <w:marBottom w:val="0"/>
      <w:divBdr>
        <w:top w:val="none" w:sz="0" w:space="0" w:color="auto"/>
        <w:left w:val="none" w:sz="0" w:space="0" w:color="auto"/>
        <w:bottom w:val="none" w:sz="0" w:space="0" w:color="auto"/>
        <w:right w:val="none" w:sz="0" w:space="0" w:color="auto"/>
      </w:divBdr>
    </w:div>
    <w:div w:id="1130787842">
      <w:bodyDiv w:val="1"/>
      <w:marLeft w:val="0"/>
      <w:marRight w:val="0"/>
      <w:marTop w:val="0"/>
      <w:marBottom w:val="0"/>
      <w:divBdr>
        <w:top w:val="none" w:sz="0" w:space="0" w:color="auto"/>
        <w:left w:val="none" w:sz="0" w:space="0" w:color="auto"/>
        <w:bottom w:val="none" w:sz="0" w:space="0" w:color="auto"/>
        <w:right w:val="none" w:sz="0" w:space="0" w:color="auto"/>
      </w:divBdr>
    </w:div>
    <w:div w:id="1148015425">
      <w:bodyDiv w:val="1"/>
      <w:marLeft w:val="0"/>
      <w:marRight w:val="0"/>
      <w:marTop w:val="0"/>
      <w:marBottom w:val="0"/>
      <w:divBdr>
        <w:top w:val="none" w:sz="0" w:space="0" w:color="auto"/>
        <w:left w:val="none" w:sz="0" w:space="0" w:color="auto"/>
        <w:bottom w:val="none" w:sz="0" w:space="0" w:color="auto"/>
        <w:right w:val="none" w:sz="0" w:space="0" w:color="auto"/>
      </w:divBdr>
    </w:div>
    <w:div w:id="1154221083">
      <w:bodyDiv w:val="1"/>
      <w:marLeft w:val="0"/>
      <w:marRight w:val="0"/>
      <w:marTop w:val="0"/>
      <w:marBottom w:val="0"/>
      <w:divBdr>
        <w:top w:val="none" w:sz="0" w:space="0" w:color="auto"/>
        <w:left w:val="none" w:sz="0" w:space="0" w:color="auto"/>
        <w:bottom w:val="none" w:sz="0" w:space="0" w:color="auto"/>
        <w:right w:val="none" w:sz="0" w:space="0" w:color="auto"/>
      </w:divBdr>
    </w:div>
    <w:div w:id="1156647703">
      <w:bodyDiv w:val="1"/>
      <w:marLeft w:val="0"/>
      <w:marRight w:val="0"/>
      <w:marTop w:val="0"/>
      <w:marBottom w:val="0"/>
      <w:divBdr>
        <w:top w:val="none" w:sz="0" w:space="0" w:color="auto"/>
        <w:left w:val="none" w:sz="0" w:space="0" w:color="auto"/>
        <w:bottom w:val="none" w:sz="0" w:space="0" w:color="auto"/>
        <w:right w:val="none" w:sz="0" w:space="0" w:color="auto"/>
      </w:divBdr>
    </w:div>
    <w:div w:id="1157915766">
      <w:bodyDiv w:val="1"/>
      <w:marLeft w:val="0"/>
      <w:marRight w:val="0"/>
      <w:marTop w:val="0"/>
      <w:marBottom w:val="0"/>
      <w:divBdr>
        <w:top w:val="none" w:sz="0" w:space="0" w:color="auto"/>
        <w:left w:val="none" w:sz="0" w:space="0" w:color="auto"/>
        <w:bottom w:val="none" w:sz="0" w:space="0" w:color="auto"/>
        <w:right w:val="none" w:sz="0" w:space="0" w:color="auto"/>
      </w:divBdr>
    </w:div>
    <w:div w:id="1160387266">
      <w:bodyDiv w:val="1"/>
      <w:marLeft w:val="0"/>
      <w:marRight w:val="0"/>
      <w:marTop w:val="0"/>
      <w:marBottom w:val="0"/>
      <w:divBdr>
        <w:top w:val="none" w:sz="0" w:space="0" w:color="auto"/>
        <w:left w:val="none" w:sz="0" w:space="0" w:color="auto"/>
        <w:bottom w:val="none" w:sz="0" w:space="0" w:color="auto"/>
        <w:right w:val="none" w:sz="0" w:space="0" w:color="auto"/>
      </w:divBdr>
    </w:div>
    <w:div w:id="1166820495">
      <w:bodyDiv w:val="1"/>
      <w:marLeft w:val="0"/>
      <w:marRight w:val="0"/>
      <w:marTop w:val="0"/>
      <w:marBottom w:val="0"/>
      <w:divBdr>
        <w:top w:val="none" w:sz="0" w:space="0" w:color="auto"/>
        <w:left w:val="none" w:sz="0" w:space="0" w:color="auto"/>
        <w:bottom w:val="none" w:sz="0" w:space="0" w:color="auto"/>
        <w:right w:val="none" w:sz="0" w:space="0" w:color="auto"/>
      </w:divBdr>
    </w:div>
    <w:div w:id="1169059934">
      <w:bodyDiv w:val="1"/>
      <w:marLeft w:val="0"/>
      <w:marRight w:val="0"/>
      <w:marTop w:val="0"/>
      <w:marBottom w:val="0"/>
      <w:divBdr>
        <w:top w:val="none" w:sz="0" w:space="0" w:color="auto"/>
        <w:left w:val="none" w:sz="0" w:space="0" w:color="auto"/>
        <w:bottom w:val="none" w:sz="0" w:space="0" w:color="auto"/>
        <w:right w:val="none" w:sz="0" w:space="0" w:color="auto"/>
      </w:divBdr>
    </w:div>
    <w:div w:id="1173255044">
      <w:bodyDiv w:val="1"/>
      <w:marLeft w:val="0"/>
      <w:marRight w:val="0"/>
      <w:marTop w:val="0"/>
      <w:marBottom w:val="0"/>
      <w:divBdr>
        <w:top w:val="none" w:sz="0" w:space="0" w:color="auto"/>
        <w:left w:val="none" w:sz="0" w:space="0" w:color="auto"/>
        <w:bottom w:val="none" w:sz="0" w:space="0" w:color="auto"/>
        <w:right w:val="none" w:sz="0" w:space="0" w:color="auto"/>
      </w:divBdr>
    </w:div>
    <w:div w:id="1175610618">
      <w:bodyDiv w:val="1"/>
      <w:marLeft w:val="0"/>
      <w:marRight w:val="0"/>
      <w:marTop w:val="0"/>
      <w:marBottom w:val="0"/>
      <w:divBdr>
        <w:top w:val="none" w:sz="0" w:space="0" w:color="auto"/>
        <w:left w:val="none" w:sz="0" w:space="0" w:color="auto"/>
        <w:bottom w:val="none" w:sz="0" w:space="0" w:color="auto"/>
        <w:right w:val="none" w:sz="0" w:space="0" w:color="auto"/>
      </w:divBdr>
    </w:div>
    <w:div w:id="1179541557">
      <w:bodyDiv w:val="1"/>
      <w:marLeft w:val="0"/>
      <w:marRight w:val="0"/>
      <w:marTop w:val="0"/>
      <w:marBottom w:val="0"/>
      <w:divBdr>
        <w:top w:val="none" w:sz="0" w:space="0" w:color="auto"/>
        <w:left w:val="none" w:sz="0" w:space="0" w:color="auto"/>
        <w:bottom w:val="none" w:sz="0" w:space="0" w:color="auto"/>
        <w:right w:val="none" w:sz="0" w:space="0" w:color="auto"/>
      </w:divBdr>
    </w:div>
    <w:div w:id="1197699793">
      <w:bodyDiv w:val="1"/>
      <w:marLeft w:val="0"/>
      <w:marRight w:val="0"/>
      <w:marTop w:val="0"/>
      <w:marBottom w:val="0"/>
      <w:divBdr>
        <w:top w:val="none" w:sz="0" w:space="0" w:color="auto"/>
        <w:left w:val="none" w:sz="0" w:space="0" w:color="auto"/>
        <w:bottom w:val="none" w:sz="0" w:space="0" w:color="auto"/>
        <w:right w:val="none" w:sz="0" w:space="0" w:color="auto"/>
      </w:divBdr>
    </w:div>
    <w:div w:id="1199661807">
      <w:bodyDiv w:val="1"/>
      <w:marLeft w:val="0"/>
      <w:marRight w:val="0"/>
      <w:marTop w:val="0"/>
      <w:marBottom w:val="0"/>
      <w:divBdr>
        <w:top w:val="none" w:sz="0" w:space="0" w:color="auto"/>
        <w:left w:val="none" w:sz="0" w:space="0" w:color="auto"/>
        <w:bottom w:val="none" w:sz="0" w:space="0" w:color="auto"/>
        <w:right w:val="none" w:sz="0" w:space="0" w:color="auto"/>
      </w:divBdr>
    </w:div>
    <w:div w:id="1205824976">
      <w:bodyDiv w:val="1"/>
      <w:marLeft w:val="0"/>
      <w:marRight w:val="0"/>
      <w:marTop w:val="0"/>
      <w:marBottom w:val="0"/>
      <w:divBdr>
        <w:top w:val="none" w:sz="0" w:space="0" w:color="auto"/>
        <w:left w:val="none" w:sz="0" w:space="0" w:color="auto"/>
        <w:bottom w:val="none" w:sz="0" w:space="0" w:color="auto"/>
        <w:right w:val="none" w:sz="0" w:space="0" w:color="auto"/>
      </w:divBdr>
    </w:div>
    <w:div w:id="1208032161">
      <w:bodyDiv w:val="1"/>
      <w:marLeft w:val="0"/>
      <w:marRight w:val="0"/>
      <w:marTop w:val="0"/>
      <w:marBottom w:val="0"/>
      <w:divBdr>
        <w:top w:val="none" w:sz="0" w:space="0" w:color="auto"/>
        <w:left w:val="none" w:sz="0" w:space="0" w:color="auto"/>
        <w:bottom w:val="none" w:sz="0" w:space="0" w:color="auto"/>
        <w:right w:val="none" w:sz="0" w:space="0" w:color="auto"/>
      </w:divBdr>
    </w:div>
    <w:div w:id="1209880330">
      <w:bodyDiv w:val="1"/>
      <w:marLeft w:val="0"/>
      <w:marRight w:val="0"/>
      <w:marTop w:val="0"/>
      <w:marBottom w:val="0"/>
      <w:divBdr>
        <w:top w:val="none" w:sz="0" w:space="0" w:color="auto"/>
        <w:left w:val="none" w:sz="0" w:space="0" w:color="auto"/>
        <w:bottom w:val="none" w:sz="0" w:space="0" w:color="auto"/>
        <w:right w:val="none" w:sz="0" w:space="0" w:color="auto"/>
      </w:divBdr>
    </w:div>
    <w:div w:id="1229531792">
      <w:bodyDiv w:val="1"/>
      <w:marLeft w:val="0"/>
      <w:marRight w:val="0"/>
      <w:marTop w:val="0"/>
      <w:marBottom w:val="0"/>
      <w:divBdr>
        <w:top w:val="none" w:sz="0" w:space="0" w:color="auto"/>
        <w:left w:val="none" w:sz="0" w:space="0" w:color="auto"/>
        <w:bottom w:val="none" w:sz="0" w:space="0" w:color="auto"/>
        <w:right w:val="none" w:sz="0" w:space="0" w:color="auto"/>
      </w:divBdr>
    </w:div>
    <w:div w:id="1291208472">
      <w:bodyDiv w:val="1"/>
      <w:marLeft w:val="0"/>
      <w:marRight w:val="0"/>
      <w:marTop w:val="0"/>
      <w:marBottom w:val="0"/>
      <w:divBdr>
        <w:top w:val="none" w:sz="0" w:space="0" w:color="auto"/>
        <w:left w:val="none" w:sz="0" w:space="0" w:color="auto"/>
        <w:bottom w:val="none" w:sz="0" w:space="0" w:color="auto"/>
        <w:right w:val="none" w:sz="0" w:space="0" w:color="auto"/>
      </w:divBdr>
    </w:div>
    <w:div w:id="1306278122">
      <w:bodyDiv w:val="1"/>
      <w:marLeft w:val="0"/>
      <w:marRight w:val="0"/>
      <w:marTop w:val="0"/>
      <w:marBottom w:val="0"/>
      <w:divBdr>
        <w:top w:val="none" w:sz="0" w:space="0" w:color="auto"/>
        <w:left w:val="none" w:sz="0" w:space="0" w:color="auto"/>
        <w:bottom w:val="none" w:sz="0" w:space="0" w:color="auto"/>
        <w:right w:val="none" w:sz="0" w:space="0" w:color="auto"/>
      </w:divBdr>
    </w:div>
    <w:div w:id="1319503270">
      <w:bodyDiv w:val="1"/>
      <w:marLeft w:val="0"/>
      <w:marRight w:val="0"/>
      <w:marTop w:val="0"/>
      <w:marBottom w:val="0"/>
      <w:divBdr>
        <w:top w:val="none" w:sz="0" w:space="0" w:color="auto"/>
        <w:left w:val="none" w:sz="0" w:space="0" w:color="auto"/>
        <w:bottom w:val="none" w:sz="0" w:space="0" w:color="auto"/>
        <w:right w:val="none" w:sz="0" w:space="0" w:color="auto"/>
      </w:divBdr>
    </w:div>
    <w:div w:id="1322856563">
      <w:bodyDiv w:val="1"/>
      <w:marLeft w:val="0"/>
      <w:marRight w:val="0"/>
      <w:marTop w:val="0"/>
      <w:marBottom w:val="0"/>
      <w:divBdr>
        <w:top w:val="none" w:sz="0" w:space="0" w:color="auto"/>
        <w:left w:val="none" w:sz="0" w:space="0" w:color="auto"/>
        <w:bottom w:val="none" w:sz="0" w:space="0" w:color="auto"/>
        <w:right w:val="none" w:sz="0" w:space="0" w:color="auto"/>
      </w:divBdr>
    </w:div>
    <w:div w:id="1336880527">
      <w:bodyDiv w:val="1"/>
      <w:marLeft w:val="0"/>
      <w:marRight w:val="0"/>
      <w:marTop w:val="0"/>
      <w:marBottom w:val="0"/>
      <w:divBdr>
        <w:top w:val="none" w:sz="0" w:space="0" w:color="auto"/>
        <w:left w:val="none" w:sz="0" w:space="0" w:color="auto"/>
        <w:bottom w:val="none" w:sz="0" w:space="0" w:color="auto"/>
        <w:right w:val="none" w:sz="0" w:space="0" w:color="auto"/>
      </w:divBdr>
    </w:div>
    <w:div w:id="1356037574">
      <w:bodyDiv w:val="1"/>
      <w:marLeft w:val="0"/>
      <w:marRight w:val="0"/>
      <w:marTop w:val="0"/>
      <w:marBottom w:val="0"/>
      <w:divBdr>
        <w:top w:val="none" w:sz="0" w:space="0" w:color="auto"/>
        <w:left w:val="none" w:sz="0" w:space="0" w:color="auto"/>
        <w:bottom w:val="none" w:sz="0" w:space="0" w:color="auto"/>
        <w:right w:val="none" w:sz="0" w:space="0" w:color="auto"/>
      </w:divBdr>
    </w:div>
    <w:div w:id="1365667845">
      <w:bodyDiv w:val="1"/>
      <w:marLeft w:val="0"/>
      <w:marRight w:val="0"/>
      <w:marTop w:val="0"/>
      <w:marBottom w:val="0"/>
      <w:divBdr>
        <w:top w:val="none" w:sz="0" w:space="0" w:color="auto"/>
        <w:left w:val="none" w:sz="0" w:space="0" w:color="auto"/>
        <w:bottom w:val="none" w:sz="0" w:space="0" w:color="auto"/>
        <w:right w:val="none" w:sz="0" w:space="0" w:color="auto"/>
      </w:divBdr>
    </w:div>
    <w:div w:id="1369794078">
      <w:bodyDiv w:val="1"/>
      <w:marLeft w:val="0"/>
      <w:marRight w:val="0"/>
      <w:marTop w:val="0"/>
      <w:marBottom w:val="0"/>
      <w:divBdr>
        <w:top w:val="none" w:sz="0" w:space="0" w:color="auto"/>
        <w:left w:val="none" w:sz="0" w:space="0" w:color="auto"/>
        <w:bottom w:val="none" w:sz="0" w:space="0" w:color="auto"/>
        <w:right w:val="none" w:sz="0" w:space="0" w:color="auto"/>
      </w:divBdr>
    </w:div>
    <w:div w:id="1375348427">
      <w:bodyDiv w:val="1"/>
      <w:marLeft w:val="0"/>
      <w:marRight w:val="0"/>
      <w:marTop w:val="0"/>
      <w:marBottom w:val="0"/>
      <w:divBdr>
        <w:top w:val="none" w:sz="0" w:space="0" w:color="auto"/>
        <w:left w:val="none" w:sz="0" w:space="0" w:color="auto"/>
        <w:bottom w:val="none" w:sz="0" w:space="0" w:color="auto"/>
        <w:right w:val="none" w:sz="0" w:space="0" w:color="auto"/>
      </w:divBdr>
    </w:div>
    <w:div w:id="1395933689">
      <w:bodyDiv w:val="1"/>
      <w:marLeft w:val="0"/>
      <w:marRight w:val="0"/>
      <w:marTop w:val="0"/>
      <w:marBottom w:val="0"/>
      <w:divBdr>
        <w:top w:val="none" w:sz="0" w:space="0" w:color="auto"/>
        <w:left w:val="none" w:sz="0" w:space="0" w:color="auto"/>
        <w:bottom w:val="none" w:sz="0" w:space="0" w:color="auto"/>
        <w:right w:val="none" w:sz="0" w:space="0" w:color="auto"/>
      </w:divBdr>
    </w:div>
    <w:div w:id="1399553159">
      <w:bodyDiv w:val="1"/>
      <w:marLeft w:val="0"/>
      <w:marRight w:val="0"/>
      <w:marTop w:val="0"/>
      <w:marBottom w:val="0"/>
      <w:divBdr>
        <w:top w:val="none" w:sz="0" w:space="0" w:color="auto"/>
        <w:left w:val="none" w:sz="0" w:space="0" w:color="auto"/>
        <w:bottom w:val="none" w:sz="0" w:space="0" w:color="auto"/>
        <w:right w:val="none" w:sz="0" w:space="0" w:color="auto"/>
      </w:divBdr>
    </w:div>
    <w:div w:id="1411807882">
      <w:bodyDiv w:val="1"/>
      <w:marLeft w:val="0"/>
      <w:marRight w:val="0"/>
      <w:marTop w:val="0"/>
      <w:marBottom w:val="0"/>
      <w:divBdr>
        <w:top w:val="none" w:sz="0" w:space="0" w:color="auto"/>
        <w:left w:val="none" w:sz="0" w:space="0" w:color="auto"/>
        <w:bottom w:val="none" w:sz="0" w:space="0" w:color="auto"/>
        <w:right w:val="none" w:sz="0" w:space="0" w:color="auto"/>
      </w:divBdr>
    </w:div>
    <w:div w:id="1416590911">
      <w:bodyDiv w:val="1"/>
      <w:marLeft w:val="0"/>
      <w:marRight w:val="0"/>
      <w:marTop w:val="0"/>
      <w:marBottom w:val="0"/>
      <w:divBdr>
        <w:top w:val="none" w:sz="0" w:space="0" w:color="auto"/>
        <w:left w:val="none" w:sz="0" w:space="0" w:color="auto"/>
        <w:bottom w:val="none" w:sz="0" w:space="0" w:color="auto"/>
        <w:right w:val="none" w:sz="0" w:space="0" w:color="auto"/>
      </w:divBdr>
    </w:div>
    <w:div w:id="1440180082">
      <w:bodyDiv w:val="1"/>
      <w:marLeft w:val="0"/>
      <w:marRight w:val="0"/>
      <w:marTop w:val="0"/>
      <w:marBottom w:val="0"/>
      <w:divBdr>
        <w:top w:val="none" w:sz="0" w:space="0" w:color="auto"/>
        <w:left w:val="none" w:sz="0" w:space="0" w:color="auto"/>
        <w:bottom w:val="none" w:sz="0" w:space="0" w:color="auto"/>
        <w:right w:val="none" w:sz="0" w:space="0" w:color="auto"/>
      </w:divBdr>
    </w:div>
    <w:div w:id="1441954667">
      <w:bodyDiv w:val="1"/>
      <w:marLeft w:val="0"/>
      <w:marRight w:val="0"/>
      <w:marTop w:val="0"/>
      <w:marBottom w:val="0"/>
      <w:divBdr>
        <w:top w:val="none" w:sz="0" w:space="0" w:color="auto"/>
        <w:left w:val="none" w:sz="0" w:space="0" w:color="auto"/>
        <w:bottom w:val="none" w:sz="0" w:space="0" w:color="auto"/>
        <w:right w:val="none" w:sz="0" w:space="0" w:color="auto"/>
      </w:divBdr>
    </w:div>
    <w:div w:id="1452627468">
      <w:bodyDiv w:val="1"/>
      <w:marLeft w:val="0"/>
      <w:marRight w:val="0"/>
      <w:marTop w:val="0"/>
      <w:marBottom w:val="0"/>
      <w:divBdr>
        <w:top w:val="none" w:sz="0" w:space="0" w:color="auto"/>
        <w:left w:val="none" w:sz="0" w:space="0" w:color="auto"/>
        <w:bottom w:val="none" w:sz="0" w:space="0" w:color="auto"/>
        <w:right w:val="none" w:sz="0" w:space="0" w:color="auto"/>
      </w:divBdr>
    </w:div>
    <w:div w:id="1462070578">
      <w:bodyDiv w:val="1"/>
      <w:marLeft w:val="0"/>
      <w:marRight w:val="0"/>
      <w:marTop w:val="0"/>
      <w:marBottom w:val="0"/>
      <w:divBdr>
        <w:top w:val="none" w:sz="0" w:space="0" w:color="auto"/>
        <w:left w:val="none" w:sz="0" w:space="0" w:color="auto"/>
        <w:bottom w:val="none" w:sz="0" w:space="0" w:color="auto"/>
        <w:right w:val="none" w:sz="0" w:space="0" w:color="auto"/>
      </w:divBdr>
    </w:div>
    <w:div w:id="1479419279">
      <w:bodyDiv w:val="1"/>
      <w:marLeft w:val="0"/>
      <w:marRight w:val="0"/>
      <w:marTop w:val="0"/>
      <w:marBottom w:val="0"/>
      <w:divBdr>
        <w:top w:val="none" w:sz="0" w:space="0" w:color="auto"/>
        <w:left w:val="none" w:sz="0" w:space="0" w:color="auto"/>
        <w:bottom w:val="none" w:sz="0" w:space="0" w:color="auto"/>
        <w:right w:val="none" w:sz="0" w:space="0" w:color="auto"/>
      </w:divBdr>
    </w:div>
    <w:div w:id="1483424341">
      <w:bodyDiv w:val="1"/>
      <w:marLeft w:val="0"/>
      <w:marRight w:val="0"/>
      <w:marTop w:val="0"/>
      <w:marBottom w:val="0"/>
      <w:divBdr>
        <w:top w:val="none" w:sz="0" w:space="0" w:color="auto"/>
        <w:left w:val="none" w:sz="0" w:space="0" w:color="auto"/>
        <w:bottom w:val="none" w:sz="0" w:space="0" w:color="auto"/>
        <w:right w:val="none" w:sz="0" w:space="0" w:color="auto"/>
      </w:divBdr>
    </w:div>
    <w:div w:id="1515916195">
      <w:bodyDiv w:val="1"/>
      <w:marLeft w:val="0"/>
      <w:marRight w:val="0"/>
      <w:marTop w:val="0"/>
      <w:marBottom w:val="0"/>
      <w:divBdr>
        <w:top w:val="none" w:sz="0" w:space="0" w:color="auto"/>
        <w:left w:val="none" w:sz="0" w:space="0" w:color="auto"/>
        <w:bottom w:val="none" w:sz="0" w:space="0" w:color="auto"/>
        <w:right w:val="none" w:sz="0" w:space="0" w:color="auto"/>
      </w:divBdr>
    </w:div>
    <w:div w:id="1529493108">
      <w:bodyDiv w:val="1"/>
      <w:marLeft w:val="0"/>
      <w:marRight w:val="0"/>
      <w:marTop w:val="0"/>
      <w:marBottom w:val="0"/>
      <w:divBdr>
        <w:top w:val="none" w:sz="0" w:space="0" w:color="auto"/>
        <w:left w:val="none" w:sz="0" w:space="0" w:color="auto"/>
        <w:bottom w:val="none" w:sz="0" w:space="0" w:color="auto"/>
        <w:right w:val="none" w:sz="0" w:space="0" w:color="auto"/>
      </w:divBdr>
    </w:div>
    <w:div w:id="1530989528">
      <w:bodyDiv w:val="1"/>
      <w:marLeft w:val="0"/>
      <w:marRight w:val="0"/>
      <w:marTop w:val="0"/>
      <w:marBottom w:val="0"/>
      <w:divBdr>
        <w:top w:val="none" w:sz="0" w:space="0" w:color="auto"/>
        <w:left w:val="none" w:sz="0" w:space="0" w:color="auto"/>
        <w:bottom w:val="none" w:sz="0" w:space="0" w:color="auto"/>
        <w:right w:val="none" w:sz="0" w:space="0" w:color="auto"/>
      </w:divBdr>
    </w:div>
    <w:div w:id="1531381505">
      <w:bodyDiv w:val="1"/>
      <w:marLeft w:val="0"/>
      <w:marRight w:val="0"/>
      <w:marTop w:val="0"/>
      <w:marBottom w:val="0"/>
      <w:divBdr>
        <w:top w:val="none" w:sz="0" w:space="0" w:color="auto"/>
        <w:left w:val="none" w:sz="0" w:space="0" w:color="auto"/>
        <w:bottom w:val="none" w:sz="0" w:space="0" w:color="auto"/>
        <w:right w:val="none" w:sz="0" w:space="0" w:color="auto"/>
      </w:divBdr>
    </w:div>
    <w:div w:id="1531794164">
      <w:bodyDiv w:val="1"/>
      <w:marLeft w:val="0"/>
      <w:marRight w:val="0"/>
      <w:marTop w:val="0"/>
      <w:marBottom w:val="0"/>
      <w:divBdr>
        <w:top w:val="none" w:sz="0" w:space="0" w:color="auto"/>
        <w:left w:val="none" w:sz="0" w:space="0" w:color="auto"/>
        <w:bottom w:val="none" w:sz="0" w:space="0" w:color="auto"/>
        <w:right w:val="none" w:sz="0" w:space="0" w:color="auto"/>
      </w:divBdr>
    </w:div>
    <w:div w:id="1533686580">
      <w:bodyDiv w:val="1"/>
      <w:marLeft w:val="0"/>
      <w:marRight w:val="0"/>
      <w:marTop w:val="0"/>
      <w:marBottom w:val="0"/>
      <w:divBdr>
        <w:top w:val="none" w:sz="0" w:space="0" w:color="auto"/>
        <w:left w:val="none" w:sz="0" w:space="0" w:color="auto"/>
        <w:bottom w:val="none" w:sz="0" w:space="0" w:color="auto"/>
        <w:right w:val="none" w:sz="0" w:space="0" w:color="auto"/>
      </w:divBdr>
      <w:divsChild>
        <w:div w:id="680669026">
          <w:marLeft w:val="907"/>
          <w:marRight w:val="0"/>
          <w:marTop w:val="91"/>
          <w:marBottom w:val="0"/>
          <w:divBdr>
            <w:top w:val="none" w:sz="0" w:space="0" w:color="auto"/>
            <w:left w:val="none" w:sz="0" w:space="0" w:color="auto"/>
            <w:bottom w:val="none" w:sz="0" w:space="0" w:color="auto"/>
            <w:right w:val="none" w:sz="0" w:space="0" w:color="auto"/>
          </w:divBdr>
        </w:div>
        <w:div w:id="713622977">
          <w:marLeft w:val="360"/>
          <w:marRight w:val="0"/>
          <w:marTop w:val="115"/>
          <w:marBottom w:val="0"/>
          <w:divBdr>
            <w:top w:val="none" w:sz="0" w:space="0" w:color="auto"/>
            <w:left w:val="none" w:sz="0" w:space="0" w:color="auto"/>
            <w:bottom w:val="none" w:sz="0" w:space="0" w:color="auto"/>
            <w:right w:val="none" w:sz="0" w:space="0" w:color="auto"/>
          </w:divBdr>
        </w:div>
        <w:div w:id="1106536572">
          <w:marLeft w:val="907"/>
          <w:marRight w:val="0"/>
          <w:marTop w:val="91"/>
          <w:marBottom w:val="0"/>
          <w:divBdr>
            <w:top w:val="none" w:sz="0" w:space="0" w:color="auto"/>
            <w:left w:val="none" w:sz="0" w:space="0" w:color="auto"/>
            <w:bottom w:val="none" w:sz="0" w:space="0" w:color="auto"/>
            <w:right w:val="none" w:sz="0" w:space="0" w:color="auto"/>
          </w:divBdr>
        </w:div>
      </w:divsChild>
    </w:div>
    <w:div w:id="1563248620">
      <w:bodyDiv w:val="1"/>
      <w:marLeft w:val="0"/>
      <w:marRight w:val="0"/>
      <w:marTop w:val="0"/>
      <w:marBottom w:val="0"/>
      <w:divBdr>
        <w:top w:val="none" w:sz="0" w:space="0" w:color="auto"/>
        <w:left w:val="none" w:sz="0" w:space="0" w:color="auto"/>
        <w:bottom w:val="none" w:sz="0" w:space="0" w:color="auto"/>
        <w:right w:val="none" w:sz="0" w:space="0" w:color="auto"/>
      </w:divBdr>
    </w:div>
    <w:div w:id="1569262257">
      <w:bodyDiv w:val="1"/>
      <w:marLeft w:val="0"/>
      <w:marRight w:val="0"/>
      <w:marTop w:val="0"/>
      <w:marBottom w:val="0"/>
      <w:divBdr>
        <w:top w:val="none" w:sz="0" w:space="0" w:color="auto"/>
        <w:left w:val="none" w:sz="0" w:space="0" w:color="auto"/>
        <w:bottom w:val="none" w:sz="0" w:space="0" w:color="auto"/>
        <w:right w:val="none" w:sz="0" w:space="0" w:color="auto"/>
      </w:divBdr>
    </w:div>
    <w:div w:id="1574006461">
      <w:bodyDiv w:val="1"/>
      <w:marLeft w:val="0"/>
      <w:marRight w:val="0"/>
      <w:marTop w:val="0"/>
      <w:marBottom w:val="0"/>
      <w:divBdr>
        <w:top w:val="none" w:sz="0" w:space="0" w:color="auto"/>
        <w:left w:val="none" w:sz="0" w:space="0" w:color="auto"/>
        <w:bottom w:val="none" w:sz="0" w:space="0" w:color="auto"/>
        <w:right w:val="none" w:sz="0" w:space="0" w:color="auto"/>
      </w:divBdr>
    </w:div>
    <w:div w:id="1577787900">
      <w:bodyDiv w:val="1"/>
      <w:marLeft w:val="0"/>
      <w:marRight w:val="0"/>
      <w:marTop w:val="0"/>
      <w:marBottom w:val="0"/>
      <w:divBdr>
        <w:top w:val="none" w:sz="0" w:space="0" w:color="auto"/>
        <w:left w:val="none" w:sz="0" w:space="0" w:color="auto"/>
        <w:bottom w:val="none" w:sz="0" w:space="0" w:color="auto"/>
        <w:right w:val="none" w:sz="0" w:space="0" w:color="auto"/>
      </w:divBdr>
    </w:div>
    <w:div w:id="1592591525">
      <w:bodyDiv w:val="1"/>
      <w:marLeft w:val="0"/>
      <w:marRight w:val="0"/>
      <w:marTop w:val="0"/>
      <w:marBottom w:val="0"/>
      <w:divBdr>
        <w:top w:val="none" w:sz="0" w:space="0" w:color="auto"/>
        <w:left w:val="none" w:sz="0" w:space="0" w:color="auto"/>
        <w:bottom w:val="none" w:sz="0" w:space="0" w:color="auto"/>
        <w:right w:val="none" w:sz="0" w:space="0" w:color="auto"/>
      </w:divBdr>
    </w:div>
    <w:div w:id="1613705622">
      <w:bodyDiv w:val="1"/>
      <w:marLeft w:val="0"/>
      <w:marRight w:val="0"/>
      <w:marTop w:val="0"/>
      <w:marBottom w:val="0"/>
      <w:divBdr>
        <w:top w:val="none" w:sz="0" w:space="0" w:color="auto"/>
        <w:left w:val="none" w:sz="0" w:space="0" w:color="auto"/>
        <w:bottom w:val="none" w:sz="0" w:space="0" w:color="auto"/>
        <w:right w:val="none" w:sz="0" w:space="0" w:color="auto"/>
      </w:divBdr>
    </w:div>
    <w:div w:id="1617954236">
      <w:bodyDiv w:val="1"/>
      <w:marLeft w:val="0"/>
      <w:marRight w:val="0"/>
      <w:marTop w:val="0"/>
      <w:marBottom w:val="0"/>
      <w:divBdr>
        <w:top w:val="none" w:sz="0" w:space="0" w:color="auto"/>
        <w:left w:val="none" w:sz="0" w:space="0" w:color="auto"/>
        <w:bottom w:val="none" w:sz="0" w:space="0" w:color="auto"/>
        <w:right w:val="none" w:sz="0" w:space="0" w:color="auto"/>
      </w:divBdr>
    </w:div>
    <w:div w:id="1647510171">
      <w:bodyDiv w:val="1"/>
      <w:marLeft w:val="0"/>
      <w:marRight w:val="0"/>
      <w:marTop w:val="0"/>
      <w:marBottom w:val="0"/>
      <w:divBdr>
        <w:top w:val="none" w:sz="0" w:space="0" w:color="auto"/>
        <w:left w:val="none" w:sz="0" w:space="0" w:color="auto"/>
        <w:bottom w:val="none" w:sz="0" w:space="0" w:color="auto"/>
        <w:right w:val="none" w:sz="0" w:space="0" w:color="auto"/>
      </w:divBdr>
    </w:div>
    <w:div w:id="1655522057">
      <w:bodyDiv w:val="1"/>
      <w:marLeft w:val="0"/>
      <w:marRight w:val="0"/>
      <w:marTop w:val="0"/>
      <w:marBottom w:val="0"/>
      <w:divBdr>
        <w:top w:val="none" w:sz="0" w:space="0" w:color="auto"/>
        <w:left w:val="none" w:sz="0" w:space="0" w:color="auto"/>
        <w:bottom w:val="none" w:sz="0" w:space="0" w:color="auto"/>
        <w:right w:val="none" w:sz="0" w:space="0" w:color="auto"/>
      </w:divBdr>
    </w:div>
    <w:div w:id="1661499000">
      <w:bodyDiv w:val="1"/>
      <w:marLeft w:val="0"/>
      <w:marRight w:val="0"/>
      <w:marTop w:val="0"/>
      <w:marBottom w:val="0"/>
      <w:divBdr>
        <w:top w:val="none" w:sz="0" w:space="0" w:color="auto"/>
        <w:left w:val="none" w:sz="0" w:space="0" w:color="auto"/>
        <w:bottom w:val="none" w:sz="0" w:space="0" w:color="auto"/>
        <w:right w:val="none" w:sz="0" w:space="0" w:color="auto"/>
      </w:divBdr>
    </w:div>
    <w:div w:id="1662007050">
      <w:bodyDiv w:val="1"/>
      <w:marLeft w:val="0"/>
      <w:marRight w:val="0"/>
      <w:marTop w:val="0"/>
      <w:marBottom w:val="0"/>
      <w:divBdr>
        <w:top w:val="none" w:sz="0" w:space="0" w:color="auto"/>
        <w:left w:val="none" w:sz="0" w:space="0" w:color="auto"/>
        <w:bottom w:val="none" w:sz="0" w:space="0" w:color="auto"/>
        <w:right w:val="none" w:sz="0" w:space="0" w:color="auto"/>
      </w:divBdr>
    </w:div>
    <w:div w:id="1699545154">
      <w:bodyDiv w:val="1"/>
      <w:marLeft w:val="0"/>
      <w:marRight w:val="0"/>
      <w:marTop w:val="0"/>
      <w:marBottom w:val="0"/>
      <w:divBdr>
        <w:top w:val="none" w:sz="0" w:space="0" w:color="auto"/>
        <w:left w:val="none" w:sz="0" w:space="0" w:color="auto"/>
        <w:bottom w:val="none" w:sz="0" w:space="0" w:color="auto"/>
        <w:right w:val="none" w:sz="0" w:space="0" w:color="auto"/>
      </w:divBdr>
    </w:div>
    <w:div w:id="1711103699">
      <w:bodyDiv w:val="1"/>
      <w:marLeft w:val="0"/>
      <w:marRight w:val="0"/>
      <w:marTop w:val="0"/>
      <w:marBottom w:val="0"/>
      <w:divBdr>
        <w:top w:val="none" w:sz="0" w:space="0" w:color="auto"/>
        <w:left w:val="none" w:sz="0" w:space="0" w:color="auto"/>
        <w:bottom w:val="none" w:sz="0" w:space="0" w:color="auto"/>
        <w:right w:val="none" w:sz="0" w:space="0" w:color="auto"/>
      </w:divBdr>
    </w:div>
    <w:div w:id="1713919451">
      <w:bodyDiv w:val="1"/>
      <w:marLeft w:val="0"/>
      <w:marRight w:val="0"/>
      <w:marTop w:val="0"/>
      <w:marBottom w:val="0"/>
      <w:divBdr>
        <w:top w:val="none" w:sz="0" w:space="0" w:color="auto"/>
        <w:left w:val="none" w:sz="0" w:space="0" w:color="auto"/>
        <w:bottom w:val="none" w:sz="0" w:space="0" w:color="auto"/>
        <w:right w:val="none" w:sz="0" w:space="0" w:color="auto"/>
      </w:divBdr>
    </w:div>
    <w:div w:id="1722509541">
      <w:bodyDiv w:val="1"/>
      <w:marLeft w:val="0"/>
      <w:marRight w:val="0"/>
      <w:marTop w:val="0"/>
      <w:marBottom w:val="0"/>
      <w:divBdr>
        <w:top w:val="none" w:sz="0" w:space="0" w:color="auto"/>
        <w:left w:val="none" w:sz="0" w:space="0" w:color="auto"/>
        <w:bottom w:val="none" w:sz="0" w:space="0" w:color="auto"/>
        <w:right w:val="none" w:sz="0" w:space="0" w:color="auto"/>
      </w:divBdr>
    </w:div>
    <w:div w:id="1729526674">
      <w:bodyDiv w:val="1"/>
      <w:marLeft w:val="0"/>
      <w:marRight w:val="0"/>
      <w:marTop w:val="0"/>
      <w:marBottom w:val="0"/>
      <w:divBdr>
        <w:top w:val="none" w:sz="0" w:space="0" w:color="auto"/>
        <w:left w:val="none" w:sz="0" w:space="0" w:color="auto"/>
        <w:bottom w:val="none" w:sz="0" w:space="0" w:color="auto"/>
        <w:right w:val="none" w:sz="0" w:space="0" w:color="auto"/>
      </w:divBdr>
    </w:div>
    <w:div w:id="1732000184">
      <w:bodyDiv w:val="1"/>
      <w:marLeft w:val="0"/>
      <w:marRight w:val="0"/>
      <w:marTop w:val="0"/>
      <w:marBottom w:val="0"/>
      <w:divBdr>
        <w:top w:val="none" w:sz="0" w:space="0" w:color="auto"/>
        <w:left w:val="none" w:sz="0" w:space="0" w:color="auto"/>
        <w:bottom w:val="none" w:sz="0" w:space="0" w:color="auto"/>
        <w:right w:val="none" w:sz="0" w:space="0" w:color="auto"/>
      </w:divBdr>
    </w:div>
    <w:div w:id="1743988757">
      <w:bodyDiv w:val="1"/>
      <w:marLeft w:val="0"/>
      <w:marRight w:val="0"/>
      <w:marTop w:val="0"/>
      <w:marBottom w:val="0"/>
      <w:divBdr>
        <w:top w:val="none" w:sz="0" w:space="0" w:color="auto"/>
        <w:left w:val="none" w:sz="0" w:space="0" w:color="auto"/>
        <w:bottom w:val="none" w:sz="0" w:space="0" w:color="auto"/>
        <w:right w:val="none" w:sz="0" w:space="0" w:color="auto"/>
      </w:divBdr>
    </w:div>
    <w:div w:id="1754275408">
      <w:bodyDiv w:val="1"/>
      <w:marLeft w:val="0"/>
      <w:marRight w:val="0"/>
      <w:marTop w:val="0"/>
      <w:marBottom w:val="0"/>
      <w:divBdr>
        <w:top w:val="none" w:sz="0" w:space="0" w:color="auto"/>
        <w:left w:val="none" w:sz="0" w:space="0" w:color="auto"/>
        <w:bottom w:val="none" w:sz="0" w:space="0" w:color="auto"/>
        <w:right w:val="none" w:sz="0" w:space="0" w:color="auto"/>
      </w:divBdr>
    </w:div>
    <w:div w:id="1762331710">
      <w:bodyDiv w:val="1"/>
      <w:marLeft w:val="0"/>
      <w:marRight w:val="0"/>
      <w:marTop w:val="0"/>
      <w:marBottom w:val="0"/>
      <w:divBdr>
        <w:top w:val="none" w:sz="0" w:space="0" w:color="auto"/>
        <w:left w:val="none" w:sz="0" w:space="0" w:color="auto"/>
        <w:bottom w:val="none" w:sz="0" w:space="0" w:color="auto"/>
        <w:right w:val="none" w:sz="0" w:space="0" w:color="auto"/>
      </w:divBdr>
    </w:div>
    <w:div w:id="1787263895">
      <w:bodyDiv w:val="1"/>
      <w:marLeft w:val="0"/>
      <w:marRight w:val="0"/>
      <w:marTop w:val="0"/>
      <w:marBottom w:val="0"/>
      <w:divBdr>
        <w:top w:val="none" w:sz="0" w:space="0" w:color="auto"/>
        <w:left w:val="none" w:sz="0" w:space="0" w:color="auto"/>
        <w:bottom w:val="none" w:sz="0" w:space="0" w:color="auto"/>
        <w:right w:val="none" w:sz="0" w:space="0" w:color="auto"/>
      </w:divBdr>
    </w:div>
    <w:div w:id="1794446690">
      <w:bodyDiv w:val="1"/>
      <w:marLeft w:val="0"/>
      <w:marRight w:val="0"/>
      <w:marTop w:val="0"/>
      <w:marBottom w:val="0"/>
      <w:divBdr>
        <w:top w:val="none" w:sz="0" w:space="0" w:color="auto"/>
        <w:left w:val="none" w:sz="0" w:space="0" w:color="auto"/>
        <w:bottom w:val="none" w:sz="0" w:space="0" w:color="auto"/>
        <w:right w:val="none" w:sz="0" w:space="0" w:color="auto"/>
      </w:divBdr>
    </w:div>
    <w:div w:id="1796675758">
      <w:bodyDiv w:val="1"/>
      <w:marLeft w:val="0"/>
      <w:marRight w:val="0"/>
      <w:marTop w:val="0"/>
      <w:marBottom w:val="0"/>
      <w:divBdr>
        <w:top w:val="none" w:sz="0" w:space="0" w:color="auto"/>
        <w:left w:val="none" w:sz="0" w:space="0" w:color="auto"/>
        <w:bottom w:val="none" w:sz="0" w:space="0" w:color="auto"/>
        <w:right w:val="none" w:sz="0" w:space="0" w:color="auto"/>
      </w:divBdr>
    </w:div>
    <w:div w:id="1803884955">
      <w:bodyDiv w:val="1"/>
      <w:marLeft w:val="0"/>
      <w:marRight w:val="0"/>
      <w:marTop w:val="0"/>
      <w:marBottom w:val="0"/>
      <w:divBdr>
        <w:top w:val="none" w:sz="0" w:space="0" w:color="auto"/>
        <w:left w:val="none" w:sz="0" w:space="0" w:color="auto"/>
        <w:bottom w:val="none" w:sz="0" w:space="0" w:color="auto"/>
        <w:right w:val="none" w:sz="0" w:space="0" w:color="auto"/>
      </w:divBdr>
    </w:div>
    <w:div w:id="1847133451">
      <w:bodyDiv w:val="1"/>
      <w:marLeft w:val="0"/>
      <w:marRight w:val="0"/>
      <w:marTop w:val="0"/>
      <w:marBottom w:val="0"/>
      <w:divBdr>
        <w:top w:val="none" w:sz="0" w:space="0" w:color="auto"/>
        <w:left w:val="none" w:sz="0" w:space="0" w:color="auto"/>
        <w:bottom w:val="none" w:sz="0" w:space="0" w:color="auto"/>
        <w:right w:val="none" w:sz="0" w:space="0" w:color="auto"/>
      </w:divBdr>
    </w:div>
    <w:div w:id="1852330258">
      <w:bodyDiv w:val="1"/>
      <w:marLeft w:val="0"/>
      <w:marRight w:val="0"/>
      <w:marTop w:val="0"/>
      <w:marBottom w:val="0"/>
      <w:divBdr>
        <w:top w:val="none" w:sz="0" w:space="0" w:color="auto"/>
        <w:left w:val="none" w:sz="0" w:space="0" w:color="auto"/>
        <w:bottom w:val="none" w:sz="0" w:space="0" w:color="auto"/>
        <w:right w:val="none" w:sz="0" w:space="0" w:color="auto"/>
      </w:divBdr>
    </w:div>
    <w:div w:id="1861629322">
      <w:bodyDiv w:val="1"/>
      <w:marLeft w:val="0"/>
      <w:marRight w:val="0"/>
      <w:marTop w:val="0"/>
      <w:marBottom w:val="0"/>
      <w:divBdr>
        <w:top w:val="none" w:sz="0" w:space="0" w:color="auto"/>
        <w:left w:val="none" w:sz="0" w:space="0" w:color="auto"/>
        <w:bottom w:val="none" w:sz="0" w:space="0" w:color="auto"/>
        <w:right w:val="none" w:sz="0" w:space="0" w:color="auto"/>
      </w:divBdr>
    </w:div>
    <w:div w:id="1873685095">
      <w:bodyDiv w:val="1"/>
      <w:marLeft w:val="0"/>
      <w:marRight w:val="0"/>
      <w:marTop w:val="0"/>
      <w:marBottom w:val="0"/>
      <w:divBdr>
        <w:top w:val="none" w:sz="0" w:space="0" w:color="auto"/>
        <w:left w:val="none" w:sz="0" w:space="0" w:color="auto"/>
        <w:bottom w:val="none" w:sz="0" w:space="0" w:color="auto"/>
        <w:right w:val="none" w:sz="0" w:space="0" w:color="auto"/>
      </w:divBdr>
    </w:div>
    <w:div w:id="1914854230">
      <w:bodyDiv w:val="1"/>
      <w:marLeft w:val="0"/>
      <w:marRight w:val="0"/>
      <w:marTop w:val="0"/>
      <w:marBottom w:val="0"/>
      <w:divBdr>
        <w:top w:val="none" w:sz="0" w:space="0" w:color="auto"/>
        <w:left w:val="none" w:sz="0" w:space="0" w:color="auto"/>
        <w:bottom w:val="none" w:sz="0" w:space="0" w:color="auto"/>
        <w:right w:val="none" w:sz="0" w:space="0" w:color="auto"/>
      </w:divBdr>
    </w:div>
    <w:div w:id="1917592181">
      <w:bodyDiv w:val="1"/>
      <w:marLeft w:val="0"/>
      <w:marRight w:val="0"/>
      <w:marTop w:val="0"/>
      <w:marBottom w:val="0"/>
      <w:divBdr>
        <w:top w:val="none" w:sz="0" w:space="0" w:color="auto"/>
        <w:left w:val="none" w:sz="0" w:space="0" w:color="auto"/>
        <w:bottom w:val="none" w:sz="0" w:space="0" w:color="auto"/>
        <w:right w:val="none" w:sz="0" w:space="0" w:color="auto"/>
      </w:divBdr>
    </w:div>
    <w:div w:id="1921135664">
      <w:bodyDiv w:val="1"/>
      <w:marLeft w:val="0"/>
      <w:marRight w:val="0"/>
      <w:marTop w:val="0"/>
      <w:marBottom w:val="0"/>
      <w:divBdr>
        <w:top w:val="none" w:sz="0" w:space="0" w:color="auto"/>
        <w:left w:val="none" w:sz="0" w:space="0" w:color="auto"/>
        <w:bottom w:val="none" w:sz="0" w:space="0" w:color="auto"/>
        <w:right w:val="none" w:sz="0" w:space="0" w:color="auto"/>
      </w:divBdr>
    </w:div>
    <w:div w:id="1928924933">
      <w:bodyDiv w:val="1"/>
      <w:marLeft w:val="0"/>
      <w:marRight w:val="0"/>
      <w:marTop w:val="0"/>
      <w:marBottom w:val="0"/>
      <w:divBdr>
        <w:top w:val="none" w:sz="0" w:space="0" w:color="auto"/>
        <w:left w:val="none" w:sz="0" w:space="0" w:color="auto"/>
        <w:bottom w:val="none" w:sz="0" w:space="0" w:color="auto"/>
        <w:right w:val="none" w:sz="0" w:space="0" w:color="auto"/>
      </w:divBdr>
    </w:div>
    <w:div w:id="1952085303">
      <w:bodyDiv w:val="1"/>
      <w:marLeft w:val="0"/>
      <w:marRight w:val="0"/>
      <w:marTop w:val="0"/>
      <w:marBottom w:val="0"/>
      <w:divBdr>
        <w:top w:val="none" w:sz="0" w:space="0" w:color="auto"/>
        <w:left w:val="none" w:sz="0" w:space="0" w:color="auto"/>
        <w:bottom w:val="none" w:sz="0" w:space="0" w:color="auto"/>
        <w:right w:val="none" w:sz="0" w:space="0" w:color="auto"/>
      </w:divBdr>
    </w:div>
    <w:div w:id="1959752559">
      <w:bodyDiv w:val="1"/>
      <w:marLeft w:val="0"/>
      <w:marRight w:val="0"/>
      <w:marTop w:val="0"/>
      <w:marBottom w:val="0"/>
      <w:divBdr>
        <w:top w:val="none" w:sz="0" w:space="0" w:color="auto"/>
        <w:left w:val="none" w:sz="0" w:space="0" w:color="auto"/>
        <w:bottom w:val="none" w:sz="0" w:space="0" w:color="auto"/>
        <w:right w:val="none" w:sz="0" w:space="0" w:color="auto"/>
      </w:divBdr>
    </w:div>
    <w:div w:id="1961253606">
      <w:bodyDiv w:val="1"/>
      <w:marLeft w:val="0"/>
      <w:marRight w:val="0"/>
      <w:marTop w:val="0"/>
      <w:marBottom w:val="0"/>
      <w:divBdr>
        <w:top w:val="none" w:sz="0" w:space="0" w:color="auto"/>
        <w:left w:val="none" w:sz="0" w:space="0" w:color="auto"/>
        <w:bottom w:val="none" w:sz="0" w:space="0" w:color="auto"/>
        <w:right w:val="none" w:sz="0" w:space="0" w:color="auto"/>
      </w:divBdr>
    </w:div>
    <w:div w:id="1968926559">
      <w:bodyDiv w:val="1"/>
      <w:marLeft w:val="0"/>
      <w:marRight w:val="0"/>
      <w:marTop w:val="0"/>
      <w:marBottom w:val="0"/>
      <w:divBdr>
        <w:top w:val="none" w:sz="0" w:space="0" w:color="auto"/>
        <w:left w:val="none" w:sz="0" w:space="0" w:color="auto"/>
        <w:bottom w:val="none" w:sz="0" w:space="0" w:color="auto"/>
        <w:right w:val="none" w:sz="0" w:space="0" w:color="auto"/>
      </w:divBdr>
    </w:div>
    <w:div w:id="1976711761">
      <w:bodyDiv w:val="1"/>
      <w:marLeft w:val="0"/>
      <w:marRight w:val="0"/>
      <w:marTop w:val="0"/>
      <w:marBottom w:val="0"/>
      <w:divBdr>
        <w:top w:val="none" w:sz="0" w:space="0" w:color="auto"/>
        <w:left w:val="none" w:sz="0" w:space="0" w:color="auto"/>
        <w:bottom w:val="none" w:sz="0" w:space="0" w:color="auto"/>
        <w:right w:val="none" w:sz="0" w:space="0" w:color="auto"/>
      </w:divBdr>
    </w:div>
    <w:div w:id="1984577857">
      <w:bodyDiv w:val="1"/>
      <w:marLeft w:val="0"/>
      <w:marRight w:val="0"/>
      <w:marTop w:val="0"/>
      <w:marBottom w:val="0"/>
      <w:divBdr>
        <w:top w:val="none" w:sz="0" w:space="0" w:color="auto"/>
        <w:left w:val="none" w:sz="0" w:space="0" w:color="auto"/>
        <w:bottom w:val="none" w:sz="0" w:space="0" w:color="auto"/>
        <w:right w:val="none" w:sz="0" w:space="0" w:color="auto"/>
      </w:divBdr>
    </w:div>
    <w:div w:id="1985964992">
      <w:bodyDiv w:val="1"/>
      <w:marLeft w:val="0"/>
      <w:marRight w:val="0"/>
      <w:marTop w:val="0"/>
      <w:marBottom w:val="0"/>
      <w:divBdr>
        <w:top w:val="none" w:sz="0" w:space="0" w:color="auto"/>
        <w:left w:val="none" w:sz="0" w:space="0" w:color="auto"/>
        <w:bottom w:val="none" w:sz="0" w:space="0" w:color="auto"/>
        <w:right w:val="none" w:sz="0" w:space="0" w:color="auto"/>
      </w:divBdr>
    </w:div>
    <w:div w:id="2008896476">
      <w:bodyDiv w:val="1"/>
      <w:marLeft w:val="0"/>
      <w:marRight w:val="0"/>
      <w:marTop w:val="0"/>
      <w:marBottom w:val="0"/>
      <w:divBdr>
        <w:top w:val="none" w:sz="0" w:space="0" w:color="auto"/>
        <w:left w:val="none" w:sz="0" w:space="0" w:color="auto"/>
        <w:bottom w:val="none" w:sz="0" w:space="0" w:color="auto"/>
        <w:right w:val="none" w:sz="0" w:space="0" w:color="auto"/>
      </w:divBdr>
    </w:div>
    <w:div w:id="2013608462">
      <w:bodyDiv w:val="1"/>
      <w:marLeft w:val="0"/>
      <w:marRight w:val="0"/>
      <w:marTop w:val="0"/>
      <w:marBottom w:val="0"/>
      <w:divBdr>
        <w:top w:val="none" w:sz="0" w:space="0" w:color="auto"/>
        <w:left w:val="none" w:sz="0" w:space="0" w:color="auto"/>
        <w:bottom w:val="none" w:sz="0" w:space="0" w:color="auto"/>
        <w:right w:val="none" w:sz="0" w:space="0" w:color="auto"/>
      </w:divBdr>
    </w:div>
    <w:div w:id="2031298940">
      <w:bodyDiv w:val="1"/>
      <w:marLeft w:val="0"/>
      <w:marRight w:val="0"/>
      <w:marTop w:val="0"/>
      <w:marBottom w:val="0"/>
      <w:divBdr>
        <w:top w:val="none" w:sz="0" w:space="0" w:color="auto"/>
        <w:left w:val="none" w:sz="0" w:space="0" w:color="auto"/>
        <w:bottom w:val="none" w:sz="0" w:space="0" w:color="auto"/>
        <w:right w:val="none" w:sz="0" w:space="0" w:color="auto"/>
      </w:divBdr>
    </w:div>
    <w:div w:id="2040281237">
      <w:bodyDiv w:val="1"/>
      <w:marLeft w:val="0"/>
      <w:marRight w:val="0"/>
      <w:marTop w:val="0"/>
      <w:marBottom w:val="0"/>
      <w:divBdr>
        <w:top w:val="none" w:sz="0" w:space="0" w:color="auto"/>
        <w:left w:val="none" w:sz="0" w:space="0" w:color="auto"/>
        <w:bottom w:val="none" w:sz="0" w:space="0" w:color="auto"/>
        <w:right w:val="none" w:sz="0" w:space="0" w:color="auto"/>
      </w:divBdr>
    </w:div>
    <w:div w:id="2049597371">
      <w:bodyDiv w:val="1"/>
      <w:marLeft w:val="0"/>
      <w:marRight w:val="0"/>
      <w:marTop w:val="0"/>
      <w:marBottom w:val="0"/>
      <w:divBdr>
        <w:top w:val="none" w:sz="0" w:space="0" w:color="auto"/>
        <w:left w:val="none" w:sz="0" w:space="0" w:color="auto"/>
        <w:bottom w:val="none" w:sz="0" w:space="0" w:color="auto"/>
        <w:right w:val="none" w:sz="0" w:space="0" w:color="auto"/>
      </w:divBdr>
    </w:div>
    <w:div w:id="2052656744">
      <w:bodyDiv w:val="1"/>
      <w:marLeft w:val="0"/>
      <w:marRight w:val="0"/>
      <w:marTop w:val="0"/>
      <w:marBottom w:val="0"/>
      <w:divBdr>
        <w:top w:val="none" w:sz="0" w:space="0" w:color="auto"/>
        <w:left w:val="none" w:sz="0" w:space="0" w:color="auto"/>
        <w:bottom w:val="none" w:sz="0" w:space="0" w:color="auto"/>
        <w:right w:val="none" w:sz="0" w:space="0" w:color="auto"/>
      </w:divBdr>
    </w:div>
    <w:div w:id="2055083804">
      <w:bodyDiv w:val="1"/>
      <w:marLeft w:val="0"/>
      <w:marRight w:val="0"/>
      <w:marTop w:val="0"/>
      <w:marBottom w:val="0"/>
      <w:divBdr>
        <w:top w:val="none" w:sz="0" w:space="0" w:color="auto"/>
        <w:left w:val="none" w:sz="0" w:space="0" w:color="auto"/>
        <w:bottom w:val="none" w:sz="0" w:space="0" w:color="auto"/>
        <w:right w:val="none" w:sz="0" w:space="0" w:color="auto"/>
      </w:divBdr>
    </w:div>
    <w:div w:id="2062056348">
      <w:bodyDiv w:val="1"/>
      <w:marLeft w:val="0"/>
      <w:marRight w:val="0"/>
      <w:marTop w:val="0"/>
      <w:marBottom w:val="0"/>
      <w:divBdr>
        <w:top w:val="none" w:sz="0" w:space="0" w:color="auto"/>
        <w:left w:val="none" w:sz="0" w:space="0" w:color="auto"/>
        <w:bottom w:val="none" w:sz="0" w:space="0" w:color="auto"/>
        <w:right w:val="none" w:sz="0" w:space="0" w:color="auto"/>
      </w:divBdr>
    </w:div>
    <w:div w:id="2073044692">
      <w:bodyDiv w:val="1"/>
      <w:marLeft w:val="0"/>
      <w:marRight w:val="0"/>
      <w:marTop w:val="0"/>
      <w:marBottom w:val="0"/>
      <w:divBdr>
        <w:top w:val="none" w:sz="0" w:space="0" w:color="auto"/>
        <w:left w:val="none" w:sz="0" w:space="0" w:color="auto"/>
        <w:bottom w:val="none" w:sz="0" w:space="0" w:color="auto"/>
        <w:right w:val="none" w:sz="0" w:space="0" w:color="auto"/>
      </w:divBdr>
    </w:div>
    <w:div w:id="2080639592">
      <w:bodyDiv w:val="1"/>
      <w:marLeft w:val="0"/>
      <w:marRight w:val="0"/>
      <w:marTop w:val="0"/>
      <w:marBottom w:val="0"/>
      <w:divBdr>
        <w:top w:val="none" w:sz="0" w:space="0" w:color="auto"/>
        <w:left w:val="none" w:sz="0" w:space="0" w:color="auto"/>
        <w:bottom w:val="none" w:sz="0" w:space="0" w:color="auto"/>
        <w:right w:val="none" w:sz="0" w:space="0" w:color="auto"/>
      </w:divBdr>
    </w:div>
    <w:div w:id="2089879344">
      <w:bodyDiv w:val="1"/>
      <w:marLeft w:val="0"/>
      <w:marRight w:val="0"/>
      <w:marTop w:val="0"/>
      <w:marBottom w:val="0"/>
      <w:divBdr>
        <w:top w:val="none" w:sz="0" w:space="0" w:color="auto"/>
        <w:left w:val="none" w:sz="0" w:space="0" w:color="auto"/>
        <w:bottom w:val="none" w:sz="0" w:space="0" w:color="auto"/>
        <w:right w:val="none" w:sz="0" w:space="0" w:color="auto"/>
      </w:divBdr>
    </w:div>
    <w:div w:id="2091266299">
      <w:bodyDiv w:val="1"/>
      <w:marLeft w:val="0"/>
      <w:marRight w:val="0"/>
      <w:marTop w:val="0"/>
      <w:marBottom w:val="0"/>
      <w:divBdr>
        <w:top w:val="none" w:sz="0" w:space="0" w:color="auto"/>
        <w:left w:val="none" w:sz="0" w:space="0" w:color="auto"/>
        <w:bottom w:val="none" w:sz="0" w:space="0" w:color="auto"/>
        <w:right w:val="none" w:sz="0" w:space="0" w:color="auto"/>
      </w:divBdr>
    </w:div>
    <w:div w:id="2094352814">
      <w:bodyDiv w:val="1"/>
      <w:marLeft w:val="0"/>
      <w:marRight w:val="0"/>
      <w:marTop w:val="0"/>
      <w:marBottom w:val="0"/>
      <w:divBdr>
        <w:top w:val="none" w:sz="0" w:space="0" w:color="auto"/>
        <w:left w:val="none" w:sz="0" w:space="0" w:color="auto"/>
        <w:bottom w:val="none" w:sz="0" w:space="0" w:color="auto"/>
        <w:right w:val="none" w:sz="0" w:space="0" w:color="auto"/>
      </w:divBdr>
    </w:div>
    <w:div w:id="2101832235">
      <w:bodyDiv w:val="1"/>
      <w:marLeft w:val="0"/>
      <w:marRight w:val="0"/>
      <w:marTop w:val="0"/>
      <w:marBottom w:val="0"/>
      <w:divBdr>
        <w:top w:val="none" w:sz="0" w:space="0" w:color="auto"/>
        <w:left w:val="none" w:sz="0" w:space="0" w:color="auto"/>
        <w:bottom w:val="none" w:sz="0" w:space="0" w:color="auto"/>
        <w:right w:val="none" w:sz="0" w:space="0" w:color="auto"/>
      </w:divBdr>
    </w:div>
    <w:div w:id="2102792904">
      <w:bodyDiv w:val="1"/>
      <w:marLeft w:val="0"/>
      <w:marRight w:val="0"/>
      <w:marTop w:val="0"/>
      <w:marBottom w:val="0"/>
      <w:divBdr>
        <w:top w:val="none" w:sz="0" w:space="0" w:color="auto"/>
        <w:left w:val="none" w:sz="0" w:space="0" w:color="auto"/>
        <w:bottom w:val="none" w:sz="0" w:space="0" w:color="auto"/>
        <w:right w:val="none" w:sz="0" w:space="0" w:color="auto"/>
      </w:divBdr>
    </w:div>
    <w:div w:id="2110735121">
      <w:bodyDiv w:val="1"/>
      <w:marLeft w:val="0"/>
      <w:marRight w:val="0"/>
      <w:marTop w:val="0"/>
      <w:marBottom w:val="0"/>
      <w:divBdr>
        <w:top w:val="none" w:sz="0" w:space="0" w:color="auto"/>
        <w:left w:val="none" w:sz="0" w:space="0" w:color="auto"/>
        <w:bottom w:val="none" w:sz="0" w:space="0" w:color="auto"/>
        <w:right w:val="none" w:sz="0" w:space="0" w:color="auto"/>
      </w:divBdr>
    </w:div>
    <w:div w:id="2113892734">
      <w:bodyDiv w:val="1"/>
      <w:marLeft w:val="0"/>
      <w:marRight w:val="0"/>
      <w:marTop w:val="0"/>
      <w:marBottom w:val="0"/>
      <w:divBdr>
        <w:top w:val="none" w:sz="0" w:space="0" w:color="auto"/>
        <w:left w:val="none" w:sz="0" w:space="0" w:color="auto"/>
        <w:bottom w:val="none" w:sz="0" w:space="0" w:color="auto"/>
        <w:right w:val="none" w:sz="0" w:space="0" w:color="auto"/>
      </w:divBdr>
    </w:div>
    <w:div w:id="2124961248">
      <w:bodyDiv w:val="1"/>
      <w:marLeft w:val="0"/>
      <w:marRight w:val="0"/>
      <w:marTop w:val="0"/>
      <w:marBottom w:val="0"/>
      <w:divBdr>
        <w:top w:val="none" w:sz="0" w:space="0" w:color="auto"/>
        <w:left w:val="none" w:sz="0" w:space="0" w:color="auto"/>
        <w:bottom w:val="none" w:sz="0" w:space="0" w:color="auto"/>
        <w:right w:val="none" w:sz="0" w:space="0" w:color="auto"/>
      </w:divBdr>
    </w:div>
    <w:div w:id="2125466587">
      <w:bodyDiv w:val="1"/>
      <w:marLeft w:val="0"/>
      <w:marRight w:val="0"/>
      <w:marTop w:val="0"/>
      <w:marBottom w:val="0"/>
      <w:divBdr>
        <w:top w:val="none" w:sz="0" w:space="0" w:color="auto"/>
        <w:left w:val="none" w:sz="0" w:space="0" w:color="auto"/>
        <w:bottom w:val="none" w:sz="0" w:space="0" w:color="auto"/>
        <w:right w:val="none" w:sz="0" w:space="0" w:color="auto"/>
      </w:divBdr>
    </w:div>
    <w:div w:id="21449975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ec.europa.eu/trade/policy/countries-and-regions/agreements/" TargetMode="External"/><Relationship Id="rId11" Type="http://schemas.openxmlformats.org/officeDocument/2006/relationships/hyperlink" Target="http://eur-lex.europa.eu/legal-content/EN/TXT/PDF/?uri=CELEX:22014A0830(02)&amp;from=EN" TargetMode="Externa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hyperlink" Target="http://ec.europa.eu/social/main.jsp?catId=1082&amp;langId=en" TargetMode="External"/><Relationship Id="rId17" Type="http://schemas.openxmlformats.org/officeDocument/2006/relationships/hyperlink" Target="https://www.adb.org/sites/default/files/linked-documents/cps-geo-2014-2018-sd-01.pdf"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 in Microsoft Office Word]Sheet1'!$B$1</c:f>
              <c:strCache>
                <c:ptCount val="1"/>
                <c:pt idx="0">
                  <c:v>GDP growth rate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Word]Sheet1'!$B$2:$B$15</c:f>
              <c:numCache>
                <c:formatCode>General</c:formatCode>
                <c:ptCount val="14"/>
                <c:pt idx="0">
                  <c:v>9.4</c:v>
                </c:pt>
                <c:pt idx="1">
                  <c:v>12.3</c:v>
                </c:pt>
                <c:pt idx="2">
                  <c:v>2.3</c:v>
                </c:pt>
                <c:pt idx="3">
                  <c:v>-3.8</c:v>
                </c:pt>
                <c:pt idx="4">
                  <c:v>6.2</c:v>
                </c:pt>
                <c:pt idx="5">
                  <c:v>7.2</c:v>
                </c:pt>
                <c:pt idx="6">
                  <c:v>6.2</c:v>
                </c:pt>
                <c:pt idx="7">
                  <c:v>3.2</c:v>
                </c:pt>
                <c:pt idx="8">
                  <c:v>4.6</c:v>
                </c:pt>
                <c:pt idx="9">
                  <c:v>2.9</c:v>
                </c:pt>
                <c:pt idx="10">
                  <c:v>2.8</c:v>
                </c:pt>
                <c:pt idx="11">
                  <c:v>5.0</c:v>
                </c:pt>
                <c:pt idx="12">
                  <c:v>5.3</c:v>
                </c:pt>
                <c:pt idx="13">
                  <c:v>5.5</c:v>
                </c:pt>
              </c:numCache>
            </c:numRef>
          </c:val>
          <c:smooth val="0"/>
        </c:ser>
        <c:ser>
          <c:idx val="1"/>
          <c:order val="1"/>
          <c:tx>
            <c:strRef>
              <c:f>'[Chart in Microsoft Office Word]Sheet1'!$C$1</c:f>
              <c:strCache>
                <c:ptCount val="1"/>
                <c:pt idx="0">
                  <c:v>Column1</c:v>
                </c:pt>
              </c:strCache>
            </c:strRef>
          </c:tx>
          <c:spPr>
            <a:ln w="28575" cap="rnd">
              <a:solidFill>
                <a:schemeClr val="accent2"/>
              </a:solidFill>
              <a:round/>
            </a:ln>
            <a:effectLst/>
          </c:spPr>
          <c:marker>
            <c:symbol val="none"/>
          </c:marker>
          <c:cat>
            <c:strRef>
              <c:f>'[Chart in Microsoft Office Word]Sheet1'!$A$2:$A$15</c:f>
              <c:strCach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strCache>
            </c:strRef>
          </c:cat>
          <c:val>
            <c:numRef>
              <c:f>'[Chart in Microsoft Office Word]Sheet1'!$C$2:$C$15</c:f>
              <c:numCache>
                <c:formatCode>General</c:formatCode>
                <c:ptCount val="14"/>
              </c:numCache>
            </c:numRef>
          </c:val>
          <c:smooth val="0"/>
        </c:ser>
        <c:dLbls>
          <c:showLegendKey val="0"/>
          <c:showVal val="0"/>
          <c:showCatName val="0"/>
          <c:showSerName val="0"/>
          <c:showPercent val="0"/>
          <c:showBubbleSize val="0"/>
        </c:dLbls>
        <c:smooth val="0"/>
        <c:axId val="462005072"/>
        <c:axId val="355321824"/>
      </c:lineChart>
      <c:catAx>
        <c:axId val="46200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321824"/>
        <c:crosses val="autoZero"/>
        <c:auto val="1"/>
        <c:lblAlgn val="ctr"/>
        <c:lblOffset val="100"/>
        <c:noMultiLvlLbl val="0"/>
      </c:catAx>
      <c:valAx>
        <c:axId val="35532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00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dPt>
            <c:idx val="2"/>
            <c:bubble3D val="0"/>
            <c:spPr>
              <a:solidFill>
                <a:schemeClr val="accent5"/>
              </a:solidFill>
              <a:ln w="19050">
                <a:solidFill>
                  <a:schemeClr val="lt1"/>
                </a:solidFill>
              </a:ln>
              <a:effectLst/>
            </c:spPr>
          </c:dPt>
          <c:dPt>
            <c:idx val="3"/>
            <c:bubble3D val="0"/>
            <c:spPr>
              <a:solidFill>
                <a:schemeClr val="accent1">
                  <a:lumMod val="60000"/>
                </a:schemeClr>
              </a:solidFill>
              <a:ln w="19050">
                <a:solidFill>
                  <a:schemeClr val="lt1"/>
                </a:solidFill>
              </a:ln>
              <a:effectLst/>
            </c:spPr>
          </c:dPt>
          <c:dPt>
            <c:idx val="4"/>
            <c:bubble3D val="0"/>
            <c:spPr>
              <a:solidFill>
                <a:schemeClr val="accent3">
                  <a:lumMod val="60000"/>
                </a:schemeClr>
              </a:solidFill>
              <a:ln w="19050">
                <a:solidFill>
                  <a:schemeClr val="lt1"/>
                </a:solidFill>
              </a:ln>
              <a:effectLst/>
            </c:spPr>
          </c:dPt>
          <c:dPt>
            <c:idx val="5"/>
            <c:bubble3D val="0"/>
            <c:spPr>
              <a:solidFill>
                <a:schemeClr val="accent5">
                  <a:lumMod val="60000"/>
                </a:schemeClr>
              </a:solidFill>
              <a:ln w="19050">
                <a:solidFill>
                  <a:schemeClr val="lt1"/>
                </a:solidFill>
              </a:ln>
              <a:effectLst/>
            </c:spPr>
          </c:dPt>
          <c:dPt>
            <c:idx val="6"/>
            <c:bubble3D val="0"/>
            <c:spPr>
              <a:solidFill>
                <a:schemeClr val="accent1">
                  <a:lumMod val="80000"/>
                  <a:lumOff val="20000"/>
                </a:schemeClr>
              </a:solidFill>
              <a:ln w="19050">
                <a:solidFill>
                  <a:schemeClr val="lt1"/>
                </a:solidFill>
              </a:ln>
              <a:effectLst/>
            </c:spPr>
          </c:dPt>
          <c:dPt>
            <c:idx val="7"/>
            <c:bubble3D val="0"/>
            <c:spPr>
              <a:solidFill>
                <a:schemeClr val="accent3">
                  <a:lumMod val="80000"/>
                  <a:lumOff val="20000"/>
                </a:schemeClr>
              </a:solidFill>
              <a:ln w="19050">
                <a:solidFill>
                  <a:schemeClr val="lt1"/>
                </a:solidFill>
              </a:ln>
              <a:effectLst/>
            </c:spPr>
          </c:dPt>
          <c:dPt>
            <c:idx val="8"/>
            <c:bubble3D val="0"/>
            <c:spPr>
              <a:solidFill>
                <a:schemeClr val="accent5">
                  <a:lumMod val="80000"/>
                  <a:lumOff val="2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Trade</c:v>
                </c:pt>
                <c:pt idx="1">
                  <c:v>Industry </c:v>
                </c:pt>
                <c:pt idx="2">
                  <c:v>Transport and communication</c:v>
                </c:pt>
                <c:pt idx="3">
                  <c:v>Construction</c:v>
                </c:pt>
                <c:pt idx="4">
                  <c:v>Public administration</c:v>
                </c:pt>
                <c:pt idx="5">
                  <c:v>Agriculture, Forestry and Fishing</c:v>
                </c:pt>
                <c:pt idx="6">
                  <c:v>Real Estate, Renting, and Business Activities</c:v>
                </c:pt>
                <c:pt idx="7">
                  <c:v>Health and Social Work</c:v>
                </c:pt>
                <c:pt idx="8">
                  <c:v>Oter sectors </c:v>
                </c:pt>
              </c:strCache>
            </c:strRef>
          </c:cat>
          <c:val>
            <c:numRef>
              <c:f>Sheet1!$B$2:$B$10</c:f>
              <c:numCache>
                <c:formatCode>0.00%</c:formatCode>
                <c:ptCount val="9"/>
                <c:pt idx="0">
                  <c:v>0.176</c:v>
                </c:pt>
                <c:pt idx="1">
                  <c:v>0.164</c:v>
                </c:pt>
                <c:pt idx="2">
                  <c:v>0.102</c:v>
                </c:pt>
                <c:pt idx="3">
                  <c:v>0.093</c:v>
                </c:pt>
                <c:pt idx="4">
                  <c:v>0.085</c:v>
                </c:pt>
                <c:pt idx="5">
                  <c:v>0.082</c:v>
                </c:pt>
                <c:pt idx="6">
                  <c:v>0.069</c:v>
                </c:pt>
                <c:pt idx="7">
                  <c:v>0.06</c:v>
                </c:pt>
                <c:pt idx="8" formatCode="0%">
                  <c:v>0.17</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Gini Coefficient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0.0038</c:v>
                </c:pt>
                <c:pt idx="1">
                  <c:v>0.004</c:v>
                </c:pt>
                <c:pt idx="2">
                  <c:v>0.004</c:v>
                </c:pt>
                <c:pt idx="3">
                  <c:v>0.004</c:v>
                </c:pt>
                <c:pt idx="4">
                  <c:v>0.0042</c:v>
                </c:pt>
                <c:pt idx="5">
                  <c:v>0.0042</c:v>
                </c:pt>
                <c:pt idx="6">
                  <c:v>0.0041</c:v>
                </c:pt>
                <c:pt idx="7">
                  <c:v>0.0041</c:v>
                </c:pt>
                <c:pt idx="8">
                  <c:v>0.0041</c:v>
                </c:pt>
                <c:pt idx="9">
                  <c:v>0.0041</c:v>
                </c:pt>
                <c:pt idx="10">
                  <c:v>0.0041</c:v>
                </c:pt>
                <c:pt idx="11">
                  <c:v>0.0041</c:v>
                </c:pt>
              </c:numCache>
            </c:numRef>
          </c:val>
        </c:ser>
        <c:dLbls>
          <c:showLegendKey val="0"/>
          <c:showVal val="0"/>
          <c:showCatName val="0"/>
          <c:showSerName val="0"/>
          <c:showPercent val="0"/>
          <c:showBubbleSize val="0"/>
        </c:dLbls>
        <c:gapWidth val="219"/>
        <c:overlap val="-27"/>
        <c:axId val="49002192"/>
        <c:axId val="96956608"/>
      </c:barChart>
      <c:catAx>
        <c:axId val="4900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956608"/>
        <c:crosses val="autoZero"/>
        <c:auto val="1"/>
        <c:lblAlgn val="ctr"/>
        <c:lblOffset val="100"/>
        <c:noMultiLvlLbl val="0"/>
      </c:catAx>
      <c:valAx>
        <c:axId val="96956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0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Abolute poverty</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0.00%</c:formatCode>
                <c:ptCount val="12"/>
                <c:pt idx="0">
                  <c:v>0.369</c:v>
                </c:pt>
                <c:pt idx="1">
                  <c:v>0.388</c:v>
                </c:pt>
                <c:pt idx="2">
                  <c:v>0.349</c:v>
                </c:pt>
                <c:pt idx="3">
                  <c:v>0.349</c:v>
                </c:pt>
                <c:pt idx="4">
                  <c:v>0.373</c:v>
                </c:pt>
                <c:pt idx="5">
                  <c:v>0.341</c:v>
                </c:pt>
                <c:pt idx="6" formatCode="0%">
                  <c:v>0.3</c:v>
                </c:pt>
                <c:pt idx="7">
                  <c:v>0.262</c:v>
                </c:pt>
                <c:pt idx="8">
                  <c:v>0.235</c:v>
                </c:pt>
                <c:pt idx="9">
                  <c:v>0.216</c:v>
                </c:pt>
                <c:pt idx="10" formatCode="0%">
                  <c:v>0.22</c:v>
                </c:pt>
                <c:pt idx="11">
                  <c:v>0.219</c:v>
                </c:pt>
              </c:numCache>
            </c:numRef>
          </c:val>
          <c:smooth val="0"/>
        </c:ser>
        <c:ser>
          <c:idx val="1"/>
          <c:order val="1"/>
          <c:tx>
            <c:strRef>
              <c:f>Sheet1!$C$1</c:f>
              <c:strCache>
                <c:ptCount val="1"/>
                <c:pt idx="0">
                  <c:v>Relative Poverty</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Sheet1!$C$2:$C$13</c:f>
              <c:numCache>
                <c:formatCode>0.00%</c:formatCode>
                <c:ptCount val="12"/>
                <c:pt idx="0">
                  <c:v>0.218</c:v>
                </c:pt>
                <c:pt idx="1">
                  <c:v>0.211</c:v>
                </c:pt>
                <c:pt idx="2">
                  <c:v>0.226</c:v>
                </c:pt>
                <c:pt idx="3">
                  <c:v>0.216</c:v>
                </c:pt>
                <c:pt idx="4">
                  <c:v>0.228</c:v>
                </c:pt>
                <c:pt idx="5">
                  <c:v>0.23</c:v>
                </c:pt>
                <c:pt idx="6">
                  <c:v>0.224</c:v>
                </c:pt>
                <c:pt idx="7">
                  <c:v>0.215</c:v>
                </c:pt>
                <c:pt idx="8">
                  <c:v>0.214</c:v>
                </c:pt>
                <c:pt idx="9">
                  <c:v>0.202</c:v>
                </c:pt>
                <c:pt idx="10">
                  <c:v>0.21</c:v>
                </c:pt>
                <c:pt idx="11">
                  <c:v>0.223</c:v>
                </c:pt>
              </c:numCache>
            </c:numRef>
          </c:val>
          <c:smooth val="0"/>
        </c:ser>
        <c:dLbls>
          <c:showLegendKey val="0"/>
          <c:showVal val="0"/>
          <c:showCatName val="0"/>
          <c:showSerName val="0"/>
          <c:showPercent val="0"/>
          <c:showBubbleSize val="0"/>
        </c:dLbls>
        <c:smooth val="0"/>
        <c:axId val="110623104"/>
        <c:axId val="464389424"/>
      </c:lineChart>
      <c:catAx>
        <c:axId val="11062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389424"/>
        <c:crosses val="autoZero"/>
        <c:auto val="1"/>
        <c:lblAlgn val="ctr"/>
        <c:lblOffset val="100"/>
        <c:noMultiLvlLbl val="0"/>
      </c:catAx>
      <c:valAx>
        <c:axId val="46438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62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unemployement rate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Sheet1!$B$2:$B$13</c:f>
              <c:numCache>
                <c:formatCode>General</c:formatCode>
                <c:ptCount val="12"/>
                <c:pt idx="0">
                  <c:v>15.4</c:v>
                </c:pt>
                <c:pt idx="1">
                  <c:v>17.4</c:v>
                </c:pt>
                <c:pt idx="2">
                  <c:v>17.9</c:v>
                </c:pt>
                <c:pt idx="3">
                  <c:v>18.3</c:v>
                </c:pt>
                <c:pt idx="4">
                  <c:v>17.4</c:v>
                </c:pt>
                <c:pt idx="5">
                  <c:v>17.3</c:v>
                </c:pt>
                <c:pt idx="6">
                  <c:v>17.2</c:v>
                </c:pt>
                <c:pt idx="7">
                  <c:v>16.9</c:v>
                </c:pt>
                <c:pt idx="8">
                  <c:v>14.6</c:v>
                </c:pt>
                <c:pt idx="9">
                  <c:v>14.1</c:v>
                </c:pt>
                <c:pt idx="10">
                  <c:v>14.0</c:v>
                </c:pt>
                <c:pt idx="11">
                  <c:v>13.9</c:v>
                </c:pt>
              </c:numCache>
            </c:numRef>
          </c:val>
        </c:ser>
        <c:dLbls>
          <c:showLegendKey val="0"/>
          <c:showVal val="0"/>
          <c:showCatName val="0"/>
          <c:showSerName val="0"/>
          <c:showPercent val="0"/>
          <c:showBubbleSize val="0"/>
        </c:dLbls>
        <c:gapWidth val="75"/>
        <c:overlap val="-25"/>
        <c:axId val="420313696"/>
        <c:axId val="389636240"/>
      </c:barChart>
      <c:lineChart>
        <c:grouping val="stacked"/>
        <c:varyColors val="0"/>
        <c:ser>
          <c:idx val="1"/>
          <c:order val="1"/>
          <c:tx>
            <c:strRef>
              <c:f>Sheet1!$C$1</c:f>
              <c:strCache>
                <c:ptCount val="1"/>
                <c:pt idx="0">
                  <c:v>GDP growth</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pt idx="11">
                  <c:v>2017.0</c:v>
                </c:pt>
              </c:numCache>
            </c:numRef>
          </c:cat>
          <c:val>
            <c:numRef>
              <c:f>Sheet1!$C$2:$C$13</c:f>
              <c:numCache>
                <c:formatCode>General</c:formatCode>
                <c:ptCount val="12"/>
                <c:pt idx="0">
                  <c:v>9.4</c:v>
                </c:pt>
                <c:pt idx="1">
                  <c:v>12.3</c:v>
                </c:pt>
                <c:pt idx="2">
                  <c:v>2.3</c:v>
                </c:pt>
                <c:pt idx="3">
                  <c:v>-3.8</c:v>
                </c:pt>
                <c:pt idx="4">
                  <c:v>6.2</c:v>
                </c:pt>
                <c:pt idx="5">
                  <c:v>7.2</c:v>
                </c:pt>
                <c:pt idx="6">
                  <c:v>6.2</c:v>
                </c:pt>
                <c:pt idx="7">
                  <c:v>3.2</c:v>
                </c:pt>
                <c:pt idx="8">
                  <c:v>4.6</c:v>
                </c:pt>
                <c:pt idx="9">
                  <c:v>2.9</c:v>
                </c:pt>
                <c:pt idx="10">
                  <c:v>2.8</c:v>
                </c:pt>
                <c:pt idx="11">
                  <c:v>5.0</c:v>
                </c:pt>
              </c:numCache>
            </c:numRef>
          </c:val>
          <c:smooth val="0"/>
        </c:ser>
        <c:dLbls>
          <c:showLegendKey val="0"/>
          <c:showVal val="0"/>
          <c:showCatName val="0"/>
          <c:showSerName val="0"/>
          <c:showPercent val="0"/>
          <c:showBubbleSize val="0"/>
        </c:dLbls>
        <c:marker val="1"/>
        <c:smooth val="0"/>
        <c:axId val="420313696"/>
        <c:axId val="389636240"/>
      </c:lineChart>
      <c:catAx>
        <c:axId val="42031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636240"/>
        <c:crosses val="autoZero"/>
        <c:auto val="1"/>
        <c:lblAlgn val="ctr"/>
        <c:lblOffset val="100"/>
        <c:noMultiLvlLbl val="0"/>
      </c:catAx>
      <c:valAx>
        <c:axId val="38963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3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Male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Sheet1!$B$2:$B$13</c:f>
              <c:numCache>
                <c:formatCode>General</c:formatCode>
                <c:ptCount val="12"/>
                <c:pt idx="0">
                  <c:v>362.0</c:v>
                </c:pt>
                <c:pt idx="1">
                  <c:v>475.5</c:v>
                </c:pt>
                <c:pt idx="2">
                  <c:v>678.8</c:v>
                </c:pt>
                <c:pt idx="3">
                  <c:v>690.8</c:v>
                </c:pt>
                <c:pt idx="4">
                  <c:v>742.8</c:v>
                </c:pt>
                <c:pt idx="5">
                  <c:v>771.1</c:v>
                </c:pt>
                <c:pt idx="6">
                  <c:v>859.6</c:v>
                </c:pt>
                <c:pt idx="7">
                  <c:v>920.3</c:v>
                </c:pt>
                <c:pt idx="8">
                  <c:v>980.0</c:v>
                </c:pt>
                <c:pt idx="9">
                  <c:v>1074.3</c:v>
                </c:pt>
                <c:pt idx="10">
                  <c:v>1116.2</c:v>
                </c:pt>
              </c:numCache>
            </c:numRef>
          </c:val>
          <c:smooth val="0"/>
        </c:ser>
        <c:ser>
          <c:idx val="1"/>
          <c:order val="1"/>
          <c:tx>
            <c:strRef>
              <c:f>Sheet1!$C$1</c:f>
              <c:strCache>
                <c:ptCount val="1"/>
                <c:pt idx="0">
                  <c:v>Female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General</c:formatCode>
                <c:ptCount val="12"/>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Sheet1!$C$2:$C$13</c:f>
              <c:numCache>
                <c:formatCode>General</c:formatCode>
                <c:ptCount val="12"/>
                <c:pt idx="0">
                  <c:v>177.6</c:v>
                </c:pt>
                <c:pt idx="1">
                  <c:v>240.2</c:v>
                </c:pt>
                <c:pt idx="2">
                  <c:v>367.7</c:v>
                </c:pt>
                <c:pt idx="3">
                  <c:v>398.3</c:v>
                </c:pt>
                <c:pt idx="4">
                  <c:v>426.6</c:v>
                </c:pt>
                <c:pt idx="5">
                  <c:v>460.2</c:v>
                </c:pt>
                <c:pt idx="6">
                  <c:v>517.9</c:v>
                </c:pt>
                <c:pt idx="7">
                  <c:v>580.5</c:v>
                </c:pt>
                <c:pt idx="8">
                  <c:v>617.9</c:v>
                </c:pt>
                <c:pt idx="9">
                  <c:v>692.5</c:v>
                </c:pt>
                <c:pt idx="10">
                  <c:v>731.2</c:v>
                </c:pt>
              </c:numCache>
            </c:numRef>
          </c:val>
          <c:smooth val="0"/>
        </c:ser>
        <c:dLbls>
          <c:showLegendKey val="0"/>
          <c:showVal val="0"/>
          <c:showCatName val="0"/>
          <c:showSerName val="0"/>
          <c:showPercent val="0"/>
          <c:showBubbleSize val="0"/>
        </c:dLbls>
        <c:smooth val="0"/>
        <c:axId val="65974768"/>
        <c:axId val="507656800"/>
      </c:lineChart>
      <c:catAx>
        <c:axId val="6597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656800"/>
        <c:crosses val="autoZero"/>
        <c:auto val="1"/>
        <c:lblAlgn val="ctr"/>
        <c:lblOffset val="100"/>
        <c:noMultiLvlLbl val="0"/>
      </c:catAx>
      <c:valAx>
        <c:axId val="50765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97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969C5B-0DFB-0049-ADAC-2490186B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56</Pages>
  <Words>27580</Words>
  <Characters>154724</Characters>
  <Application>Microsoft Macintosh Word</Application>
  <DocSecurity>0</DocSecurity>
  <Lines>2813</Lines>
  <Paragraphs>1321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180983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123</cp:revision>
  <cp:lastPrinted>2018-10-05T08:10:00Z</cp:lastPrinted>
  <dcterms:created xsi:type="dcterms:W3CDTF">2018-09-05T20:02:00Z</dcterms:created>
  <dcterms:modified xsi:type="dcterms:W3CDTF">2018-11-11T18:58:00Z</dcterms:modified>
  <cp:category/>
</cp:coreProperties>
</file>