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erriweather" w:cs="Merriweather" w:eastAsia="Merriweather" w:hAnsi="Merriweather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Merriweather" w:cs="Merriweather" w:eastAsia="Merriweather" w:hAnsi="Merriweather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Merriweather" w:cs="Merriweather" w:eastAsia="Merriweather" w:hAnsi="Merriweather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33333"/>
          <w:sz w:val="26"/>
          <w:szCs w:val="26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0</wp:posOffset>
            </wp:positionH>
            <wp:positionV relativeFrom="margin">
              <wp:posOffset>266700</wp:posOffset>
            </wp:positionV>
            <wp:extent cx="2095500" cy="1352550"/>
            <wp:effectExtent b="0" l="0" r="0" t="0"/>
            <wp:wrapSquare wrapText="bothSides" distB="0" distT="0" distL="114300" distR="114300"/>
            <wp:docPr id="7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352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 Unicode MS" w:cs="Arial Unicode MS" w:eastAsia="Arial Unicode MS" w:hAnsi="Arial Unicode MS"/>
          <w:b w:val="1"/>
          <w:color w:val="000000"/>
          <w:sz w:val="32"/>
          <w:szCs w:val="32"/>
          <w:rtl w:val="0"/>
        </w:rPr>
        <w:t xml:space="preserve">      ლაშა ნოდია</w:t>
      </w:r>
    </w:p>
    <w:p w:rsidR="00000000" w:rsidDel="00000000" w:rsidP="00000000" w:rsidRDefault="00000000" w:rsidRPr="00000000" w14:paraId="00000004">
      <w:pPr>
        <w:rPr>
          <w:rFonts w:ascii="Merriweather" w:cs="Merriweather" w:eastAsia="Merriweather" w:hAnsi="Merriweather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color w:val="000000"/>
          <w:sz w:val="22"/>
          <w:szCs w:val="22"/>
          <w:rtl w:val="0"/>
        </w:rPr>
        <w:t xml:space="preserve">              ადვოკატი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i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i w:val="1"/>
          <w:color w:val="00000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sz w:val="32"/>
          <w:szCs w:val="32"/>
          <w:rtl w:val="0"/>
        </w:rPr>
        <w:t xml:space="preserve">                             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i w:val="1"/>
          <w:color w:val="00000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i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დაბადების თარიღი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: </w:t>
        <w:tab/>
      </w:r>
      <w:r w:rsidDel="00000000" w:rsidR="00000000" w:rsidRPr="00000000">
        <w:rPr>
          <w:rFonts w:ascii="Merriweather" w:cs="Merriweather" w:eastAsia="Merriweather" w:hAnsi="Merriweather"/>
          <w:color w:val="000000"/>
          <w:sz w:val="20"/>
          <w:szCs w:val="20"/>
          <w:rtl w:val="0"/>
        </w:rPr>
        <w:t xml:space="preserve">06.01.1976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ab/>
        <w:tab/>
      </w:r>
    </w:p>
    <w:p w:rsidR="00000000" w:rsidDel="00000000" w:rsidP="00000000" w:rsidRDefault="00000000" w:rsidRPr="00000000" w14:paraId="0000000A">
      <w:pPr>
        <w:tabs>
          <w:tab w:val="right" w:pos="3330"/>
        </w:tabs>
        <w:spacing w:line="276" w:lineRule="auto"/>
        <w:rPr>
          <w:rFonts w:ascii="Merriweather" w:cs="Merriweather" w:eastAsia="Merriweather" w:hAnsi="Merriweather"/>
          <w:color w:val="000000"/>
          <w:sz w:val="22"/>
          <w:szCs w:val="22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მისამართი: ქ. თბილისი, ვაჟა-ფშაველას 71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color w:val="000000"/>
          <w:u w:val="singl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მოქალაქეობა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: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 საქართველოს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pos="4320"/>
          <w:tab w:val="left" w:pos="5655"/>
        </w:tabs>
        <w:spacing w:line="276" w:lineRule="auto"/>
        <w:rPr>
          <w:rFonts w:ascii="Merriweather" w:cs="Merriweather" w:eastAsia="Merriweather" w:hAnsi="Merriweather"/>
          <w:color w:val="000000"/>
          <w:sz w:val="22"/>
          <w:szCs w:val="22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ამჟამინდელი თანამდებობა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: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 მმართველი პარტნიორი, იურიდიული კომპანია -შპს „ნოდია, ურუმაშვილი და პარტნიორები“</w:t>
      </w:r>
    </w:p>
    <w:p w:rsidR="00000000" w:rsidDel="00000000" w:rsidP="00000000" w:rsidRDefault="00000000" w:rsidRPr="00000000" w14:paraId="0000000D">
      <w:pPr>
        <w:tabs>
          <w:tab w:val="left" w:pos="4320"/>
          <w:tab w:val="left" w:pos="5655"/>
        </w:tabs>
        <w:spacing w:line="276" w:lineRule="auto"/>
        <w:rPr>
          <w:rFonts w:ascii="Merriweather" w:cs="Merriweather" w:eastAsia="Merriweather" w:hAnsi="Merriweather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color w:val="000000"/>
          <w:sz w:val="32"/>
          <w:szCs w:val="32"/>
          <w:rtl w:val="0"/>
        </w:rPr>
        <w:tab/>
        <w:tab/>
        <w:tab/>
        <w:tab/>
        <w:tab/>
        <w:tab/>
        <w:t xml:space="preserve">         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პროფესიული გამოცდილება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190500</wp:posOffset>
                </wp:positionV>
                <wp:extent cx="6421755" cy="1905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5123" y="3780000"/>
                          <a:ext cx="6421755" cy="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BFBFBF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190500</wp:posOffset>
                </wp:positionV>
                <wp:extent cx="6421755" cy="19050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175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2017</w:t>
      </w: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დღემდე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მოწვეული ლექტორი ილიას სახელმწიფო უნივერსიტეტში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2005 – დღემდე 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მმართველი პარტნიორი, იურიდიული კომპანია - შპს „ნოდია, ურუმაშვილი და პარტნიორები“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2003 – 2005 -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იურიდიული დეპარტამენტის უფროსი, სს „ბანკი რესპუბლიკა“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1996 – 2003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იურისტი, სს „ბანკი რესპუბლიკა“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1999 – 2001 -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აუდიტის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კომიტეტის წევრი, „ახალგაზრდა იურისტთა ასოციაცია“.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  <w:color w:val="000000"/>
          <w:u w:val="singl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ab/>
        <w:tab/>
        <w:tab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177800</wp:posOffset>
                </wp:positionV>
                <wp:extent cx="6421755" cy="1905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5123" y="3780000"/>
                          <a:ext cx="6421755" cy="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BFBFBF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177800</wp:posOffset>
                </wp:positionV>
                <wp:extent cx="6421755" cy="1905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175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4">
      <w:pPr>
        <w:tabs>
          <w:tab w:val="left" w:pos="2235"/>
        </w:tabs>
        <w:rPr>
          <w:rFonts w:ascii="Merriweather" w:cs="Merriweather" w:eastAsia="Merriweather" w:hAnsi="Merriweather"/>
          <w:color w:val="00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გამოცდილება არბიტრაჟში </w:t>
      </w:r>
    </w:p>
    <w:p w:rsidR="00000000" w:rsidDel="00000000" w:rsidP="00000000" w:rsidRDefault="00000000" w:rsidRPr="00000000" w14:paraId="00000015">
      <w:pPr>
        <w:tabs>
          <w:tab w:val="left" w:pos="2235"/>
        </w:tabs>
        <w:rPr>
          <w:rFonts w:ascii="Merriweather" w:cs="Merriweather" w:eastAsia="Merriweather" w:hAnsi="Merriweather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ab/>
        <w:tab/>
        <w:t xml:space="preserve">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2016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წლიდან 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საქართველოს ბიზნეს ასოციაციის იურიდიული კომიტეტის თავმჯდომარე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2013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წლიდან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ლონდონის არბიტრთა ინსტიტუტის (FCIArb) წევრი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2012 წლიდან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დავის ეფექტური მოგვარების ცენტრის (CEDR) აკრედიტირებული მედიატორი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pos="2235"/>
        </w:tabs>
        <w:ind w:left="2835" w:hanging="2835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u w:val="single"/>
          <w:rtl w:val="0"/>
        </w:rPr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pos="2235"/>
        </w:tabs>
        <w:ind w:left="2835" w:hanging="2835"/>
        <w:rPr>
          <w:rFonts w:ascii="Merriweather" w:cs="Merriweather" w:eastAsia="Merriweather" w:hAnsi="Merriweather"/>
          <w:color w:val="00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განათლება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21755" cy="1905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5123" y="3780000"/>
                          <a:ext cx="6421755" cy="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BFBFBF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21755" cy="19050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175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B">
      <w:pPr>
        <w:tabs>
          <w:tab w:val="left" w:pos="2235"/>
        </w:tabs>
        <w:ind w:left="2835" w:hanging="2835"/>
        <w:rPr>
          <w:rFonts w:ascii="Merriweather" w:cs="Merriweather" w:eastAsia="Merriweather" w:hAnsi="Merriweather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2014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–</w:t>
      </w: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2015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საერთაშორისო სავაჭრო პალატა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(ICC)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საარბიტრაჟო აკადემია („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Advanced Arbitration Academy for C &amp; E Europe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“)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1997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–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წარჩინების დიპლომი,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თბილისის სამართლისა და სავაჭრო ეკონომიკის ინსტიტუტი, იურიდიული ფაკულტეტი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190500</wp:posOffset>
                </wp:positionV>
                <wp:extent cx="6421755" cy="1905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5123" y="3780000"/>
                          <a:ext cx="6421755" cy="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BFBFBF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190500</wp:posOffset>
                </wp:positionV>
                <wp:extent cx="6421755" cy="19050"/>
                <wp:effectExtent b="0" l="0" r="0" t="0"/>
                <wp:wrapNone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175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b w:val="1"/>
          <w:color w:val="000000"/>
          <w:u w:val="singl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ზოგადი გამოცდილება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Merriweather" w:cs="Merriweather" w:eastAsia="Merriweather" w:hAnsi="Merriweather"/>
          <w:color w:val="00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ადგილობრივი და საერთაშორისო კლიენტების მომსახურება, საკორპორაციო, გადახდისუუნარობის და რესტრუქტურიზაციის, საბანკო სამართლის, უძრავი ქონების ტრანზაქციების და საგადასახადო სამართლის საკითხებზე.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color w:val="000000"/>
          <w:u w:val="singl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190500</wp:posOffset>
                </wp:positionV>
                <wp:extent cx="6421755" cy="1905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5123" y="3780000"/>
                          <a:ext cx="6421755" cy="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BFBFBF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190500</wp:posOffset>
                </wp:positionV>
                <wp:extent cx="6421755" cy="19050"/>
                <wp:effectExtent b="0" l="0" r="0" t="0"/>
                <wp:wrapNone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175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3">
      <w:pPr>
        <w:tabs>
          <w:tab w:val="left" w:pos="2235"/>
        </w:tabs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სამუშაო ენები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</w:t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21755" cy="1905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5123" y="3780000"/>
                          <a:ext cx="6421755" cy="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BFBFBF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21755" cy="1905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175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4">
      <w:pPr>
        <w:tabs>
          <w:tab w:val="left" w:pos="2235"/>
        </w:tabs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pos="2235"/>
        </w:tabs>
        <w:rPr>
          <w:color w:val="00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highlight w:val="white"/>
          <w:rtl w:val="0"/>
        </w:rPr>
        <w:t xml:space="preserve">ქართული, რუსული, ინგლისური</w:t>
      </w:r>
      <w:r w:rsidDel="00000000" w:rsidR="00000000" w:rsidRPr="00000000">
        <w:rPr>
          <w:rtl w:val="0"/>
        </w:rPr>
      </w:r>
    </w:p>
    <w:sectPr>
      <w:pgSz w:h="16838" w:w="11906"/>
      <w:pgMar w:bottom="851" w:top="567" w:left="1259" w:right="65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Arial Unicode MS"/>
  <w:font w:name="Calibri"/>
  <w:font w:name="Courier New"/>
  <w:font w:name="Noto Sans Symbols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ka-GE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2" Type="http://schemas.openxmlformats.org/officeDocument/2006/relationships/image" Target="media/image3.png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