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D6AB7" w14:textId="77777777" w:rsidR="002F585B" w:rsidRPr="00842481" w:rsidRDefault="00DA069E" w:rsidP="00DC5A9C">
      <w:pPr>
        <w:jc w:val="center"/>
        <w:rPr>
          <w:rFonts w:asciiTheme="minorHAnsi" w:hAnsiTheme="minorHAnsi"/>
        </w:rPr>
      </w:pPr>
      <w:r w:rsidRPr="00842481">
        <w:rPr>
          <w:rFonts w:asciiTheme="minorHAnsi" w:hAnsiTheme="minorHAnsi"/>
        </w:rPr>
        <w:t>Technical note</w:t>
      </w:r>
      <w:r w:rsidR="00186388" w:rsidRPr="00842481">
        <w:rPr>
          <w:rFonts w:asciiTheme="minorHAnsi" w:hAnsiTheme="minorHAnsi"/>
        </w:rPr>
        <w:t xml:space="preserve">: measures to mitigate </w:t>
      </w:r>
      <w:r w:rsidR="00186388" w:rsidRPr="00842481">
        <w:rPr>
          <w:rFonts w:asciiTheme="minorHAnsi" w:eastAsia="Times New Roman" w:hAnsiTheme="minorHAnsi" w:cs="Times New Roman"/>
          <w:color w:val="000000"/>
        </w:rPr>
        <w:t xml:space="preserve">the </w:t>
      </w:r>
      <w:r w:rsidR="00186388" w:rsidRPr="00842481">
        <w:rPr>
          <w:rFonts w:asciiTheme="minorHAnsi" w:hAnsiTheme="minorHAnsi"/>
        </w:rPr>
        <w:t>impact of COVID</w:t>
      </w:r>
      <w:r w:rsidR="00186388" w:rsidRPr="00842481">
        <w:rPr>
          <w:rFonts w:asciiTheme="minorHAnsi" w:eastAsia="Times New Roman" w:hAnsiTheme="minorHAnsi" w:cs="Times New Roman"/>
          <w:color w:val="000000"/>
        </w:rPr>
        <w:t>-19</w:t>
      </w:r>
      <w:r w:rsidR="00186388" w:rsidRPr="00842481">
        <w:rPr>
          <w:rFonts w:asciiTheme="minorHAnsi" w:hAnsiTheme="minorHAnsi"/>
        </w:rPr>
        <w:t xml:space="preserve"> in Georgia from a social protection perspective</w:t>
      </w:r>
    </w:p>
    <w:p w14:paraId="3037D0DB" w14:textId="77777777" w:rsidR="002F585B" w:rsidRPr="00DC5A9C" w:rsidRDefault="00DC5A9C">
      <w:pPr>
        <w:jc w:val="both"/>
        <w:rPr>
          <w:rFonts w:asciiTheme="minorHAnsi" w:hAnsiTheme="minorHAnsi"/>
          <w:i/>
        </w:rPr>
      </w:pPr>
      <w:bookmarkStart w:id="0" w:name="_GoBack"/>
      <w:bookmarkEnd w:id="0"/>
      <w:r w:rsidRPr="00DC5A9C">
        <w:rPr>
          <w:rFonts w:asciiTheme="minorHAnsi" w:hAnsiTheme="minorHAnsi"/>
          <w:i/>
        </w:rPr>
        <w:t>Introduction</w:t>
      </w:r>
    </w:p>
    <w:p w14:paraId="68542FA2" w14:textId="5C9FFB38" w:rsidR="00DA069E" w:rsidRDefault="00186388">
      <w:pPr>
        <w:jc w:val="both"/>
        <w:rPr>
          <w:rFonts w:asciiTheme="minorHAnsi" w:eastAsia="Times New Roman" w:hAnsiTheme="minorHAnsi" w:cs="Times New Roman"/>
          <w:color w:val="000000"/>
        </w:rPr>
      </w:pPr>
      <w:r w:rsidRPr="00842481">
        <w:rPr>
          <w:rFonts w:asciiTheme="minorHAnsi" w:eastAsia="Times New Roman" w:hAnsiTheme="minorHAnsi" w:cs="Times New Roman"/>
          <w:color w:val="000000"/>
        </w:rPr>
        <w:t xml:space="preserve">This note has been prepared for discussion with the </w:t>
      </w:r>
      <w:r w:rsidR="0008183E" w:rsidRPr="0044496A">
        <w:rPr>
          <w:rFonts w:asciiTheme="minorHAnsi" w:hAnsiTheme="minorHAnsi" w:cs="Arial"/>
          <w:bCs/>
          <w:color w:val="222222"/>
          <w:shd w:val="clear" w:color="auto" w:fill="FFFFFF"/>
        </w:rPr>
        <w:t>Ministry of Internally Displaced Persons from the Occupied Territories, Labour, Health and Social Affairs</w:t>
      </w:r>
      <w:r w:rsidR="00BF4363">
        <w:rPr>
          <w:rFonts w:asciiTheme="minorHAnsi" w:hAnsiTheme="minorHAnsi" w:cs="Arial"/>
          <w:bCs/>
          <w:color w:val="222222"/>
          <w:shd w:val="clear" w:color="auto" w:fill="FFFFFF"/>
        </w:rPr>
        <w:t xml:space="preserve"> </w:t>
      </w:r>
      <w:r w:rsidRPr="00842481">
        <w:rPr>
          <w:rFonts w:asciiTheme="minorHAnsi" w:eastAsia="Times New Roman" w:hAnsiTheme="minorHAnsi" w:cs="Times New Roman"/>
          <w:color w:val="000000"/>
        </w:rPr>
        <w:t>and the National</w:t>
      </w:r>
      <w:r w:rsidR="0044496A">
        <w:rPr>
          <w:rFonts w:asciiTheme="minorHAnsi" w:eastAsia="Times New Roman" w:hAnsiTheme="minorHAnsi" w:cs="Times New Roman"/>
          <w:color w:val="000000"/>
        </w:rPr>
        <w:t xml:space="preserve"> Tripartite</w:t>
      </w:r>
      <w:r w:rsidRPr="00842481">
        <w:rPr>
          <w:rFonts w:asciiTheme="minorHAnsi" w:eastAsia="Times New Roman" w:hAnsiTheme="minorHAnsi" w:cs="Times New Roman"/>
          <w:color w:val="000000"/>
        </w:rPr>
        <w:t xml:space="preserve"> Commission, based on the ILO's four pillars of action stemming from international labour standards</w:t>
      </w:r>
      <w:r w:rsidR="00842481">
        <w:rPr>
          <w:rFonts w:asciiTheme="minorHAnsi" w:eastAsia="Times New Roman" w:hAnsiTheme="minorHAnsi" w:cs="Times New Roman"/>
          <w:color w:val="000000"/>
        </w:rPr>
        <w:t>.</w:t>
      </w:r>
      <w:r w:rsidR="00DA069E" w:rsidRPr="00842481">
        <w:rPr>
          <w:rStyle w:val="FootnoteReference"/>
          <w:rFonts w:asciiTheme="minorHAnsi" w:eastAsia="Times New Roman" w:hAnsiTheme="minorHAnsi" w:cs="Times New Roman"/>
          <w:color w:val="000000"/>
        </w:rPr>
        <w:footnoteReference w:id="1"/>
      </w:r>
      <w:r w:rsidR="003E553D">
        <w:rPr>
          <w:rFonts w:asciiTheme="minorHAnsi" w:hAnsiTheme="minorHAnsi"/>
          <w:color w:val="000000"/>
        </w:rPr>
        <w:t>Furthermore, this note</w:t>
      </w:r>
      <w:r w:rsidR="00842481" w:rsidRPr="00842481">
        <w:rPr>
          <w:rFonts w:asciiTheme="minorHAnsi" w:hAnsiTheme="minorHAnsi"/>
          <w:color w:val="000000"/>
        </w:rPr>
        <w:t xml:space="preserve"> also includes a </w:t>
      </w:r>
      <w:r w:rsidR="0044496A">
        <w:rPr>
          <w:rFonts w:asciiTheme="minorHAnsi" w:hAnsiTheme="minorHAnsi"/>
          <w:color w:val="000000"/>
        </w:rPr>
        <w:t xml:space="preserve">brief overview </w:t>
      </w:r>
      <w:r w:rsidR="00842481" w:rsidRPr="00842481">
        <w:rPr>
          <w:rFonts w:asciiTheme="minorHAnsi" w:hAnsiTheme="minorHAnsi"/>
          <w:color w:val="000000"/>
        </w:rPr>
        <w:t>of the range of social protection measures enacted by count</w:t>
      </w:r>
      <w:r w:rsidR="00842481">
        <w:rPr>
          <w:rFonts w:asciiTheme="minorHAnsi" w:hAnsiTheme="minorHAnsi"/>
          <w:color w:val="000000"/>
        </w:rPr>
        <w:t>r</w:t>
      </w:r>
      <w:r w:rsidR="00842481" w:rsidRPr="00842481">
        <w:rPr>
          <w:rFonts w:asciiTheme="minorHAnsi" w:hAnsiTheme="minorHAnsi"/>
          <w:color w:val="000000"/>
        </w:rPr>
        <w:t xml:space="preserve">ies </w:t>
      </w:r>
      <w:r w:rsidR="00842481" w:rsidRPr="00842481">
        <w:rPr>
          <w:rFonts w:asciiTheme="minorHAnsi" w:eastAsia="Times New Roman" w:hAnsiTheme="minorHAnsi" w:cs="Times New Roman"/>
          <w:color w:val="000000"/>
        </w:rPr>
        <w:t>worldwide</w:t>
      </w:r>
      <w:r w:rsidR="00842481" w:rsidRPr="00842481">
        <w:rPr>
          <w:rStyle w:val="FootnoteReference"/>
          <w:rFonts w:asciiTheme="minorHAnsi" w:eastAsia="Times New Roman" w:hAnsiTheme="minorHAnsi" w:cs="Times New Roman"/>
          <w:color w:val="000000"/>
        </w:rPr>
        <w:footnoteReference w:id="2"/>
      </w:r>
      <w:r w:rsidR="00842481" w:rsidRPr="00842481">
        <w:rPr>
          <w:rFonts w:asciiTheme="minorHAnsi" w:eastAsia="Times New Roman" w:hAnsiTheme="minorHAnsi" w:cs="Times New Roman"/>
          <w:color w:val="000000"/>
        </w:rPr>
        <w:t xml:space="preserve">, </w:t>
      </w:r>
      <w:r w:rsidR="00842481" w:rsidRPr="00842481">
        <w:rPr>
          <w:rFonts w:asciiTheme="minorHAnsi" w:hAnsiTheme="minorHAnsi"/>
          <w:color w:val="000000"/>
        </w:rPr>
        <w:t xml:space="preserve">as well as the </w:t>
      </w:r>
      <w:r w:rsidR="003E553D">
        <w:rPr>
          <w:rFonts w:asciiTheme="minorHAnsi" w:hAnsiTheme="minorHAnsi"/>
          <w:color w:val="000000"/>
        </w:rPr>
        <w:t xml:space="preserve">selected </w:t>
      </w:r>
      <w:r w:rsidR="00842481" w:rsidRPr="00842481">
        <w:rPr>
          <w:rFonts w:asciiTheme="minorHAnsi" w:hAnsiTheme="minorHAnsi"/>
          <w:color w:val="000000"/>
        </w:rPr>
        <w:t>technical tools that can be provided</w:t>
      </w:r>
      <w:r w:rsidR="003E553D">
        <w:rPr>
          <w:rFonts w:asciiTheme="minorHAnsi" w:hAnsiTheme="minorHAnsi"/>
          <w:color w:val="000000"/>
        </w:rPr>
        <w:t xml:space="preserve"> by </w:t>
      </w:r>
      <w:r w:rsidR="0044496A">
        <w:rPr>
          <w:rFonts w:asciiTheme="minorHAnsi" w:hAnsiTheme="minorHAnsi"/>
          <w:color w:val="000000"/>
        </w:rPr>
        <w:t>ILO when considering measures to respond to crisis and scheme</w:t>
      </w:r>
      <w:r w:rsidR="00BF4363">
        <w:rPr>
          <w:rFonts w:asciiTheme="minorHAnsi" w:hAnsiTheme="minorHAnsi"/>
          <w:color w:val="000000"/>
        </w:rPr>
        <w:t>s</w:t>
      </w:r>
      <w:r w:rsidR="0044496A">
        <w:rPr>
          <w:rFonts w:asciiTheme="minorHAnsi" w:hAnsiTheme="minorHAnsi"/>
          <w:color w:val="000000"/>
        </w:rPr>
        <w:t xml:space="preserve"> </w:t>
      </w:r>
      <w:proofErr w:type="spellStart"/>
      <w:r w:rsidR="0044496A">
        <w:rPr>
          <w:rFonts w:asciiTheme="minorHAnsi" w:hAnsiTheme="minorHAnsi"/>
          <w:color w:val="000000"/>
        </w:rPr>
        <w:t>desing</w:t>
      </w:r>
      <w:proofErr w:type="spellEnd"/>
      <w:r w:rsidR="00842481">
        <w:rPr>
          <w:color w:val="000000"/>
        </w:rPr>
        <w:t>.</w:t>
      </w:r>
    </w:p>
    <w:p w14:paraId="00B43E09" w14:textId="77777777" w:rsidR="00842481" w:rsidRPr="00842481" w:rsidRDefault="003E553D">
      <w:pPr>
        <w:jc w:val="both"/>
        <w:rPr>
          <w:rFonts w:asciiTheme="minorHAnsi" w:hAnsiTheme="minorHAnsi"/>
        </w:rPr>
      </w:pPr>
      <w:r>
        <w:rPr>
          <w:rFonts w:asciiTheme="minorHAnsi" w:hAnsiTheme="minorHAnsi"/>
        </w:rPr>
        <w:t>ILO’s action oriented four pillar policy framework includes:</w:t>
      </w:r>
    </w:p>
    <w:p w14:paraId="1DBC8D21" w14:textId="77777777" w:rsidR="00842481" w:rsidRPr="00842481" w:rsidRDefault="00842481" w:rsidP="00842481">
      <w:pPr>
        <w:jc w:val="both"/>
        <w:rPr>
          <w:rFonts w:asciiTheme="minorHAnsi" w:hAnsiTheme="minorHAnsi" w:cstheme="minorHAnsi"/>
        </w:rPr>
      </w:pPr>
      <w:r w:rsidRPr="003E553D">
        <w:rPr>
          <w:rFonts w:asciiTheme="minorHAnsi" w:hAnsiTheme="minorHAnsi" w:cstheme="minorHAnsi"/>
          <w:i/>
        </w:rPr>
        <w:t>Pillar 1: Stimulating the economy and employment</w:t>
      </w:r>
      <w:r w:rsidRPr="00842481">
        <w:rPr>
          <w:rFonts w:asciiTheme="minorHAnsi" w:hAnsiTheme="minorHAnsi" w:cstheme="minorHAnsi"/>
        </w:rPr>
        <w:t xml:space="preserve"> which incorporate active fiscal policy; accommodation in monetary policy; lending and financial support to specific sectors including health sector;</w:t>
      </w:r>
    </w:p>
    <w:p w14:paraId="657EE4C2" w14:textId="77777777" w:rsidR="00842481" w:rsidRPr="00842481" w:rsidRDefault="00842481" w:rsidP="003E553D">
      <w:pPr>
        <w:jc w:val="both"/>
        <w:rPr>
          <w:rFonts w:asciiTheme="minorHAnsi" w:hAnsiTheme="minorHAnsi" w:cstheme="minorHAnsi"/>
        </w:rPr>
      </w:pPr>
      <w:r w:rsidRPr="003E553D">
        <w:rPr>
          <w:rFonts w:asciiTheme="minorHAnsi" w:hAnsiTheme="minorHAnsi" w:cstheme="minorHAnsi"/>
          <w:i/>
        </w:rPr>
        <w:t>Pillar 2:  Supporting jobs, enterprises and incomes</w:t>
      </w:r>
      <w:r w:rsidRPr="00842481">
        <w:rPr>
          <w:rFonts w:asciiTheme="minorHAnsi" w:hAnsiTheme="minorHAnsi" w:cstheme="minorHAnsi"/>
        </w:rPr>
        <w:t xml:space="preserve"> which focuses on extension of social protection for all; implementation of employment retention measures; financial/tax relief for </w:t>
      </w:r>
      <w:r>
        <w:rPr>
          <w:rFonts w:asciiTheme="minorHAnsi" w:hAnsiTheme="minorHAnsi" w:cstheme="minorHAnsi"/>
        </w:rPr>
        <w:t>micro –small –medium enterprises;</w:t>
      </w:r>
    </w:p>
    <w:p w14:paraId="501ACD8A" w14:textId="77777777" w:rsidR="00842481" w:rsidRPr="00842481" w:rsidRDefault="00842481" w:rsidP="003E553D">
      <w:pPr>
        <w:jc w:val="both"/>
        <w:rPr>
          <w:rFonts w:asciiTheme="minorHAnsi" w:hAnsiTheme="minorHAnsi" w:cstheme="minorHAnsi"/>
        </w:rPr>
      </w:pPr>
      <w:r w:rsidRPr="003E553D">
        <w:rPr>
          <w:rFonts w:asciiTheme="minorHAnsi" w:hAnsiTheme="minorHAnsi" w:cstheme="minorHAnsi"/>
          <w:i/>
        </w:rPr>
        <w:t>Pillar 3: Protecting workers in the workplace</w:t>
      </w:r>
      <w:r w:rsidRPr="00842481">
        <w:rPr>
          <w:rFonts w:asciiTheme="minorHAnsi" w:hAnsiTheme="minorHAnsi" w:cstheme="minorHAnsi"/>
        </w:rPr>
        <w:t xml:space="preserve"> through adaptation of working arrangements; prevention of discrimination and exclusion; enabling access to health for all</w:t>
      </w:r>
      <w:r w:rsidR="001C7F6D">
        <w:rPr>
          <w:rFonts w:asciiTheme="minorHAnsi" w:hAnsiTheme="minorHAnsi" w:cstheme="minorHAnsi"/>
        </w:rPr>
        <w:t>;</w:t>
      </w:r>
    </w:p>
    <w:p w14:paraId="2F4C0E3C" w14:textId="6A7B57DC" w:rsidR="00842481" w:rsidRDefault="00842481" w:rsidP="003E553D">
      <w:pPr>
        <w:jc w:val="both"/>
        <w:rPr>
          <w:rFonts w:asciiTheme="minorHAnsi" w:hAnsiTheme="minorHAnsi" w:cstheme="minorHAnsi"/>
        </w:rPr>
      </w:pPr>
      <w:r w:rsidRPr="003E553D">
        <w:rPr>
          <w:rFonts w:asciiTheme="minorHAnsi" w:hAnsiTheme="minorHAnsi" w:cstheme="minorHAnsi"/>
          <w:i/>
        </w:rPr>
        <w:t xml:space="preserve">Pillar 4:  </w:t>
      </w:r>
      <w:r w:rsidRPr="003E553D">
        <w:rPr>
          <w:rFonts w:asciiTheme="minorHAnsi" w:hAnsiTheme="minorHAnsi" w:cstheme="majorHAnsi"/>
          <w:i/>
        </w:rPr>
        <w:t>Relaying on social dialogue for solutions</w:t>
      </w:r>
      <w:r w:rsidR="00BF4363">
        <w:rPr>
          <w:rFonts w:asciiTheme="minorHAnsi" w:hAnsiTheme="minorHAnsi" w:cstheme="majorHAnsi"/>
          <w:i/>
        </w:rPr>
        <w:t xml:space="preserve"> </w:t>
      </w:r>
      <w:r w:rsidRPr="00842481">
        <w:rPr>
          <w:rFonts w:asciiTheme="minorHAnsi" w:hAnsiTheme="minorHAnsi" w:cstheme="minorHAnsi"/>
        </w:rPr>
        <w:t>includes strengthening capacity and resilience of employer’s and worker’s organisations; capacity of governments; social dialogue, collective bargaining and labour relations, institutions and processes</w:t>
      </w:r>
      <w:r w:rsidR="001C7F6D">
        <w:rPr>
          <w:rFonts w:asciiTheme="minorHAnsi" w:hAnsiTheme="minorHAnsi" w:cstheme="minorHAnsi"/>
        </w:rPr>
        <w:t>.</w:t>
      </w:r>
    </w:p>
    <w:p w14:paraId="13CAEB3E" w14:textId="77777777" w:rsidR="00842481" w:rsidRDefault="003E553D">
      <w:pPr>
        <w:jc w:val="both"/>
        <w:rPr>
          <w:rFonts w:asciiTheme="minorHAnsi" w:eastAsia="Times New Roman" w:hAnsiTheme="minorHAnsi" w:cs="Times New Roman"/>
          <w:color w:val="000000"/>
        </w:rPr>
      </w:pPr>
      <w:r>
        <w:rPr>
          <w:rFonts w:asciiTheme="minorHAnsi" w:eastAsia="Times New Roman" w:hAnsiTheme="minorHAnsi" w:cs="Times New Roman"/>
          <w:color w:val="000000"/>
        </w:rPr>
        <w:t xml:space="preserve">Actions under each of the pillars as well as links between </w:t>
      </w:r>
      <w:r w:rsidR="001C7F6D">
        <w:rPr>
          <w:rFonts w:asciiTheme="minorHAnsi" w:eastAsia="Times New Roman" w:hAnsiTheme="minorHAnsi" w:cs="Times New Roman"/>
          <w:color w:val="000000"/>
        </w:rPr>
        <w:t xml:space="preserve">pillars </w:t>
      </w:r>
      <w:r>
        <w:rPr>
          <w:rFonts w:asciiTheme="minorHAnsi" w:eastAsia="Times New Roman" w:hAnsiTheme="minorHAnsi" w:cs="Times New Roman"/>
          <w:color w:val="000000"/>
        </w:rPr>
        <w:t xml:space="preserve">are being addressed in specific policy briefs developed at the global level. A number of these global briefs are adapted to correspond to particular regional and country specific context. These efforts present evolving repository of knowledge and experience that countries can tap into based on their needs. </w:t>
      </w:r>
    </w:p>
    <w:p w14:paraId="6AAF5C06" w14:textId="77777777" w:rsidR="00F2474A" w:rsidRDefault="001C7F6D">
      <w:pPr>
        <w:jc w:val="both"/>
        <w:rPr>
          <w:rFonts w:asciiTheme="minorHAnsi" w:hAnsiTheme="minorHAnsi" w:cstheme="minorHAnsi"/>
        </w:rPr>
      </w:pPr>
      <w:r>
        <w:rPr>
          <w:rFonts w:asciiTheme="minorHAnsi" w:eastAsia="Times New Roman" w:hAnsiTheme="minorHAnsi" w:cs="Times New Roman"/>
          <w:color w:val="000000"/>
        </w:rPr>
        <w:t xml:space="preserve">This note discusses selected measures that correspond to pillar 2: </w:t>
      </w:r>
      <w:r>
        <w:rPr>
          <w:rFonts w:asciiTheme="minorHAnsi" w:hAnsiTheme="minorHAnsi" w:cstheme="minorHAnsi"/>
          <w:i/>
        </w:rPr>
        <w:t>s</w:t>
      </w:r>
      <w:r w:rsidRPr="003E553D">
        <w:rPr>
          <w:rFonts w:asciiTheme="minorHAnsi" w:hAnsiTheme="minorHAnsi" w:cstheme="minorHAnsi"/>
          <w:i/>
        </w:rPr>
        <w:t xml:space="preserve">upporting jobs, enterprises and </w:t>
      </w:r>
      <w:proofErr w:type="gramStart"/>
      <w:r w:rsidRPr="003E553D">
        <w:rPr>
          <w:rFonts w:asciiTheme="minorHAnsi" w:hAnsiTheme="minorHAnsi" w:cstheme="minorHAnsi"/>
          <w:i/>
        </w:rPr>
        <w:t>incomes</w:t>
      </w:r>
      <w:r>
        <w:rPr>
          <w:rFonts w:asciiTheme="minorHAnsi" w:hAnsiTheme="minorHAnsi" w:cstheme="minorHAnsi"/>
        </w:rPr>
        <w:t>(</w:t>
      </w:r>
      <w:proofErr w:type="gramEnd"/>
      <w:r w:rsidRPr="00842481">
        <w:rPr>
          <w:rFonts w:asciiTheme="minorHAnsi" w:hAnsiTheme="minorHAnsi" w:cstheme="minorHAnsi"/>
        </w:rPr>
        <w:t xml:space="preserve">extension of social protection for all; employment retention measures; financial/tax relief for </w:t>
      </w:r>
      <w:r>
        <w:rPr>
          <w:rFonts w:asciiTheme="minorHAnsi" w:hAnsiTheme="minorHAnsi" w:cstheme="minorHAnsi"/>
        </w:rPr>
        <w:t xml:space="preserve">micro –small –medium enterprises).  The selection of proposed measures is based on: </w:t>
      </w:r>
    </w:p>
    <w:p w14:paraId="646A3C5A" w14:textId="77777777" w:rsidR="00DC5A9C" w:rsidRPr="00DC5A9C" w:rsidRDefault="00DC5A9C" w:rsidP="00DC5A9C">
      <w:pPr>
        <w:pStyle w:val="ListParagraph"/>
        <w:numPr>
          <w:ilvl w:val="0"/>
          <w:numId w:val="11"/>
        </w:numPr>
        <w:jc w:val="both"/>
        <w:rPr>
          <w:rFonts w:asciiTheme="minorHAnsi" w:hAnsiTheme="minorHAnsi" w:cstheme="minorHAnsi"/>
        </w:rPr>
      </w:pPr>
      <w:r>
        <w:rPr>
          <w:rFonts w:asciiTheme="minorHAnsi" w:hAnsiTheme="minorHAnsi" w:cstheme="minorHAnsi"/>
        </w:rPr>
        <w:t xml:space="preserve">understanding of the request of the Ministry; </w:t>
      </w:r>
    </w:p>
    <w:p w14:paraId="5A9A314B" w14:textId="77777777" w:rsidR="00F2474A" w:rsidRPr="00F2474A" w:rsidRDefault="008D5163" w:rsidP="00F2474A">
      <w:pPr>
        <w:pStyle w:val="ListParagraph"/>
        <w:numPr>
          <w:ilvl w:val="0"/>
          <w:numId w:val="11"/>
        </w:numPr>
        <w:jc w:val="both"/>
        <w:rPr>
          <w:rFonts w:asciiTheme="minorHAnsi" w:hAnsiTheme="minorHAnsi" w:cstheme="minorHAnsi"/>
        </w:rPr>
      </w:pPr>
      <w:r>
        <w:rPr>
          <w:rFonts w:asciiTheme="minorHAnsi" w:hAnsiTheme="minorHAnsi" w:cstheme="minorHAnsi"/>
        </w:rPr>
        <w:t>i</w:t>
      </w:r>
      <w:r w:rsidR="001C7F6D" w:rsidRPr="00F2474A">
        <w:rPr>
          <w:rFonts w:asciiTheme="minorHAnsi" w:hAnsiTheme="minorHAnsi" w:cstheme="minorHAnsi"/>
        </w:rPr>
        <w:t>nitial findings from rapid assessment of n</w:t>
      </w:r>
      <w:r w:rsidR="00F2474A" w:rsidRPr="00F2474A">
        <w:rPr>
          <w:rFonts w:asciiTheme="minorHAnsi" w:hAnsiTheme="minorHAnsi" w:cstheme="minorHAnsi"/>
        </w:rPr>
        <w:t>ational social protection floor –</w:t>
      </w:r>
      <w:r w:rsidR="001C7F6D" w:rsidRPr="00F2474A">
        <w:rPr>
          <w:rFonts w:asciiTheme="minorHAnsi" w:hAnsiTheme="minorHAnsi" w:cstheme="minorHAnsi"/>
        </w:rPr>
        <w:t>indicating</w:t>
      </w:r>
      <w:r w:rsidR="00F2474A" w:rsidRPr="00F2474A">
        <w:rPr>
          <w:rFonts w:asciiTheme="minorHAnsi" w:hAnsiTheme="minorHAnsi" w:cstheme="minorHAnsi"/>
        </w:rPr>
        <w:t xml:space="preserve"> the need</w:t>
      </w:r>
      <w:r w:rsidR="00F2474A">
        <w:rPr>
          <w:rStyle w:val="FootnoteReference"/>
          <w:rFonts w:asciiTheme="minorHAnsi" w:hAnsiTheme="minorHAnsi" w:cstheme="minorHAnsi"/>
        </w:rPr>
        <w:footnoteReference w:id="3"/>
      </w:r>
      <w:r w:rsidR="00F2474A" w:rsidRPr="00F2474A">
        <w:rPr>
          <w:rFonts w:asciiTheme="minorHAnsi" w:hAnsiTheme="minorHAnsi" w:cstheme="minorHAnsi"/>
        </w:rPr>
        <w:t xml:space="preserve"> for </w:t>
      </w:r>
    </w:p>
    <w:p w14:paraId="6861F9F6" w14:textId="77777777" w:rsidR="001C7F6D" w:rsidRDefault="00F2474A" w:rsidP="00F2474A">
      <w:pPr>
        <w:pStyle w:val="ListParagraph"/>
        <w:numPr>
          <w:ilvl w:val="0"/>
          <w:numId w:val="12"/>
        </w:numPr>
        <w:jc w:val="both"/>
        <w:rPr>
          <w:rFonts w:asciiTheme="minorHAnsi" w:hAnsiTheme="minorHAnsi" w:cstheme="minorHAnsi"/>
        </w:rPr>
      </w:pPr>
      <w:r w:rsidRPr="00F2474A">
        <w:rPr>
          <w:rFonts w:asciiTheme="minorHAnsi" w:hAnsiTheme="minorHAnsi" w:cstheme="minorHAnsi"/>
        </w:rPr>
        <w:t xml:space="preserve">extension of </w:t>
      </w:r>
      <w:r>
        <w:rPr>
          <w:rFonts w:asciiTheme="minorHAnsi" w:hAnsiTheme="minorHAnsi" w:cstheme="minorHAnsi"/>
        </w:rPr>
        <w:t xml:space="preserve">coverage with </w:t>
      </w:r>
      <w:r w:rsidRPr="00F2474A">
        <w:rPr>
          <w:rFonts w:asciiTheme="minorHAnsi" w:hAnsiTheme="minorHAnsi" w:cstheme="minorHAnsi"/>
        </w:rPr>
        <w:t>social assistance programme (Targeted Social Assistance/TSA</w:t>
      </w:r>
      <w:proofErr w:type="gramStart"/>
      <w:r w:rsidRPr="00F2474A">
        <w:rPr>
          <w:rFonts w:asciiTheme="minorHAnsi" w:hAnsiTheme="minorHAnsi" w:cstheme="minorHAnsi"/>
        </w:rPr>
        <w:t xml:space="preserve">) </w:t>
      </w:r>
      <w:r>
        <w:rPr>
          <w:rFonts w:asciiTheme="minorHAnsi" w:hAnsiTheme="minorHAnsi" w:cstheme="minorHAnsi"/>
        </w:rPr>
        <w:t>;</w:t>
      </w:r>
      <w:proofErr w:type="gramEnd"/>
    </w:p>
    <w:p w14:paraId="11BF4BE7" w14:textId="77777777" w:rsidR="00F2474A" w:rsidRDefault="00F2474A" w:rsidP="00F2474A">
      <w:pPr>
        <w:pStyle w:val="ListParagraph"/>
        <w:numPr>
          <w:ilvl w:val="0"/>
          <w:numId w:val="12"/>
        </w:numPr>
        <w:jc w:val="both"/>
        <w:rPr>
          <w:rFonts w:asciiTheme="minorHAnsi" w:hAnsiTheme="minorHAnsi" w:cstheme="minorHAnsi"/>
        </w:rPr>
      </w:pPr>
      <w:r>
        <w:rPr>
          <w:rFonts w:asciiTheme="minorHAnsi" w:hAnsiTheme="minorHAnsi" w:cstheme="minorHAnsi"/>
        </w:rPr>
        <w:t>introduction of unemployment (insurance) scheme;</w:t>
      </w:r>
    </w:p>
    <w:p w14:paraId="72CFA838" w14:textId="77777777" w:rsidR="00F2474A" w:rsidRDefault="00F2474A" w:rsidP="00F2474A">
      <w:pPr>
        <w:pStyle w:val="ListParagraph"/>
        <w:numPr>
          <w:ilvl w:val="0"/>
          <w:numId w:val="12"/>
        </w:numPr>
        <w:jc w:val="both"/>
        <w:rPr>
          <w:rFonts w:asciiTheme="minorHAnsi" w:hAnsiTheme="minorHAnsi" w:cstheme="minorHAnsi"/>
        </w:rPr>
      </w:pPr>
      <w:r>
        <w:rPr>
          <w:rFonts w:asciiTheme="minorHAnsi" w:hAnsiTheme="minorHAnsi" w:cstheme="minorHAnsi"/>
        </w:rPr>
        <w:t xml:space="preserve">introduction of maternity insurance scheme and revisions of some provisions related to design and delivery of maternity benefits; </w:t>
      </w:r>
    </w:p>
    <w:p w14:paraId="23755B3D" w14:textId="77777777" w:rsidR="00F2474A" w:rsidRDefault="00F2474A" w:rsidP="00F2474A">
      <w:pPr>
        <w:pStyle w:val="ListParagraph"/>
        <w:numPr>
          <w:ilvl w:val="0"/>
          <w:numId w:val="12"/>
        </w:numPr>
        <w:jc w:val="both"/>
        <w:rPr>
          <w:rFonts w:asciiTheme="minorHAnsi" w:hAnsiTheme="minorHAnsi" w:cstheme="minorHAnsi"/>
        </w:rPr>
      </w:pPr>
      <w:r>
        <w:rPr>
          <w:rFonts w:asciiTheme="minorHAnsi" w:hAnsiTheme="minorHAnsi" w:cstheme="minorHAnsi"/>
        </w:rPr>
        <w:t>analysis of fiscal space for social protection and identification of financial resources</w:t>
      </w:r>
    </w:p>
    <w:p w14:paraId="683A0667" w14:textId="77777777" w:rsidR="00DC5A9C" w:rsidRPr="00DC5A9C" w:rsidRDefault="00DC5A9C" w:rsidP="00DC5A9C">
      <w:pPr>
        <w:pStyle w:val="ListParagraph"/>
        <w:numPr>
          <w:ilvl w:val="0"/>
          <w:numId w:val="11"/>
        </w:numPr>
        <w:jc w:val="both"/>
        <w:rPr>
          <w:rFonts w:asciiTheme="minorHAnsi" w:hAnsiTheme="minorHAnsi" w:cstheme="minorHAnsi"/>
        </w:rPr>
      </w:pPr>
      <w:r>
        <w:rPr>
          <w:rFonts w:asciiTheme="minorHAnsi" w:hAnsiTheme="minorHAnsi" w:cstheme="minorHAnsi"/>
        </w:rPr>
        <w:lastRenderedPageBreak/>
        <w:t xml:space="preserve">understanding of social partner’s priorities in social policy prior to the COVID- 19 crisis which are even more relevant in the context of the pandemic. </w:t>
      </w:r>
    </w:p>
    <w:p w14:paraId="1514960E" w14:textId="77777777" w:rsidR="002F585B" w:rsidRPr="00DC5A9C" w:rsidRDefault="00DC5A9C">
      <w:pPr>
        <w:rPr>
          <w:i/>
        </w:rPr>
      </w:pPr>
      <w:r w:rsidRPr="00DC5A9C">
        <w:rPr>
          <w:i/>
        </w:rPr>
        <w:t>Review of</w:t>
      </w:r>
      <w:r w:rsidR="004B12B8">
        <w:rPr>
          <w:i/>
        </w:rPr>
        <w:t xml:space="preserve"> global</w:t>
      </w:r>
      <w:r w:rsidRPr="00DC5A9C">
        <w:rPr>
          <w:i/>
        </w:rPr>
        <w:t xml:space="preserve"> social protection responses to COVID-19</w:t>
      </w:r>
    </w:p>
    <w:p w14:paraId="51CD5B7F" w14:textId="77777777" w:rsidR="002F585B" w:rsidRPr="005B2A15" w:rsidRDefault="00186388">
      <w:pPr>
        <w:jc w:val="both"/>
        <w:rPr>
          <w:rFonts w:asciiTheme="minorHAnsi" w:hAnsiTheme="minorHAnsi"/>
        </w:rPr>
      </w:pPr>
      <w:r w:rsidRPr="005B2A15">
        <w:rPr>
          <w:rFonts w:asciiTheme="minorHAnsi" w:hAnsiTheme="minorHAnsi"/>
        </w:rPr>
        <w:t>The review of responses</w:t>
      </w:r>
      <w:r w:rsidRPr="005B2A15">
        <w:rPr>
          <w:rFonts w:asciiTheme="minorHAnsi" w:eastAsia="Times New Roman" w:hAnsiTheme="minorHAnsi" w:cs="Times New Roman"/>
        </w:rPr>
        <w:t xml:space="preserve"> to</w:t>
      </w:r>
      <w:r w:rsidRPr="005B2A15">
        <w:rPr>
          <w:rFonts w:asciiTheme="minorHAnsi" w:hAnsiTheme="minorHAnsi"/>
        </w:rPr>
        <w:t xml:space="preserve"> ensur</w:t>
      </w:r>
      <w:r w:rsidRPr="005B2A15">
        <w:rPr>
          <w:rFonts w:asciiTheme="minorHAnsi" w:eastAsia="Times New Roman" w:hAnsiTheme="minorHAnsi" w:cs="Times New Roman"/>
        </w:rPr>
        <w:t>e</w:t>
      </w:r>
      <w:r w:rsidRPr="005B2A15">
        <w:rPr>
          <w:rFonts w:asciiTheme="minorHAnsi" w:hAnsiTheme="minorHAnsi"/>
        </w:rPr>
        <w:t xml:space="preserve"> access to income security and health care for all during the COVID-19 Crisis shows that between 1 February and 6 April 2020, 82 countries and territories announced at least 194 social protection measures. Most measures are focused on social spending adjustments (32%) by allocating additional funding or the introduction of new programmes or benefits (25%). The remaining measures involve changing the configuration of existing programmes (24%), improvements in administration (6</w:t>
      </w:r>
      <w:proofErr w:type="gramStart"/>
      <w:r w:rsidRPr="005B2A15">
        <w:rPr>
          <w:rFonts w:asciiTheme="minorHAnsi" w:hAnsiTheme="minorHAnsi"/>
        </w:rPr>
        <w:t>%)</w:t>
      </w:r>
      <w:r w:rsidRPr="005B2A15">
        <w:rPr>
          <w:rFonts w:asciiTheme="minorHAnsi" w:eastAsia="Times New Roman" w:hAnsiTheme="minorHAnsi" w:cs="Times New Roman"/>
        </w:rPr>
        <w:t>,as</w:t>
      </w:r>
      <w:proofErr w:type="gramEnd"/>
      <w:r w:rsidRPr="005B2A15">
        <w:rPr>
          <w:rFonts w:asciiTheme="minorHAnsi" w:eastAsia="Times New Roman" w:hAnsiTheme="minorHAnsi" w:cs="Times New Roman"/>
        </w:rPr>
        <w:t xml:space="preserve"> well as</w:t>
      </w:r>
      <w:r w:rsidRPr="005B2A15">
        <w:rPr>
          <w:rFonts w:asciiTheme="minorHAnsi" w:hAnsiTheme="minorHAnsi"/>
        </w:rPr>
        <w:t xml:space="preserve"> the introduction of subsidies (6%) or tax reforms (4%).  </w:t>
      </w:r>
    </w:p>
    <w:p w14:paraId="4E3BEAC2" w14:textId="77777777" w:rsidR="002F585B" w:rsidRPr="005B2A15" w:rsidRDefault="00186388">
      <w:pPr>
        <w:jc w:val="both"/>
        <w:rPr>
          <w:rFonts w:asciiTheme="minorHAnsi" w:hAnsiTheme="minorHAnsi"/>
        </w:rPr>
      </w:pPr>
      <w:r w:rsidRPr="005B2A15">
        <w:rPr>
          <w:rFonts w:asciiTheme="minorHAnsi" w:hAnsiTheme="minorHAnsi"/>
        </w:rPr>
        <w:t>The measures announced cover all functions of social protection. Nearly one fifth (19.6%) of the responses in the period are related to health, closely followed by measures relating to protection from unemployment (14.9%), special social assistance/transfers (13.9%) and labour market adjustments (13.4%).</w:t>
      </w:r>
      <w:r w:rsidR="0049633F" w:rsidRPr="005B2A15">
        <w:rPr>
          <w:rStyle w:val="FootnoteReference"/>
          <w:rFonts w:asciiTheme="minorHAnsi" w:hAnsiTheme="minorHAnsi"/>
        </w:rPr>
        <w:footnoteReference w:id="4"/>
      </w:r>
    </w:p>
    <w:p w14:paraId="6BA9E339" w14:textId="77777777" w:rsidR="002F585B" w:rsidRPr="001554B4" w:rsidRDefault="00186388">
      <w:pPr>
        <w:jc w:val="both"/>
        <w:rPr>
          <w:rFonts w:asciiTheme="minorHAnsi" w:hAnsiTheme="minorHAnsi"/>
        </w:rPr>
      </w:pPr>
      <w:r w:rsidRPr="001554B4">
        <w:rPr>
          <w:rFonts w:asciiTheme="minorHAnsi" w:hAnsiTheme="minorHAnsi"/>
        </w:rPr>
        <w:t>Top ten social protection responses</w:t>
      </w:r>
      <w:r w:rsidR="00DC5A9C" w:rsidRPr="001554B4">
        <w:rPr>
          <w:rFonts w:asciiTheme="minorHAnsi" w:hAnsiTheme="minorHAnsi"/>
        </w:rPr>
        <w:t xml:space="preserve"> worldwide</w:t>
      </w:r>
      <w:r w:rsidRPr="001554B4">
        <w:rPr>
          <w:rFonts w:asciiTheme="minorHAnsi" w:hAnsiTheme="minorHAnsi"/>
        </w:rPr>
        <w:t xml:space="preserve"> are as follows: </w:t>
      </w:r>
    </w:p>
    <w:p w14:paraId="6F7EFE3C"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increase</w:t>
      </w:r>
      <w:r w:rsidR="00DC5A9C" w:rsidRPr="001554B4">
        <w:rPr>
          <w:rFonts w:asciiTheme="minorHAnsi" w:hAnsiTheme="minorHAnsi"/>
        </w:rPr>
        <w:t>d benefit levels or extension of</w:t>
      </w:r>
      <w:r w:rsidRPr="001554B4">
        <w:rPr>
          <w:rFonts w:asciiTheme="minorHAnsi" w:hAnsiTheme="minorHAnsi"/>
        </w:rPr>
        <w:t xml:space="preserve"> coverage to new beneficiaries (62)</w:t>
      </w:r>
    </w:p>
    <w:p w14:paraId="75EC3FCD"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increased credit or the budgetary allocation</w:t>
      </w:r>
      <w:r w:rsidR="0049633F" w:rsidRPr="001554B4">
        <w:rPr>
          <w:rFonts w:asciiTheme="minorHAnsi" w:hAnsiTheme="minorHAnsi"/>
        </w:rPr>
        <w:t>s</w:t>
      </w:r>
      <w:r w:rsidRPr="001554B4">
        <w:rPr>
          <w:rFonts w:asciiTheme="minorHAnsi" w:hAnsiTheme="minorHAnsi"/>
        </w:rPr>
        <w:t xml:space="preserve"> to fund a specific social protection intervention (19)</w:t>
      </w:r>
    </w:p>
    <w:p w14:paraId="03588CFE"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introduction of new programmes or benefits (19)</w:t>
      </w:r>
    </w:p>
    <w:p w14:paraId="7725A6F0"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 xml:space="preserve">deferring, reducing or waiving social </w:t>
      </w:r>
      <w:r w:rsidR="0049633F" w:rsidRPr="001554B4">
        <w:rPr>
          <w:rFonts w:asciiTheme="minorHAnsi" w:hAnsiTheme="minorHAnsi"/>
        </w:rPr>
        <w:t xml:space="preserve">insurance </w:t>
      </w:r>
      <w:proofErr w:type="gramStart"/>
      <w:r w:rsidRPr="001554B4">
        <w:rPr>
          <w:rFonts w:asciiTheme="minorHAnsi" w:hAnsiTheme="minorHAnsi"/>
        </w:rPr>
        <w:t>contributions  (</w:t>
      </w:r>
      <w:proofErr w:type="gramEnd"/>
      <w:r w:rsidRPr="001554B4">
        <w:rPr>
          <w:rFonts w:asciiTheme="minorHAnsi" w:hAnsiTheme="minorHAnsi"/>
        </w:rPr>
        <w:t>10)</w:t>
      </w:r>
    </w:p>
    <w:p w14:paraId="7A824E01"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 xml:space="preserve">relaxing the eligibility criteria for receiving benefits (10) </w:t>
      </w:r>
    </w:p>
    <w:p w14:paraId="73F77046" w14:textId="77777777" w:rsidR="002F585B" w:rsidRPr="001554B4" w:rsidRDefault="00186388">
      <w:pPr>
        <w:numPr>
          <w:ilvl w:val="0"/>
          <w:numId w:val="9"/>
        </w:numPr>
        <w:pBdr>
          <w:top w:val="nil"/>
          <w:left w:val="nil"/>
          <w:bottom w:val="nil"/>
          <w:right w:val="nil"/>
          <w:between w:val="nil"/>
        </w:pBdr>
        <w:spacing w:after="0"/>
        <w:jc w:val="both"/>
        <w:rPr>
          <w:rFonts w:asciiTheme="minorHAnsi" w:hAnsiTheme="minorHAnsi"/>
        </w:rPr>
      </w:pPr>
      <w:r w:rsidRPr="001554B4">
        <w:rPr>
          <w:rFonts w:asciiTheme="minorHAnsi" w:hAnsiTheme="minorHAnsi"/>
        </w:rPr>
        <w:t xml:space="preserve">introduction of specific benefits for the poor or vulnerable population groups (9) </w:t>
      </w:r>
    </w:p>
    <w:p w14:paraId="769B2DA1" w14:textId="77777777" w:rsidR="002F585B" w:rsidRPr="001554B4" w:rsidRDefault="00186388">
      <w:pPr>
        <w:numPr>
          <w:ilvl w:val="0"/>
          <w:numId w:val="9"/>
        </w:numPr>
        <w:pBdr>
          <w:top w:val="nil"/>
          <w:left w:val="nil"/>
          <w:bottom w:val="nil"/>
          <w:right w:val="nil"/>
          <w:between w:val="nil"/>
        </w:pBdr>
        <w:jc w:val="both"/>
        <w:rPr>
          <w:rFonts w:asciiTheme="minorHAnsi" w:hAnsiTheme="minorHAnsi"/>
        </w:rPr>
      </w:pPr>
      <w:r w:rsidRPr="001554B4">
        <w:rPr>
          <w:rFonts w:asciiTheme="minorHAnsi" w:hAnsiTheme="minorHAnsi"/>
        </w:rPr>
        <w:t>improved access to services or the management of a scheme (9).</w:t>
      </w:r>
    </w:p>
    <w:p w14:paraId="3A327199" w14:textId="77777777" w:rsidR="0049633F" w:rsidRDefault="0049633F" w:rsidP="0049633F">
      <w:pPr>
        <w:pBdr>
          <w:top w:val="nil"/>
          <w:left w:val="nil"/>
          <w:bottom w:val="nil"/>
          <w:right w:val="nil"/>
          <w:between w:val="nil"/>
        </w:pBdr>
        <w:jc w:val="both"/>
        <w:rPr>
          <w:rFonts w:asciiTheme="minorHAnsi" w:hAnsiTheme="minorHAnsi"/>
        </w:rPr>
      </w:pPr>
      <w:r w:rsidRPr="001554B4">
        <w:rPr>
          <w:rFonts w:asciiTheme="minorHAnsi" w:hAnsiTheme="minorHAnsi"/>
        </w:rPr>
        <w:t>This indicates that majority of countries worldwide grapple with similar issues and are designing measures that can be transposed and adapted to specific national contexts.</w:t>
      </w:r>
    </w:p>
    <w:p w14:paraId="3C3CDB04" w14:textId="77777777" w:rsidR="004B12B8" w:rsidRDefault="004B12B8" w:rsidP="0049633F">
      <w:pPr>
        <w:pBdr>
          <w:top w:val="nil"/>
          <w:left w:val="nil"/>
          <w:bottom w:val="nil"/>
          <w:right w:val="nil"/>
          <w:between w:val="nil"/>
        </w:pBdr>
        <w:jc w:val="both"/>
        <w:rPr>
          <w:rFonts w:asciiTheme="minorHAnsi" w:hAnsiTheme="minorHAnsi"/>
          <w:i/>
        </w:rPr>
      </w:pPr>
      <w:r w:rsidRPr="004B12B8">
        <w:rPr>
          <w:rFonts w:asciiTheme="minorHAnsi" w:hAnsiTheme="minorHAnsi"/>
          <w:i/>
        </w:rPr>
        <w:t>National social protection floor at</w:t>
      </w:r>
      <w:r>
        <w:rPr>
          <w:rFonts w:asciiTheme="minorHAnsi" w:hAnsiTheme="minorHAnsi"/>
          <w:i/>
        </w:rPr>
        <w:t xml:space="preserve"> a</w:t>
      </w:r>
      <w:r w:rsidRPr="004B12B8">
        <w:rPr>
          <w:rFonts w:asciiTheme="minorHAnsi" w:hAnsiTheme="minorHAnsi"/>
          <w:i/>
        </w:rPr>
        <w:t xml:space="preserve"> glance</w:t>
      </w:r>
    </w:p>
    <w:p w14:paraId="05AAF988" w14:textId="77777777" w:rsidR="004B12B8" w:rsidRPr="004B12B8" w:rsidRDefault="004B12B8" w:rsidP="004B12B8">
      <w:pPr>
        <w:jc w:val="both"/>
        <w:rPr>
          <w:rFonts w:asciiTheme="minorHAnsi" w:hAnsiTheme="minorHAnsi"/>
        </w:rPr>
      </w:pPr>
      <w:r w:rsidRPr="00F5526D">
        <w:rPr>
          <w:rFonts w:asciiTheme="minorHAnsi" w:hAnsiTheme="minorHAnsi"/>
        </w:rPr>
        <w:t>The Government of Georgia’s commitment to social protection is evident in the growing share of social pr</w:t>
      </w:r>
      <w:r>
        <w:rPr>
          <w:rFonts w:asciiTheme="minorHAnsi" w:hAnsiTheme="minorHAnsi"/>
        </w:rPr>
        <w:t>otection expenditures. S</w:t>
      </w:r>
      <w:r w:rsidRPr="00F5526D">
        <w:rPr>
          <w:rFonts w:asciiTheme="minorHAnsi" w:hAnsiTheme="minorHAnsi"/>
        </w:rPr>
        <w:t xml:space="preserve">ocial protection spending (not including health) comprises around a quarter of Georgia’s budget and is the largest category of Central Government spending. When health is included, the share rises by an additional ten per cent to more than a third (34 per cent). </w:t>
      </w:r>
      <w:r>
        <w:rPr>
          <w:rStyle w:val="FootnoteReference"/>
          <w:rFonts w:asciiTheme="minorHAnsi" w:hAnsiTheme="minorHAnsi"/>
        </w:rPr>
        <w:footnoteReference w:id="5"/>
      </w:r>
    </w:p>
    <w:p w14:paraId="0B33780D" w14:textId="77777777" w:rsidR="001554B4" w:rsidRPr="001554B4" w:rsidRDefault="004B12B8" w:rsidP="001554B4">
      <w:pPr>
        <w:rPr>
          <w:rFonts w:asciiTheme="minorHAnsi" w:hAnsiTheme="minorHAnsi"/>
        </w:rPr>
      </w:pPr>
      <w:r>
        <w:rPr>
          <w:rFonts w:asciiTheme="minorHAnsi" w:hAnsiTheme="minorHAnsi"/>
        </w:rPr>
        <w:t>T</w:t>
      </w:r>
      <w:r w:rsidR="001554B4" w:rsidRPr="001554B4">
        <w:rPr>
          <w:rFonts w:asciiTheme="minorHAnsi" w:hAnsiTheme="minorHAnsi"/>
        </w:rPr>
        <w:t>he main components of the current</w:t>
      </w:r>
      <w:r>
        <w:rPr>
          <w:rFonts w:asciiTheme="minorHAnsi" w:hAnsiTheme="minorHAnsi"/>
        </w:rPr>
        <w:t xml:space="preserve"> social protection</w:t>
      </w:r>
      <w:r w:rsidR="001554B4" w:rsidRPr="001554B4">
        <w:rPr>
          <w:rFonts w:asciiTheme="minorHAnsi" w:hAnsiTheme="minorHAnsi"/>
        </w:rPr>
        <w:t xml:space="preserve"> system include:</w:t>
      </w:r>
    </w:p>
    <w:p w14:paraId="5091538D" w14:textId="77777777"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t xml:space="preserve">a universal old-age pension </w:t>
      </w:r>
      <w:r w:rsidR="004B12B8">
        <w:rPr>
          <w:rFonts w:asciiTheme="minorHAnsi" w:hAnsiTheme="minorHAnsi"/>
        </w:rPr>
        <w:t xml:space="preserve">for </w:t>
      </w:r>
      <w:r w:rsidRPr="001554B4">
        <w:rPr>
          <w:rFonts w:asciiTheme="minorHAnsi" w:hAnsiTheme="minorHAnsi"/>
        </w:rPr>
        <w:t xml:space="preserve">everyone over age 60 (women) or 65 (men); </w:t>
      </w:r>
    </w:p>
    <w:p w14:paraId="723F3757" w14:textId="3B7F49CA"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t>so-called “categorical” (universal) benefits for persons assessed as disabled, orphans (one or both par</w:t>
      </w:r>
      <w:r w:rsidR="00BF4363">
        <w:rPr>
          <w:rFonts w:asciiTheme="minorHAnsi" w:hAnsiTheme="minorHAnsi"/>
        </w:rPr>
        <w:t xml:space="preserve">ents), and other “categorical” </w:t>
      </w:r>
      <w:r w:rsidRPr="001554B4">
        <w:rPr>
          <w:rFonts w:asciiTheme="minorHAnsi" w:hAnsiTheme="minorHAnsi"/>
        </w:rPr>
        <w:t xml:space="preserve">benefits for, e.g., internally displaced persons; </w:t>
      </w:r>
    </w:p>
    <w:p w14:paraId="7E3AECC1" w14:textId="77777777"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t xml:space="preserve">a poverty targeted scheme (Targeted Social Assistance) aimed at households assessed as poor; </w:t>
      </w:r>
    </w:p>
    <w:p w14:paraId="35999489" w14:textId="77777777"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t>a poverty targeted benefit for children (Child Benefit Programme) living in households assessed as poor;</w:t>
      </w:r>
    </w:p>
    <w:p w14:paraId="5FE41F50" w14:textId="77777777"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t>a lump-sum maternity benefit for mothers employed in the (formal) private sector</w:t>
      </w:r>
    </w:p>
    <w:p w14:paraId="4D922E35" w14:textId="77777777" w:rsidR="001554B4" w:rsidRPr="001554B4" w:rsidRDefault="001554B4" w:rsidP="001554B4">
      <w:pPr>
        <w:pStyle w:val="ListParagraph"/>
        <w:numPr>
          <w:ilvl w:val="0"/>
          <w:numId w:val="13"/>
        </w:numPr>
        <w:spacing w:before="180" w:after="180" w:line="240" w:lineRule="auto"/>
        <w:jc w:val="both"/>
        <w:rPr>
          <w:rFonts w:asciiTheme="minorHAnsi" w:hAnsiTheme="minorHAnsi"/>
        </w:rPr>
      </w:pPr>
      <w:r w:rsidRPr="001554B4">
        <w:rPr>
          <w:rFonts w:asciiTheme="minorHAnsi" w:hAnsiTheme="minorHAnsi"/>
        </w:rPr>
        <w:lastRenderedPageBreak/>
        <w:t>affluence-tested free or subsidized health care for those with incomes up to GEL 40,000 per year (around three times the average wage) under the Universal Health Care Programme (UHCP)</w:t>
      </w:r>
    </w:p>
    <w:p w14:paraId="7C03818A" w14:textId="77777777" w:rsidR="001554B4" w:rsidRPr="008D5163" w:rsidRDefault="001554B4" w:rsidP="001554B4">
      <w:pPr>
        <w:pStyle w:val="ListParagraph"/>
        <w:numPr>
          <w:ilvl w:val="0"/>
          <w:numId w:val="13"/>
        </w:numPr>
        <w:spacing w:before="180" w:after="180" w:line="240" w:lineRule="auto"/>
        <w:rPr>
          <w:rFonts w:asciiTheme="minorHAnsi" w:hAnsiTheme="minorHAnsi"/>
        </w:rPr>
      </w:pPr>
      <w:r w:rsidRPr="008D5163">
        <w:rPr>
          <w:rFonts w:asciiTheme="minorHAnsi" w:hAnsiTheme="minorHAnsi"/>
        </w:rPr>
        <w:t>a new supplementary pension system based on mandatory savings</w:t>
      </w:r>
      <w:r w:rsidR="00F5526D" w:rsidRPr="008D5163">
        <w:rPr>
          <w:rFonts w:asciiTheme="minorHAnsi" w:hAnsiTheme="minorHAnsi"/>
        </w:rPr>
        <w:t>.</w:t>
      </w:r>
    </w:p>
    <w:p w14:paraId="2D8D869E" w14:textId="48C62E44" w:rsidR="00F5526D" w:rsidRDefault="001554B4" w:rsidP="00F5526D">
      <w:pPr>
        <w:jc w:val="both"/>
        <w:rPr>
          <w:rFonts w:asciiTheme="minorHAnsi" w:hAnsiTheme="minorHAnsi"/>
        </w:rPr>
      </w:pPr>
      <w:r w:rsidRPr="00F5526D">
        <w:rPr>
          <w:rFonts w:asciiTheme="minorHAnsi" w:hAnsiTheme="minorHAnsi"/>
        </w:rPr>
        <w:t>In addition, Georgia provides a number of so-called ‘employer liability’ protection programmes  through the labour code, including paid sick leave provided by the employer</w:t>
      </w:r>
      <w:r w:rsidR="00BF4363">
        <w:rPr>
          <w:rFonts w:asciiTheme="minorHAnsi" w:hAnsiTheme="minorHAnsi"/>
        </w:rPr>
        <w:t xml:space="preserve"> (fully paid by the employer for specified number of days)</w:t>
      </w:r>
      <w:r w:rsidRPr="00F5526D">
        <w:rPr>
          <w:rFonts w:asciiTheme="minorHAnsi" w:hAnsiTheme="minorHAnsi"/>
        </w:rPr>
        <w:t>, and, in the near future, mandatory employment injury insurance</w:t>
      </w:r>
      <w:r w:rsidR="00F5526D">
        <w:rPr>
          <w:rFonts w:asciiTheme="minorHAnsi" w:hAnsiTheme="minorHAnsi"/>
        </w:rPr>
        <w:t>.</w:t>
      </w:r>
      <w:r w:rsidR="00F5526D" w:rsidRPr="00F5526D">
        <w:rPr>
          <w:rStyle w:val="FootnoteReference"/>
          <w:rFonts w:asciiTheme="minorHAnsi" w:hAnsiTheme="minorHAnsi"/>
        </w:rPr>
        <w:footnoteReference w:id="6"/>
      </w:r>
      <w:r w:rsidR="00B457E5">
        <w:rPr>
          <w:rFonts w:asciiTheme="minorHAnsi" w:hAnsiTheme="minorHAnsi"/>
        </w:rPr>
        <w:t xml:space="preserve"> </w:t>
      </w:r>
    </w:p>
    <w:p w14:paraId="29721C10" w14:textId="77777777" w:rsidR="00F5526D" w:rsidRDefault="00F5526D" w:rsidP="00F5526D">
      <w:pPr>
        <w:jc w:val="both"/>
        <w:rPr>
          <w:rFonts w:asciiTheme="minorHAnsi" w:hAnsiTheme="minorHAnsi"/>
        </w:rPr>
      </w:pPr>
      <w:r w:rsidRPr="00F5526D">
        <w:rPr>
          <w:rFonts w:asciiTheme="minorHAnsi" w:hAnsiTheme="minorHAnsi"/>
        </w:rPr>
        <w:t xml:space="preserve">Georgia invested in building a relatively strong state administrative </w:t>
      </w:r>
      <w:r w:rsidR="004B12B8">
        <w:rPr>
          <w:rFonts w:asciiTheme="minorHAnsi" w:hAnsiTheme="minorHAnsi"/>
        </w:rPr>
        <w:t xml:space="preserve">social policy </w:t>
      </w:r>
      <w:r w:rsidRPr="00F5526D">
        <w:rPr>
          <w:rFonts w:asciiTheme="minorHAnsi" w:hAnsiTheme="minorHAnsi"/>
        </w:rPr>
        <w:t>apparatus. With the exception of the new mandatory individual pension accounts and the employer-liability schemes, all social protection income transfers and state health subsidies are administered by the Social Services Agency (SSA), which has acquired a reputation as an effective state institution</w:t>
      </w:r>
      <w:r w:rsidR="004B12B8">
        <w:rPr>
          <w:rFonts w:asciiTheme="minorHAnsi" w:hAnsiTheme="minorHAnsi"/>
        </w:rPr>
        <w:t xml:space="preserve">. </w:t>
      </w:r>
    </w:p>
    <w:p w14:paraId="19AB624A" w14:textId="77777777" w:rsidR="004B12B8" w:rsidRDefault="004B12B8" w:rsidP="004B12B8">
      <w:pPr>
        <w:jc w:val="both"/>
        <w:rPr>
          <w:rFonts w:asciiTheme="minorHAnsi" w:hAnsiTheme="minorHAnsi"/>
        </w:rPr>
      </w:pPr>
      <w:r w:rsidRPr="004B12B8">
        <w:rPr>
          <w:rFonts w:asciiTheme="minorHAnsi" w:hAnsiTheme="minorHAnsi"/>
        </w:rPr>
        <w:t xml:space="preserve">In </w:t>
      </w:r>
      <w:r w:rsidR="005B2A15">
        <w:rPr>
          <w:rFonts w:asciiTheme="minorHAnsi" w:hAnsiTheme="minorHAnsi"/>
        </w:rPr>
        <w:t xml:space="preserve">this </w:t>
      </w:r>
      <w:r w:rsidRPr="004B12B8">
        <w:rPr>
          <w:rFonts w:asciiTheme="minorHAnsi" w:hAnsiTheme="minorHAnsi"/>
        </w:rPr>
        <w:t>tax-financed welfare provisi</w:t>
      </w:r>
      <w:r w:rsidR="005B2A15">
        <w:rPr>
          <w:rFonts w:asciiTheme="minorHAnsi" w:hAnsiTheme="minorHAnsi"/>
        </w:rPr>
        <w:t xml:space="preserve">on model </w:t>
      </w:r>
      <w:r w:rsidRPr="004B12B8">
        <w:rPr>
          <w:rFonts w:asciiTheme="minorHAnsi" w:hAnsiTheme="minorHAnsi"/>
        </w:rPr>
        <w:t xml:space="preserve">both universal and poverty targeted approaches, </w:t>
      </w:r>
      <w:r w:rsidR="005B2A15">
        <w:rPr>
          <w:rFonts w:asciiTheme="minorHAnsi" w:hAnsiTheme="minorHAnsi"/>
        </w:rPr>
        <w:t xml:space="preserve">are </w:t>
      </w:r>
      <w:r w:rsidRPr="004B12B8">
        <w:rPr>
          <w:rFonts w:asciiTheme="minorHAnsi" w:hAnsiTheme="minorHAnsi"/>
        </w:rPr>
        <w:t xml:space="preserve">mixed with certain employment-based benefits. The overall design leaves out many people in the middle who are not eligible for targeted social assistance, but who also do not receive employment-based guarantees. It also leaves out a number of risks that are most likely to occur during working life.  </w:t>
      </w:r>
    </w:p>
    <w:p w14:paraId="5EE66781" w14:textId="77777777" w:rsidR="005B2A15" w:rsidRDefault="005B2A15" w:rsidP="005B2A15">
      <w:pPr>
        <w:jc w:val="both"/>
      </w:pPr>
      <w:r w:rsidRPr="005B2A15">
        <w:rPr>
          <w:rFonts w:asciiTheme="minorHAnsi" w:hAnsiTheme="minorHAnsi"/>
        </w:rPr>
        <w:t>And, while older people, people with disabilities and certain other groups perceived as ‘vulnerable’ can access universal tax-financed schemes, those who are perceived to be able-bodied are expected to find security in the market. Or, if they are lucky enough to be formally employed, from their employer</w:t>
      </w:r>
      <w:r w:rsidR="00880BDE">
        <w:rPr>
          <w:rFonts w:asciiTheme="minorHAnsi" w:hAnsiTheme="minorHAnsi"/>
        </w:rPr>
        <w:t>, through negotiated (formally, non-mandatory) individual or/and collective agreements</w:t>
      </w:r>
      <w:r w:rsidRPr="005B2A15">
        <w:rPr>
          <w:rFonts w:asciiTheme="minorHAnsi" w:hAnsiTheme="minorHAnsi"/>
        </w:rPr>
        <w:t xml:space="preserve">. Only if they are ‘poor’ (usually determined by a proxy means test) can they hope to receive additional assistance from the state(but only 8.3 per cent of the population </w:t>
      </w:r>
      <w:r w:rsidR="008D5163">
        <w:rPr>
          <w:rFonts w:asciiTheme="minorHAnsi" w:hAnsiTheme="minorHAnsi"/>
        </w:rPr>
        <w:t xml:space="preserve">are </w:t>
      </w:r>
      <w:r w:rsidRPr="005B2A15">
        <w:rPr>
          <w:rFonts w:asciiTheme="minorHAnsi" w:hAnsiTheme="minorHAnsi"/>
        </w:rPr>
        <w:t>able to qualify for the Targeted Social Assistance/TSA).</w:t>
      </w:r>
      <w:r w:rsidRPr="005B2A15">
        <w:rPr>
          <w:rStyle w:val="FootnoteReference"/>
          <w:rFonts w:asciiTheme="minorHAnsi" w:hAnsiTheme="minorHAnsi"/>
        </w:rPr>
        <w:footnoteReference w:id="7"/>
      </w:r>
      <w:r w:rsidRPr="0044496A">
        <w:rPr>
          <w:rFonts w:asciiTheme="minorHAnsi" w:hAnsiTheme="minorHAnsi"/>
        </w:rPr>
        <w:t>However, many more people are poor or at risk of poverty</w:t>
      </w:r>
      <w:r w:rsidR="00880BDE">
        <w:rPr>
          <w:rFonts w:asciiTheme="minorHAnsi" w:hAnsiTheme="minorHAnsi"/>
        </w:rPr>
        <w:t>, including those employed in the formal and in the informal sector</w:t>
      </w:r>
      <w:r w:rsidRPr="0044496A">
        <w:rPr>
          <w:rFonts w:asciiTheme="minorHAnsi" w:hAnsiTheme="minorHAnsi"/>
        </w:rPr>
        <w:t xml:space="preserve">. According to national figures, around 20 per cent of Georgians were living in poverty in 2018. </w:t>
      </w:r>
    </w:p>
    <w:p w14:paraId="481DA9A9" w14:textId="7537763D" w:rsidR="005B2A15" w:rsidRDefault="005B2A15" w:rsidP="005B2A15">
      <w:pPr>
        <w:jc w:val="both"/>
        <w:rPr>
          <w:rFonts w:asciiTheme="minorHAnsi" w:hAnsiTheme="minorHAnsi"/>
        </w:rPr>
      </w:pPr>
      <w:r w:rsidRPr="00A97F2E">
        <w:rPr>
          <w:rFonts w:asciiTheme="minorHAnsi" w:hAnsiTheme="minorHAnsi"/>
        </w:rPr>
        <w:t xml:space="preserve">Overall, the social protection system design </w:t>
      </w:r>
      <w:r w:rsidR="00A97F2E" w:rsidRPr="00A97F2E">
        <w:rPr>
          <w:rFonts w:asciiTheme="minorHAnsi" w:hAnsiTheme="minorHAnsi"/>
        </w:rPr>
        <w:t>has the greatest gap in programmes and coverage of working age population. This</w:t>
      </w:r>
      <w:r w:rsidR="00A97F2E">
        <w:rPr>
          <w:rFonts w:asciiTheme="minorHAnsi" w:hAnsiTheme="minorHAnsi"/>
        </w:rPr>
        <w:t xml:space="preserve">, in combination with </w:t>
      </w:r>
      <w:r w:rsidR="005A2FE2">
        <w:rPr>
          <w:rFonts w:asciiTheme="minorHAnsi" w:hAnsiTheme="minorHAnsi"/>
        </w:rPr>
        <w:t xml:space="preserve">the few </w:t>
      </w:r>
      <w:r w:rsidR="00A97F2E">
        <w:rPr>
          <w:rFonts w:asciiTheme="minorHAnsi" w:hAnsiTheme="minorHAnsi"/>
        </w:rPr>
        <w:t xml:space="preserve">employer liability schemes (such as limited duration of a paid sick leave; low </w:t>
      </w:r>
      <w:r w:rsidR="0044496A">
        <w:rPr>
          <w:rFonts w:asciiTheme="minorHAnsi" w:hAnsiTheme="minorHAnsi"/>
        </w:rPr>
        <w:t xml:space="preserve"> coverage with and </w:t>
      </w:r>
      <w:r w:rsidR="00A97F2E">
        <w:rPr>
          <w:rFonts w:asciiTheme="minorHAnsi" w:hAnsiTheme="minorHAnsi"/>
        </w:rPr>
        <w:t>adequacy of mate</w:t>
      </w:r>
      <w:r w:rsidR="0044496A">
        <w:rPr>
          <w:rFonts w:asciiTheme="minorHAnsi" w:hAnsiTheme="minorHAnsi"/>
        </w:rPr>
        <w:t xml:space="preserve">rnity benefits </w:t>
      </w:r>
      <w:r w:rsidR="005A2FE2">
        <w:rPr>
          <w:rFonts w:asciiTheme="minorHAnsi" w:hAnsiTheme="minorHAnsi"/>
        </w:rPr>
        <w:t xml:space="preserve">), </w:t>
      </w:r>
      <w:r w:rsidR="00A97F2E">
        <w:rPr>
          <w:rFonts w:asciiTheme="minorHAnsi" w:hAnsiTheme="minorHAnsi"/>
        </w:rPr>
        <w:t>relative ease of dismissal of worker’s contracts</w:t>
      </w:r>
      <w:r w:rsidR="005A2FE2">
        <w:rPr>
          <w:rFonts w:asciiTheme="minorHAnsi" w:hAnsiTheme="minorHAnsi"/>
        </w:rPr>
        <w:t xml:space="preserve">, </w:t>
      </w:r>
      <w:r w:rsidR="003A56F4">
        <w:rPr>
          <w:rFonts w:asciiTheme="minorHAnsi" w:hAnsiTheme="minorHAnsi"/>
        </w:rPr>
        <w:t>weak employment security/protection regulat</w:t>
      </w:r>
      <w:r w:rsidR="005A2FE2">
        <w:rPr>
          <w:rFonts w:asciiTheme="minorHAnsi" w:hAnsiTheme="minorHAnsi"/>
        </w:rPr>
        <w:t>ions</w:t>
      </w:r>
      <w:r w:rsidR="003A56F4">
        <w:rPr>
          <w:rStyle w:val="FootnoteReference"/>
          <w:rFonts w:asciiTheme="minorHAnsi" w:hAnsiTheme="minorHAnsi"/>
        </w:rPr>
        <w:footnoteReference w:id="8"/>
      </w:r>
      <w:r w:rsidR="00A97F2E">
        <w:rPr>
          <w:rFonts w:asciiTheme="minorHAnsi" w:hAnsiTheme="minorHAnsi"/>
        </w:rPr>
        <w:t xml:space="preserve"> </w:t>
      </w:r>
      <w:r w:rsidR="005A2FE2">
        <w:rPr>
          <w:rFonts w:asciiTheme="minorHAnsi" w:hAnsiTheme="minorHAnsi"/>
        </w:rPr>
        <w:t xml:space="preserve">and reportedly widespread current use of unpaid leave </w:t>
      </w:r>
      <w:r w:rsidR="00A97F2E">
        <w:rPr>
          <w:rFonts w:asciiTheme="minorHAnsi" w:hAnsiTheme="minorHAnsi"/>
        </w:rPr>
        <w:t>makes majority of formally employed workers vulnerable to any economic/financial shocks, including current public health pandemic. Large share of agricultural workers, self-employed and workers in informal sector</w:t>
      </w:r>
      <w:r w:rsidR="0044496A">
        <w:rPr>
          <w:rFonts w:asciiTheme="minorHAnsi" w:hAnsiTheme="minorHAnsi"/>
        </w:rPr>
        <w:t xml:space="preserve"> with</w:t>
      </w:r>
      <w:r w:rsidR="008D5163">
        <w:rPr>
          <w:rFonts w:asciiTheme="minorHAnsi" w:hAnsiTheme="minorHAnsi"/>
        </w:rPr>
        <w:t xml:space="preserve"> no</w:t>
      </w:r>
      <w:r w:rsidR="0044496A">
        <w:rPr>
          <w:rFonts w:asciiTheme="minorHAnsi" w:hAnsiTheme="minorHAnsi"/>
        </w:rPr>
        <w:t xml:space="preserve"> income protection in </w:t>
      </w:r>
      <w:r w:rsidR="008D5163">
        <w:rPr>
          <w:rFonts w:asciiTheme="minorHAnsi" w:hAnsiTheme="minorHAnsi"/>
        </w:rPr>
        <w:t xml:space="preserve">case </w:t>
      </w:r>
      <w:r w:rsidR="0044496A">
        <w:rPr>
          <w:rFonts w:asciiTheme="minorHAnsi" w:hAnsiTheme="minorHAnsi"/>
        </w:rPr>
        <w:t>of risks</w:t>
      </w:r>
      <w:r w:rsidR="00A97F2E">
        <w:rPr>
          <w:rFonts w:asciiTheme="minorHAnsi" w:hAnsiTheme="minorHAnsi"/>
        </w:rPr>
        <w:t xml:space="preserve"> are in even more precarious position. </w:t>
      </w:r>
    </w:p>
    <w:p w14:paraId="5A397A13" w14:textId="77777777" w:rsidR="005A2FE2" w:rsidRPr="00A97F2E" w:rsidRDefault="005A2FE2" w:rsidP="005A2FE2">
      <w:pPr>
        <w:jc w:val="both"/>
        <w:rPr>
          <w:rFonts w:asciiTheme="minorHAnsi" w:hAnsiTheme="minorHAnsi"/>
        </w:rPr>
      </w:pPr>
      <w:r>
        <w:rPr>
          <w:rFonts w:asciiTheme="minorHAnsi" w:hAnsiTheme="minorHAnsi"/>
        </w:rPr>
        <w:t xml:space="preserve">Ineffective use of the existing social dialogue </w:t>
      </w:r>
      <w:proofErr w:type="spellStart"/>
      <w:r>
        <w:rPr>
          <w:rFonts w:asciiTheme="minorHAnsi" w:hAnsiTheme="minorHAnsi"/>
        </w:rPr>
        <w:t>meachnisms</w:t>
      </w:r>
      <w:proofErr w:type="spellEnd"/>
      <w:r>
        <w:rPr>
          <w:rFonts w:asciiTheme="minorHAnsi" w:hAnsiTheme="minorHAnsi"/>
        </w:rPr>
        <w:t xml:space="preserve">, especially on the national level, further contributes to the lack of inclusiveness and sufficiency of the current social protection system and programmes. </w:t>
      </w:r>
    </w:p>
    <w:p w14:paraId="3AE588E9" w14:textId="2E3BABF6" w:rsidR="005A2FE2" w:rsidRDefault="005A2FE2" w:rsidP="005A2FE2">
      <w:pPr>
        <w:jc w:val="both"/>
        <w:rPr>
          <w:rFonts w:asciiTheme="minorHAnsi" w:hAnsiTheme="minorHAnsi"/>
        </w:rPr>
      </w:pPr>
      <w:r w:rsidRPr="00A45ACD">
        <w:rPr>
          <w:rFonts w:asciiTheme="minorHAnsi" w:hAnsiTheme="minorHAnsi"/>
        </w:rPr>
        <w:t xml:space="preserve">Lessons learnt from the impact of recent crises, including the 2008 financial crisis and the ongoing Covid-19 pandemic, are that respect for the rights of workers and employers is important to minimize and/or soften the economic and social impact of such crises, i.e. to prevent a “demand shock” and maximize the chances of rapid economic rebound once the crisis subsides. While this is particularly important for contract, precarious, informal economy and platform workers, all </w:t>
      </w:r>
      <w:r w:rsidRPr="00A45ACD">
        <w:rPr>
          <w:rFonts w:asciiTheme="minorHAnsi" w:hAnsiTheme="minorHAnsi"/>
        </w:rPr>
        <w:lastRenderedPageBreak/>
        <w:t xml:space="preserve">workers and employers are affected. In this respect, the ILO considers that Georgia </w:t>
      </w:r>
      <w:r>
        <w:rPr>
          <w:rFonts w:asciiTheme="minorHAnsi" w:hAnsiTheme="minorHAnsi"/>
        </w:rPr>
        <w:t xml:space="preserve">should </w:t>
      </w:r>
      <w:r w:rsidRPr="00A45ACD">
        <w:rPr>
          <w:rFonts w:asciiTheme="minorHAnsi" w:hAnsiTheme="minorHAnsi"/>
        </w:rPr>
        <w:t xml:space="preserve">proceed with the ongoing legislative reform process by amending the </w:t>
      </w:r>
      <w:proofErr w:type="spellStart"/>
      <w:r w:rsidRPr="00A45ACD">
        <w:rPr>
          <w:rFonts w:asciiTheme="minorHAnsi" w:hAnsiTheme="minorHAnsi"/>
        </w:rPr>
        <w:t>the</w:t>
      </w:r>
      <w:proofErr w:type="spellEnd"/>
      <w:r w:rsidRPr="00A45ACD">
        <w:rPr>
          <w:rFonts w:asciiTheme="minorHAnsi" w:hAnsiTheme="minorHAnsi"/>
        </w:rPr>
        <w:t xml:space="preserve"> Labour Code and introducing a Law on Labour Inspection Services. The</w:t>
      </w:r>
      <w:r>
        <w:rPr>
          <w:rFonts w:asciiTheme="minorHAnsi" w:hAnsiTheme="minorHAnsi"/>
        </w:rPr>
        <w:t xml:space="preserve"> legislative changes foreseen</w:t>
      </w:r>
      <w:r w:rsidRPr="00A45ACD">
        <w:rPr>
          <w:rFonts w:asciiTheme="minorHAnsi" w:hAnsiTheme="minorHAnsi"/>
        </w:rPr>
        <w:t xml:space="preserve"> contain a number of provisions of direct relevance for the Covid-19 response (maternity leave, employment status, worker termination and consultation, and OSH</w:t>
      </w:r>
      <w:r>
        <w:rPr>
          <w:rFonts w:asciiTheme="minorHAnsi" w:hAnsiTheme="minorHAnsi"/>
        </w:rPr>
        <w:t>/LI</w:t>
      </w:r>
      <w:r w:rsidRPr="00A45ACD">
        <w:rPr>
          <w:rFonts w:asciiTheme="minorHAnsi" w:hAnsiTheme="minorHAnsi"/>
        </w:rPr>
        <w:t>) and will provide improved clarity in labour relations once the crisis subsides</w:t>
      </w:r>
      <w:r>
        <w:rPr>
          <w:rFonts w:asciiTheme="minorHAnsi" w:hAnsiTheme="minorHAnsi"/>
        </w:rPr>
        <w:t>, increasing the likelihood that Georgia will be able to build back better.</w:t>
      </w:r>
    </w:p>
    <w:p w14:paraId="109E84B0" w14:textId="59BA8D4E" w:rsidR="005A2FE2" w:rsidRDefault="005A2FE2" w:rsidP="005B2A15">
      <w:pPr>
        <w:jc w:val="both"/>
        <w:rPr>
          <w:rFonts w:asciiTheme="minorHAnsi" w:hAnsiTheme="minorHAnsi"/>
        </w:rPr>
      </w:pPr>
    </w:p>
    <w:p w14:paraId="416E39EA" w14:textId="77777777" w:rsidR="004B12B8" w:rsidRPr="001554B4" w:rsidRDefault="004B12B8" w:rsidP="004B12B8">
      <w:pPr>
        <w:pBdr>
          <w:top w:val="nil"/>
          <w:left w:val="nil"/>
          <w:bottom w:val="nil"/>
          <w:right w:val="nil"/>
          <w:between w:val="nil"/>
        </w:pBdr>
        <w:jc w:val="both"/>
        <w:rPr>
          <w:rFonts w:asciiTheme="minorHAnsi" w:hAnsiTheme="minorHAnsi"/>
          <w:i/>
        </w:rPr>
      </w:pPr>
      <w:r w:rsidRPr="001554B4">
        <w:rPr>
          <w:rFonts w:asciiTheme="minorHAnsi" w:hAnsiTheme="minorHAnsi"/>
          <w:i/>
        </w:rPr>
        <w:t>Selected urgent mitigation measures for Georgian context</w:t>
      </w:r>
    </w:p>
    <w:p w14:paraId="3CB0974E" w14:textId="77777777" w:rsidR="003302EC" w:rsidRDefault="00D60C5B" w:rsidP="00F5526D">
      <w:pPr>
        <w:jc w:val="both"/>
        <w:rPr>
          <w:rFonts w:asciiTheme="minorHAnsi" w:hAnsiTheme="minorHAnsi"/>
        </w:rPr>
      </w:pPr>
      <w:r>
        <w:rPr>
          <w:rFonts w:asciiTheme="minorHAnsi" w:hAnsiTheme="minorHAnsi"/>
        </w:rPr>
        <w:t xml:space="preserve">The measures indicated in the table below are focused on working age population’s income security and job retention.  It should be noted that these are selected measures. They could serve to open up wider discussions and expand menu of options through social dialogue.  Furthermore, </w:t>
      </w:r>
      <w:r w:rsidR="0044496A">
        <w:rPr>
          <w:rFonts w:asciiTheme="minorHAnsi" w:hAnsiTheme="minorHAnsi"/>
        </w:rPr>
        <w:t xml:space="preserve">suggested </w:t>
      </w:r>
      <w:r>
        <w:rPr>
          <w:rFonts w:asciiTheme="minorHAnsi" w:hAnsiTheme="minorHAnsi"/>
        </w:rPr>
        <w:t>measures</w:t>
      </w:r>
      <w:r w:rsidR="0044496A">
        <w:rPr>
          <w:rFonts w:asciiTheme="minorHAnsi" w:hAnsiTheme="minorHAnsi"/>
        </w:rPr>
        <w:t xml:space="preserve"> are</w:t>
      </w:r>
      <w:r>
        <w:rPr>
          <w:rFonts w:asciiTheme="minorHAnsi" w:hAnsiTheme="minorHAnsi"/>
        </w:rPr>
        <w:t xml:space="preserve"> linked with existing programmes and institutional arrangements. That is, the initial attempt is made to suggest how existing programmes could be extended and that existing institutions could manage extension and delivery of new schemes/benefits (if agreed that new schemes are needed</w:t>
      </w:r>
      <w:r w:rsidR="0044496A">
        <w:rPr>
          <w:rFonts w:asciiTheme="minorHAnsi" w:hAnsiTheme="minorHAnsi"/>
        </w:rPr>
        <w:t>)</w:t>
      </w:r>
      <w:r>
        <w:rPr>
          <w:rFonts w:asciiTheme="minorHAnsi" w:hAnsiTheme="minorHAnsi"/>
        </w:rPr>
        <w:t xml:space="preserve">. </w:t>
      </w:r>
    </w:p>
    <w:p w14:paraId="5DA9683F" w14:textId="2352C2B1" w:rsidR="003302EC" w:rsidRDefault="003302EC" w:rsidP="00F5526D">
      <w:pPr>
        <w:jc w:val="both"/>
        <w:rPr>
          <w:rFonts w:asciiTheme="minorHAnsi" w:hAnsiTheme="minorHAnsi"/>
        </w:rPr>
      </w:pPr>
      <w:r>
        <w:rPr>
          <w:rFonts w:asciiTheme="minorHAnsi" w:hAnsiTheme="minorHAnsi"/>
        </w:rPr>
        <w:t>Also, it could be suggested to consider if some of the mitigation measures could become medium or longer-term benefits schemes addressing the gaps in protection of working age population. Such benefit schemes/s</w:t>
      </w:r>
      <w:r w:rsidR="005A2FE2">
        <w:rPr>
          <w:rFonts w:asciiTheme="minorHAnsi" w:hAnsiTheme="minorHAnsi"/>
        </w:rPr>
        <w:t>ocial protection programmes coul</w:t>
      </w:r>
      <w:r>
        <w:rPr>
          <w:rFonts w:asciiTheme="minorHAnsi" w:hAnsiTheme="minorHAnsi"/>
        </w:rPr>
        <w:t>d add the element of resilience building in</w:t>
      </w:r>
      <w:r w:rsidR="008D5163">
        <w:rPr>
          <w:rFonts w:asciiTheme="minorHAnsi" w:hAnsiTheme="minorHAnsi"/>
        </w:rPr>
        <w:t xml:space="preserve"> case of risks across the lifecycle and in</w:t>
      </w:r>
      <w:r>
        <w:rPr>
          <w:rFonts w:asciiTheme="minorHAnsi" w:hAnsiTheme="minorHAnsi"/>
        </w:rPr>
        <w:t xml:space="preserve"> the event of unexpected shocks.  Similarly, job retention schemes</w:t>
      </w:r>
      <w:r w:rsidR="00EC4CC1">
        <w:rPr>
          <w:rFonts w:asciiTheme="minorHAnsi" w:hAnsiTheme="minorHAnsi"/>
        </w:rPr>
        <w:t xml:space="preserve"> and other employment security measures</w:t>
      </w:r>
      <w:r>
        <w:rPr>
          <w:rFonts w:asciiTheme="minorHAnsi" w:hAnsiTheme="minorHAnsi"/>
        </w:rPr>
        <w:t xml:space="preserve"> include elements of worker’s protection </w:t>
      </w:r>
      <w:r w:rsidR="00EC4CC1">
        <w:rPr>
          <w:rFonts w:asciiTheme="minorHAnsi" w:hAnsiTheme="minorHAnsi"/>
        </w:rPr>
        <w:t xml:space="preserve">(in parallel they are beneficial for ensuring aggregate demand) </w:t>
      </w:r>
      <w:r>
        <w:rPr>
          <w:rFonts w:asciiTheme="minorHAnsi" w:hAnsiTheme="minorHAnsi"/>
        </w:rPr>
        <w:t>which should be included in legislation regulating labour relations.</w:t>
      </w:r>
    </w:p>
    <w:p w14:paraId="47111BB8" w14:textId="77777777" w:rsidR="002F585B" w:rsidRPr="003302EC" w:rsidRDefault="003302EC">
      <w:pPr>
        <w:jc w:val="both"/>
        <w:rPr>
          <w:rFonts w:asciiTheme="minorHAnsi" w:hAnsiTheme="minorHAnsi"/>
        </w:rPr>
      </w:pPr>
      <w:r>
        <w:rPr>
          <w:rFonts w:asciiTheme="minorHAnsi" w:hAnsiTheme="minorHAnsi"/>
        </w:rPr>
        <w:t xml:space="preserve">Finally, financial resources </w:t>
      </w:r>
      <w:r w:rsidR="00780E5B">
        <w:rPr>
          <w:rFonts w:asciiTheme="minorHAnsi" w:hAnsiTheme="minorHAnsi"/>
        </w:rPr>
        <w:t xml:space="preserve">to </w:t>
      </w:r>
      <w:r>
        <w:rPr>
          <w:rFonts w:asciiTheme="minorHAnsi" w:hAnsiTheme="minorHAnsi"/>
        </w:rPr>
        <w:t>fund temporary measures</w:t>
      </w:r>
      <w:r w:rsidR="00780E5B">
        <w:rPr>
          <w:rFonts w:asciiTheme="minorHAnsi" w:hAnsiTheme="minorHAnsi"/>
        </w:rPr>
        <w:t xml:space="preserve"> will have to </w:t>
      </w:r>
      <w:r w:rsidR="00EC4CC1">
        <w:rPr>
          <w:rFonts w:asciiTheme="minorHAnsi" w:hAnsiTheme="minorHAnsi"/>
        </w:rPr>
        <w:t xml:space="preserve">be </w:t>
      </w:r>
      <w:r w:rsidR="00780E5B">
        <w:rPr>
          <w:rFonts w:asciiTheme="minorHAnsi" w:hAnsiTheme="minorHAnsi"/>
        </w:rPr>
        <w:t>identified</w:t>
      </w:r>
      <w:r>
        <w:rPr>
          <w:rFonts w:asciiTheme="minorHAnsi" w:hAnsiTheme="minorHAnsi"/>
        </w:rPr>
        <w:t xml:space="preserve">; as well </w:t>
      </w:r>
      <w:proofErr w:type="gramStart"/>
      <w:r>
        <w:rPr>
          <w:rFonts w:asciiTheme="minorHAnsi" w:hAnsiTheme="minorHAnsi"/>
        </w:rPr>
        <w:t xml:space="preserve">as  </w:t>
      </w:r>
      <w:r w:rsidR="008D5163">
        <w:rPr>
          <w:rFonts w:asciiTheme="minorHAnsi" w:hAnsiTheme="minorHAnsi"/>
        </w:rPr>
        <w:t>for</w:t>
      </w:r>
      <w:proofErr w:type="gramEnd"/>
      <w:r w:rsidR="00EC4CC1">
        <w:rPr>
          <w:rFonts w:asciiTheme="minorHAnsi" w:hAnsiTheme="minorHAnsi"/>
        </w:rPr>
        <w:t xml:space="preserve"> </w:t>
      </w:r>
      <w:r>
        <w:rPr>
          <w:rFonts w:asciiTheme="minorHAnsi" w:hAnsiTheme="minorHAnsi"/>
        </w:rPr>
        <w:t xml:space="preserve">potential medium or longer term measures.  Ensuring workers against particular risks entails insurance schemes with risks pooled by workers, employers and with participation of state.   </w:t>
      </w:r>
    </w:p>
    <w:p w14:paraId="76612BB8" w14:textId="77777777" w:rsidR="002F585B" w:rsidRDefault="002F585B">
      <w:pPr>
        <w:jc w:val="both"/>
        <w:rPr>
          <w:color w:val="333333"/>
        </w:rPr>
      </w:pPr>
    </w:p>
    <w:tbl>
      <w:tblPr>
        <w:tblStyle w:val="a"/>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686"/>
        <w:gridCol w:w="3686"/>
      </w:tblGrid>
      <w:tr w:rsidR="002F585B" w14:paraId="048CA9DE" w14:textId="77777777">
        <w:tc>
          <w:tcPr>
            <w:tcW w:w="2122" w:type="dxa"/>
          </w:tcPr>
          <w:p w14:paraId="08D735CC" w14:textId="77777777" w:rsidR="002F585B" w:rsidRPr="0049633F" w:rsidRDefault="00186388">
            <w:pPr>
              <w:ind w:left="10" w:hanging="10"/>
              <w:jc w:val="center"/>
              <w:rPr>
                <w:rFonts w:asciiTheme="minorHAnsi" w:hAnsiTheme="minorHAnsi"/>
                <w:b/>
                <w:smallCaps/>
                <w:color w:val="220050"/>
                <w:sz w:val="24"/>
                <w:szCs w:val="24"/>
              </w:rPr>
            </w:pPr>
            <w:r w:rsidRPr="0049633F">
              <w:rPr>
                <w:rFonts w:asciiTheme="minorHAnsi" w:hAnsiTheme="minorHAnsi"/>
                <w:b/>
                <w:smallCaps/>
                <w:color w:val="220050"/>
                <w:sz w:val="24"/>
                <w:szCs w:val="24"/>
              </w:rPr>
              <w:t>Measures</w:t>
            </w:r>
          </w:p>
        </w:tc>
        <w:tc>
          <w:tcPr>
            <w:tcW w:w="3686" w:type="dxa"/>
          </w:tcPr>
          <w:p w14:paraId="433781A4" w14:textId="77777777" w:rsidR="002F585B" w:rsidRPr="0049633F" w:rsidRDefault="00186388">
            <w:pPr>
              <w:jc w:val="center"/>
              <w:rPr>
                <w:rFonts w:asciiTheme="minorHAnsi" w:hAnsiTheme="minorHAnsi"/>
                <w:b/>
                <w:smallCaps/>
                <w:color w:val="220050"/>
                <w:sz w:val="24"/>
                <w:szCs w:val="24"/>
              </w:rPr>
            </w:pPr>
            <w:r w:rsidRPr="0049633F">
              <w:rPr>
                <w:rFonts w:asciiTheme="minorHAnsi" w:hAnsiTheme="minorHAnsi"/>
                <w:b/>
                <w:smallCaps/>
                <w:color w:val="220050"/>
                <w:sz w:val="24"/>
                <w:szCs w:val="24"/>
              </w:rPr>
              <w:t xml:space="preserve">Key </w:t>
            </w:r>
            <w:r w:rsidRPr="0049633F">
              <w:rPr>
                <w:rFonts w:asciiTheme="minorHAnsi" w:hAnsiTheme="minorHAnsi"/>
                <w:b/>
                <w:smallCaps/>
                <w:color w:val="220050"/>
              </w:rPr>
              <w:t>ISSUES</w:t>
            </w:r>
          </w:p>
        </w:tc>
        <w:tc>
          <w:tcPr>
            <w:tcW w:w="3686" w:type="dxa"/>
          </w:tcPr>
          <w:p w14:paraId="437542B3" w14:textId="77777777" w:rsidR="002F585B" w:rsidRPr="0049633F" w:rsidRDefault="00186388">
            <w:pPr>
              <w:jc w:val="center"/>
              <w:rPr>
                <w:rFonts w:asciiTheme="minorHAnsi" w:hAnsiTheme="minorHAnsi"/>
                <w:b/>
                <w:smallCaps/>
                <w:color w:val="220050"/>
                <w:sz w:val="24"/>
                <w:szCs w:val="24"/>
              </w:rPr>
            </w:pPr>
            <w:r w:rsidRPr="0049633F">
              <w:rPr>
                <w:rFonts w:asciiTheme="minorHAnsi" w:hAnsiTheme="minorHAnsi"/>
                <w:b/>
                <w:smallCaps/>
                <w:color w:val="220050"/>
                <w:sz w:val="24"/>
                <w:szCs w:val="24"/>
              </w:rPr>
              <w:t>Approaches (and ILO tools and technical assistance)</w:t>
            </w:r>
          </w:p>
        </w:tc>
      </w:tr>
      <w:tr w:rsidR="002F585B" w14:paraId="15DF4848" w14:textId="77777777">
        <w:tc>
          <w:tcPr>
            <w:tcW w:w="2122" w:type="dxa"/>
          </w:tcPr>
          <w:p w14:paraId="235D5F26" w14:textId="77777777" w:rsidR="002F585B" w:rsidRPr="001554B4" w:rsidRDefault="00186388">
            <w:pPr>
              <w:spacing w:line="256" w:lineRule="auto"/>
              <w:rPr>
                <w:rFonts w:asciiTheme="minorHAnsi" w:hAnsiTheme="minorHAnsi"/>
                <w:b/>
                <w:color w:val="220050"/>
                <w:sz w:val="18"/>
                <w:szCs w:val="18"/>
              </w:rPr>
            </w:pPr>
            <w:r w:rsidRPr="001554B4">
              <w:rPr>
                <w:rFonts w:asciiTheme="minorHAnsi" w:hAnsiTheme="minorHAnsi"/>
                <w:b/>
                <w:color w:val="220050"/>
                <w:sz w:val="18"/>
                <w:szCs w:val="18"/>
              </w:rPr>
              <w:t>Extending social protection to workers in informal economy</w:t>
            </w:r>
          </w:p>
          <w:p w14:paraId="501802CE" w14:textId="77777777" w:rsidR="002F585B" w:rsidRDefault="002F585B">
            <w:pPr>
              <w:spacing w:line="256" w:lineRule="auto"/>
              <w:rPr>
                <w:rFonts w:asciiTheme="minorHAnsi" w:hAnsiTheme="minorHAnsi"/>
                <w:b/>
                <w:color w:val="220050"/>
                <w:sz w:val="18"/>
                <w:szCs w:val="18"/>
              </w:rPr>
            </w:pPr>
          </w:p>
          <w:p w14:paraId="4430760C" w14:textId="77777777" w:rsidR="005A782F" w:rsidRPr="001554B4" w:rsidRDefault="005A782F">
            <w:pPr>
              <w:spacing w:line="256" w:lineRule="auto"/>
              <w:rPr>
                <w:rFonts w:asciiTheme="minorHAnsi" w:hAnsiTheme="minorHAnsi"/>
                <w:b/>
                <w:color w:val="220050"/>
                <w:sz w:val="18"/>
                <w:szCs w:val="18"/>
              </w:rPr>
            </w:pPr>
          </w:p>
          <w:p w14:paraId="122D82B4" w14:textId="77777777" w:rsidR="002F585B" w:rsidRPr="001554B4" w:rsidRDefault="00186388">
            <w:pPr>
              <w:numPr>
                <w:ilvl w:val="0"/>
                <w:numId w:val="1"/>
              </w:numPr>
              <w:pBdr>
                <w:top w:val="nil"/>
                <w:left w:val="nil"/>
                <w:bottom w:val="nil"/>
                <w:right w:val="nil"/>
                <w:between w:val="nil"/>
              </w:pBdr>
              <w:spacing w:after="160" w:line="256" w:lineRule="auto"/>
              <w:rPr>
                <w:rFonts w:asciiTheme="minorHAnsi" w:hAnsiTheme="minorHAnsi"/>
                <w:b/>
                <w:color w:val="220050"/>
                <w:sz w:val="18"/>
                <w:szCs w:val="18"/>
              </w:rPr>
            </w:pPr>
            <w:r w:rsidRPr="001554B4">
              <w:rPr>
                <w:rFonts w:asciiTheme="minorHAnsi" w:hAnsiTheme="minorHAnsi"/>
                <w:b/>
                <w:color w:val="220050"/>
                <w:sz w:val="18"/>
                <w:szCs w:val="18"/>
              </w:rPr>
              <w:t>Who and how many workers in the informal economy are there?</w:t>
            </w:r>
          </w:p>
          <w:p w14:paraId="76FBECC8" w14:textId="77777777" w:rsidR="002F585B" w:rsidRPr="001554B4" w:rsidRDefault="002F585B">
            <w:pPr>
              <w:spacing w:line="256" w:lineRule="auto"/>
              <w:rPr>
                <w:rFonts w:asciiTheme="minorHAnsi" w:hAnsiTheme="minorHAnsi"/>
                <w:b/>
                <w:color w:val="220050"/>
                <w:sz w:val="18"/>
                <w:szCs w:val="18"/>
              </w:rPr>
            </w:pPr>
          </w:p>
          <w:p w14:paraId="39B7BA1B" w14:textId="77777777" w:rsidR="002F585B" w:rsidRPr="001554B4" w:rsidRDefault="002F585B">
            <w:pPr>
              <w:spacing w:line="256" w:lineRule="auto"/>
              <w:rPr>
                <w:rFonts w:asciiTheme="minorHAnsi" w:hAnsiTheme="minorHAnsi"/>
                <w:b/>
                <w:color w:val="220050"/>
                <w:sz w:val="18"/>
                <w:szCs w:val="18"/>
              </w:rPr>
            </w:pPr>
          </w:p>
          <w:p w14:paraId="586B649D" w14:textId="77777777" w:rsidR="002F585B" w:rsidRPr="001554B4" w:rsidRDefault="002F585B">
            <w:pPr>
              <w:spacing w:line="256" w:lineRule="auto"/>
              <w:rPr>
                <w:rFonts w:asciiTheme="minorHAnsi" w:hAnsiTheme="minorHAnsi"/>
                <w:b/>
                <w:color w:val="220050"/>
                <w:sz w:val="18"/>
                <w:szCs w:val="18"/>
              </w:rPr>
            </w:pPr>
          </w:p>
          <w:p w14:paraId="2AFFCDD4" w14:textId="77777777" w:rsidR="002F585B" w:rsidRPr="001554B4" w:rsidRDefault="002F585B">
            <w:pPr>
              <w:spacing w:line="256" w:lineRule="auto"/>
              <w:rPr>
                <w:rFonts w:asciiTheme="minorHAnsi" w:hAnsiTheme="minorHAnsi"/>
                <w:b/>
                <w:color w:val="220050"/>
                <w:sz w:val="18"/>
                <w:szCs w:val="18"/>
              </w:rPr>
            </w:pPr>
          </w:p>
          <w:p w14:paraId="3287FBFC" w14:textId="77777777" w:rsidR="002F585B" w:rsidRPr="001554B4" w:rsidRDefault="002F585B">
            <w:pPr>
              <w:spacing w:line="256" w:lineRule="auto"/>
              <w:rPr>
                <w:rFonts w:asciiTheme="minorHAnsi" w:hAnsiTheme="minorHAnsi"/>
                <w:b/>
                <w:color w:val="220050"/>
                <w:sz w:val="18"/>
                <w:szCs w:val="18"/>
              </w:rPr>
            </w:pPr>
          </w:p>
          <w:p w14:paraId="25DAAE57" w14:textId="77777777" w:rsidR="002F585B" w:rsidRPr="001554B4" w:rsidRDefault="002F585B">
            <w:pPr>
              <w:spacing w:line="256" w:lineRule="auto"/>
              <w:rPr>
                <w:rFonts w:asciiTheme="minorHAnsi" w:hAnsiTheme="minorHAnsi"/>
                <w:b/>
                <w:color w:val="220050"/>
                <w:sz w:val="18"/>
                <w:szCs w:val="18"/>
              </w:rPr>
            </w:pPr>
          </w:p>
          <w:p w14:paraId="515F177F" w14:textId="77777777" w:rsidR="002F585B" w:rsidRPr="001554B4" w:rsidRDefault="002F585B">
            <w:pPr>
              <w:spacing w:line="256" w:lineRule="auto"/>
              <w:rPr>
                <w:rFonts w:asciiTheme="minorHAnsi" w:hAnsiTheme="minorHAnsi"/>
                <w:b/>
                <w:color w:val="220050"/>
                <w:sz w:val="18"/>
                <w:szCs w:val="18"/>
              </w:rPr>
            </w:pPr>
          </w:p>
          <w:p w14:paraId="48153F73" w14:textId="77777777" w:rsidR="002F585B" w:rsidRPr="001554B4" w:rsidRDefault="002F585B">
            <w:pPr>
              <w:spacing w:line="256" w:lineRule="auto"/>
              <w:rPr>
                <w:rFonts w:asciiTheme="minorHAnsi" w:hAnsiTheme="minorHAnsi"/>
                <w:b/>
                <w:color w:val="220050"/>
                <w:sz w:val="18"/>
                <w:szCs w:val="18"/>
              </w:rPr>
            </w:pPr>
          </w:p>
          <w:p w14:paraId="722FF039" w14:textId="77777777" w:rsidR="002F585B" w:rsidRPr="001554B4" w:rsidRDefault="002F585B">
            <w:pPr>
              <w:pBdr>
                <w:top w:val="nil"/>
                <w:left w:val="nil"/>
                <w:bottom w:val="nil"/>
                <w:right w:val="nil"/>
                <w:between w:val="nil"/>
              </w:pBdr>
              <w:spacing w:after="160" w:line="256" w:lineRule="auto"/>
              <w:ind w:left="720" w:hanging="720"/>
              <w:rPr>
                <w:rFonts w:asciiTheme="minorHAnsi" w:hAnsiTheme="minorHAnsi"/>
                <w:b/>
                <w:color w:val="220050"/>
                <w:sz w:val="18"/>
                <w:szCs w:val="18"/>
              </w:rPr>
            </w:pPr>
          </w:p>
          <w:p w14:paraId="341FA58E" w14:textId="77777777" w:rsidR="002F585B" w:rsidRPr="001554B4" w:rsidRDefault="002F585B">
            <w:pPr>
              <w:spacing w:line="256" w:lineRule="auto"/>
              <w:rPr>
                <w:rFonts w:asciiTheme="minorHAnsi" w:hAnsiTheme="minorHAnsi"/>
                <w:b/>
                <w:color w:val="220050"/>
                <w:sz w:val="18"/>
                <w:szCs w:val="18"/>
              </w:rPr>
            </w:pPr>
          </w:p>
          <w:p w14:paraId="3D1F1353" w14:textId="77777777" w:rsidR="002F585B" w:rsidRPr="001554B4" w:rsidRDefault="002F585B">
            <w:pPr>
              <w:spacing w:line="256" w:lineRule="auto"/>
              <w:rPr>
                <w:rFonts w:asciiTheme="minorHAnsi" w:hAnsiTheme="minorHAnsi"/>
                <w:b/>
                <w:color w:val="220050"/>
                <w:sz w:val="18"/>
                <w:szCs w:val="18"/>
              </w:rPr>
            </w:pPr>
          </w:p>
          <w:p w14:paraId="6C352FB7" w14:textId="77777777" w:rsidR="002F585B" w:rsidRPr="001554B4" w:rsidRDefault="002F585B">
            <w:pPr>
              <w:spacing w:line="256" w:lineRule="auto"/>
              <w:rPr>
                <w:rFonts w:asciiTheme="minorHAnsi" w:hAnsiTheme="minorHAnsi"/>
                <w:b/>
                <w:color w:val="220050"/>
                <w:sz w:val="18"/>
                <w:szCs w:val="18"/>
              </w:rPr>
            </w:pPr>
          </w:p>
          <w:p w14:paraId="4F747425" w14:textId="1E46F9E7" w:rsidR="002F585B" w:rsidRDefault="002F585B">
            <w:pPr>
              <w:spacing w:line="256" w:lineRule="auto"/>
              <w:rPr>
                <w:rFonts w:asciiTheme="minorHAnsi" w:hAnsiTheme="minorHAnsi"/>
                <w:b/>
                <w:color w:val="220050"/>
                <w:sz w:val="18"/>
                <w:szCs w:val="18"/>
              </w:rPr>
            </w:pPr>
          </w:p>
          <w:p w14:paraId="23EDD408" w14:textId="77D98DA6" w:rsidR="00F401CE" w:rsidRDefault="00F401CE">
            <w:pPr>
              <w:spacing w:line="256" w:lineRule="auto"/>
              <w:rPr>
                <w:rFonts w:asciiTheme="minorHAnsi" w:hAnsiTheme="minorHAnsi"/>
                <w:b/>
                <w:color w:val="220050"/>
                <w:sz w:val="18"/>
                <w:szCs w:val="18"/>
              </w:rPr>
            </w:pPr>
          </w:p>
          <w:p w14:paraId="701C1D67" w14:textId="313E8506" w:rsidR="00F401CE" w:rsidRDefault="00F401CE">
            <w:pPr>
              <w:spacing w:line="256" w:lineRule="auto"/>
              <w:rPr>
                <w:rFonts w:asciiTheme="minorHAnsi" w:hAnsiTheme="minorHAnsi"/>
                <w:b/>
                <w:color w:val="220050"/>
                <w:sz w:val="18"/>
                <w:szCs w:val="18"/>
              </w:rPr>
            </w:pPr>
          </w:p>
          <w:p w14:paraId="46820E3F" w14:textId="77777777" w:rsidR="00F401CE" w:rsidRPr="001554B4" w:rsidRDefault="00F401CE">
            <w:pPr>
              <w:spacing w:line="256" w:lineRule="auto"/>
              <w:rPr>
                <w:rFonts w:asciiTheme="minorHAnsi" w:hAnsiTheme="minorHAnsi"/>
                <w:b/>
                <w:color w:val="220050"/>
                <w:sz w:val="18"/>
                <w:szCs w:val="18"/>
              </w:rPr>
            </w:pPr>
          </w:p>
          <w:p w14:paraId="4198823D" w14:textId="3C55F300" w:rsidR="002F585B" w:rsidRDefault="002F585B">
            <w:pPr>
              <w:spacing w:line="256" w:lineRule="auto"/>
              <w:rPr>
                <w:rFonts w:asciiTheme="minorHAnsi" w:hAnsiTheme="minorHAnsi"/>
                <w:b/>
                <w:color w:val="220050"/>
                <w:sz w:val="18"/>
                <w:szCs w:val="18"/>
              </w:rPr>
            </w:pPr>
          </w:p>
          <w:p w14:paraId="48581693" w14:textId="1AC44744" w:rsidR="00F401CE" w:rsidRDefault="00F401CE">
            <w:pPr>
              <w:spacing w:line="256" w:lineRule="auto"/>
              <w:rPr>
                <w:rFonts w:asciiTheme="minorHAnsi" w:hAnsiTheme="minorHAnsi"/>
                <w:b/>
                <w:color w:val="220050"/>
                <w:sz w:val="18"/>
                <w:szCs w:val="18"/>
              </w:rPr>
            </w:pPr>
          </w:p>
          <w:p w14:paraId="76EEBBFD" w14:textId="6CE3412E" w:rsidR="00F401CE" w:rsidRDefault="00F401CE">
            <w:pPr>
              <w:spacing w:line="256" w:lineRule="auto"/>
              <w:rPr>
                <w:rFonts w:asciiTheme="minorHAnsi" w:hAnsiTheme="minorHAnsi"/>
                <w:b/>
                <w:color w:val="220050"/>
                <w:sz w:val="18"/>
                <w:szCs w:val="18"/>
              </w:rPr>
            </w:pPr>
          </w:p>
          <w:p w14:paraId="65487D0A" w14:textId="77777777" w:rsidR="00F401CE" w:rsidRPr="001554B4" w:rsidRDefault="00F401CE">
            <w:pPr>
              <w:spacing w:line="256" w:lineRule="auto"/>
              <w:rPr>
                <w:rFonts w:asciiTheme="minorHAnsi" w:hAnsiTheme="minorHAnsi"/>
                <w:b/>
                <w:color w:val="220050"/>
                <w:sz w:val="18"/>
                <w:szCs w:val="18"/>
              </w:rPr>
            </w:pPr>
          </w:p>
          <w:p w14:paraId="12C92CFD" w14:textId="648A39E3" w:rsidR="002F585B" w:rsidRDefault="002F585B">
            <w:pPr>
              <w:spacing w:line="256" w:lineRule="auto"/>
              <w:rPr>
                <w:rFonts w:asciiTheme="minorHAnsi" w:hAnsiTheme="minorHAnsi"/>
                <w:b/>
                <w:color w:val="220050"/>
                <w:sz w:val="18"/>
                <w:szCs w:val="18"/>
              </w:rPr>
            </w:pPr>
          </w:p>
          <w:p w14:paraId="25DB9E52" w14:textId="77777777" w:rsidR="00F401CE" w:rsidRPr="001554B4" w:rsidRDefault="00F401CE">
            <w:pPr>
              <w:spacing w:line="256" w:lineRule="auto"/>
              <w:rPr>
                <w:rFonts w:asciiTheme="minorHAnsi" w:hAnsiTheme="minorHAnsi"/>
                <w:b/>
                <w:color w:val="220050"/>
                <w:sz w:val="18"/>
                <w:szCs w:val="18"/>
              </w:rPr>
            </w:pPr>
          </w:p>
          <w:p w14:paraId="4ACF9CAF" w14:textId="77777777" w:rsidR="002F585B" w:rsidRPr="001554B4" w:rsidRDefault="00186388">
            <w:pPr>
              <w:numPr>
                <w:ilvl w:val="0"/>
                <w:numId w:val="1"/>
              </w:numPr>
              <w:pBdr>
                <w:top w:val="nil"/>
                <w:left w:val="nil"/>
                <w:bottom w:val="nil"/>
                <w:right w:val="nil"/>
                <w:between w:val="nil"/>
              </w:pBdr>
              <w:spacing w:line="256" w:lineRule="auto"/>
              <w:rPr>
                <w:rFonts w:asciiTheme="minorHAnsi" w:hAnsiTheme="minorHAnsi"/>
                <w:b/>
                <w:color w:val="220050"/>
                <w:sz w:val="18"/>
                <w:szCs w:val="18"/>
              </w:rPr>
            </w:pPr>
            <w:r w:rsidRPr="001554B4">
              <w:rPr>
                <w:rFonts w:asciiTheme="minorHAnsi" w:hAnsiTheme="minorHAnsi"/>
                <w:b/>
                <w:color w:val="220050"/>
                <w:sz w:val="18"/>
                <w:szCs w:val="18"/>
              </w:rPr>
              <w:t>How to register workers in informal economy?</w:t>
            </w:r>
          </w:p>
          <w:p w14:paraId="19BAB6F3" w14:textId="77777777" w:rsidR="002F585B" w:rsidRPr="001554B4" w:rsidRDefault="002F585B">
            <w:pPr>
              <w:pBdr>
                <w:top w:val="nil"/>
                <w:left w:val="nil"/>
                <w:bottom w:val="nil"/>
                <w:right w:val="nil"/>
                <w:between w:val="nil"/>
              </w:pBdr>
              <w:spacing w:after="160" w:line="256" w:lineRule="auto"/>
              <w:ind w:left="720" w:hanging="720"/>
              <w:rPr>
                <w:rFonts w:asciiTheme="minorHAnsi" w:hAnsiTheme="minorHAnsi"/>
                <w:b/>
                <w:color w:val="220050"/>
                <w:sz w:val="18"/>
                <w:szCs w:val="18"/>
              </w:rPr>
            </w:pPr>
          </w:p>
          <w:p w14:paraId="2B0945CC" w14:textId="77777777" w:rsidR="002F585B" w:rsidRPr="001554B4" w:rsidRDefault="002F585B">
            <w:pPr>
              <w:spacing w:line="256" w:lineRule="auto"/>
              <w:rPr>
                <w:rFonts w:asciiTheme="minorHAnsi" w:hAnsiTheme="minorHAnsi"/>
                <w:b/>
                <w:color w:val="220050"/>
                <w:sz w:val="18"/>
                <w:szCs w:val="18"/>
              </w:rPr>
            </w:pPr>
          </w:p>
          <w:p w14:paraId="1DC75B75" w14:textId="77777777" w:rsidR="002F585B" w:rsidRPr="001554B4" w:rsidRDefault="002F585B">
            <w:pPr>
              <w:spacing w:line="256" w:lineRule="auto"/>
              <w:rPr>
                <w:rFonts w:asciiTheme="minorHAnsi" w:hAnsiTheme="minorHAnsi"/>
                <w:b/>
                <w:color w:val="220050"/>
                <w:sz w:val="18"/>
                <w:szCs w:val="18"/>
              </w:rPr>
            </w:pPr>
          </w:p>
          <w:p w14:paraId="040C61C3" w14:textId="77777777" w:rsidR="002F585B" w:rsidRPr="001554B4" w:rsidRDefault="002F585B">
            <w:pPr>
              <w:spacing w:line="256" w:lineRule="auto"/>
              <w:rPr>
                <w:rFonts w:asciiTheme="minorHAnsi" w:hAnsiTheme="minorHAnsi"/>
                <w:b/>
                <w:color w:val="220050"/>
                <w:sz w:val="18"/>
                <w:szCs w:val="18"/>
              </w:rPr>
            </w:pPr>
          </w:p>
          <w:p w14:paraId="6A0F298A" w14:textId="77777777" w:rsidR="002F585B" w:rsidRPr="001554B4" w:rsidRDefault="002F585B">
            <w:pPr>
              <w:spacing w:line="256" w:lineRule="auto"/>
              <w:rPr>
                <w:rFonts w:asciiTheme="minorHAnsi" w:hAnsiTheme="minorHAnsi"/>
                <w:b/>
                <w:color w:val="220050"/>
                <w:sz w:val="18"/>
                <w:szCs w:val="18"/>
              </w:rPr>
            </w:pPr>
          </w:p>
          <w:p w14:paraId="62B979B5" w14:textId="77777777" w:rsidR="002F585B" w:rsidRPr="001554B4" w:rsidRDefault="002F585B">
            <w:pPr>
              <w:spacing w:line="256" w:lineRule="auto"/>
              <w:rPr>
                <w:rFonts w:asciiTheme="minorHAnsi" w:hAnsiTheme="minorHAnsi"/>
                <w:b/>
                <w:color w:val="220050"/>
                <w:sz w:val="18"/>
                <w:szCs w:val="18"/>
              </w:rPr>
            </w:pPr>
          </w:p>
          <w:p w14:paraId="007F0826" w14:textId="77777777" w:rsidR="002F585B" w:rsidRPr="001554B4" w:rsidRDefault="002F585B">
            <w:pPr>
              <w:spacing w:line="256" w:lineRule="auto"/>
              <w:rPr>
                <w:rFonts w:asciiTheme="minorHAnsi" w:hAnsiTheme="minorHAnsi"/>
                <w:b/>
                <w:color w:val="220050"/>
                <w:sz w:val="18"/>
                <w:szCs w:val="18"/>
              </w:rPr>
            </w:pPr>
          </w:p>
          <w:p w14:paraId="246842CB" w14:textId="77777777" w:rsidR="002F585B" w:rsidRPr="001554B4" w:rsidRDefault="002F585B">
            <w:pPr>
              <w:spacing w:line="256" w:lineRule="auto"/>
              <w:rPr>
                <w:rFonts w:asciiTheme="minorHAnsi" w:hAnsiTheme="minorHAnsi"/>
                <w:b/>
                <w:color w:val="220050"/>
                <w:sz w:val="18"/>
                <w:szCs w:val="18"/>
              </w:rPr>
            </w:pPr>
          </w:p>
          <w:p w14:paraId="4ED726EF" w14:textId="77777777" w:rsidR="002F585B" w:rsidRPr="001554B4" w:rsidRDefault="002F585B">
            <w:pPr>
              <w:spacing w:line="256" w:lineRule="auto"/>
              <w:rPr>
                <w:rFonts w:asciiTheme="minorHAnsi" w:hAnsiTheme="minorHAnsi"/>
                <w:b/>
                <w:color w:val="220050"/>
                <w:sz w:val="18"/>
                <w:szCs w:val="18"/>
              </w:rPr>
            </w:pPr>
          </w:p>
          <w:p w14:paraId="2EFD8537" w14:textId="77777777" w:rsidR="002F585B" w:rsidRPr="001554B4" w:rsidRDefault="002F585B">
            <w:pPr>
              <w:pBdr>
                <w:top w:val="nil"/>
                <w:left w:val="nil"/>
                <w:bottom w:val="nil"/>
                <w:right w:val="nil"/>
                <w:between w:val="nil"/>
              </w:pBdr>
              <w:spacing w:line="256" w:lineRule="auto"/>
              <w:ind w:left="720" w:hanging="720"/>
              <w:rPr>
                <w:rFonts w:asciiTheme="minorHAnsi" w:hAnsiTheme="minorHAnsi"/>
                <w:b/>
                <w:color w:val="220050"/>
                <w:sz w:val="18"/>
                <w:szCs w:val="18"/>
              </w:rPr>
            </w:pPr>
          </w:p>
          <w:p w14:paraId="4EEC5DCE" w14:textId="77777777" w:rsidR="002F585B" w:rsidRPr="001554B4" w:rsidRDefault="002F585B">
            <w:pPr>
              <w:pBdr>
                <w:top w:val="nil"/>
                <w:left w:val="nil"/>
                <w:bottom w:val="nil"/>
                <w:right w:val="nil"/>
                <w:between w:val="nil"/>
              </w:pBdr>
              <w:spacing w:line="256" w:lineRule="auto"/>
              <w:ind w:left="720" w:hanging="720"/>
              <w:rPr>
                <w:rFonts w:asciiTheme="minorHAnsi" w:hAnsiTheme="minorHAnsi"/>
                <w:b/>
                <w:color w:val="220050"/>
                <w:sz w:val="18"/>
                <w:szCs w:val="18"/>
              </w:rPr>
            </w:pPr>
          </w:p>
          <w:p w14:paraId="5CD784F8" w14:textId="77777777" w:rsidR="002F585B" w:rsidRPr="001554B4" w:rsidRDefault="002F585B">
            <w:pPr>
              <w:pBdr>
                <w:top w:val="nil"/>
                <w:left w:val="nil"/>
                <w:bottom w:val="nil"/>
                <w:right w:val="nil"/>
                <w:between w:val="nil"/>
              </w:pBdr>
              <w:spacing w:line="256" w:lineRule="auto"/>
              <w:ind w:left="720" w:hanging="720"/>
              <w:rPr>
                <w:rFonts w:asciiTheme="minorHAnsi" w:hAnsiTheme="minorHAnsi"/>
                <w:b/>
                <w:color w:val="220050"/>
                <w:sz w:val="18"/>
                <w:szCs w:val="18"/>
              </w:rPr>
            </w:pPr>
          </w:p>
          <w:p w14:paraId="531515D4" w14:textId="77777777" w:rsidR="002F585B" w:rsidRPr="001554B4" w:rsidRDefault="002F585B">
            <w:pPr>
              <w:pBdr>
                <w:top w:val="nil"/>
                <w:left w:val="nil"/>
                <w:bottom w:val="nil"/>
                <w:right w:val="nil"/>
                <w:between w:val="nil"/>
              </w:pBdr>
              <w:spacing w:line="256" w:lineRule="auto"/>
              <w:ind w:left="720" w:hanging="720"/>
              <w:rPr>
                <w:rFonts w:asciiTheme="minorHAnsi" w:hAnsiTheme="minorHAnsi"/>
                <w:b/>
                <w:color w:val="220050"/>
                <w:sz w:val="18"/>
                <w:szCs w:val="18"/>
              </w:rPr>
            </w:pPr>
          </w:p>
          <w:p w14:paraId="6AF349E5" w14:textId="77777777" w:rsidR="002F585B" w:rsidRPr="001554B4" w:rsidRDefault="002F585B">
            <w:pPr>
              <w:pBdr>
                <w:top w:val="nil"/>
                <w:left w:val="nil"/>
                <w:bottom w:val="nil"/>
                <w:right w:val="nil"/>
                <w:between w:val="nil"/>
              </w:pBdr>
              <w:spacing w:after="160" w:line="256" w:lineRule="auto"/>
              <w:ind w:left="720" w:hanging="720"/>
              <w:rPr>
                <w:rFonts w:asciiTheme="minorHAnsi" w:hAnsiTheme="minorHAnsi"/>
                <w:b/>
                <w:color w:val="220050"/>
                <w:sz w:val="18"/>
                <w:szCs w:val="18"/>
              </w:rPr>
            </w:pPr>
          </w:p>
          <w:p w14:paraId="1266B4E7" w14:textId="77777777" w:rsidR="002F585B" w:rsidRPr="001554B4" w:rsidRDefault="002F585B">
            <w:pPr>
              <w:spacing w:line="256" w:lineRule="auto"/>
              <w:rPr>
                <w:rFonts w:asciiTheme="minorHAnsi" w:hAnsiTheme="minorHAnsi"/>
                <w:b/>
                <w:color w:val="220050"/>
                <w:sz w:val="18"/>
                <w:szCs w:val="18"/>
              </w:rPr>
            </w:pPr>
          </w:p>
          <w:p w14:paraId="0936CC2D" w14:textId="77777777" w:rsidR="002F585B" w:rsidRDefault="002F585B">
            <w:pPr>
              <w:spacing w:line="256" w:lineRule="auto"/>
              <w:rPr>
                <w:rFonts w:asciiTheme="minorHAnsi" w:hAnsiTheme="minorHAnsi"/>
                <w:b/>
                <w:color w:val="220050"/>
                <w:sz w:val="18"/>
                <w:szCs w:val="18"/>
              </w:rPr>
            </w:pPr>
          </w:p>
          <w:p w14:paraId="16438E0D" w14:textId="77777777" w:rsidR="005A782F" w:rsidRDefault="005A782F">
            <w:pPr>
              <w:spacing w:line="256" w:lineRule="auto"/>
              <w:rPr>
                <w:rFonts w:asciiTheme="minorHAnsi" w:hAnsiTheme="minorHAnsi"/>
                <w:b/>
                <w:color w:val="220050"/>
                <w:sz w:val="18"/>
                <w:szCs w:val="18"/>
              </w:rPr>
            </w:pPr>
          </w:p>
          <w:p w14:paraId="38AD48F0" w14:textId="77777777" w:rsidR="005A782F" w:rsidRPr="001554B4" w:rsidRDefault="005A782F">
            <w:pPr>
              <w:spacing w:line="256" w:lineRule="auto"/>
              <w:rPr>
                <w:rFonts w:asciiTheme="minorHAnsi" w:hAnsiTheme="minorHAnsi"/>
                <w:b/>
                <w:color w:val="220050"/>
                <w:sz w:val="18"/>
                <w:szCs w:val="18"/>
              </w:rPr>
            </w:pPr>
          </w:p>
          <w:p w14:paraId="6AD3EC36" w14:textId="77777777" w:rsidR="002F585B" w:rsidRPr="001554B4" w:rsidRDefault="00186388">
            <w:pPr>
              <w:spacing w:line="256" w:lineRule="auto"/>
              <w:rPr>
                <w:rFonts w:asciiTheme="minorHAnsi" w:hAnsiTheme="minorHAnsi"/>
                <w:b/>
                <w:color w:val="220050"/>
                <w:sz w:val="18"/>
                <w:szCs w:val="18"/>
              </w:rPr>
            </w:pPr>
            <w:r w:rsidRPr="001554B4">
              <w:rPr>
                <w:rFonts w:asciiTheme="minorHAnsi" w:hAnsiTheme="minorHAnsi"/>
                <w:b/>
                <w:color w:val="220050"/>
                <w:sz w:val="18"/>
                <w:szCs w:val="18"/>
              </w:rPr>
              <w:t xml:space="preserve">3.Which existing </w:t>
            </w:r>
            <w:proofErr w:type="gramStart"/>
            <w:r w:rsidRPr="001554B4">
              <w:rPr>
                <w:rFonts w:asciiTheme="minorHAnsi" w:hAnsiTheme="minorHAnsi"/>
                <w:b/>
                <w:color w:val="220050"/>
                <w:sz w:val="18"/>
                <w:szCs w:val="18"/>
              </w:rPr>
              <w:t>programmes  could</w:t>
            </w:r>
            <w:proofErr w:type="gramEnd"/>
            <w:r w:rsidRPr="001554B4">
              <w:rPr>
                <w:rFonts w:asciiTheme="minorHAnsi" w:hAnsiTheme="minorHAnsi"/>
                <w:b/>
                <w:color w:val="220050"/>
                <w:sz w:val="18"/>
                <w:szCs w:val="18"/>
              </w:rPr>
              <w:t xml:space="preserve"> meet the need for income security of workers in informal economy? Is there a need to introduce new </w:t>
            </w:r>
            <w:proofErr w:type="gramStart"/>
            <w:r w:rsidRPr="001554B4">
              <w:rPr>
                <w:rFonts w:asciiTheme="minorHAnsi" w:hAnsiTheme="minorHAnsi"/>
                <w:b/>
                <w:color w:val="220050"/>
                <w:sz w:val="18"/>
                <w:szCs w:val="18"/>
              </w:rPr>
              <w:t>programmes</w:t>
            </w:r>
            <w:proofErr w:type="gramEnd"/>
          </w:p>
          <w:p w14:paraId="5F19C954" w14:textId="77777777" w:rsidR="002F585B" w:rsidRPr="001554B4" w:rsidRDefault="002F585B">
            <w:pPr>
              <w:spacing w:line="256" w:lineRule="auto"/>
              <w:rPr>
                <w:rFonts w:asciiTheme="minorHAnsi" w:hAnsiTheme="minorHAnsi"/>
                <w:b/>
                <w:color w:val="220050"/>
                <w:sz w:val="18"/>
                <w:szCs w:val="18"/>
              </w:rPr>
            </w:pPr>
          </w:p>
          <w:p w14:paraId="7B4D8323" w14:textId="77777777" w:rsidR="002F585B" w:rsidRPr="001554B4" w:rsidRDefault="002F585B">
            <w:pPr>
              <w:spacing w:line="256" w:lineRule="auto"/>
              <w:rPr>
                <w:rFonts w:asciiTheme="minorHAnsi" w:hAnsiTheme="minorHAnsi"/>
                <w:b/>
                <w:color w:val="220050"/>
                <w:sz w:val="18"/>
                <w:szCs w:val="18"/>
              </w:rPr>
            </w:pPr>
          </w:p>
          <w:p w14:paraId="67ACDDEF" w14:textId="77777777" w:rsidR="002F585B" w:rsidRPr="001554B4" w:rsidRDefault="002F585B">
            <w:pPr>
              <w:spacing w:line="256" w:lineRule="auto"/>
              <w:ind w:left="10" w:hanging="10"/>
              <w:rPr>
                <w:rFonts w:asciiTheme="minorHAnsi" w:hAnsiTheme="minorHAnsi"/>
                <w:color w:val="220050"/>
                <w:sz w:val="18"/>
                <w:szCs w:val="18"/>
              </w:rPr>
            </w:pPr>
          </w:p>
          <w:p w14:paraId="6DCAFC5A" w14:textId="77777777" w:rsidR="002F585B" w:rsidRPr="001554B4" w:rsidRDefault="002F585B">
            <w:pPr>
              <w:spacing w:line="256" w:lineRule="auto"/>
              <w:ind w:left="10" w:hanging="10"/>
              <w:rPr>
                <w:rFonts w:asciiTheme="minorHAnsi" w:hAnsiTheme="minorHAnsi"/>
                <w:color w:val="220050"/>
                <w:sz w:val="18"/>
                <w:szCs w:val="18"/>
              </w:rPr>
            </w:pPr>
          </w:p>
          <w:p w14:paraId="1F40036E" w14:textId="77777777" w:rsidR="002F585B" w:rsidRPr="001554B4" w:rsidRDefault="002F585B">
            <w:pPr>
              <w:spacing w:line="256" w:lineRule="auto"/>
              <w:ind w:left="10" w:hanging="10"/>
              <w:rPr>
                <w:rFonts w:asciiTheme="minorHAnsi" w:hAnsiTheme="minorHAnsi"/>
                <w:color w:val="220050"/>
                <w:sz w:val="18"/>
                <w:szCs w:val="18"/>
              </w:rPr>
            </w:pPr>
          </w:p>
          <w:p w14:paraId="75D05AD0" w14:textId="77777777" w:rsidR="002F585B" w:rsidRPr="001554B4" w:rsidRDefault="002F585B">
            <w:pPr>
              <w:spacing w:line="256" w:lineRule="auto"/>
              <w:ind w:left="10" w:hanging="10"/>
              <w:rPr>
                <w:rFonts w:asciiTheme="minorHAnsi" w:hAnsiTheme="minorHAnsi"/>
                <w:color w:val="220050"/>
                <w:sz w:val="18"/>
                <w:szCs w:val="18"/>
              </w:rPr>
            </w:pPr>
          </w:p>
          <w:p w14:paraId="5538E52F" w14:textId="77777777" w:rsidR="002F585B" w:rsidRPr="001554B4" w:rsidRDefault="002F585B">
            <w:pPr>
              <w:spacing w:line="256" w:lineRule="auto"/>
              <w:ind w:left="10" w:hanging="10"/>
              <w:rPr>
                <w:rFonts w:asciiTheme="minorHAnsi" w:hAnsiTheme="minorHAnsi"/>
                <w:color w:val="220050"/>
                <w:sz w:val="18"/>
                <w:szCs w:val="18"/>
              </w:rPr>
            </w:pPr>
          </w:p>
          <w:p w14:paraId="02BD0D3A" w14:textId="77777777" w:rsidR="002F585B" w:rsidRPr="001554B4" w:rsidRDefault="002F585B">
            <w:pPr>
              <w:spacing w:line="256" w:lineRule="auto"/>
              <w:ind w:left="10" w:hanging="10"/>
              <w:rPr>
                <w:rFonts w:asciiTheme="minorHAnsi" w:hAnsiTheme="minorHAnsi"/>
                <w:color w:val="220050"/>
                <w:sz w:val="18"/>
                <w:szCs w:val="18"/>
              </w:rPr>
            </w:pPr>
          </w:p>
          <w:p w14:paraId="29B112AF" w14:textId="77777777" w:rsidR="002F585B" w:rsidRPr="001554B4" w:rsidRDefault="002F585B">
            <w:pPr>
              <w:spacing w:line="256" w:lineRule="auto"/>
              <w:ind w:left="10" w:hanging="10"/>
              <w:rPr>
                <w:rFonts w:asciiTheme="minorHAnsi" w:hAnsiTheme="minorHAnsi"/>
                <w:color w:val="220050"/>
                <w:sz w:val="18"/>
                <w:szCs w:val="18"/>
              </w:rPr>
            </w:pPr>
          </w:p>
          <w:p w14:paraId="0926884A" w14:textId="77777777" w:rsidR="002F585B" w:rsidRPr="001554B4" w:rsidRDefault="002F585B">
            <w:pPr>
              <w:spacing w:line="256" w:lineRule="auto"/>
              <w:ind w:left="10" w:hanging="10"/>
              <w:rPr>
                <w:rFonts w:asciiTheme="minorHAnsi" w:hAnsiTheme="minorHAnsi"/>
                <w:color w:val="220050"/>
                <w:sz w:val="18"/>
                <w:szCs w:val="18"/>
              </w:rPr>
            </w:pPr>
          </w:p>
          <w:p w14:paraId="264738A8" w14:textId="77777777" w:rsidR="002F585B" w:rsidRPr="001554B4" w:rsidRDefault="002F585B">
            <w:pPr>
              <w:spacing w:line="256" w:lineRule="auto"/>
              <w:ind w:left="10" w:hanging="10"/>
              <w:rPr>
                <w:rFonts w:asciiTheme="minorHAnsi" w:hAnsiTheme="minorHAnsi"/>
                <w:color w:val="220050"/>
                <w:sz w:val="18"/>
                <w:szCs w:val="18"/>
              </w:rPr>
            </w:pPr>
          </w:p>
          <w:p w14:paraId="15553A3C" w14:textId="77777777" w:rsidR="002F585B" w:rsidRPr="001554B4" w:rsidRDefault="002F585B">
            <w:pPr>
              <w:spacing w:line="256" w:lineRule="auto"/>
              <w:ind w:left="10" w:hanging="10"/>
              <w:rPr>
                <w:rFonts w:asciiTheme="minorHAnsi" w:hAnsiTheme="minorHAnsi"/>
                <w:b/>
                <w:color w:val="FF0000"/>
                <w:sz w:val="18"/>
                <w:szCs w:val="18"/>
              </w:rPr>
            </w:pPr>
          </w:p>
          <w:p w14:paraId="01A7C1EE" w14:textId="77777777" w:rsidR="002F585B" w:rsidRPr="001554B4" w:rsidRDefault="002F585B">
            <w:pPr>
              <w:spacing w:line="256" w:lineRule="auto"/>
              <w:rPr>
                <w:rFonts w:asciiTheme="minorHAnsi" w:hAnsiTheme="minorHAnsi"/>
                <w:b/>
                <w:color w:val="220050"/>
                <w:sz w:val="18"/>
                <w:szCs w:val="18"/>
              </w:rPr>
            </w:pPr>
          </w:p>
        </w:tc>
        <w:tc>
          <w:tcPr>
            <w:tcW w:w="3686" w:type="dxa"/>
          </w:tcPr>
          <w:p w14:paraId="1BC7686F" w14:textId="77777777" w:rsidR="001554B4" w:rsidRPr="001554B4" w:rsidRDefault="001554B4">
            <w:pP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lastRenderedPageBreak/>
              <w:t>Extension of social protection to all</w:t>
            </w:r>
          </w:p>
          <w:p w14:paraId="4BFE1ACE" w14:textId="77777777" w:rsidR="002F585B" w:rsidRPr="001554B4" w:rsidRDefault="002F585B">
            <w:pPr>
              <w:spacing w:after="160" w:line="256" w:lineRule="auto"/>
              <w:jc w:val="both"/>
              <w:rPr>
                <w:rFonts w:asciiTheme="minorHAnsi" w:hAnsiTheme="minorHAnsi"/>
                <w:color w:val="220050"/>
                <w:sz w:val="18"/>
                <w:szCs w:val="18"/>
              </w:rPr>
            </w:pPr>
          </w:p>
          <w:p w14:paraId="6E5723D1" w14:textId="77777777" w:rsidR="002F585B" w:rsidRPr="001554B4" w:rsidRDefault="002F585B">
            <w:pPr>
              <w:spacing w:after="160" w:line="256" w:lineRule="auto"/>
              <w:jc w:val="both"/>
              <w:rPr>
                <w:rFonts w:asciiTheme="minorHAnsi" w:hAnsiTheme="minorHAnsi"/>
                <w:color w:val="220050"/>
                <w:sz w:val="18"/>
                <w:szCs w:val="18"/>
              </w:rPr>
            </w:pPr>
          </w:p>
          <w:p w14:paraId="2005FC51" w14:textId="77777777" w:rsidR="002F585B" w:rsidRPr="001554B4" w:rsidRDefault="00186388">
            <w:pP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t>1. How to identify workers in informal economy? (</w:t>
            </w:r>
            <w:r w:rsidR="005A782F">
              <w:rPr>
                <w:rFonts w:asciiTheme="minorHAnsi" w:hAnsiTheme="minorHAnsi"/>
                <w:color w:val="220050"/>
                <w:sz w:val="18"/>
                <w:szCs w:val="18"/>
              </w:rPr>
              <w:t>D</w:t>
            </w:r>
            <w:r w:rsidRPr="001554B4">
              <w:rPr>
                <w:rFonts w:asciiTheme="minorHAnsi" w:hAnsiTheme="minorHAnsi"/>
                <w:color w:val="220050"/>
                <w:sz w:val="18"/>
                <w:szCs w:val="18"/>
              </w:rPr>
              <w:t>istinguish between workers working informally in formal enterprises; individuals in informal MSMEs, self-employed and other individuals)</w:t>
            </w:r>
          </w:p>
          <w:p w14:paraId="20AD7EC7" w14:textId="77777777" w:rsidR="002F585B" w:rsidRPr="001554B4" w:rsidRDefault="002F585B">
            <w:pPr>
              <w:spacing w:after="160" w:line="256" w:lineRule="auto"/>
              <w:jc w:val="both"/>
              <w:rPr>
                <w:rFonts w:asciiTheme="minorHAnsi" w:hAnsiTheme="minorHAnsi"/>
                <w:color w:val="220050"/>
                <w:sz w:val="18"/>
                <w:szCs w:val="18"/>
              </w:rPr>
            </w:pPr>
          </w:p>
          <w:p w14:paraId="3AE5597B" w14:textId="77777777" w:rsidR="002F585B" w:rsidRPr="001554B4" w:rsidRDefault="002F585B">
            <w:pPr>
              <w:spacing w:after="160" w:line="256" w:lineRule="auto"/>
              <w:jc w:val="both"/>
              <w:rPr>
                <w:rFonts w:asciiTheme="minorHAnsi" w:hAnsiTheme="minorHAnsi"/>
                <w:color w:val="220050"/>
                <w:sz w:val="18"/>
                <w:szCs w:val="18"/>
              </w:rPr>
            </w:pPr>
          </w:p>
          <w:p w14:paraId="0BA69E93" w14:textId="77777777" w:rsidR="002F585B" w:rsidRPr="001554B4" w:rsidRDefault="002F585B">
            <w:pPr>
              <w:spacing w:after="160" w:line="256" w:lineRule="auto"/>
              <w:jc w:val="both"/>
              <w:rPr>
                <w:rFonts w:asciiTheme="minorHAnsi" w:hAnsiTheme="minorHAnsi"/>
                <w:color w:val="220050"/>
                <w:sz w:val="18"/>
                <w:szCs w:val="18"/>
              </w:rPr>
            </w:pPr>
          </w:p>
          <w:p w14:paraId="121E2D8B" w14:textId="77777777" w:rsidR="002F585B" w:rsidRPr="001554B4" w:rsidRDefault="002F585B">
            <w:pPr>
              <w:spacing w:after="160" w:line="256" w:lineRule="auto"/>
              <w:jc w:val="both"/>
              <w:rPr>
                <w:rFonts w:asciiTheme="minorHAnsi" w:hAnsiTheme="minorHAnsi"/>
                <w:color w:val="220050"/>
                <w:sz w:val="18"/>
                <w:szCs w:val="18"/>
              </w:rPr>
            </w:pPr>
          </w:p>
          <w:p w14:paraId="2AC5F38E" w14:textId="77777777" w:rsidR="002F585B" w:rsidRPr="001554B4" w:rsidRDefault="002F585B">
            <w:pPr>
              <w:spacing w:after="160" w:line="256" w:lineRule="auto"/>
              <w:jc w:val="both"/>
              <w:rPr>
                <w:rFonts w:asciiTheme="minorHAnsi" w:hAnsiTheme="minorHAnsi"/>
                <w:color w:val="220050"/>
                <w:sz w:val="18"/>
                <w:szCs w:val="18"/>
              </w:rPr>
            </w:pPr>
          </w:p>
          <w:p w14:paraId="071D620F" w14:textId="77777777" w:rsidR="002F585B" w:rsidRPr="001554B4" w:rsidRDefault="002F585B">
            <w:pPr>
              <w:spacing w:after="160" w:line="256" w:lineRule="auto"/>
              <w:jc w:val="both"/>
              <w:rPr>
                <w:rFonts w:asciiTheme="minorHAnsi" w:hAnsiTheme="minorHAnsi"/>
                <w:color w:val="220050"/>
                <w:sz w:val="18"/>
                <w:szCs w:val="18"/>
              </w:rPr>
            </w:pPr>
          </w:p>
          <w:p w14:paraId="0D479A44" w14:textId="77777777" w:rsidR="002F585B" w:rsidRPr="001554B4" w:rsidRDefault="002F585B">
            <w:pPr>
              <w:spacing w:after="160" w:line="256" w:lineRule="auto"/>
              <w:jc w:val="both"/>
              <w:rPr>
                <w:rFonts w:asciiTheme="minorHAnsi" w:hAnsiTheme="minorHAnsi"/>
                <w:color w:val="220050"/>
                <w:sz w:val="18"/>
                <w:szCs w:val="18"/>
              </w:rPr>
            </w:pPr>
          </w:p>
          <w:p w14:paraId="0EF5DAC1" w14:textId="77777777" w:rsidR="002F585B" w:rsidRDefault="002F585B">
            <w:pPr>
              <w:spacing w:after="160" w:line="256" w:lineRule="auto"/>
              <w:jc w:val="both"/>
              <w:rPr>
                <w:rFonts w:asciiTheme="minorHAnsi" w:hAnsiTheme="minorHAnsi"/>
                <w:color w:val="220050"/>
                <w:sz w:val="18"/>
                <w:szCs w:val="18"/>
              </w:rPr>
            </w:pPr>
          </w:p>
          <w:p w14:paraId="08D5CC7F" w14:textId="6F1FCA6B" w:rsidR="005A782F" w:rsidRDefault="005A782F">
            <w:pPr>
              <w:spacing w:after="160" w:line="256" w:lineRule="auto"/>
              <w:jc w:val="both"/>
              <w:rPr>
                <w:rFonts w:asciiTheme="minorHAnsi" w:hAnsiTheme="minorHAnsi"/>
                <w:color w:val="220050"/>
                <w:sz w:val="18"/>
                <w:szCs w:val="18"/>
              </w:rPr>
            </w:pPr>
          </w:p>
          <w:p w14:paraId="31A550ED" w14:textId="597E6C95" w:rsidR="00F401CE" w:rsidRDefault="00F401CE">
            <w:pPr>
              <w:spacing w:after="160" w:line="256" w:lineRule="auto"/>
              <w:jc w:val="both"/>
              <w:rPr>
                <w:rFonts w:asciiTheme="minorHAnsi" w:hAnsiTheme="minorHAnsi"/>
                <w:color w:val="220050"/>
                <w:sz w:val="18"/>
                <w:szCs w:val="18"/>
              </w:rPr>
            </w:pPr>
          </w:p>
          <w:p w14:paraId="621888B0" w14:textId="050D1CFB" w:rsidR="00F401CE" w:rsidRDefault="00F401CE">
            <w:pPr>
              <w:spacing w:after="160" w:line="256" w:lineRule="auto"/>
              <w:jc w:val="both"/>
              <w:rPr>
                <w:rFonts w:asciiTheme="minorHAnsi" w:hAnsiTheme="minorHAnsi"/>
                <w:color w:val="220050"/>
                <w:sz w:val="18"/>
                <w:szCs w:val="18"/>
              </w:rPr>
            </w:pPr>
          </w:p>
          <w:p w14:paraId="631D80A1" w14:textId="5A4CF0E7" w:rsidR="00F401CE" w:rsidRDefault="00F401CE">
            <w:pPr>
              <w:spacing w:after="160" w:line="256" w:lineRule="auto"/>
              <w:jc w:val="both"/>
              <w:rPr>
                <w:rFonts w:asciiTheme="minorHAnsi" w:hAnsiTheme="minorHAnsi"/>
                <w:color w:val="220050"/>
                <w:sz w:val="18"/>
                <w:szCs w:val="18"/>
              </w:rPr>
            </w:pPr>
          </w:p>
          <w:p w14:paraId="54C2AA74" w14:textId="77777777" w:rsidR="00F401CE" w:rsidRDefault="00F401CE">
            <w:pPr>
              <w:spacing w:after="160" w:line="256" w:lineRule="auto"/>
              <w:jc w:val="both"/>
              <w:rPr>
                <w:rFonts w:asciiTheme="minorHAnsi" w:hAnsiTheme="minorHAnsi"/>
                <w:color w:val="220050"/>
                <w:sz w:val="18"/>
                <w:szCs w:val="18"/>
              </w:rPr>
            </w:pPr>
          </w:p>
          <w:p w14:paraId="0D12E853" w14:textId="77777777" w:rsidR="005A782F" w:rsidRPr="001554B4" w:rsidRDefault="005A782F">
            <w:pPr>
              <w:spacing w:after="160" w:line="256" w:lineRule="auto"/>
              <w:jc w:val="both"/>
              <w:rPr>
                <w:rFonts w:asciiTheme="minorHAnsi" w:hAnsiTheme="minorHAnsi"/>
                <w:color w:val="220050"/>
                <w:sz w:val="18"/>
                <w:szCs w:val="18"/>
              </w:rPr>
            </w:pPr>
          </w:p>
          <w:p w14:paraId="296776DE" w14:textId="77777777" w:rsidR="002F585B" w:rsidRPr="001554B4" w:rsidRDefault="00186388">
            <w:pP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t>2. How to register workers in informal economy?</w:t>
            </w:r>
          </w:p>
          <w:p w14:paraId="0147FDC4" w14:textId="77777777" w:rsidR="002F585B" w:rsidRPr="001554B4" w:rsidRDefault="00186388">
            <w:pPr>
              <w:numPr>
                <w:ilvl w:val="0"/>
                <w:numId w:val="3"/>
              </w:numPr>
              <w:pBdr>
                <w:top w:val="nil"/>
                <w:left w:val="nil"/>
                <w:bottom w:val="nil"/>
                <w:right w:val="nil"/>
                <w:between w:val="nil"/>
              </w:pBd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Data base for TSA can be expanded with additional module</w:t>
            </w:r>
          </w:p>
          <w:p w14:paraId="41DEF6E2" w14:textId="30BCA9E9" w:rsidR="002F585B" w:rsidRDefault="009E5120">
            <w:pPr>
              <w:numPr>
                <w:ilvl w:val="0"/>
                <w:numId w:val="3"/>
              </w:numPr>
              <w:pBdr>
                <w:top w:val="nil"/>
                <w:left w:val="nil"/>
                <w:bottom w:val="nil"/>
                <w:right w:val="nil"/>
                <w:between w:val="nil"/>
              </w:pBdr>
              <w:spacing w:line="256" w:lineRule="auto"/>
              <w:jc w:val="both"/>
              <w:rPr>
                <w:rFonts w:asciiTheme="minorHAnsi" w:hAnsiTheme="minorHAnsi"/>
                <w:color w:val="220050"/>
                <w:sz w:val="18"/>
                <w:szCs w:val="18"/>
              </w:rPr>
            </w:pPr>
            <w:r>
              <w:rPr>
                <w:rFonts w:asciiTheme="minorHAnsi" w:hAnsiTheme="minorHAnsi"/>
                <w:color w:val="220050"/>
                <w:sz w:val="18"/>
                <w:szCs w:val="18"/>
              </w:rPr>
              <w:t>Trade Unions</w:t>
            </w:r>
            <w:r w:rsidR="005A782F">
              <w:rPr>
                <w:rFonts w:asciiTheme="minorHAnsi" w:hAnsiTheme="minorHAnsi"/>
                <w:color w:val="220050"/>
                <w:sz w:val="18"/>
                <w:szCs w:val="18"/>
              </w:rPr>
              <w:t xml:space="preserve"> and professional associations</w:t>
            </w:r>
          </w:p>
          <w:p w14:paraId="21B21C2A" w14:textId="77777777" w:rsidR="005A782F" w:rsidRPr="005A782F" w:rsidRDefault="005A782F" w:rsidP="005A782F">
            <w:pPr>
              <w:numPr>
                <w:ilvl w:val="0"/>
                <w:numId w:val="3"/>
              </w:numPr>
              <w:pBdr>
                <w:top w:val="nil"/>
                <w:left w:val="nil"/>
                <w:bottom w:val="nil"/>
                <w:right w:val="nil"/>
                <w:between w:val="nil"/>
              </w:pBd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Mobile apps (includes outreach as well)</w:t>
            </w:r>
          </w:p>
          <w:p w14:paraId="48EF30F4" w14:textId="77777777" w:rsidR="002F585B" w:rsidRPr="001554B4" w:rsidRDefault="00186388">
            <w:pPr>
              <w:numPr>
                <w:ilvl w:val="0"/>
                <w:numId w:val="3"/>
              </w:numPr>
              <w:pBdr>
                <w:top w:val="nil"/>
                <w:left w:val="nil"/>
                <w:bottom w:val="nil"/>
                <w:right w:val="nil"/>
                <w:between w:val="nil"/>
              </w:pBd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t>All information could/should be crosschecked</w:t>
            </w:r>
          </w:p>
          <w:p w14:paraId="1B35D53D" w14:textId="77777777" w:rsidR="002F585B" w:rsidRPr="001554B4" w:rsidRDefault="002F585B">
            <w:pPr>
              <w:spacing w:after="160" w:line="256" w:lineRule="auto"/>
              <w:jc w:val="both"/>
              <w:rPr>
                <w:rFonts w:asciiTheme="minorHAnsi" w:hAnsiTheme="minorHAnsi"/>
                <w:color w:val="220050"/>
                <w:sz w:val="18"/>
                <w:szCs w:val="18"/>
              </w:rPr>
            </w:pPr>
          </w:p>
          <w:p w14:paraId="7B423B68" w14:textId="77777777" w:rsidR="002F585B" w:rsidRPr="001554B4" w:rsidRDefault="002F585B">
            <w:pPr>
              <w:spacing w:after="160" w:line="256" w:lineRule="auto"/>
              <w:jc w:val="both"/>
              <w:rPr>
                <w:rFonts w:asciiTheme="minorHAnsi" w:hAnsiTheme="minorHAnsi"/>
                <w:color w:val="220050"/>
                <w:sz w:val="18"/>
                <w:szCs w:val="18"/>
              </w:rPr>
            </w:pPr>
          </w:p>
          <w:p w14:paraId="36EDF21A" w14:textId="77777777" w:rsidR="002F585B" w:rsidRPr="001554B4" w:rsidRDefault="002F585B">
            <w:pPr>
              <w:spacing w:after="160" w:line="256" w:lineRule="auto"/>
              <w:jc w:val="both"/>
              <w:rPr>
                <w:rFonts w:asciiTheme="minorHAnsi" w:hAnsiTheme="minorHAnsi"/>
                <w:color w:val="220050"/>
                <w:sz w:val="18"/>
                <w:szCs w:val="18"/>
              </w:rPr>
            </w:pPr>
          </w:p>
          <w:p w14:paraId="616DA9E2" w14:textId="77777777" w:rsidR="002F585B" w:rsidRPr="001554B4" w:rsidRDefault="002F585B">
            <w:pPr>
              <w:spacing w:after="160" w:line="256" w:lineRule="auto"/>
              <w:jc w:val="both"/>
              <w:rPr>
                <w:rFonts w:asciiTheme="minorHAnsi" w:hAnsiTheme="minorHAnsi"/>
                <w:color w:val="220050"/>
                <w:sz w:val="18"/>
                <w:szCs w:val="18"/>
              </w:rPr>
            </w:pPr>
          </w:p>
          <w:p w14:paraId="471B2628" w14:textId="77777777" w:rsidR="002F585B" w:rsidRPr="001554B4" w:rsidRDefault="002F585B">
            <w:pPr>
              <w:spacing w:after="160" w:line="256" w:lineRule="auto"/>
              <w:jc w:val="both"/>
              <w:rPr>
                <w:rFonts w:asciiTheme="minorHAnsi" w:hAnsiTheme="minorHAnsi"/>
                <w:color w:val="220050"/>
                <w:sz w:val="18"/>
                <w:szCs w:val="18"/>
              </w:rPr>
            </w:pPr>
          </w:p>
          <w:p w14:paraId="7793AB50" w14:textId="77777777" w:rsidR="002F585B" w:rsidRPr="001554B4" w:rsidRDefault="002F585B">
            <w:pPr>
              <w:spacing w:after="160" w:line="256" w:lineRule="auto"/>
              <w:jc w:val="both"/>
              <w:rPr>
                <w:rFonts w:asciiTheme="minorHAnsi" w:hAnsiTheme="minorHAnsi"/>
                <w:color w:val="220050"/>
                <w:sz w:val="18"/>
                <w:szCs w:val="18"/>
              </w:rPr>
            </w:pPr>
          </w:p>
          <w:p w14:paraId="772013A5" w14:textId="77777777" w:rsidR="005A782F" w:rsidRPr="001554B4" w:rsidRDefault="005A782F">
            <w:pPr>
              <w:spacing w:after="160" w:line="256" w:lineRule="auto"/>
              <w:jc w:val="both"/>
              <w:rPr>
                <w:rFonts w:asciiTheme="minorHAnsi" w:hAnsiTheme="minorHAnsi"/>
                <w:color w:val="220050"/>
                <w:sz w:val="18"/>
                <w:szCs w:val="18"/>
              </w:rPr>
            </w:pPr>
          </w:p>
          <w:p w14:paraId="249E9D40" w14:textId="77777777" w:rsidR="002F585B" w:rsidRPr="001554B4" w:rsidRDefault="00186388">
            <w:pP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t>3. What are the specific social protection needs in response to the COVID-19?</w:t>
            </w:r>
          </w:p>
          <w:p w14:paraId="740360E9" w14:textId="77777777" w:rsidR="002F585B" w:rsidRPr="001554B4" w:rsidRDefault="00186388">
            <w:pPr>
              <w:numPr>
                <w:ilvl w:val="0"/>
                <w:numId w:val="5"/>
              </w:numPr>
              <w:pBdr>
                <w:top w:val="nil"/>
                <w:left w:val="nil"/>
                <w:bottom w:val="nil"/>
                <w:right w:val="nil"/>
                <w:between w:val="nil"/>
              </w:pBd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Income security</w:t>
            </w:r>
          </w:p>
          <w:p w14:paraId="40A9C17B" w14:textId="77777777" w:rsidR="002F585B" w:rsidRPr="001554B4" w:rsidRDefault="00186388">
            <w:pPr>
              <w:numPr>
                <w:ilvl w:val="0"/>
                <w:numId w:val="5"/>
              </w:numPr>
              <w:pBdr>
                <w:top w:val="nil"/>
                <w:left w:val="nil"/>
                <w:bottom w:val="nil"/>
                <w:right w:val="nil"/>
                <w:between w:val="nil"/>
              </w:pBd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Access to health care?</w:t>
            </w:r>
          </w:p>
          <w:p w14:paraId="4B7068D2" w14:textId="77777777" w:rsidR="002F585B" w:rsidRPr="001554B4" w:rsidRDefault="00186388">
            <w:pPr>
              <w:numPr>
                <w:ilvl w:val="0"/>
                <w:numId w:val="5"/>
              </w:numPr>
              <w:pBdr>
                <w:top w:val="nil"/>
                <w:left w:val="nil"/>
                <w:bottom w:val="nil"/>
                <w:right w:val="nil"/>
                <w:between w:val="nil"/>
              </w:pBd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Access to medicines?</w:t>
            </w:r>
          </w:p>
          <w:p w14:paraId="327211AA" w14:textId="77777777" w:rsidR="002F585B" w:rsidRPr="001554B4" w:rsidRDefault="00186388">
            <w:pPr>
              <w:numPr>
                <w:ilvl w:val="0"/>
                <w:numId w:val="5"/>
              </w:numPr>
              <w:pBdr>
                <w:top w:val="nil"/>
                <w:left w:val="nil"/>
                <w:bottom w:val="nil"/>
                <w:right w:val="nil"/>
                <w:between w:val="nil"/>
              </w:pBdr>
              <w:spacing w:after="160" w:line="256" w:lineRule="auto"/>
              <w:jc w:val="both"/>
              <w:rPr>
                <w:rFonts w:asciiTheme="minorHAnsi" w:hAnsiTheme="minorHAnsi"/>
                <w:color w:val="220050"/>
                <w:sz w:val="18"/>
                <w:szCs w:val="18"/>
              </w:rPr>
            </w:pPr>
            <w:r w:rsidRPr="001554B4">
              <w:rPr>
                <w:rFonts w:asciiTheme="minorHAnsi" w:hAnsiTheme="minorHAnsi"/>
                <w:color w:val="220050"/>
                <w:sz w:val="18"/>
                <w:szCs w:val="18"/>
              </w:rPr>
              <w:t>Other?</w:t>
            </w:r>
          </w:p>
          <w:p w14:paraId="5D1C6446" w14:textId="77777777" w:rsidR="002F585B" w:rsidRPr="001554B4" w:rsidRDefault="002F585B">
            <w:pPr>
              <w:spacing w:line="256" w:lineRule="auto"/>
              <w:jc w:val="both"/>
              <w:rPr>
                <w:rFonts w:asciiTheme="minorHAnsi" w:hAnsiTheme="minorHAnsi"/>
                <w:color w:val="220050"/>
                <w:sz w:val="18"/>
                <w:szCs w:val="18"/>
              </w:rPr>
            </w:pPr>
          </w:p>
          <w:p w14:paraId="253FB024" w14:textId="77777777" w:rsidR="002F585B" w:rsidRPr="001554B4" w:rsidRDefault="002F585B">
            <w:pPr>
              <w:spacing w:line="256" w:lineRule="auto"/>
              <w:jc w:val="both"/>
              <w:rPr>
                <w:rFonts w:asciiTheme="minorHAnsi" w:hAnsiTheme="minorHAnsi"/>
                <w:color w:val="220050"/>
                <w:sz w:val="18"/>
                <w:szCs w:val="18"/>
              </w:rPr>
            </w:pPr>
          </w:p>
          <w:p w14:paraId="17551F56" w14:textId="77777777" w:rsidR="002F585B" w:rsidRPr="001554B4" w:rsidRDefault="002F585B">
            <w:pPr>
              <w:spacing w:line="256" w:lineRule="auto"/>
              <w:jc w:val="both"/>
              <w:rPr>
                <w:rFonts w:asciiTheme="minorHAnsi" w:hAnsiTheme="minorHAnsi"/>
                <w:color w:val="220050"/>
                <w:sz w:val="18"/>
                <w:szCs w:val="18"/>
              </w:rPr>
            </w:pPr>
          </w:p>
          <w:p w14:paraId="379FD9F2" w14:textId="77777777" w:rsidR="002F585B" w:rsidRPr="001554B4" w:rsidRDefault="002F585B">
            <w:pPr>
              <w:spacing w:line="256" w:lineRule="auto"/>
              <w:jc w:val="both"/>
              <w:rPr>
                <w:rFonts w:asciiTheme="minorHAnsi" w:hAnsiTheme="minorHAnsi"/>
                <w:color w:val="220050"/>
                <w:sz w:val="18"/>
                <w:szCs w:val="18"/>
              </w:rPr>
            </w:pPr>
          </w:p>
          <w:p w14:paraId="0A78D922" w14:textId="77777777" w:rsidR="002F585B" w:rsidRPr="001554B4" w:rsidRDefault="002F585B">
            <w:pPr>
              <w:spacing w:line="256" w:lineRule="auto"/>
              <w:jc w:val="both"/>
              <w:rPr>
                <w:rFonts w:asciiTheme="minorHAnsi" w:hAnsiTheme="minorHAnsi"/>
                <w:color w:val="220050"/>
                <w:sz w:val="18"/>
                <w:szCs w:val="18"/>
              </w:rPr>
            </w:pPr>
          </w:p>
          <w:p w14:paraId="592E9403" w14:textId="77777777" w:rsidR="002F585B" w:rsidRPr="001554B4" w:rsidRDefault="002F585B">
            <w:pPr>
              <w:spacing w:line="256" w:lineRule="auto"/>
              <w:jc w:val="both"/>
              <w:rPr>
                <w:rFonts w:asciiTheme="minorHAnsi" w:hAnsiTheme="minorHAnsi"/>
                <w:color w:val="220050"/>
                <w:sz w:val="18"/>
                <w:szCs w:val="18"/>
              </w:rPr>
            </w:pPr>
          </w:p>
          <w:p w14:paraId="6AF12CCD" w14:textId="77777777" w:rsidR="002F585B" w:rsidRPr="001554B4" w:rsidRDefault="00186388">
            <w:pP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3.a Is there a need to introduce new programmes?</w:t>
            </w:r>
          </w:p>
          <w:p w14:paraId="41509C06" w14:textId="77777777" w:rsidR="002F585B" w:rsidRPr="001554B4" w:rsidRDefault="00186388">
            <w:pPr>
              <w:spacing w:line="256" w:lineRule="auto"/>
              <w:jc w:val="both"/>
              <w:rPr>
                <w:rFonts w:asciiTheme="minorHAnsi" w:hAnsiTheme="minorHAnsi"/>
                <w:color w:val="220050"/>
                <w:sz w:val="18"/>
                <w:szCs w:val="18"/>
              </w:rPr>
            </w:pPr>
            <w:r w:rsidRPr="001554B4">
              <w:rPr>
                <w:rFonts w:asciiTheme="minorHAnsi" w:hAnsiTheme="minorHAnsi"/>
                <w:color w:val="220050"/>
                <w:sz w:val="18"/>
                <w:szCs w:val="18"/>
              </w:rPr>
              <w:t xml:space="preserve">Temporary, short term income transfers </w:t>
            </w:r>
          </w:p>
          <w:p w14:paraId="4C7E6D38" w14:textId="77777777" w:rsidR="002F585B" w:rsidRPr="001554B4" w:rsidRDefault="002F585B">
            <w:pPr>
              <w:spacing w:line="256" w:lineRule="auto"/>
              <w:jc w:val="both"/>
              <w:rPr>
                <w:rFonts w:asciiTheme="minorHAnsi" w:hAnsiTheme="minorHAnsi"/>
                <w:color w:val="220050"/>
                <w:sz w:val="18"/>
                <w:szCs w:val="18"/>
              </w:rPr>
            </w:pPr>
          </w:p>
          <w:p w14:paraId="2930CB6C" w14:textId="77777777" w:rsidR="002F585B" w:rsidRPr="001554B4" w:rsidRDefault="002F585B">
            <w:pPr>
              <w:spacing w:line="256" w:lineRule="auto"/>
              <w:jc w:val="both"/>
              <w:rPr>
                <w:rFonts w:asciiTheme="minorHAnsi" w:hAnsiTheme="minorHAnsi"/>
                <w:color w:val="220050"/>
                <w:sz w:val="18"/>
                <w:szCs w:val="18"/>
              </w:rPr>
            </w:pPr>
          </w:p>
          <w:p w14:paraId="4FF8AC0D" w14:textId="77777777" w:rsidR="002F585B" w:rsidRPr="001554B4" w:rsidRDefault="002F585B">
            <w:pPr>
              <w:spacing w:line="256" w:lineRule="auto"/>
              <w:jc w:val="both"/>
              <w:rPr>
                <w:rFonts w:asciiTheme="minorHAnsi" w:hAnsiTheme="minorHAnsi"/>
                <w:color w:val="220050"/>
                <w:sz w:val="18"/>
                <w:szCs w:val="18"/>
              </w:rPr>
            </w:pPr>
          </w:p>
          <w:p w14:paraId="11ED42F2" w14:textId="77777777" w:rsidR="002F585B" w:rsidRPr="001554B4" w:rsidRDefault="002F585B">
            <w:pPr>
              <w:spacing w:line="256" w:lineRule="auto"/>
              <w:jc w:val="both"/>
              <w:rPr>
                <w:rFonts w:asciiTheme="minorHAnsi" w:hAnsiTheme="minorHAnsi"/>
                <w:color w:val="220050"/>
                <w:sz w:val="18"/>
                <w:szCs w:val="18"/>
              </w:rPr>
            </w:pPr>
          </w:p>
        </w:tc>
        <w:tc>
          <w:tcPr>
            <w:tcW w:w="3686" w:type="dxa"/>
          </w:tcPr>
          <w:p w14:paraId="562DF7AF" w14:textId="77777777" w:rsidR="002F585B" w:rsidRDefault="002F585B">
            <w:pPr>
              <w:spacing w:after="160" w:line="256" w:lineRule="auto"/>
              <w:rPr>
                <w:i/>
                <w:color w:val="220050"/>
                <w:sz w:val="18"/>
                <w:szCs w:val="18"/>
              </w:rPr>
            </w:pPr>
          </w:p>
          <w:p w14:paraId="3C83D023" w14:textId="77777777" w:rsidR="002F585B" w:rsidRDefault="002F585B">
            <w:pPr>
              <w:spacing w:after="160" w:line="256" w:lineRule="auto"/>
              <w:rPr>
                <w:i/>
                <w:color w:val="220050"/>
                <w:sz w:val="18"/>
                <w:szCs w:val="18"/>
              </w:rPr>
            </w:pPr>
          </w:p>
          <w:p w14:paraId="27D4A735" w14:textId="77777777" w:rsidR="002F585B" w:rsidRDefault="002F585B">
            <w:pPr>
              <w:spacing w:after="160" w:line="256" w:lineRule="auto"/>
              <w:rPr>
                <w:color w:val="220050"/>
                <w:sz w:val="18"/>
                <w:szCs w:val="18"/>
              </w:rPr>
            </w:pPr>
          </w:p>
          <w:p w14:paraId="241F6396" w14:textId="77777777" w:rsidR="002F585B" w:rsidRPr="003302EC" w:rsidRDefault="003302EC">
            <w:pPr>
              <w:spacing w:after="160" w:line="256" w:lineRule="auto"/>
              <w:rPr>
                <w:rFonts w:asciiTheme="minorHAnsi" w:hAnsiTheme="minorHAnsi"/>
                <w:color w:val="220050"/>
                <w:sz w:val="18"/>
                <w:szCs w:val="18"/>
              </w:rPr>
            </w:pPr>
            <w:r w:rsidRPr="003302EC">
              <w:rPr>
                <w:rFonts w:asciiTheme="minorHAnsi" w:hAnsiTheme="minorHAnsi"/>
                <w:color w:val="220050"/>
                <w:sz w:val="18"/>
                <w:szCs w:val="18"/>
              </w:rPr>
              <w:t>1.</w:t>
            </w:r>
            <w:r w:rsidR="00186388" w:rsidRPr="003302EC">
              <w:rPr>
                <w:rFonts w:asciiTheme="minorHAnsi" w:hAnsiTheme="minorHAnsi"/>
                <w:color w:val="220050"/>
                <w:sz w:val="18"/>
                <w:szCs w:val="18"/>
              </w:rPr>
              <w:t xml:space="preserve"> Possible options for identification of workers in informal economy</w:t>
            </w:r>
          </w:p>
          <w:p w14:paraId="633C4855" w14:textId="77777777" w:rsidR="002F585B" w:rsidRPr="003302EC" w:rsidRDefault="00186388">
            <w:pPr>
              <w:numPr>
                <w:ilvl w:val="0"/>
                <w:numId w:val="2"/>
              </w:numPr>
              <w:pBdr>
                <w:top w:val="nil"/>
                <w:left w:val="nil"/>
                <w:bottom w:val="nil"/>
                <w:right w:val="nil"/>
                <w:between w:val="nil"/>
              </w:pBdr>
              <w:spacing w:line="256" w:lineRule="auto"/>
              <w:jc w:val="both"/>
              <w:rPr>
                <w:rFonts w:asciiTheme="minorHAnsi" w:hAnsiTheme="minorHAnsi"/>
                <w:color w:val="220050"/>
                <w:sz w:val="18"/>
                <w:szCs w:val="18"/>
              </w:rPr>
            </w:pPr>
            <w:r w:rsidRPr="003302EC">
              <w:rPr>
                <w:rFonts w:asciiTheme="minorHAnsi" w:hAnsiTheme="minorHAnsi"/>
                <w:color w:val="220050"/>
                <w:sz w:val="18"/>
                <w:szCs w:val="18"/>
              </w:rPr>
              <w:t>Labour inspectors identify informal workers in formal enterprises;</w:t>
            </w:r>
          </w:p>
          <w:p w14:paraId="1AAFD2BA" w14:textId="77777777" w:rsidR="002F585B" w:rsidRPr="003302EC" w:rsidRDefault="00186388">
            <w:pPr>
              <w:numPr>
                <w:ilvl w:val="0"/>
                <w:numId w:val="2"/>
              </w:numPr>
              <w:pBdr>
                <w:top w:val="nil"/>
                <w:left w:val="nil"/>
                <w:bottom w:val="nil"/>
                <w:right w:val="nil"/>
                <w:between w:val="nil"/>
              </w:pBdr>
              <w:spacing w:line="256" w:lineRule="auto"/>
              <w:jc w:val="both"/>
              <w:rPr>
                <w:rFonts w:asciiTheme="minorHAnsi" w:hAnsiTheme="minorHAnsi"/>
                <w:color w:val="220050"/>
                <w:sz w:val="18"/>
                <w:szCs w:val="18"/>
              </w:rPr>
            </w:pPr>
            <w:r w:rsidRPr="003302EC">
              <w:rPr>
                <w:rFonts w:asciiTheme="minorHAnsi" w:hAnsiTheme="minorHAnsi"/>
                <w:color w:val="220050"/>
                <w:sz w:val="18"/>
                <w:szCs w:val="18"/>
              </w:rPr>
              <w:t>Data base of targeted social assistance applicants: it is highly likely that those who were ineligible may have had income above the threshold due to work in informal economy;</w:t>
            </w:r>
          </w:p>
          <w:p w14:paraId="6633E7FC" w14:textId="77777777" w:rsidR="002F585B" w:rsidRPr="003302EC" w:rsidRDefault="00186388">
            <w:pPr>
              <w:numPr>
                <w:ilvl w:val="0"/>
                <w:numId w:val="2"/>
              </w:numPr>
              <w:pBdr>
                <w:top w:val="nil"/>
                <w:left w:val="nil"/>
                <w:bottom w:val="nil"/>
                <w:right w:val="nil"/>
                <w:between w:val="nil"/>
              </w:pBdr>
              <w:spacing w:line="256" w:lineRule="auto"/>
              <w:jc w:val="both"/>
              <w:rPr>
                <w:rFonts w:asciiTheme="minorHAnsi" w:hAnsiTheme="minorHAnsi"/>
                <w:color w:val="220050"/>
                <w:sz w:val="18"/>
                <w:szCs w:val="18"/>
              </w:rPr>
            </w:pPr>
            <w:r w:rsidRPr="003302EC">
              <w:rPr>
                <w:rFonts w:asciiTheme="minorHAnsi" w:hAnsiTheme="minorHAnsi"/>
                <w:color w:val="220050"/>
                <w:sz w:val="18"/>
                <w:szCs w:val="18"/>
              </w:rPr>
              <w:t xml:space="preserve">Sector/activity (most affected); </w:t>
            </w:r>
            <w:proofErr w:type="spellStart"/>
            <w:r w:rsidRPr="003302EC">
              <w:rPr>
                <w:rFonts w:asciiTheme="minorHAnsi" w:hAnsiTheme="minorHAnsi"/>
                <w:color w:val="220050"/>
                <w:sz w:val="18"/>
                <w:szCs w:val="18"/>
              </w:rPr>
              <w:t>ie</w:t>
            </w:r>
            <w:proofErr w:type="spellEnd"/>
            <w:r w:rsidRPr="003302EC">
              <w:rPr>
                <w:rFonts w:asciiTheme="minorHAnsi" w:hAnsiTheme="minorHAnsi"/>
                <w:color w:val="220050"/>
                <w:sz w:val="18"/>
                <w:szCs w:val="18"/>
              </w:rPr>
              <w:t xml:space="preserve">; taxi drivers (based on taxi licence); construction workers; agricultural </w:t>
            </w:r>
            <w:r w:rsidRPr="003302EC">
              <w:rPr>
                <w:rFonts w:asciiTheme="minorHAnsi" w:hAnsiTheme="minorHAnsi"/>
                <w:color w:val="220050"/>
                <w:sz w:val="18"/>
                <w:szCs w:val="18"/>
              </w:rPr>
              <w:lastRenderedPageBreak/>
              <w:t>workers; domestic workers; open market vendors; street vendors</w:t>
            </w:r>
          </w:p>
          <w:p w14:paraId="70579426" w14:textId="5B2E8B3E" w:rsidR="002F585B" w:rsidRPr="003302EC" w:rsidRDefault="00EC4CC1">
            <w:pPr>
              <w:numPr>
                <w:ilvl w:val="0"/>
                <w:numId w:val="2"/>
              </w:numPr>
              <w:pBdr>
                <w:top w:val="nil"/>
                <w:left w:val="nil"/>
                <w:bottom w:val="nil"/>
                <w:right w:val="nil"/>
                <w:between w:val="nil"/>
              </w:pBdr>
              <w:spacing w:line="256" w:lineRule="auto"/>
              <w:rPr>
                <w:rFonts w:asciiTheme="minorHAnsi" w:hAnsiTheme="minorHAnsi"/>
                <w:color w:val="220050"/>
                <w:sz w:val="18"/>
                <w:szCs w:val="18"/>
              </w:rPr>
            </w:pPr>
            <w:r>
              <w:rPr>
                <w:rFonts w:asciiTheme="minorHAnsi" w:hAnsiTheme="minorHAnsi"/>
                <w:color w:val="220050"/>
                <w:sz w:val="18"/>
                <w:szCs w:val="18"/>
              </w:rPr>
              <w:t>GTUC</w:t>
            </w:r>
            <w:r w:rsidRPr="003302EC">
              <w:rPr>
                <w:rFonts w:asciiTheme="minorHAnsi" w:hAnsiTheme="minorHAnsi"/>
                <w:color w:val="220050"/>
                <w:sz w:val="18"/>
                <w:szCs w:val="18"/>
              </w:rPr>
              <w:t xml:space="preserve"> </w:t>
            </w:r>
            <w:r w:rsidR="00186388" w:rsidRPr="003302EC">
              <w:rPr>
                <w:rFonts w:asciiTheme="minorHAnsi" w:hAnsiTheme="minorHAnsi"/>
                <w:color w:val="220050"/>
                <w:sz w:val="18"/>
                <w:szCs w:val="18"/>
              </w:rPr>
              <w:t>data base</w:t>
            </w:r>
            <w:r>
              <w:rPr>
                <w:rFonts w:asciiTheme="minorHAnsi" w:hAnsiTheme="minorHAnsi"/>
                <w:color w:val="220050"/>
                <w:sz w:val="18"/>
                <w:szCs w:val="18"/>
              </w:rPr>
              <w:t xml:space="preserve"> and </w:t>
            </w:r>
            <w:r w:rsidR="00186388" w:rsidRPr="003302EC">
              <w:rPr>
                <w:rFonts w:asciiTheme="minorHAnsi" w:hAnsiTheme="minorHAnsi"/>
                <w:color w:val="220050"/>
                <w:sz w:val="18"/>
                <w:szCs w:val="18"/>
              </w:rPr>
              <w:t>contacts</w:t>
            </w:r>
            <w:r>
              <w:rPr>
                <w:rFonts w:asciiTheme="minorHAnsi" w:hAnsiTheme="minorHAnsi"/>
                <w:color w:val="220050"/>
                <w:sz w:val="18"/>
                <w:szCs w:val="18"/>
              </w:rPr>
              <w:t xml:space="preserve">/information across the country including through sectoral trade unions </w:t>
            </w:r>
          </w:p>
          <w:p w14:paraId="6ADB5B55" w14:textId="77777777" w:rsidR="002F585B" w:rsidRDefault="00186388">
            <w:pPr>
              <w:numPr>
                <w:ilvl w:val="0"/>
                <w:numId w:val="2"/>
              </w:numPr>
              <w:pBdr>
                <w:top w:val="nil"/>
                <w:left w:val="nil"/>
                <w:bottom w:val="nil"/>
                <w:right w:val="nil"/>
                <w:between w:val="nil"/>
              </w:pBdr>
              <w:spacing w:after="160" w:line="256" w:lineRule="auto"/>
              <w:rPr>
                <w:rFonts w:asciiTheme="minorHAnsi" w:hAnsiTheme="minorHAnsi"/>
                <w:color w:val="220050"/>
                <w:sz w:val="18"/>
                <w:szCs w:val="18"/>
              </w:rPr>
            </w:pPr>
            <w:r w:rsidRPr="003302EC">
              <w:rPr>
                <w:rFonts w:asciiTheme="minorHAnsi" w:hAnsiTheme="minorHAnsi"/>
                <w:color w:val="220050"/>
                <w:sz w:val="18"/>
                <w:szCs w:val="18"/>
              </w:rPr>
              <w:t xml:space="preserve">Labour force survey data  </w:t>
            </w:r>
          </w:p>
          <w:p w14:paraId="7C4BAA83" w14:textId="481B1F63" w:rsidR="002F585B" w:rsidRDefault="009E5120" w:rsidP="004B7D33">
            <w:pPr>
              <w:numPr>
                <w:ilvl w:val="0"/>
                <w:numId w:val="2"/>
              </w:numPr>
              <w:pBdr>
                <w:top w:val="nil"/>
                <w:left w:val="nil"/>
                <w:bottom w:val="nil"/>
                <w:right w:val="nil"/>
                <w:between w:val="nil"/>
              </w:pBdr>
              <w:spacing w:after="160" w:line="256" w:lineRule="auto"/>
              <w:rPr>
                <w:rFonts w:asciiTheme="minorHAnsi" w:hAnsiTheme="minorHAnsi"/>
                <w:color w:val="220050"/>
                <w:sz w:val="18"/>
                <w:szCs w:val="18"/>
              </w:rPr>
            </w:pPr>
            <w:r>
              <w:rPr>
                <w:rFonts w:asciiTheme="minorHAnsi" w:hAnsiTheme="minorHAnsi"/>
                <w:color w:val="220050"/>
                <w:sz w:val="18"/>
                <w:szCs w:val="18"/>
              </w:rPr>
              <w:t xml:space="preserve">TVET colleges </w:t>
            </w:r>
            <w:proofErr w:type="spellStart"/>
            <w:r>
              <w:rPr>
                <w:rFonts w:asciiTheme="minorHAnsi" w:hAnsiTheme="minorHAnsi"/>
                <w:color w:val="220050"/>
                <w:sz w:val="18"/>
                <w:szCs w:val="18"/>
              </w:rPr>
              <w:t>throughtheir</w:t>
            </w:r>
            <w:proofErr w:type="spellEnd"/>
            <w:r>
              <w:rPr>
                <w:rFonts w:asciiTheme="minorHAnsi" w:hAnsiTheme="minorHAnsi"/>
                <w:color w:val="220050"/>
                <w:sz w:val="18"/>
                <w:szCs w:val="18"/>
              </w:rPr>
              <w:t xml:space="preserve"> database of graduates </w:t>
            </w:r>
          </w:p>
          <w:p w14:paraId="538FEB3C" w14:textId="2972D136" w:rsidR="00F401CE" w:rsidRDefault="00F401CE" w:rsidP="004B7D33">
            <w:pPr>
              <w:numPr>
                <w:ilvl w:val="0"/>
                <w:numId w:val="2"/>
              </w:numPr>
              <w:pBdr>
                <w:top w:val="nil"/>
                <w:left w:val="nil"/>
                <w:bottom w:val="nil"/>
                <w:right w:val="nil"/>
                <w:between w:val="nil"/>
              </w:pBdr>
              <w:spacing w:after="160" w:line="256" w:lineRule="auto"/>
              <w:rPr>
                <w:rFonts w:asciiTheme="minorHAnsi" w:hAnsiTheme="minorHAnsi"/>
                <w:color w:val="220050"/>
                <w:sz w:val="18"/>
                <w:szCs w:val="18"/>
              </w:rPr>
            </w:pPr>
            <w:r>
              <w:rPr>
                <w:rFonts w:asciiTheme="minorHAnsi" w:hAnsiTheme="minorHAnsi"/>
                <w:color w:val="220050"/>
                <w:sz w:val="18"/>
                <w:szCs w:val="18"/>
              </w:rPr>
              <w:t>Rapid assessment of needs of workers in informal economy (ILO tool soon available)</w:t>
            </w:r>
          </w:p>
          <w:p w14:paraId="34D0D611" w14:textId="77777777" w:rsidR="00F401CE" w:rsidRPr="004B7D33" w:rsidRDefault="00F401CE" w:rsidP="00F401CE">
            <w:pPr>
              <w:pBdr>
                <w:top w:val="nil"/>
                <w:left w:val="nil"/>
                <w:bottom w:val="nil"/>
                <w:right w:val="nil"/>
                <w:between w:val="nil"/>
              </w:pBdr>
              <w:spacing w:after="160" w:line="256" w:lineRule="auto"/>
              <w:ind w:left="720"/>
              <w:rPr>
                <w:rFonts w:asciiTheme="minorHAnsi" w:hAnsiTheme="minorHAnsi"/>
                <w:color w:val="220050"/>
                <w:sz w:val="18"/>
                <w:szCs w:val="18"/>
              </w:rPr>
            </w:pPr>
          </w:p>
          <w:p w14:paraId="7DD94D4F" w14:textId="77777777" w:rsidR="002F585B" w:rsidRPr="005A782F" w:rsidRDefault="00186388">
            <w:pPr>
              <w:spacing w:after="160" w:line="256" w:lineRule="auto"/>
              <w:jc w:val="both"/>
              <w:rPr>
                <w:rFonts w:asciiTheme="minorHAnsi" w:hAnsiTheme="minorHAnsi"/>
                <w:color w:val="220050"/>
                <w:sz w:val="18"/>
                <w:szCs w:val="18"/>
              </w:rPr>
            </w:pPr>
            <w:r w:rsidRPr="005A782F">
              <w:rPr>
                <w:rFonts w:asciiTheme="minorHAnsi" w:hAnsiTheme="minorHAnsi"/>
                <w:color w:val="220050"/>
                <w:sz w:val="18"/>
                <w:szCs w:val="18"/>
              </w:rPr>
              <w:t>2.Registration can be incentivised (cash transfers) and through existing institutions/data bases:</w:t>
            </w:r>
          </w:p>
          <w:p w14:paraId="1477DB4B" w14:textId="77777777" w:rsidR="002F585B" w:rsidRPr="005A782F" w:rsidRDefault="00186388">
            <w:pPr>
              <w:spacing w:after="160" w:line="256" w:lineRule="auto"/>
              <w:jc w:val="both"/>
              <w:rPr>
                <w:rFonts w:asciiTheme="minorHAnsi" w:hAnsiTheme="minorHAnsi"/>
                <w:color w:val="220050"/>
                <w:sz w:val="18"/>
                <w:szCs w:val="18"/>
              </w:rPr>
            </w:pPr>
            <w:r w:rsidRPr="005A782F">
              <w:rPr>
                <w:rFonts w:asciiTheme="minorHAnsi" w:hAnsiTheme="minorHAnsi"/>
                <w:color w:val="220050"/>
                <w:sz w:val="18"/>
                <w:szCs w:val="18"/>
              </w:rPr>
              <w:t xml:space="preserve">TSA data base could be expanded to register all with low incomes and engaged in informal economy.  The advantage is that data base is fully operational; it links local, regional data and national levels; human resources to collect data and manage data base are in place. New information would enable Ministry to monitor poverty in future. Public servants in local SSA offices could disseminate the information about the need to register through current TSA recipients. </w:t>
            </w:r>
          </w:p>
          <w:p w14:paraId="55248F02" w14:textId="77777777" w:rsidR="005A782F" w:rsidRPr="005A782F" w:rsidRDefault="00186388" w:rsidP="005A782F">
            <w:pPr>
              <w:spacing w:after="160" w:line="256" w:lineRule="auto"/>
              <w:jc w:val="both"/>
              <w:rPr>
                <w:rFonts w:asciiTheme="minorHAnsi" w:hAnsiTheme="minorHAnsi"/>
                <w:color w:val="220050"/>
                <w:sz w:val="18"/>
                <w:szCs w:val="18"/>
              </w:rPr>
            </w:pPr>
            <w:r w:rsidRPr="005A782F">
              <w:rPr>
                <w:rFonts w:asciiTheme="minorHAnsi" w:hAnsiTheme="minorHAnsi"/>
                <w:color w:val="220050"/>
                <w:sz w:val="18"/>
                <w:szCs w:val="18"/>
              </w:rPr>
              <w:t>Mobile app registration form with eligibility criteria and registration form</w:t>
            </w:r>
            <w:r w:rsidRPr="005A782F">
              <w:rPr>
                <w:rFonts w:asciiTheme="minorHAnsi" w:hAnsiTheme="minorHAnsi"/>
                <w:color w:val="220050"/>
                <w:sz w:val="18"/>
                <w:szCs w:val="18"/>
                <w:vertAlign w:val="superscript"/>
              </w:rPr>
              <w:footnoteReference w:id="9"/>
            </w:r>
            <w:r w:rsidR="005A782F" w:rsidRPr="005A782F">
              <w:rPr>
                <w:rFonts w:asciiTheme="minorHAnsi" w:hAnsiTheme="minorHAnsi"/>
                <w:color w:val="220050"/>
                <w:sz w:val="18"/>
                <w:szCs w:val="18"/>
              </w:rPr>
              <w:t>.</w:t>
            </w:r>
          </w:p>
          <w:p w14:paraId="768F137E" w14:textId="77777777" w:rsidR="004B7D33" w:rsidRDefault="004B7D33">
            <w:pPr>
              <w:spacing w:line="256" w:lineRule="auto"/>
              <w:jc w:val="both"/>
              <w:rPr>
                <w:color w:val="220050"/>
                <w:sz w:val="18"/>
                <w:szCs w:val="18"/>
              </w:rPr>
            </w:pPr>
          </w:p>
          <w:p w14:paraId="69EBCBD2" w14:textId="77777777" w:rsidR="004B7D33" w:rsidRDefault="004B7D33">
            <w:pPr>
              <w:spacing w:line="256" w:lineRule="auto"/>
              <w:jc w:val="both"/>
              <w:rPr>
                <w:color w:val="220050"/>
                <w:sz w:val="18"/>
                <w:szCs w:val="18"/>
              </w:rPr>
            </w:pPr>
          </w:p>
          <w:p w14:paraId="15F72BA8" w14:textId="77777777" w:rsidR="004B7D33" w:rsidRDefault="004B7D33">
            <w:pPr>
              <w:spacing w:line="256" w:lineRule="auto"/>
              <w:jc w:val="both"/>
              <w:rPr>
                <w:color w:val="220050"/>
                <w:sz w:val="18"/>
                <w:szCs w:val="18"/>
              </w:rPr>
            </w:pPr>
          </w:p>
          <w:p w14:paraId="465282E1" w14:textId="77777777" w:rsidR="004B7D33" w:rsidRDefault="004B7D33">
            <w:pPr>
              <w:spacing w:line="256" w:lineRule="auto"/>
              <w:jc w:val="both"/>
              <w:rPr>
                <w:color w:val="220050"/>
                <w:sz w:val="18"/>
                <w:szCs w:val="18"/>
              </w:rPr>
            </w:pPr>
          </w:p>
          <w:p w14:paraId="6673CA14" w14:textId="77777777" w:rsidR="002F585B" w:rsidRPr="005A782F" w:rsidRDefault="00186388">
            <w:pPr>
              <w:spacing w:line="256" w:lineRule="auto"/>
              <w:jc w:val="both"/>
              <w:rPr>
                <w:rFonts w:asciiTheme="minorHAnsi" w:hAnsiTheme="minorHAnsi"/>
                <w:color w:val="220050"/>
                <w:sz w:val="18"/>
                <w:szCs w:val="18"/>
              </w:rPr>
            </w:pPr>
            <w:r>
              <w:rPr>
                <w:color w:val="220050"/>
                <w:sz w:val="18"/>
                <w:szCs w:val="18"/>
              </w:rPr>
              <w:t>3</w:t>
            </w:r>
            <w:r w:rsidRPr="005A782F">
              <w:rPr>
                <w:rFonts w:asciiTheme="minorHAnsi" w:hAnsiTheme="minorHAnsi"/>
                <w:color w:val="220050"/>
                <w:sz w:val="18"/>
                <w:szCs w:val="18"/>
              </w:rPr>
              <w:t>.</w:t>
            </w:r>
            <w:proofErr w:type="gramStart"/>
            <w:r w:rsidRPr="005A782F">
              <w:rPr>
                <w:rFonts w:asciiTheme="minorHAnsi" w:hAnsiTheme="minorHAnsi"/>
                <w:color w:val="220050"/>
                <w:sz w:val="18"/>
                <w:szCs w:val="18"/>
              </w:rPr>
              <w:t>Ongoing  rapid</w:t>
            </w:r>
            <w:proofErr w:type="gramEnd"/>
            <w:r w:rsidRPr="005A782F">
              <w:rPr>
                <w:rFonts w:asciiTheme="minorHAnsi" w:hAnsiTheme="minorHAnsi"/>
                <w:color w:val="220050"/>
                <w:sz w:val="18"/>
                <w:szCs w:val="18"/>
              </w:rPr>
              <w:t xml:space="preserve"> assessment of national social protection (could offer some insights, including for medium term options</w:t>
            </w:r>
            <w:r w:rsidR="005A782F">
              <w:rPr>
                <w:rFonts w:asciiTheme="minorHAnsi" w:hAnsiTheme="minorHAnsi"/>
                <w:color w:val="220050"/>
                <w:sz w:val="18"/>
                <w:szCs w:val="18"/>
              </w:rPr>
              <w:t>)</w:t>
            </w:r>
            <w:r w:rsidRPr="005A782F">
              <w:rPr>
                <w:rFonts w:asciiTheme="minorHAnsi" w:hAnsiTheme="minorHAnsi"/>
                <w:color w:val="220050"/>
                <w:sz w:val="18"/>
                <w:szCs w:val="18"/>
              </w:rPr>
              <w:t xml:space="preserve">. </w:t>
            </w:r>
          </w:p>
          <w:p w14:paraId="031C4107" w14:textId="77777777" w:rsidR="002F585B" w:rsidRPr="005A782F" w:rsidRDefault="00186388">
            <w:pPr>
              <w:spacing w:line="256" w:lineRule="auto"/>
              <w:jc w:val="both"/>
              <w:rPr>
                <w:color w:val="220050"/>
                <w:sz w:val="18"/>
                <w:szCs w:val="18"/>
              </w:rPr>
            </w:pPr>
            <w:r w:rsidRPr="005A782F">
              <w:rPr>
                <w:rFonts w:asciiTheme="minorHAnsi" w:hAnsiTheme="minorHAnsi"/>
                <w:color w:val="220050"/>
                <w:sz w:val="18"/>
                <w:szCs w:val="18"/>
              </w:rPr>
              <w:t>Income security could be insured by enabling informal worker’s access to existing TSA by relaxing some of the eligibility criteria. Advantage: the system is set up; administration and delivery mechanisms in place. Assessment of additional resources and identification of financing sources are needed</w:t>
            </w:r>
            <w:r w:rsidRPr="005A782F">
              <w:rPr>
                <w:color w:val="220050"/>
                <w:sz w:val="18"/>
                <w:szCs w:val="18"/>
              </w:rPr>
              <w:t>.</w:t>
            </w:r>
          </w:p>
          <w:p w14:paraId="6DF76243" w14:textId="77777777" w:rsidR="002F585B" w:rsidRPr="005A782F" w:rsidRDefault="002F585B">
            <w:pPr>
              <w:spacing w:line="256" w:lineRule="auto"/>
              <w:rPr>
                <w:color w:val="220050"/>
                <w:sz w:val="18"/>
                <w:szCs w:val="18"/>
              </w:rPr>
            </w:pPr>
          </w:p>
          <w:p w14:paraId="46819170" w14:textId="5F7D1E6C" w:rsidR="002F585B" w:rsidRPr="005A782F" w:rsidRDefault="00186388">
            <w:pP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3.</w:t>
            </w:r>
            <w:proofErr w:type="gramStart"/>
            <w:r w:rsidRPr="005A782F">
              <w:rPr>
                <w:rFonts w:asciiTheme="minorHAnsi" w:hAnsiTheme="minorHAnsi"/>
                <w:color w:val="220050"/>
                <w:sz w:val="18"/>
                <w:szCs w:val="18"/>
              </w:rPr>
              <w:t>a.Some</w:t>
            </w:r>
            <w:proofErr w:type="gramEnd"/>
            <w:r w:rsidRPr="005A782F">
              <w:rPr>
                <w:rFonts w:asciiTheme="minorHAnsi" w:hAnsiTheme="minorHAnsi"/>
                <w:color w:val="220050"/>
                <w:sz w:val="18"/>
                <w:szCs w:val="18"/>
              </w:rPr>
              <w:t xml:space="preserve"> countries are introducing near universal basic incomes for particular groups of workers</w:t>
            </w:r>
            <w:r w:rsidR="005A782F">
              <w:rPr>
                <w:rFonts w:asciiTheme="minorHAnsi" w:hAnsiTheme="minorHAnsi"/>
                <w:color w:val="220050"/>
                <w:sz w:val="18"/>
                <w:szCs w:val="18"/>
              </w:rPr>
              <w:t>/population</w:t>
            </w:r>
            <w:r w:rsidRPr="005A782F">
              <w:rPr>
                <w:rFonts w:asciiTheme="minorHAnsi" w:hAnsiTheme="minorHAnsi"/>
                <w:color w:val="220050"/>
                <w:sz w:val="18"/>
                <w:szCs w:val="18"/>
              </w:rPr>
              <w:t xml:space="preserve"> for a limited duration period without very strict eligibility criteria. Such incomes can be at the level of social assistance benefit or determined in relation to a minim</w:t>
            </w:r>
            <w:r w:rsidR="005A782F">
              <w:rPr>
                <w:rFonts w:asciiTheme="minorHAnsi" w:hAnsiTheme="minorHAnsi"/>
                <w:color w:val="220050"/>
                <w:sz w:val="18"/>
                <w:szCs w:val="18"/>
              </w:rPr>
              <w:t>um</w:t>
            </w:r>
            <w:r w:rsidRPr="005A782F">
              <w:rPr>
                <w:rFonts w:asciiTheme="minorHAnsi" w:hAnsiTheme="minorHAnsi"/>
                <w:color w:val="220050"/>
                <w:sz w:val="18"/>
                <w:szCs w:val="18"/>
              </w:rPr>
              <w:t xml:space="preserve"> wage</w:t>
            </w:r>
            <w:r w:rsidR="005A782F">
              <w:rPr>
                <w:rFonts w:asciiTheme="minorHAnsi" w:hAnsiTheme="minorHAnsi"/>
                <w:color w:val="220050"/>
                <w:sz w:val="18"/>
                <w:szCs w:val="18"/>
              </w:rPr>
              <w:t xml:space="preserve"> (where minimum wage </w:t>
            </w:r>
            <w:r w:rsidR="005A782F">
              <w:rPr>
                <w:rFonts w:asciiTheme="minorHAnsi" w:hAnsiTheme="minorHAnsi"/>
                <w:color w:val="220050"/>
                <w:sz w:val="18"/>
                <w:szCs w:val="18"/>
              </w:rPr>
              <w:lastRenderedPageBreak/>
              <w:t>corresponds to consumer basket</w:t>
            </w:r>
            <w:r w:rsidR="00F401CE">
              <w:rPr>
                <w:rFonts w:asciiTheme="minorHAnsi" w:hAnsiTheme="minorHAnsi"/>
                <w:color w:val="220050"/>
                <w:sz w:val="18"/>
                <w:szCs w:val="18"/>
              </w:rPr>
              <w:t>. This is not the case in Georgia were minimum wage in private sector is symbolic at GEL 20. Thus social dialogue should be used to discuss minim wage and consumer basket methodology. While this would be emergency response to current situation it will also have medium and long term impact</w:t>
            </w:r>
            <w:r w:rsidR="005A782F">
              <w:rPr>
                <w:rFonts w:asciiTheme="minorHAnsi" w:hAnsiTheme="minorHAnsi"/>
                <w:color w:val="220050"/>
                <w:sz w:val="18"/>
                <w:szCs w:val="18"/>
              </w:rPr>
              <w:t>)</w:t>
            </w:r>
            <w:r w:rsidR="00F401CE">
              <w:rPr>
                <w:rFonts w:asciiTheme="minorHAnsi" w:hAnsiTheme="minorHAnsi"/>
                <w:color w:val="220050"/>
                <w:sz w:val="18"/>
                <w:szCs w:val="18"/>
              </w:rPr>
              <w:t>.</w:t>
            </w:r>
          </w:p>
          <w:p w14:paraId="73B55239" w14:textId="77777777" w:rsidR="002F585B" w:rsidRDefault="002F585B">
            <w:pPr>
              <w:spacing w:after="160" w:line="256" w:lineRule="auto"/>
              <w:ind w:left="10" w:hanging="10"/>
              <w:rPr>
                <w:color w:val="220050"/>
                <w:sz w:val="18"/>
                <w:szCs w:val="18"/>
                <w:u w:val="single"/>
              </w:rPr>
            </w:pPr>
          </w:p>
          <w:p w14:paraId="0E203B10" w14:textId="77777777" w:rsidR="002F585B" w:rsidRDefault="002F585B">
            <w:pPr>
              <w:spacing w:after="160" w:line="256" w:lineRule="auto"/>
              <w:ind w:left="10" w:hanging="10"/>
              <w:rPr>
                <w:color w:val="220050"/>
                <w:sz w:val="18"/>
                <w:szCs w:val="18"/>
                <w:u w:val="single"/>
              </w:rPr>
            </w:pPr>
          </w:p>
          <w:p w14:paraId="05868D16" w14:textId="77777777" w:rsidR="002F585B" w:rsidRDefault="002F585B">
            <w:pPr>
              <w:spacing w:after="160" w:line="256" w:lineRule="auto"/>
              <w:rPr>
                <w:color w:val="220050"/>
                <w:sz w:val="18"/>
                <w:szCs w:val="18"/>
              </w:rPr>
            </w:pPr>
          </w:p>
        </w:tc>
      </w:tr>
      <w:tr w:rsidR="002F585B" w14:paraId="0CD101FB" w14:textId="77777777">
        <w:tc>
          <w:tcPr>
            <w:tcW w:w="2122" w:type="dxa"/>
          </w:tcPr>
          <w:p w14:paraId="31E4A9FB" w14:textId="77777777" w:rsidR="002F585B" w:rsidRPr="005A782F" w:rsidRDefault="00186388">
            <w:pPr>
              <w:spacing w:line="256" w:lineRule="auto"/>
              <w:ind w:left="10" w:hanging="10"/>
              <w:rPr>
                <w:rFonts w:asciiTheme="minorHAnsi" w:hAnsiTheme="minorHAnsi"/>
                <w:b/>
                <w:color w:val="0070C0"/>
                <w:sz w:val="18"/>
                <w:szCs w:val="18"/>
              </w:rPr>
            </w:pPr>
            <w:r w:rsidRPr="005A782F">
              <w:rPr>
                <w:rFonts w:asciiTheme="minorHAnsi" w:hAnsiTheme="minorHAnsi"/>
                <w:b/>
                <w:color w:val="0070C0"/>
                <w:sz w:val="18"/>
                <w:szCs w:val="18"/>
              </w:rPr>
              <w:lastRenderedPageBreak/>
              <w:t>Protection of job</w:t>
            </w:r>
            <w:r w:rsidR="005A782F">
              <w:rPr>
                <w:rFonts w:asciiTheme="minorHAnsi" w:hAnsiTheme="minorHAnsi"/>
                <w:b/>
                <w:color w:val="0070C0"/>
                <w:sz w:val="18"/>
                <w:szCs w:val="18"/>
              </w:rPr>
              <w:t>s</w:t>
            </w:r>
            <w:r w:rsidRPr="005A782F">
              <w:rPr>
                <w:rFonts w:asciiTheme="minorHAnsi" w:hAnsiTheme="minorHAnsi"/>
                <w:b/>
                <w:color w:val="0070C0"/>
                <w:sz w:val="18"/>
                <w:szCs w:val="18"/>
              </w:rPr>
              <w:t xml:space="preserve"> and income security of formally employed workers</w:t>
            </w:r>
          </w:p>
          <w:p w14:paraId="2C59C206" w14:textId="77777777" w:rsidR="002F585B" w:rsidRDefault="002F585B">
            <w:pPr>
              <w:spacing w:line="256" w:lineRule="auto"/>
              <w:rPr>
                <w:b/>
                <w:color w:val="220050"/>
                <w:sz w:val="18"/>
                <w:szCs w:val="18"/>
              </w:rPr>
            </w:pPr>
          </w:p>
          <w:p w14:paraId="0A7530BB" w14:textId="77777777" w:rsidR="002F585B" w:rsidRDefault="002F585B">
            <w:pPr>
              <w:spacing w:line="256" w:lineRule="auto"/>
              <w:rPr>
                <w:b/>
                <w:color w:val="220050"/>
                <w:sz w:val="18"/>
                <w:szCs w:val="18"/>
              </w:rPr>
            </w:pPr>
          </w:p>
          <w:p w14:paraId="4CDB3386" w14:textId="77777777" w:rsidR="002F585B" w:rsidRPr="00DC18E5" w:rsidRDefault="00186388">
            <w:pPr>
              <w:spacing w:line="256" w:lineRule="auto"/>
              <w:rPr>
                <w:rFonts w:asciiTheme="minorHAnsi" w:hAnsiTheme="minorHAnsi"/>
                <w:b/>
                <w:color w:val="4F81BD" w:themeColor="accent1"/>
                <w:sz w:val="18"/>
                <w:szCs w:val="18"/>
              </w:rPr>
            </w:pPr>
            <w:r w:rsidRPr="00DC18E5">
              <w:rPr>
                <w:rFonts w:asciiTheme="minorHAnsi" w:hAnsiTheme="minorHAnsi"/>
                <w:b/>
                <w:color w:val="4F81BD" w:themeColor="accent1"/>
                <w:sz w:val="18"/>
                <w:szCs w:val="18"/>
              </w:rPr>
              <w:t>1.Employment retention schemes</w:t>
            </w:r>
          </w:p>
          <w:p w14:paraId="1054815C" w14:textId="77777777" w:rsidR="002F585B" w:rsidRDefault="002F585B">
            <w:pPr>
              <w:spacing w:line="256" w:lineRule="auto"/>
              <w:rPr>
                <w:b/>
                <w:color w:val="9CC2E5"/>
                <w:sz w:val="18"/>
                <w:szCs w:val="18"/>
              </w:rPr>
            </w:pPr>
          </w:p>
          <w:p w14:paraId="14F36C8F" w14:textId="77777777" w:rsidR="002F585B" w:rsidRDefault="002F585B">
            <w:pPr>
              <w:spacing w:line="256" w:lineRule="auto"/>
              <w:rPr>
                <w:b/>
                <w:color w:val="9CC2E5"/>
                <w:sz w:val="18"/>
                <w:szCs w:val="18"/>
              </w:rPr>
            </w:pPr>
          </w:p>
          <w:p w14:paraId="59985E06" w14:textId="77777777" w:rsidR="002F585B" w:rsidRDefault="002F585B">
            <w:pPr>
              <w:spacing w:line="256" w:lineRule="auto"/>
              <w:rPr>
                <w:b/>
                <w:color w:val="9CC2E5"/>
                <w:sz w:val="18"/>
                <w:szCs w:val="18"/>
              </w:rPr>
            </w:pPr>
          </w:p>
          <w:p w14:paraId="455BEF3C" w14:textId="77777777" w:rsidR="002F585B" w:rsidRDefault="002F585B">
            <w:pPr>
              <w:spacing w:line="256" w:lineRule="auto"/>
              <w:rPr>
                <w:b/>
                <w:color w:val="9CC2E5"/>
                <w:sz w:val="18"/>
                <w:szCs w:val="18"/>
              </w:rPr>
            </w:pPr>
          </w:p>
          <w:p w14:paraId="72F5AF94" w14:textId="77777777" w:rsidR="002F585B" w:rsidRDefault="002F585B">
            <w:pPr>
              <w:spacing w:line="256" w:lineRule="auto"/>
              <w:rPr>
                <w:b/>
                <w:color w:val="9CC2E5"/>
                <w:sz w:val="18"/>
                <w:szCs w:val="18"/>
              </w:rPr>
            </w:pPr>
          </w:p>
          <w:p w14:paraId="565DB85A" w14:textId="77777777" w:rsidR="002F585B" w:rsidRDefault="002F585B">
            <w:pPr>
              <w:spacing w:line="256" w:lineRule="auto"/>
              <w:rPr>
                <w:b/>
                <w:color w:val="9CC2E5"/>
                <w:sz w:val="18"/>
                <w:szCs w:val="18"/>
              </w:rPr>
            </w:pPr>
          </w:p>
          <w:p w14:paraId="64762AA3" w14:textId="77777777" w:rsidR="002F585B" w:rsidRDefault="002F585B">
            <w:pPr>
              <w:spacing w:line="256" w:lineRule="auto"/>
              <w:rPr>
                <w:b/>
                <w:color w:val="9CC2E5"/>
                <w:sz w:val="18"/>
                <w:szCs w:val="18"/>
              </w:rPr>
            </w:pPr>
          </w:p>
          <w:p w14:paraId="244E962B" w14:textId="77777777" w:rsidR="002F585B" w:rsidRDefault="002F585B">
            <w:pPr>
              <w:spacing w:line="256" w:lineRule="auto"/>
              <w:rPr>
                <w:b/>
                <w:color w:val="9CC2E5"/>
                <w:sz w:val="18"/>
                <w:szCs w:val="18"/>
              </w:rPr>
            </w:pPr>
          </w:p>
          <w:p w14:paraId="75E3B91F" w14:textId="77777777" w:rsidR="002F585B" w:rsidRDefault="002F585B">
            <w:pPr>
              <w:spacing w:line="256" w:lineRule="auto"/>
              <w:rPr>
                <w:b/>
                <w:color w:val="9CC2E5"/>
                <w:sz w:val="18"/>
                <w:szCs w:val="18"/>
              </w:rPr>
            </w:pPr>
          </w:p>
          <w:p w14:paraId="3C41E1BC" w14:textId="77777777" w:rsidR="002F585B" w:rsidRDefault="002F585B">
            <w:pPr>
              <w:spacing w:line="256" w:lineRule="auto"/>
              <w:rPr>
                <w:b/>
                <w:color w:val="9CC2E5"/>
                <w:sz w:val="18"/>
                <w:szCs w:val="18"/>
              </w:rPr>
            </w:pPr>
          </w:p>
          <w:p w14:paraId="467DAC5C" w14:textId="77777777" w:rsidR="002F585B" w:rsidRDefault="002F585B">
            <w:pPr>
              <w:spacing w:line="256" w:lineRule="auto"/>
              <w:rPr>
                <w:b/>
                <w:color w:val="9CC2E5"/>
                <w:sz w:val="18"/>
                <w:szCs w:val="18"/>
              </w:rPr>
            </w:pPr>
          </w:p>
          <w:p w14:paraId="5E4A0EB3" w14:textId="77777777" w:rsidR="002F585B" w:rsidRDefault="002F585B">
            <w:pPr>
              <w:spacing w:line="256" w:lineRule="auto"/>
              <w:rPr>
                <w:b/>
                <w:color w:val="9CC2E5"/>
                <w:sz w:val="18"/>
                <w:szCs w:val="18"/>
              </w:rPr>
            </w:pPr>
          </w:p>
          <w:p w14:paraId="5A22DB97" w14:textId="77777777" w:rsidR="002F585B" w:rsidRDefault="002F585B">
            <w:pPr>
              <w:spacing w:line="256" w:lineRule="auto"/>
              <w:rPr>
                <w:b/>
                <w:color w:val="9CC2E5"/>
                <w:sz w:val="18"/>
                <w:szCs w:val="18"/>
              </w:rPr>
            </w:pPr>
          </w:p>
          <w:p w14:paraId="064F25A6" w14:textId="77777777" w:rsidR="002F585B" w:rsidRDefault="002F585B">
            <w:pPr>
              <w:spacing w:line="256" w:lineRule="auto"/>
              <w:rPr>
                <w:b/>
                <w:color w:val="9CC2E5"/>
                <w:sz w:val="18"/>
                <w:szCs w:val="18"/>
              </w:rPr>
            </w:pPr>
          </w:p>
          <w:p w14:paraId="2563F319" w14:textId="77777777" w:rsidR="002F585B" w:rsidRDefault="002F585B">
            <w:pPr>
              <w:spacing w:line="256" w:lineRule="auto"/>
              <w:rPr>
                <w:b/>
                <w:color w:val="9CC2E5"/>
                <w:sz w:val="18"/>
                <w:szCs w:val="18"/>
              </w:rPr>
            </w:pPr>
          </w:p>
          <w:p w14:paraId="0671DCDA" w14:textId="77777777" w:rsidR="002F585B" w:rsidRDefault="002F585B">
            <w:pPr>
              <w:spacing w:line="256" w:lineRule="auto"/>
              <w:rPr>
                <w:b/>
                <w:color w:val="9CC2E5"/>
                <w:sz w:val="18"/>
                <w:szCs w:val="18"/>
              </w:rPr>
            </w:pPr>
          </w:p>
          <w:p w14:paraId="593257B5" w14:textId="77777777" w:rsidR="002F585B" w:rsidRDefault="002F585B">
            <w:pPr>
              <w:spacing w:line="256" w:lineRule="auto"/>
              <w:rPr>
                <w:b/>
                <w:color w:val="9CC2E5"/>
                <w:sz w:val="18"/>
                <w:szCs w:val="18"/>
              </w:rPr>
            </w:pPr>
          </w:p>
          <w:p w14:paraId="7B5BA3A6" w14:textId="77777777" w:rsidR="002F585B" w:rsidRDefault="002F585B">
            <w:pPr>
              <w:spacing w:line="256" w:lineRule="auto"/>
              <w:rPr>
                <w:b/>
                <w:color w:val="9CC2E5"/>
                <w:sz w:val="18"/>
                <w:szCs w:val="18"/>
              </w:rPr>
            </w:pPr>
          </w:p>
          <w:p w14:paraId="05A222E6" w14:textId="2CF62FCE" w:rsidR="002F585B" w:rsidRDefault="002F585B">
            <w:pPr>
              <w:spacing w:line="256" w:lineRule="auto"/>
              <w:rPr>
                <w:b/>
                <w:color w:val="9CC2E5"/>
                <w:sz w:val="18"/>
                <w:szCs w:val="18"/>
              </w:rPr>
            </w:pPr>
          </w:p>
          <w:p w14:paraId="7B94B8F1" w14:textId="3468398E" w:rsidR="00F401CE" w:rsidRDefault="00F401CE">
            <w:pPr>
              <w:spacing w:line="256" w:lineRule="auto"/>
              <w:rPr>
                <w:b/>
                <w:color w:val="9CC2E5"/>
                <w:sz w:val="18"/>
                <w:szCs w:val="18"/>
              </w:rPr>
            </w:pPr>
          </w:p>
          <w:p w14:paraId="1D74D587" w14:textId="79754C57" w:rsidR="00F401CE" w:rsidRDefault="00F401CE">
            <w:pPr>
              <w:spacing w:line="256" w:lineRule="auto"/>
              <w:rPr>
                <w:b/>
                <w:color w:val="9CC2E5"/>
                <w:sz w:val="18"/>
                <w:szCs w:val="18"/>
              </w:rPr>
            </w:pPr>
          </w:p>
          <w:p w14:paraId="23FEB159" w14:textId="77777777" w:rsidR="00F401CE" w:rsidRDefault="00F401CE">
            <w:pPr>
              <w:spacing w:line="256" w:lineRule="auto"/>
              <w:rPr>
                <w:b/>
                <w:color w:val="9CC2E5"/>
                <w:sz w:val="18"/>
                <w:szCs w:val="18"/>
              </w:rPr>
            </w:pPr>
          </w:p>
          <w:p w14:paraId="7DD56F32" w14:textId="2ECF91BD" w:rsidR="00F401CE" w:rsidRDefault="00F401CE">
            <w:pPr>
              <w:spacing w:line="256" w:lineRule="auto"/>
              <w:rPr>
                <w:b/>
                <w:color w:val="9CC2E5"/>
                <w:sz w:val="18"/>
                <w:szCs w:val="18"/>
              </w:rPr>
            </w:pPr>
          </w:p>
          <w:p w14:paraId="6C16CBEF" w14:textId="5E3C52A4" w:rsidR="00F401CE" w:rsidRDefault="00F401CE">
            <w:pPr>
              <w:spacing w:line="256" w:lineRule="auto"/>
              <w:rPr>
                <w:b/>
                <w:color w:val="9CC2E5"/>
                <w:sz w:val="18"/>
                <w:szCs w:val="18"/>
              </w:rPr>
            </w:pPr>
          </w:p>
          <w:p w14:paraId="4B3B4128" w14:textId="77777777" w:rsidR="00F401CE" w:rsidRDefault="00F401CE">
            <w:pPr>
              <w:spacing w:line="256" w:lineRule="auto"/>
              <w:rPr>
                <w:b/>
                <w:color w:val="9CC2E5"/>
                <w:sz w:val="18"/>
                <w:szCs w:val="18"/>
              </w:rPr>
            </w:pPr>
          </w:p>
          <w:p w14:paraId="01BE2C28" w14:textId="0B240CCF" w:rsidR="00F401CE" w:rsidRDefault="00F401CE">
            <w:pPr>
              <w:spacing w:line="256" w:lineRule="auto"/>
              <w:rPr>
                <w:b/>
                <w:color w:val="9CC2E5"/>
                <w:sz w:val="18"/>
                <w:szCs w:val="18"/>
              </w:rPr>
            </w:pPr>
          </w:p>
          <w:p w14:paraId="010C1308" w14:textId="5E9BAE7E" w:rsidR="00DC18E5" w:rsidRDefault="00DC18E5">
            <w:pPr>
              <w:spacing w:line="256" w:lineRule="auto"/>
              <w:rPr>
                <w:b/>
                <w:color w:val="9CC2E5"/>
                <w:sz w:val="18"/>
                <w:szCs w:val="18"/>
              </w:rPr>
            </w:pPr>
          </w:p>
          <w:p w14:paraId="158208D8" w14:textId="064169FA" w:rsidR="00DC18E5" w:rsidRDefault="00DC18E5">
            <w:pPr>
              <w:spacing w:line="256" w:lineRule="auto"/>
              <w:rPr>
                <w:b/>
                <w:color w:val="9CC2E5"/>
                <w:sz w:val="18"/>
                <w:szCs w:val="18"/>
              </w:rPr>
            </w:pPr>
          </w:p>
          <w:p w14:paraId="168B3F44" w14:textId="2502AA47" w:rsidR="00DC18E5" w:rsidRDefault="00DC18E5">
            <w:pPr>
              <w:spacing w:line="256" w:lineRule="auto"/>
              <w:rPr>
                <w:b/>
                <w:color w:val="9CC2E5"/>
                <w:sz w:val="18"/>
                <w:szCs w:val="18"/>
              </w:rPr>
            </w:pPr>
          </w:p>
          <w:p w14:paraId="724B35D0" w14:textId="77777777" w:rsidR="00DC18E5" w:rsidRDefault="00DC18E5">
            <w:pPr>
              <w:spacing w:line="256" w:lineRule="auto"/>
              <w:rPr>
                <w:b/>
                <w:color w:val="9CC2E5"/>
                <w:sz w:val="18"/>
                <w:szCs w:val="18"/>
              </w:rPr>
            </w:pPr>
          </w:p>
          <w:p w14:paraId="38219451" w14:textId="04727358" w:rsidR="002F585B" w:rsidRDefault="002F585B">
            <w:pPr>
              <w:spacing w:line="256" w:lineRule="auto"/>
              <w:rPr>
                <w:b/>
                <w:color w:val="9CC2E5"/>
                <w:sz w:val="18"/>
                <w:szCs w:val="18"/>
              </w:rPr>
            </w:pPr>
          </w:p>
          <w:p w14:paraId="35BFA19B" w14:textId="1D8F9B72" w:rsidR="00DC18E5" w:rsidRDefault="00DC18E5">
            <w:pPr>
              <w:spacing w:line="256" w:lineRule="auto"/>
              <w:rPr>
                <w:b/>
                <w:color w:val="9CC2E5"/>
                <w:sz w:val="18"/>
                <w:szCs w:val="18"/>
              </w:rPr>
            </w:pPr>
          </w:p>
          <w:p w14:paraId="294B375D" w14:textId="262A47CA" w:rsidR="00DC18E5" w:rsidRDefault="00DC18E5">
            <w:pPr>
              <w:spacing w:line="256" w:lineRule="auto"/>
              <w:rPr>
                <w:b/>
                <w:color w:val="9CC2E5"/>
                <w:sz w:val="18"/>
                <w:szCs w:val="18"/>
              </w:rPr>
            </w:pPr>
          </w:p>
          <w:p w14:paraId="3F10DE62" w14:textId="77777777" w:rsidR="00DC18E5" w:rsidRDefault="00DC18E5">
            <w:pPr>
              <w:spacing w:line="256" w:lineRule="auto"/>
              <w:rPr>
                <w:b/>
                <w:color w:val="9CC2E5"/>
                <w:sz w:val="18"/>
                <w:szCs w:val="18"/>
              </w:rPr>
            </w:pPr>
          </w:p>
          <w:p w14:paraId="4FB39B06" w14:textId="2F49EDB4" w:rsidR="00DC18E5" w:rsidRDefault="00DC18E5">
            <w:pPr>
              <w:spacing w:line="256" w:lineRule="auto"/>
              <w:rPr>
                <w:b/>
                <w:color w:val="9CC2E5"/>
                <w:sz w:val="18"/>
                <w:szCs w:val="18"/>
              </w:rPr>
            </w:pPr>
          </w:p>
          <w:p w14:paraId="4230EFE7" w14:textId="77777777" w:rsidR="00DC18E5" w:rsidRDefault="00DC18E5">
            <w:pPr>
              <w:spacing w:line="256" w:lineRule="auto"/>
              <w:rPr>
                <w:b/>
                <w:color w:val="9CC2E5"/>
                <w:sz w:val="18"/>
                <w:szCs w:val="18"/>
              </w:rPr>
            </w:pPr>
          </w:p>
          <w:p w14:paraId="7B43BB31" w14:textId="77777777" w:rsidR="002F585B" w:rsidRPr="00DC18E5" w:rsidRDefault="00186388">
            <w:pPr>
              <w:spacing w:line="256" w:lineRule="auto"/>
              <w:rPr>
                <w:rFonts w:asciiTheme="minorHAnsi" w:hAnsiTheme="minorHAnsi"/>
                <w:b/>
                <w:color w:val="4F81BD" w:themeColor="accent1"/>
                <w:sz w:val="18"/>
                <w:szCs w:val="18"/>
              </w:rPr>
            </w:pPr>
            <w:r w:rsidRPr="00DC18E5">
              <w:rPr>
                <w:rFonts w:asciiTheme="minorHAnsi" w:hAnsiTheme="minorHAnsi"/>
                <w:b/>
                <w:color w:val="4F81BD" w:themeColor="accent1"/>
                <w:sz w:val="18"/>
                <w:szCs w:val="18"/>
              </w:rPr>
              <w:t>2. Social security programmes</w:t>
            </w:r>
          </w:p>
          <w:p w14:paraId="707149D9" w14:textId="77777777" w:rsidR="002F585B" w:rsidRDefault="002F585B">
            <w:pPr>
              <w:spacing w:line="256" w:lineRule="auto"/>
              <w:rPr>
                <w:b/>
                <w:color w:val="220050"/>
                <w:sz w:val="18"/>
                <w:szCs w:val="18"/>
              </w:rPr>
            </w:pPr>
          </w:p>
        </w:tc>
        <w:tc>
          <w:tcPr>
            <w:tcW w:w="3686" w:type="dxa"/>
          </w:tcPr>
          <w:p w14:paraId="452AFE32" w14:textId="77777777" w:rsidR="002F585B" w:rsidRDefault="002F585B">
            <w:pPr>
              <w:spacing w:line="256" w:lineRule="auto"/>
              <w:jc w:val="both"/>
              <w:rPr>
                <w:color w:val="220050"/>
                <w:sz w:val="18"/>
                <w:szCs w:val="18"/>
              </w:rPr>
            </w:pPr>
          </w:p>
          <w:p w14:paraId="1D66A174" w14:textId="77777777" w:rsidR="002F585B" w:rsidRDefault="002F585B">
            <w:pPr>
              <w:spacing w:line="256" w:lineRule="auto"/>
              <w:jc w:val="both"/>
              <w:rPr>
                <w:color w:val="220050"/>
                <w:sz w:val="18"/>
                <w:szCs w:val="18"/>
              </w:rPr>
            </w:pPr>
          </w:p>
          <w:p w14:paraId="054C9817" w14:textId="77777777" w:rsidR="002F585B" w:rsidRDefault="002F585B">
            <w:pPr>
              <w:spacing w:line="256" w:lineRule="auto"/>
              <w:jc w:val="both"/>
              <w:rPr>
                <w:color w:val="220050"/>
                <w:sz w:val="18"/>
                <w:szCs w:val="18"/>
              </w:rPr>
            </w:pPr>
          </w:p>
          <w:p w14:paraId="66735FA1" w14:textId="77777777" w:rsidR="002F585B" w:rsidRDefault="002F585B">
            <w:pPr>
              <w:spacing w:line="256" w:lineRule="auto"/>
              <w:jc w:val="both"/>
              <w:rPr>
                <w:color w:val="220050"/>
                <w:sz w:val="18"/>
                <w:szCs w:val="18"/>
              </w:rPr>
            </w:pPr>
          </w:p>
          <w:p w14:paraId="732882F2" w14:textId="77777777" w:rsidR="002F585B" w:rsidRDefault="002F585B">
            <w:pPr>
              <w:spacing w:line="256" w:lineRule="auto"/>
              <w:jc w:val="both"/>
              <w:rPr>
                <w:color w:val="220050"/>
                <w:sz w:val="18"/>
                <w:szCs w:val="18"/>
              </w:rPr>
            </w:pPr>
          </w:p>
          <w:p w14:paraId="7434677C" w14:textId="77777777" w:rsidR="002F585B" w:rsidRDefault="002F585B">
            <w:pPr>
              <w:spacing w:line="256" w:lineRule="auto"/>
              <w:jc w:val="both"/>
              <w:rPr>
                <w:color w:val="220050"/>
                <w:sz w:val="18"/>
                <w:szCs w:val="18"/>
              </w:rPr>
            </w:pPr>
          </w:p>
          <w:p w14:paraId="1972FDB4" w14:textId="77777777" w:rsidR="002F585B" w:rsidRPr="005A782F" w:rsidRDefault="00186388">
            <w:pPr>
              <w:spacing w:line="256" w:lineRule="auto"/>
              <w:jc w:val="both"/>
              <w:rPr>
                <w:rFonts w:asciiTheme="minorHAnsi" w:hAnsiTheme="minorHAnsi"/>
                <w:color w:val="220050"/>
                <w:sz w:val="18"/>
                <w:szCs w:val="18"/>
              </w:rPr>
            </w:pPr>
            <w:r>
              <w:rPr>
                <w:color w:val="220050"/>
                <w:sz w:val="18"/>
                <w:szCs w:val="18"/>
              </w:rPr>
              <w:t>1.</w:t>
            </w:r>
            <w:r w:rsidRPr="005A782F">
              <w:rPr>
                <w:rFonts w:asciiTheme="minorHAnsi" w:hAnsiTheme="minorHAnsi"/>
                <w:color w:val="220050"/>
                <w:sz w:val="18"/>
                <w:szCs w:val="18"/>
              </w:rPr>
              <w:t>Many EU countries introduced measures to support employment retention and reduce unemployment. Measures include:</w:t>
            </w:r>
          </w:p>
          <w:p w14:paraId="6B7BAD64" w14:textId="77777777" w:rsidR="002F585B" w:rsidRPr="005A782F" w:rsidRDefault="00186388">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Shortening working hours</w:t>
            </w:r>
          </w:p>
          <w:p w14:paraId="02B7CEB7" w14:textId="77777777" w:rsidR="002F585B" w:rsidRPr="005A782F" w:rsidRDefault="00186388">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Teleworking</w:t>
            </w:r>
          </w:p>
          <w:p w14:paraId="6081FFD8" w14:textId="77777777" w:rsidR="002F585B" w:rsidRPr="005A782F" w:rsidRDefault="00186388">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Paid leave</w:t>
            </w:r>
          </w:p>
          <w:p w14:paraId="7640F89B" w14:textId="77777777" w:rsidR="002F585B" w:rsidRPr="005A782F" w:rsidRDefault="00186388">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 xml:space="preserve">Paid reductions of working time </w:t>
            </w:r>
          </w:p>
          <w:p w14:paraId="358E3BCF" w14:textId="32F9CE42" w:rsidR="002F585B" w:rsidRDefault="00186388">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sidRPr="005A782F">
              <w:rPr>
                <w:rFonts w:asciiTheme="minorHAnsi" w:hAnsiTheme="minorHAnsi"/>
                <w:color w:val="220050"/>
                <w:sz w:val="18"/>
                <w:szCs w:val="18"/>
              </w:rPr>
              <w:t xml:space="preserve">Wage subsidies </w:t>
            </w:r>
          </w:p>
          <w:p w14:paraId="346A9AB6" w14:textId="16D40251" w:rsidR="00F401CE" w:rsidRDefault="00F401CE">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Pr>
                <w:rFonts w:asciiTheme="minorHAnsi" w:hAnsiTheme="minorHAnsi"/>
                <w:color w:val="220050"/>
                <w:sz w:val="18"/>
                <w:szCs w:val="18"/>
              </w:rPr>
              <w:t>Public works</w:t>
            </w:r>
          </w:p>
          <w:p w14:paraId="5E699B9D" w14:textId="339D5DE1" w:rsidR="00F401CE" w:rsidRPr="005A782F" w:rsidRDefault="00F401CE">
            <w:pPr>
              <w:numPr>
                <w:ilvl w:val="0"/>
                <w:numId w:val="7"/>
              </w:numPr>
              <w:pBdr>
                <w:top w:val="nil"/>
                <w:left w:val="nil"/>
                <w:bottom w:val="nil"/>
                <w:right w:val="nil"/>
                <w:between w:val="nil"/>
              </w:pBdr>
              <w:spacing w:line="256" w:lineRule="auto"/>
              <w:jc w:val="both"/>
              <w:rPr>
                <w:rFonts w:asciiTheme="minorHAnsi" w:hAnsiTheme="minorHAnsi"/>
                <w:color w:val="220050"/>
                <w:sz w:val="18"/>
                <w:szCs w:val="18"/>
              </w:rPr>
            </w:pPr>
            <w:r>
              <w:rPr>
                <w:rFonts w:asciiTheme="minorHAnsi" w:hAnsiTheme="minorHAnsi"/>
                <w:color w:val="220050"/>
                <w:sz w:val="18"/>
                <w:szCs w:val="18"/>
              </w:rPr>
              <w:t>Active Labour Market Policies</w:t>
            </w:r>
          </w:p>
          <w:p w14:paraId="2C994473" w14:textId="77777777" w:rsidR="002F585B" w:rsidRDefault="002F585B">
            <w:pPr>
              <w:pBdr>
                <w:top w:val="nil"/>
                <w:left w:val="nil"/>
                <w:bottom w:val="nil"/>
                <w:right w:val="nil"/>
                <w:between w:val="nil"/>
              </w:pBdr>
              <w:spacing w:after="160" w:line="256" w:lineRule="auto"/>
              <w:ind w:left="720" w:hanging="720"/>
              <w:jc w:val="both"/>
              <w:rPr>
                <w:color w:val="220050"/>
                <w:sz w:val="18"/>
                <w:szCs w:val="18"/>
              </w:rPr>
            </w:pPr>
          </w:p>
          <w:p w14:paraId="0EE3B7DD" w14:textId="77777777" w:rsidR="002F585B" w:rsidRDefault="002F585B">
            <w:pPr>
              <w:spacing w:line="256" w:lineRule="auto"/>
              <w:jc w:val="both"/>
              <w:rPr>
                <w:color w:val="220050"/>
                <w:sz w:val="18"/>
                <w:szCs w:val="18"/>
              </w:rPr>
            </w:pPr>
          </w:p>
          <w:p w14:paraId="511142B8" w14:textId="77777777" w:rsidR="002F585B" w:rsidRDefault="002F585B">
            <w:pPr>
              <w:spacing w:line="256" w:lineRule="auto"/>
              <w:jc w:val="both"/>
              <w:rPr>
                <w:color w:val="220050"/>
                <w:sz w:val="18"/>
                <w:szCs w:val="18"/>
              </w:rPr>
            </w:pPr>
          </w:p>
          <w:p w14:paraId="1E3977D8" w14:textId="77777777" w:rsidR="002F585B" w:rsidRDefault="002F585B">
            <w:pPr>
              <w:spacing w:line="256" w:lineRule="auto"/>
              <w:jc w:val="both"/>
              <w:rPr>
                <w:color w:val="220050"/>
                <w:sz w:val="18"/>
                <w:szCs w:val="18"/>
              </w:rPr>
            </w:pPr>
          </w:p>
          <w:p w14:paraId="1DB75BA2" w14:textId="77777777" w:rsidR="002F585B" w:rsidRDefault="002F585B">
            <w:pPr>
              <w:spacing w:line="256" w:lineRule="auto"/>
              <w:jc w:val="both"/>
              <w:rPr>
                <w:color w:val="220050"/>
                <w:sz w:val="18"/>
                <w:szCs w:val="18"/>
              </w:rPr>
            </w:pPr>
          </w:p>
          <w:p w14:paraId="1E43183E" w14:textId="77777777" w:rsidR="002F585B" w:rsidRDefault="002F585B">
            <w:pPr>
              <w:spacing w:line="256" w:lineRule="auto"/>
              <w:jc w:val="both"/>
              <w:rPr>
                <w:color w:val="220050"/>
                <w:sz w:val="18"/>
                <w:szCs w:val="18"/>
              </w:rPr>
            </w:pPr>
          </w:p>
          <w:p w14:paraId="0F05B374" w14:textId="77777777" w:rsidR="002F585B" w:rsidRDefault="002F585B">
            <w:pPr>
              <w:spacing w:line="256" w:lineRule="auto"/>
              <w:jc w:val="both"/>
              <w:rPr>
                <w:color w:val="220050"/>
                <w:sz w:val="18"/>
                <w:szCs w:val="18"/>
              </w:rPr>
            </w:pPr>
          </w:p>
          <w:p w14:paraId="68C23411" w14:textId="77777777" w:rsidR="002F585B" w:rsidRDefault="002F585B">
            <w:pPr>
              <w:spacing w:line="256" w:lineRule="auto"/>
              <w:jc w:val="both"/>
              <w:rPr>
                <w:color w:val="220050"/>
                <w:sz w:val="18"/>
                <w:szCs w:val="18"/>
              </w:rPr>
            </w:pPr>
          </w:p>
          <w:p w14:paraId="7D546296" w14:textId="77777777" w:rsidR="002F585B" w:rsidRDefault="002F585B">
            <w:pPr>
              <w:spacing w:line="256" w:lineRule="auto"/>
              <w:jc w:val="both"/>
              <w:rPr>
                <w:color w:val="220050"/>
                <w:sz w:val="18"/>
                <w:szCs w:val="18"/>
              </w:rPr>
            </w:pPr>
          </w:p>
          <w:p w14:paraId="295722B5" w14:textId="77777777" w:rsidR="002F585B" w:rsidRDefault="002F585B">
            <w:pPr>
              <w:spacing w:line="256" w:lineRule="auto"/>
              <w:jc w:val="both"/>
              <w:rPr>
                <w:color w:val="220050"/>
                <w:sz w:val="18"/>
                <w:szCs w:val="18"/>
              </w:rPr>
            </w:pPr>
          </w:p>
          <w:p w14:paraId="0EDB4A4E" w14:textId="77777777" w:rsidR="002F585B" w:rsidRDefault="002F585B">
            <w:pPr>
              <w:spacing w:line="256" w:lineRule="auto"/>
              <w:jc w:val="both"/>
              <w:rPr>
                <w:color w:val="220050"/>
                <w:sz w:val="18"/>
                <w:szCs w:val="18"/>
              </w:rPr>
            </w:pPr>
          </w:p>
          <w:p w14:paraId="0DBE4FEE" w14:textId="77777777" w:rsidR="002F585B" w:rsidRDefault="002F585B">
            <w:pPr>
              <w:spacing w:line="256" w:lineRule="auto"/>
              <w:jc w:val="both"/>
              <w:rPr>
                <w:color w:val="220050"/>
                <w:sz w:val="18"/>
                <w:szCs w:val="18"/>
              </w:rPr>
            </w:pPr>
          </w:p>
          <w:p w14:paraId="590D1CC6" w14:textId="06735D8F" w:rsidR="002F585B" w:rsidRDefault="002F585B">
            <w:pPr>
              <w:spacing w:line="256" w:lineRule="auto"/>
              <w:jc w:val="both"/>
              <w:rPr>
                <w:color w:val="220050"/>
                <w:sz w:val="18"/>
                <w:szCs w:val="18"/>
              </w:rPr>
            </w:pPr>
          </w:p>
          <w:p w14:paraId="12D8E615" w14:textId="3E88B311" w:rsidR="00F401CE" w:rsidRDefault="00F401CE">
            <w:pPr>
              <w:spacing w:line="256" w:lineRule="auto"/>
              <w:jc w:val="both"/>
              <w:rPr>
                <w:color w:val="220050"/>
                <w:sz w:val="18"/>
                <w:szCs w:val="18"/>
              </w:rPr>
            </w:pPr>
          </w:p>
          <w:p w14:paraId="1D4A6347" w14:textId="75DCE27C" w:rsidR="00F401CE" w:rsidRDefault="00F401CE">
            <w:pPr>
              <w:spacing w:line="256" w:lineRule="auto"/>
              <w:jc w:val="both"/>
              <w:rPr>
                <w:color w:val="220050"/>
                <w:sz w:val="18"/>
                <w:szCs w:val="18"/>
              </w:rPr>
            </w:pPr>
          </w:p>
          <w:p w14:paraId="35E9A642" w14:textId="38826AF3" w:rsidR="00F401CE" w:rsidRDefault="00F401CE">
            <w:pPr>
              <w:spacing w:line="256" w:lineRule="auto"/>
              <w:jc w:val="both"/>
              <w:rPr>
                <w:color w:val="220050"/>
                <w:sz w:val="18"/>
                <w:szCs w:val="18"/>
              </w:rPr>
            </w:pPr>
          </w:p>
          <w:p w14:paraId="7E4DB029" w14:textId="77777777" w:rsidR="00F401CE" w:rsidRDefault="00F401CE">
            <w:pPr>
              <w:spacing w:line="256" w:lineRule="auto"/>
              <w:jc w:val="both"/>
              <w:rPr>
                <w:color w:val="220050"/>
                <w:sz w:val="18"/>
                <w:szCs w:val="18"/>
              </w:rPr>
            </w:pPr>
          </w:p>
          <w:p w14:paraId="2C58526D" w14:textId="5678B1C7" w:rsidR="00F401CE" w:rsidRDefault="00F401CE">
            <w:pPr>
              <w:spacing w:line="256" w:lineRule="auto"/>
              <w:jc w:val="both"/>
              <w:rPr>
                <w:color w:val="220050"/>
                <w:sz w:val="18"/>
                <w:szCs w:val="18"/>
              </w:rPr>
            </w:pPr>
          </w:p>
          <w:p w14:paraId="6F4901E5" w14:textId="45CA3204" w:rsidR="00DC18E5" w:rsidRDefault="00DC18E5">
            <w:pPr>
              <w:spacing w:line="256" w:lineRule="auto"/>
              <w:jc w:val="both"/>
              <w:rPr>
                <w:color w:val="220050"/>
                <w:sz w:val="18"/>
                <w:szCs w:val="18"/>
              </w:rPr>
            </w:pPr>
          </w:p>
          <w:p w14:paraId="78ED9738" w14:textId="77777777" w:rsidR="00DC18E5" w:rsidRDefault="00DC18E5">
            <w:pPr>
              <w:spacing w:line="256" w:lineRule="auto"/>
              <w:jc w:val="both"/>
              <w:rPr>
                <w:color w:val="220050"/>
                <w:sz w:val="18"/>
                <w:szCs w:val="18"/>
              </w:rPr>
            </w:pPr>
          </w:p>
          <w:p w14:paraId="6715C46C" w14:textId="1A1A8A1B" w:rsidR="002F585B" w:rsidRDefault="002F585B">
            <w:pPr>
              <w:spacing w:line="256" w:lineRule="auto"/>
              <w:jc w:val="both"/>
              <w:rPr>
                <w:color w:val="0070C0"/>
                <w:sz w:val="18"/>
                <w:szCs w:val="18"/>
              </w:rPr>
            </w:pPr>
          </w:p>
          <w:p w14:paraId="0730DDFE" w14:textId="6DF0488E" w:rsidR="00DC18E5" w:rsidRDefault="00DC18E5">
            <w:pPr>
              <w:spacing w:line="256" w:lineRule="auto"/>
              <w:jc w:val="both"/>
              <w:rPr>
                <w:color w:val="0070C0"/>
                <w:sz w:val="18"/>
                <w:szCs w:val="18"/>
              </w:rPr>
            </w:pPr>
          </w:p>
          <w:p w14:paraId="361C5D82" w14:textId="50B493B6" w:rsidR="00DC18E5" w:rsidRDefault="00DC18E5">
            <w:pPr>
              <w:spacing w:line="256" w:lineRule="auto"/>
              <w:jc w:val="both"/>
              <w:rPr>
                <w:color w:val="0070C0"/>
                <w:sz w:val="18"/>
                <w:szCs w:val="18"/>
              </w:rPr>
            </w:pPr>
          </w:p>
          <w:p w14:paraId="3A939E69" w14:textId="494CB31C" w:rsidR="00DC18E5" w:rsidRDefault="00DC18E5">
            <w:pPr>
              <w:spacing w:line="256" w:lineRule="auto"/>
              <w:jc w:val="both"/>
              <w:rPr>
                <w:color w:val="0070C0"/>
                <w:sz w:val="18"/>
                <w:szCs w:val="18"/>
              </w:rPr>
            </w:pPr>
          </w:p>
          <w:p w14:paraId="1E800740" w14:textId="3F3A4AA5" w:rsidR="00DC18E5" w:rsidRDefault="00DC18E5">
            <w:pPr>
              <w:spacing w:line="256" w:lineRule="auto"/>
              <w:jc w:val="both"/>
              <w:rPr>
                <w:color w:val="0070C0"/>
                <w:sz w:val="18"/>
                <w:szCs w:val="18"/>
              </w:rPr>
            </w:pPr>
          </w:p>
          <w:p w14:paraId="3A4E7E66" w14:textId="77777777" w:rsidR="00DC18E5" w:rsidRDefault="00DC18E5">
            <w:pPr>
              <w:spacing w:line="256" w:lineRule="auto"/>
              <w:jc w:val="both"/>
              <w:rPr>
                <w:color w:val="0070C0"/>
                <w:sz w:val="18"/>
                <w:szCs w:val="18"/>
              </w:rPr>
            </w:pPr>
          </w:p>
          <w:p w14:paraId="385AEC16" w14:textId="77777777" w:rsidR="00DC18E5" w:rsidRDefault="00DC18E5">
            <w:pPr>
              <w:spacing w:line="256" w:lineRule="auto"/>
              <w:jc w:val="both"/>
              <w:rPr>
                <w:color w:val="0070C0"/>
                <w:sz w:val="18"/>
                <w:szCs w:val="18"/>
              </w:rPr>
            </w:pPr>
          </w:p>
          <w:p w14:paraId="491D6409" w14:textId="77777777" w:rsidR="002F585B" w:rsidRPr="005A782F" w:rsidRDefault="00186388">
            <w:pPr>
              <w:spacing w:line="256" w:lineRule="auto"/>
              <w:rPr>
                <w:rFonts w:asciiTheme="minorHAnsi" w:hAnsiTheme="minorHAnsi"/>
                <w:color w:val="220050"/>
                <w:sz w:val="18"/>
                <w:szCs w:val="18"/>
              </w:rPr>
            </w:pPr>
            <w:r w:rsidRPr="005A782F">
              <w:rPr>
                <w:rFonts w:asciiTheme="minorHAnsi" w:hAnsiTheme="minorHAnsi"/>
                <w:color w:val="220050"/>
                <w:sz w:val="18"/>
                <w:szCs w:val="18"/>
              </w:rPr>
              <w:t>2.Governments most often use existing social security programmes:</w:t>
            </w:r>
          </w:p>
          <w:p w14:paraId="07939054" w14:textId="77777777" w:rsidR="002F585B" w:rsidRPr="005A782F" w:rsidRDefault="002F585B">
            <w:pPr>
              <w:pBdr>
                <w:top w:val="nil"/>
                <w:left w:val="nil"/>
                <w:bottom w:val="nil"/>
                <w:right w:val="nil"/>
                <w:between w:val="nil"/>
              </w:pBdr>
              <w:spacing w:line="256" w:lineRule="auto"/>
              <w:ind w:left="720" w:hanging="720"/>
              <w:rPr>
                <w:rFonts w:asciiTheme="minorHAnsi" w:hAnsiTheme="minorHAnsi"/>
                <w:color w:val="220050"/>
                <w:sz w:val="18"/>
                <w:szCs w:val="18"/>
              </w:rPr>
            </w:pPr>
          </w:p>
          <w:p w14:paraId="43149EF0" w14:textId="77777777" w:rsidR="002F585B" w:rsidRPr="005A782F" w:rsidRDefault="00186388">
            <w:pPr>
              <w:numPr>
                <w:ilvl w:val="0"/>
                <w:numId w:val="6"/>
              </w:numPr>
              <w:pBdr>
                <w:top w:val="nil"/>
                <w:left w:val="nil"/>
                <w:bottom w:val="nil"/>
                <w:right w:val="nil"/>
                <w:between w:val="nil"/>
              </w:pBdr>
              <w:spacing w:line="256" w:lineRule="auto"/>
              <w:rPr>
                <w:rFonts w:asciiTheme="minorHAnsi" w:hAnsiTheme="minorHAnsi"/>
                <w:color w:val="220050"/>
                <w:sz w:val="18"/>
                <w:szCs w:val="18"/>
              </w:rPr>
            </w:pPr>
            <w:r w:rsidRPr="005A782F">
              <w:rPr>
                <w:rFonts w:asciiTheme="minorHAnsi" w:hAnsiTheme="minorHAnsi"/>
                <w:color w:val="220050"/>
                <w:sz w:val="18"/>
                <w:szCs w:val="18"/>
              </w:rPr>
              <w:lastRenderedPageBreak/>
              <w:t>sickness benefits and sick pay, (including for workers who are in mandatory self-isolation)</w:t>
            </w:r>
          </w:p>
          <w:p w14:paraId="09222E6A" w14:textId="77777777" w:rsidR="002F585B" w:rsidRPr="005A782F" w:rsidRDefault="002F585B">
            <w:pPr>
              <w:pBdr>
                <w:top w:val="nil"/>
                <w:left w:val="nil"/>
                <w:bottom w:val="nil"/>
                <w:right w:val="nil"/>
                <w:between w:val="nil"/>
              </w:pBdr>
              <w:spacing w:line="256" w:lineRule="auto"/>
              <w:ind w:left="720" w:hanging="720"/>
              <w:rPr>
                <w:rFonts w:asciiTheme="minorHAnsi" w:hAnsiTheme="minorHAnsi"/>
                <w:color w:val="220050"/>
                <w:sz w:val="18"/>
                <w:szCs w:val="18"/>
              </w:rPr>
            </w:pPr>
          </w:p>
          <w:p w14:paraId="7F5B4815" w14:textId="32E809B5" w:rsidR="002F585B" w:rsidRDefault="00186388">
            <w:pPr>
              <w:numPr>
                <w:ilvl w:val="0"/>
                <w:numId w:val="6"/>
              </w:numPr>
              <w:pBdr>
                <w:top w:val="nil"/>
                <w:left w:val="nil"/>
                <w:bottom w:val="nil"/>
                <w:right w:val="nil"/>
                <w:between w:val="nil"/>
              </w:pBdr>
              <w:spacing w:line="256" w:lineRule="auto"/>
              <w:rPr>
                <w:rFonts w:asciiTheme="minorHAnsi" w:hAnsiTheme="minorHAnsi"/>
                <w:color w:val="220050"/>
                <w:sz w:val="18"/>
                <w:szCs w:val="18"/>
              </w:rPr>
            </w:pPr>
            <w:r w:rsidRPr="005A782F">
              <w:rPr>
                <w:rFonts w:asciiTheme="minorHAnsi" w:hAnsiTheme="minorHAnsi"/>
                <w:color w:val="220050"/>
                <w:sz w:val="18"/>
                <w:szCs w:val="18"/>
              </w:rPr>
              <w:t>unemployment benefits for those who lost their jobs</w:t>
            </w:r>
          </w:p>
          <w:p w14:paraId="0AC9299E" w14:textId="6DD20E3A" w:rsidR="00DC18E5" w:rsidRPr="005A782F" w:rsidRDefault="00DC18E5" w:rsidP="00DC18E5">
            <w:pPr>
              <w:pBdr>
                <w:top w:val="nil"/>
                <w:left w:val="nil"/>
                <w:bottom w:val="nil"/>
                <w:right w:val="nil"/>
                <w:between w:val="nil"/>
              </w:pBdr>
              <w:spacing w:line="256" w:lineRule="auto"/>
              <w:rPr>
                <w:rFonts w:asciiTheme="minorHAnsi" w:hAnsiTheme="minorHAnsi"/>
                <w:color w:val="220050"/>
                <w:sz w:val="18"/>
                <w:szCs w:val="18"/>
              </w:rPr>
            </w:pPr>
          </w:p>
          <w:p w14:paraId="11EE03CE" w14:textId="0297B237" w:rsidR="00DC18E5" w:rsidRDefault="00DC18E5">
            <w:pPr>
              <w:numPr>
                <w:ilvl w:val="0"/>
                <w:numId w:val="6"/>
              </w:numPr>
              <w:pBdr>
                <w:top w:val="nil"/>
                <w:left w:val="nil"/>
                <w:bottom w:val="nil"/>
                <w:right w:val="nil"/>
                <w:between w:val="nil"/>
              </w:pBdr>
              <w:spacing w:after="160" w:line="256" w:lineRule="auto"/>
              <w:rPr>
                <w:rFonts w:asciiTheme="minorHAnsi" w:hAnsiTheme="minorHAnsi"/>
                <w:color w:val="220050"/>
                <w:sz w:val="18"/>
                <w:szCs w:val="18"/>
              </w:rPr>
            </w:pPr>
            <w:r>
              <w:rPr>
                <w:rFonts w:asciiTheme="minorHAnsi" w:hAnsiTheme="minorHAnsi"/>
                <w:color w:val="220050"/>
                <w:sz w:val="18"/>
                <w:szCs w:val="18"/>
              </w:rPr>
              <w:t xml:space="preserve">cash transfers (social assistance </w:t>
            </w:r>
            <w:proofErr w:type="gramStart"/>
            <w:r>
              <w:rPr>
                <w:rFonts w:asciiTheme="minorHAnsi" w:hAnsiTheme="minorHAnsi"/>
                <w:color w:val="220050"/>
                <w:sz w:val="18"/>
                <w:szCs w:val="18"/>
              </w:rPr>
              <w:t>extension )</w:t>
            </w:r>
            <w:proofErr w:type="gramEnd"/>
          </w:p>
          <w:p w14:paraId="6BE95AF1" w14:textId="3FFAC1EA" w:rsidR="002F585B" w:rsidRPr="005A782F" w:rsidRDefault="00186388">
            <w:pPr>
              <w:numPr>
                <w:ilvl w:val="0"/>
                <w:numId w:val="6"/>
              </w:numPr>
              <w:pBdr>
                <w:top w:val="nil"/>
                <w:left w:val="nil"/>
                <w:bottom w:val="nil"/>
                <w:right w:val="nil"/>
                <w:between w:val="nil"/>
              </w:pBdr>
              <w:spacing w:after="160" w:line="256" w:lineRule="auto"/>
              <w:rPr>
                <w:rFonts w:asciiTheme="minorHAnsi" w:hAnsiTheme="minorHAnsi"/>
                <w:color w:val="220050"/>
                <w:sz w:val="18"/>
                <w:szCs w:val="18"/>
              </w:rPr>
            </w:pPr>
            <w:r w:rsidRPr="005A782F">
              <w:rPr>
                <w:rFonts w:asciiTheme="minorHAnsi" w:hAnsiTheme="minorHAnsi"/>
                <w:color w:val="220050"/>
                <w:sz w:val="18"/>
                <w:szCs w:val="18"/>
              </w:rPr>
              <w:t>in-kind (food) security packages,</w:t>
            </w:r>
          </w:p>
          <w:p w14:paraId="7252BF91" w14:textId="77777777" w:rsidR="002F585B" w:rsidRDefault="002F585B">
            <w:pPr>
              <w:spacing w:line="256" w:lineRule="auto"/>
              <w:jc w:val="both"/>
              <w:rPr>
                <w:color w:val="220050"/>
                <w:sz w:val="18"/>
                <w:szCs w:val="18"/>
              </w:rPr>
            </w:pPr>
          </w:p>
          <w:p w14:paraId="6B8C0CCB" w14:textId="77777777" w:rsidR="002F585B" w:rsidRDefault="002F585B">
            <w:pPr>
              <w:spacing w:line="256" w:lineRule="auto"/>
              <w:jc w:val="both"/>
              <w:rPr>
                <w:color w:val="220050"/>
                <w:sz w:val="18"/>
                <w:szCs w:val="18"/>
              </w:rPr>
            </w:pPr>
          </w:p>
        </w:tc>
        <w:tc>
          <w:tcPr>
            <w:tcW w:w="3686" w:type="dxa"/>
          </w:tcPr>
          <w:p w14:paraId="76D3AFF8" w14:textId="77777777" w:rsidR="002F585B" w:rsidRDefault="002F585B">
            <w:pPr>
              <w:spacing w:line="256" w:lineRule="auto"/>
              <w:rPr>
                <w:i/>
                <w:color w:val="220050"/>
                <w:sz w:val="18"/>
                <w:szCs w:val="18"/>
              </w:rPr>
            </w:pPr>
          </w:p>
          <w:p w14:paraId="3212B069" w14:textId="77777777" w:rsidR="002F585B" w:rsidRDefault="002F585B">
            <w:pPr>
              <w:spacing w:line="256" w:lineRule="auto"/>
              <w:rPr>
                <w:i/>
                <w:color w:val="220050"/>
                <w:sz w:val="18"/>
                <w:szCs w:val="18"/>
              </w:rPr>
            </w:pPr>
          </w:p>
          <w:p w14:paraId="1206749A" w14:textId="77777777" w:rsidR="002F585B" w:rsidRDefault="002F585B">
            <w:pPr>
              <w:spacing w:line="256" w:lineRule="auto"/>
              <w:rPr>
                <w:i/>
                <w:color w:val="220050"/>
                <w:sz w:val="18"/>
                <w:szCs w:val="18"/>
              </w:rPr>
            </w:pPr>
          </w:p>
          <w:p w14:paraId="1CB4043A" w14:textId="77777777" w:rsidR="002F585B" w:rsidRDefault="002F585B">
            <w:pPr>
              <w:spacing w:line="256" w:lineRule="auto"/>
              <w:rPr>
                <w:i/>
                <w:color w:val="220050"/>
                <w:sz w:val="18"/>
                <w:szCs w:val="18"/>
              </w:rPr>
            </w:pPr>
          </w:p>
          <w:p w14:paraId="4112D51A" w14:textId="77777777" w:rsidR="002F585B" w:rsidRDefault="002F585B">
            <w:pPr>
              <w:spacing w:line="256" w:lineRule="auto"/>
              <w:rPr>
                <w:i/>
                <w:color w:val="220050"/>
                <w:sz w:val="18"/>
                <w:szCs w:val="18"/>
              </w:rPr>
            </w:pPr>
          </w:p>
          <w:p w14:paraId="0A860A7C" w14:textId="77777777" w:rsidR="002F585B" w:rsidRDefault="002F585B">
            <w:pPr>
              <w:spacing w:line="256" w:lineRule="auto"/>
              <w:rPr>
                <w:i/>
                <w:color w:val="220050"/>
                <w:sz w:val="18"/>
                <w:szCs w:val="18"/>
              </w:rPr>
            </w:pPr>
          </w:p>
          <w:p w14:paraId="534CE7D3" w14:textId="77777777" w:rsidR="002F585B" w:rsidRPr="005A782F" w:rsidRDefault="00186388">
            <w:pPr>
              <w:spacing w:line="256" w:lineRule="auto"/>
              <w:jc w:val="both"/>
              <w:rPr>
                <w:rFonts w:asciiTheme="minorHAnsi" w:hAnsiTheme="minorHAnsi"/>
                <w:color w:val="002060"/>
                <w:sz w:val="18"/>
                <w:szCs w:val="18"/>
              </w:rPr>
            </w:pPr>
            <w:r>
              <w:rPr>
                <w:color w:val="002060"/>
                <w:sz w:val="18"/>
                <w:szCs w:val="18"/>
              </w:rPr>
              <w:t xml:space="preserve">1.  </w:t>
            </w:r>
            <w:r w:rsidRPr="005A782F">
              <w:rPr>
                <w:rFonts w:asciiTheme="minorHAnsi" w:hAnsiTheme="minorHAnsi"/>
                <w:color w:val="002060"/>
                <w:sz w:val="18"/>
                <w:szCs w:val="18"/>
              </w:rPr>
              <w:t>Paid reduction of working time compensate workers for hours not worked, are being expanded and/or simplified in France, Germany, Italy and the Netherlands.</w:t>
            </w:r>
          </w:p>
          <w:p w14:paraId="48666D02" w14:textId="77777777" w:rsidR="002F585B" w:rsidRPr="005A782F" w:rsidRDefault="002F585B">
            <w:pPr>
              <w:spacing w:line="256" w:lineRule="auto"/>
              <w:jc w:val="both"/>
              <w:rPr>
                <w:rFonts w:asciiTheme="minorHAnsi" w:hAnsiTheme="minorHAnsi"/>
                <w:color w:val="220050"/>
                <w:sz w:val="18"/>
                <w:szCs w:val="18"/>
              </w:rPr>
            </w:pPr>
          </w:p>
          <w:p w14:paraId="1C70BA06" w14:textId="714DE2C0" w:rsidR="002F585B" w:rsidRPr="005A782F" w:rsidRDefault="00F401CE">
            <w:pPr>
              <w:spacing w:line="256" w:lineRule="auto"/>
              <w:jc w:val="both"/>
              <w:rPr>
                <w:rFonts w:asciiTheme="minorHAnsi" w:hAnsiTheme="minorHAnsi"/>
                <w:i/>
                <w:color w:val="220050"/>
                <w:sz w:val="18"/>
                <w:szCs w:val="18"/>
              </w:rPr>
            </w:pPr>
            <w:r>
              <w:rPr>
                <w:rFonts w:asciiTheme="minorHAnsi" w:hAnsiTheme="minorHAnsi"/>
                <w:color w:val="220050"/>
                <w:sz w:val="18"/>
                <w:szCs w:val="18"/>
              </w:rPr>
              <w:t>1.</w:t>
            </w:r>
            <w:proofErr w:type="gramStart"/>
            <w:r>
              <w:rPr>
                <w:rFonts w:asciiTheme="minorHAnsi" w:hAnsiTheme="minorHAnsi"/>
                <w:color w:val="220050"/>
                <w:sz w:val="18"/>
                <w:szCs w:val="18"/>
              </w:rPr>
              <w:t>a</w:t>
            </w:r>
            <w:r w:rsidR="00186388" w:rsidRPr="005A782F">
              <w:rPr>
                <w:rFonts w:asciiTheme="minorHAnsi" w:hAnsiTheme="minorHAnsi"/>
                <w:color w:val="220050"/>
                <w:sz w:val="18"/>
                <w:szCs w:val="18"/>
              </w:rPr>
              <w:t>.Wage</w:t>
            </w:r>
            <w:proofErr w:type="gramEnd"/>
            <w:r w:rsidR="00186388" w:rsidRPr="005A782F">
              <w:rPr>
                <w:rFonts w:asciiTheme="minorHAnsi" w:hAnsiTheme="minorHAnsi"/>
                <w:color w:val="220050"/>
                <w:sz w:val="18"/>
                <w:szCs w:val="18"/>
              </w:rPr>
              <w:t xml:space="preserve"> subsidies are one </w:t>
            </w:r>
            <w:r w:rsidR="005A782F">
              <w:rPr>
                <w:rFonts w:asciiTheme="minorHAnsi" w:hAnsiTheme="minorHAnsi"/>
                <w:color w:val="220050"/>
                <w:sz w:val="18"/>
                <w:szCs w:val="18"/>
              </w:rPr>
              <w:t>of the most used measures in EU to retain jobs and workplaces. This is also</w:t>
            </w:r>
            <w:r w:rsidR="00186388" w:rsidRPr="005A782F">
              <w:rPr>
                <w:rFonts w:asciiTheme="minorHAnsi" w:hAnsiTheme="minorHAnsi"/>
                <w:color w:val="220050"/>
                <w:sz w:val="18"/>
                <w:szCs w:val="18"/>
              </w:rPr>
              <w:t xml:space="preserve"> seen as faster route towards resuming </w:t>
            </w:r>
            <w:r w:rsidR="005A782F">
              <w:rPr>
                <w:rFonts w:asciiTheme="minorHAnsi" w:hAnsiTheme="minorHAnsi"/>
                <w:color w:val="220050"/>
                <w:sz w:val="18"/>
                <w:szCs w:val="18"/>
              </w:rPr>
              <w:t xml:space="preserve">economic activity after the </w:t>
            </w:r>
            <w:r w:rsidR="00186388" w:rsidRPr="005A782F">
              <w:rPr>
                <w:rFonts w:asciiTheme="minorHAnsi" w:hAnsiTheme="minorHAnsi"/>
                <w:color w:val="220050"/>
                <w:sz w:val="18"/>
                <w:szCs w:val="18"/>
              </w:rPr>
              <w:t xml:space="preserve">crisis. Sweden subsidises 90% of salary for workers who cannot work, Denmark 75%. Croatia subsidises full minimum wage </w:t>
            </w:r>
            <w:r w:rsidR="005A782F">
              <w:rPr>
                <w:rFonts w:asciiTheme="minorHAnsi" w:hAnsiTheme="minorHAnsi"/>
                <w:color w:val="220050"/>
                <w:sz w:val="18"/>
                <w:szCs w:val="18"/>
              </w:rPr>
              <w:t>(</w:t>
            </w:r>
            <w:r w:rsidR="00186388" w:rsidRPr="005A782F">
              <w:rPr>
                <w:rFonts w:asciiTheme="minorHAnsi" w:hAnsiTheme="minorHAnsi"/>
                <w:color w:val="220050"/>
                <w:sz w:val="18"/>
                <w:szCs w:val="18"/>
              </w:rPr>
              <w:t>which has been increased at the outset of the crisis to meet minim consumer basket</w:t>
            </w:r>
            <w:r w:rsidR="005A782F">
              <w:rPr>
                <w:rFonts w:asciiTheme="minorHAnsi" w:hAnsiTheme="minorHAnsi"/>
                <w:color w:val="220050"/>
                <w:sz w:val="18"/>
                <w:szCs w:val="18"/>
              </w:rPr>
              <w:t>)</w:t>
            </w:r>
            <w:r w:rsidR="00186388" w:rsidRPr="005A782F">
              <w:rPr>
                <w:rFonts w:asciiTheme="minorHAnsi" w:hAnsiTheme="minorHAnsi"/>
                <w:color w:val="220050"/>
                <w:sz w:val="18"/>
                <w:szCs w:val="18"/>
              </w:rPr>
              <w:t xml:space="preserve">; while employers who have means can add to the minimum salary.  </w:t>
            </w:r>
          </w:p>
          <w:p w14:paraId="2B9D38EB" w14:textId="26CD29C0" w:rsidR="006476BF" w:rsidRDefault="00186388">
            <w:pPr>
              <w:spacing w:line="256" w:lineRule="auto"/>
              <w:jc w:val="both"/>
              <w:rPr>
                <w:color w:val="002060"/>
                <w:sz w:val="18"/>
                <w:szCs w:val="18"/>
              </w:rPr>
            </w:pPr>
            <w:r w:rsidRPr="005A782F">
              <w:rPr>
                <w:rFonts w:asciiTheme="minorHAnsi" w:hAnsiTheme="minorHAnsi"/>
                <w:i/>
                <w:color w:val="002060"/>
                <w:sz w:val="18"/>
                <w:szCs w:val="18"/>
              </w:rPr>
              <w:t>S</w:t>
            </w:r>
            <w:r w:rsidRPr="005A782F">
              <w:rPr>
                <w:rFonts w:asciiTheme="minorHAnsi" w:hAnsiTheme="minorHAnsi"/>
                <w:color w:val="002060"/>
                <w:sz w:val="18"/>
                <w:szCs w:val="18"/>
              </w:rPr>
              <w:t>uch schemes are appealing to businesses and serve as a strong incentive not to make employees redundant (and often maintaining</w:t>
            </w:r>
            <w:r>
              <w:rPr>
                <w:color w:val="002060"/>
                <w:sz w:val="18"/>
                <w:szCs w:val="18"/>
              </w:rPr>
              <w:t xml:space="preserve"> pre-crisis employment levels or not launching a mass </w:t>
            </w:r>
            <w:proofErr w:type="gramStart"/>
            <w:r>
              <w:rPr>
                <w:color w:val="002060"/>
                <w:sz w:val="18"/>
                <w:szCs w:val="18"/>
              </w:rPr>
              <w:t>layoffs )</w:t>
            </w:r>
            <w:proofErr w:type="gramEnd"/>
            <w:r>
              <w:rPr>
                <w:color w:val="002060"/>
                <w:sz w:val="18"/>
                <w:szCs w:val="18"/>
              </w:rPr>
              <w:t xml:space="preserve">. </w:t>
            </w:r>
          </w:p>
          <w:p w14:paraId="27C78318" w14:textId="77777777" w:rsidR="00F401CE" w:rsidRDefault="00F401CE">
            <w:pPr>
              <w:spacing w:line="256" w:lineRule="auto"/>
              <w:jc w:val="both"/>
              <w:rPr>
                <w:color w:val="002060"/>
                <w:sz w:val="18"/>
                <w:szCs w:val="18"/>
              </w:rPr>
            </w:pPr>
          </w:p>
          <w:p w14:paraId="499D66D0" w14:textId="3422CD1A" w:rsidR="006476BF" w:rsidRPr="00DC18E5" w:rsidRDefault="00F401CE">
            <w:pPr>
              <w:spacing w:line="256" w:lineRule="auto"/>
              <w:jc w:val="both"/>
              <w:rPr>
                <w:rFonts w:asciiTheme="minorHAnsi" w:hAnsiTheme="minorHAnsi"/>
                <w:color w:val="002060"/>
                <w:sz w:val="18"/>
                <w:szCs w:val="18"/>
              </w:rPr>
            </w:pPr>
            <w:r w:rsidRPr="00DC18E5">
              <w:rPr>
                <w:rFonts w:asciiTheme="minorHAnsi" w:hAnsiTheme="minorHAnsi"/>
                <w:color w:val="002060"/>
                <w:sz w:val="18"/>
                <w:szCs w:val="18"/>
              </w:rPr>
              <w:t>1.b. Public work programmes could be designed in order to meet the needs of local population (and support health workers in reaching out those in confinement). Measures should have strong occupationa</w:t>
            </w:r>
            <w:r w:rsidR="00DC18E5" w:rsidRPr="00DC18E5">
              <w:rPr>
                <w:rFonts w:asciiTheme="minorHAnsi" w:hAnsiTheme="minorHAnsi"/>
                <w:color w:val="002060"/>
                <w:sz w:val="18"/>
                <w:szCs w:val="18"/>
              </w:rPr>
              <w:t>l</w:t>
            </w:r>
            <w:r w:rsidRPr="00DC18E5">
              <w:rPr>
                <w:rFonts w:asciiTheme="minorHAnsi" w:hAnsiTheme="minorHAnsi"/>
                <w:color w:val="002060"/>
                <w:sz w:val="18"/>
                <w:szCs w:val="18"/>
              </w:rPr>
              <w:t xml:space="preserve"> health</w:t>
            </w:r>
            <w:r w:rsidR="00DC18E5" w:rsidRPr="00DC18E5">
              <w:rPr>
                <w:rFonts w:asciiTheme="minorHAnsi" w:hAnsiTheme="minorHAnsi"/>
                <w:color w:val="002060"/>
                <w:sz w:val="18"/>
                <w:szCs w:val="18"/>
              </w:rPr>
              <w:t xml:space="preserve"> and</w:t>
            </w:r>
            <w:r w:rsidRPr="00DC18E5">
              <w:rPr>
                <w:rFonts w:asciiTheme="minorHAnsi" w:hAnsiTheme="minorHAnsi"/>
                <w:color w:val="002060"/>
                <w:sz w:val="18"/>
                <w:szCs w:val="18"/>
              </w:rPr>
              <w:t xml:space="preserve"> safety component for all included in public works. </w:t>
            </w:r>
          </w:p>
          <w:p w14:paraId="3294CD6A" w14:textId="77777777" w:rsidR="00F401CE" w:rsidRPr="00DC18E5" w:rsidRDefault="00F401CE">
            <w:pPr>
              <w:spacing w:line="256" w:lineRule="auto"/>
              <w:jc w:val="both"/>
              <w:rPr>
                <w:rFonts w:asciiTheme="minorHAnsi" w:hAnsiTheme="minorHAnsi"/>
                <w:color w:val="002060"/>
                <w:sz w:val="18"/>
                <w:szCs w:val="18"/>
              </w:rPr>
            </w:pPr>
          </w:p>
          <w:p w14:paraId="3247BC92" w14:textId="53403221" w:rsidR="00DC18E5" w:rsidRPr="00DC18E5" w:rsidRDefault="00F401CE">
            <w:pPr>
              <w:spacing w:line="256" w:lineRule="auto"/>
              <w:jc w:val="both"/>
              <w:rPr>
                <w:rFonts w:asciiTheme="minorHAnsi" w:hAnsiTheme="minorHAnsi"/>
                <w:color w:val="002060"/>
                <w:sz w:val="18"/>
                <w:szCs w:val="18"/>
              </w:rPr>
            </w:pPr>
            <w:r w:rsidRPr="00DC18E5">
              <w:rPr>
                <w:rFonts w:asciiTheme="minorHAnsi" w:hAnsiTheme="minorHAnsi"/>
                <w:color w:val="002060"/>
                <w:sz w:val="18"/>
                <w:szCs w:val="18"/>
              </w:rPr>
              <w:t xml:space="preserve">1.c </w:t>
            </w:r>
            <w:r w:rsidR="00DC18E5" w:rsidRPr="00DC18E5">
              <w:rPr>
                <w:rFonts w:asciiTheme="minorHAnsi" w:hAnsiTheme="minorHAnsi"/>
                <w:color w:val="002060"/>
                <w:sz w:val="18"/>
                <w:szCs w:val="18"/>
              </w:rPr>
              <w:t xml:space="preserve">Active labour market measures could be redesigned to </w:t>
            </w:r>
            <w:r w:rsidR="00DC18E5">
              <w:rPr>
                <w:rFonts w:asciiTheme="minorHAnsi" w:hAnsiTheme="minorHAnsi"/>
                <w:color w:val="002060"/>
                <w:sz w:val="18"/>
                <w:szCs w:val="18"/>
              </w:rPr>
              <w:t xml:space="preserve">a) </w:t>
            </w:r>
            <w:r w:rsidR="00DC18E5" w:rsidRPr="00DC18E5">
              <w:rPr>
                <w:rFonts w:asciiTheme="minorHAnsi" w:hAnsiTheme="minorHAnsi"/>
                <w:color w:val="002060"/>
                <w:sz w:val="18"/>
                <w:szCs w:val="18"/>
              </w:rPr>
              <w:t xml:space="preserve">meet community needs in response to pandemic </w:t>
            </w:r>
            <w:r w:rsidR="00DC18E5">
              <w:rPr>
                <w:rFonts w:asciiTheme="minorHAnsi" w:hAnsiTheme="minorHAnsi"/>
                <w:color w:val="002060"/>
                <w:sz w:val="18"/>
                <w:szCs w:val="18"/>
              </w:rPr>
              <w:t xml:space="preserve">and </w:t>
            </w:r>
            <w:r w:rsidR="00DC18E5" w:rsidRPr="00DC18E5">
              <w:rPr>
                <w:rFonts w:asciiTheme="minorHAnsi" w:hAnsiTheme="minorHAnsi"/>
                <w:color w:val="002060"/>
                <w:sz w:val="18"/>
                <w:szCs w:val="18"/>
              </w:rPr>
              <w:t>respecting occupational health and safety guidance</w:t>
            </w:r>
            <w:r w:rsidR="00DC18E5">
              <w:rPr>
                <w:rFonts w:asciiTheme="minorHAnsi" w:hAnsiTheme="minorHAnsi"/>
                <w:color w:val="002060"/>
                <w:sz w:val="18"/>
                <w:szCs w:val="18"/>
              </w:rPr>
              <w:t xml:space="preserve">; b) meet forecasted labour market needs </w:t>
            </w:r>
            <w:proofErr w:type="gramStart"/>
            <w:r w:rsidR="00DC18E5">
              <w:rPr>
                <w:rFonts w:asciiTheme="minorHAnsi" w:hAnsiTheme="minorHAnsi"/>
                <w:color w:val="002060"/>
                <w:sz w:val="18"/>
                <w:szCs w:val="18"/>
              </w:rPr>
              <w:t>after  pandemic</w:t>
            </w:r>
            <w:proofErr w:type="gramEnd"/>
            <w:r w:rsidR="00DC18E5">
              <w:rPr>
                <w:rFonts w:asciiTheme="minorHAnsi" w:hAnsiTheme="minorHAnsi"/>
                <w:color w:val="002060"/>
                <w:sz w:val="18"/>
                <w:szCs w:val="18"/>
              </w:rPr>
              <w:t xml:space="preserve"> through skills building online courses.</w:t>
            </w:r>
          </w:p>
          <w:p w14:paraId="0CF483A5" w14:textId="7B6D7C55" w:rsidR="00F401CE" w:rsidRDefault="00DC18E5">
            <w:pPr>
              <w:spacing w:line="256" w:lineRule="auto"/>
              <w:jc w:val="both"/>
              <w:rPr>
                <w:color w:val="002060"/>
                <w:sz w:val="18"/>
                <w:szCs w:val="18"/>
              </w:rPr>
            </w:pPr>
            <w:r>
              <w:rPr>
                <w:color w:val="002060"/>
                <w:sz w:val="18"/>
                <w:szCs w:val="18"/>
              </w:rPr>
              <w:t xml:space="preserve"> </w:t>
            </w:r>
          </w:p>
          <w:p w14:paraId="367E126E" w14:textId="77777777" w:rsidR="002F585B" w:rsidRPr="005A782F" w:rsidRDefault="00186388">
            <w:pPr>
              <w:spacing w:line="256" w:lineRule="auto"/>
              <w:jc w:val="both"/>
              <w:rPr>
                <w:rFonts w:asciiTheme="minorHAnsi" w:hAnsiTheme="minorHAnsi"/>
                <w:color w:val="220050"/>
                <w:sz w:val="18"/>
                <w:szCs w:val="18"/>
              </w:rPr>
            </w:pPr>
            <w:r w:rsidRPr="005A782F">
              <w:rPr>
                <w:rFonts w:asciiTheme="minorHAnsi" w:hAnsiTheme="minorHAnsi"/>
                <w:color w:val="002060"/>
                <w:sz w:val="18"/>
                <w:szCs w:val="18"/>
              </w:rPr>
              <w:t>2.</w:t>
            </w:r>
            <w:r w:rsidRPr="005A782F">
              <w:rPr>
                <w:rFonts w:asciiTheme="minorHAnsi" w:hAnsiTheme="minorHAnsi"/>
                <w:color w:val="220050"/>
                <w:sz w:val="18"/>
                <w:szCs w:val="18"/>
              </w:rPr>
              <w:t xml:space="preserve">Sickness pay has been introduced in some countries for workers who are in mandatory self-isolation (if they have been diagnosed as having a virus or identified as a close contact </w:t>
            </w:r>
            <w:r w:rsidRPr="005A782F">
              <w:rPr>
                <w:rFonts w:asciiTheme="minorHAnsi" w:hAnsiTheme="minorHAnsi"/>
                <w:color w:val="220050"/>
                <w:sz w:val="18"/>
                <w:szCs w:val="18"/>
              </w:rPr>
              <w:lastRenderedPageBreak/>
              <w:t>of a person who had virus diagnosed or quarantined because they care for ill member of a family).</w:t>
            </w:r>
          </w:p>
          <w:p w14:paraId="1D95C9C6" w14:textId="77777777" w:rsidR="002F585B" w:rsidRPr="005A782F" w:rsidRDefault="002F585B">
            <w:pPr>
              <w:spacing w:line="256" w:lineRule="auto"/>
              <w:jc w:val="both"/>
              <w:rPr>
                <w:rFonts w:asciiTheme="minorHAnsi" w:hAnsiTheme="minorHAnsi"/>
                <w:color w:val="220050"/>
                <w:sz w:val="18"/>
                <w:szCs w:val="18"/>
              </w:rPr>
            </w:pPr>
          </w:p>
          <w:p w14:paraId="166A732B" w14:textId="1C996524" w:rsidR="002F585B" w:rsidRDefault="00186388">
            <w:pPr>
              <w:spacing w:line="256" w:lineRule="auto"/>
              <w:jc w:val="both"/>
              <w:rPr>
                <w:color w:val="220050"/>
                <w:sz w:val="18"/>
                <w:szCs w:val="18"/>
              </w:rPr>
            </w:pPr>
            <w:r w:rsidRPr="005A782F">
              <w:rPr>
                <w:rFonts w:asciiTheme="minorHAnsi" w:hAnsiTheme="minorHAnsi"/>
                <w:color w:val="220050"/>
                <w:sz w:val="18"/>
                <w:szCs w:val="18"/>
              </w:rPr>
              <w:t>2.b Unemployment benefits have been extended to all who have lost their jobs</w:t>
            </w:r>
            <w:r w:rsidR="00DC18E5">
              <w:rPr>
                <w:rFonts w:asciiTheme="minorHAnsi" w:hAnsiTheme="minorHAnsi"/>
                <w:color w:val="220050"/>
                <w:sz w:val="18"/>
                <w:szCs w:val="18"/>
              </w:rPr>
              <w:t xml:space="preserve"> as a consequence of pandemic</w:t>
            </w:r>
          </w:p>
        </w:tc>
      </w:tr>
    </w:tbl>
    <w:p w14:paraId="4945A6FE" w14:textId="77777777" w:rsidR="002F585B" w:rsidRPr="0008183E" w:rsidRDefault="002F585B"/>
    <w:p w14:paraId="10242994" w14:textId="77777777" w:rsidR="002F585B" w:rsidRPr="0008183E" w:rsidRDefault="00186388" w:rsidP="005048BF">
      <w:pPr>
        <w:spacing w:line="256" w:lineRule="auto"/>
        <w:ind w:left="10" w:hanging="10"/>
        <w:jc w:val="both"/>
        <w:rPr>
          <w:rFonts w:asciiTheme="minorHAnsi" w:hAnsiTheme="minorHAnsi"/>
        </w:rPr>
      </w:pPr>
      <w:r w:rsidRPr="0008183E">
        <w:rPr>
          <w:rFonts w:asciiTheme="minorHAnsi" w:hAnsiTheme="minorHAnsi"/>
          <w:u w:val="single"/>
        </w:rPr>
        <w:t>Possible ILO’s Technical assistance</w:t>
      </w:r>
      <w:r w:rsidRPr="0008183E">
        <w:rPr>
          <w:rFonts w:asciiTheme="minorHAnsi" w:hAnsiTheme="minorHAnsi"/>
        </w:rPr>
        <w:t>:</w:t>
      </w:r>
    </w:p>
    <w:p w14:paraId="565BDB4C" w14:textId="56B6C225" w:rsidR="002F585B" w:rsidRDefault="00186388" w:rsidP="005048BF">
      <w:pPr>
        <w:numPr>
          <w:ilvl w:val="0"/>
          <w:numId w:val="4"/>
        </w:numPr>
        <w:pBdr>
          <w:top w:val="nil"/>
          <w:left w:val="nil"/>
          <w:bottom w:val="nil"/>
          <w:right w:val="nil"/>
          <w:between w:val="nil"/>
        </w:pBdr>
        <w:spacing w:after="0"/>
        <w:jc w:val="both"/>
        <w:rPr>
          <w:rFonts w:asciiTheme="minorHAnsi" w:hAnsiTheme="minorHAnsi"/>
          <w:u w:val="single"/>
        </w:rPr>
      </w:pPr>
      <w:r w:rsidRPr="0008183E">
        <w:rPr>
          <w:rFonts w:asciiTheme="minorHAnsi" w:hAnsiTheme="minorHAnsi"/>
        </w:rPr>
        <w:t>Remote or on-site technical assistance to assess the social protection situation and identify policy options in line with I</w:t>
      </w:r>
      <w:r w:rsidR="005048BF" w:rsidRPr="0008183E">
        <w:rPr>
          <w:rFonts w:asciiTheme="minorHAnsi" w:hAnsiTheme="minorHAnsi"/>
        </w:rPr>
        <w:t>LO standards on social security</w:t>
      </w:r>
      <w:r w:rsidRPr="0008183E">
        <w:rPr>
          <w:rFonts w:asciiTheme="minorHAnsi" w:hAnsiTheme="minorHAnsi"/>
        </w:rPr>
        <w:t>(</w:t>
      </w:r>
      <w:hyperlink r:id="rId8">
        <w:r w:rsidRPr="0008183E">
          <w:rPr>
            <w:rFonts w:asciiTheme="minorHAnsi" w:hAnsiTheme="minorHAnsi"/>
            <w:u w:val="single"/>
          </w:rPr>
          <w:t>https://www.social-protection.org/gimi/ShowWiki.action?id=62</w:t>
        </w:r>
      </w:hyperlink>
    </w:p>
    <w:p w14:paraId="3C42D7A3" w14:textId="77777777" w:rsidR="00DC18E5" w:rsidRPr="0008183E" w:rsidRDefault="00DC18E5" w:rsidP="00DC18E5">
      <w:pPr>
        <w:pBdr>
          <w:top w:val="nil"/>
          <w:left w:val="nil"/>
          <w:bottom w:val="nil"/>
          <w:right w:val="nil"/>
          <w:between w:val="nil"/>
        </w:pBdr>
        <w:spacing w:after="0"/>
        <w:ind w:left="720"/>
        <w:jc w:val="both"/>
        <w:rPr>
          <w:rFonts w:asciiTheme="minorHAnsi" w:hAnsiTheme="minorHAnsi"/>
          <w:u w:val="single"/>
        </w:rPr>
      </w:pPr>
    </w:p>
    <w:p w14:paraId="1CF8C5DB" w14:textId="77777777" w:rsidR="005048BF" w:rsidRPr="0008183E" w:rsidRDefault="005048BF" w:rsidP="005048BF">
      <w:pPr>
        <w:numPr>
          <w:ilvl w:val="0"/>
          <w:numId w:val="4"/>
        </w:numPr>
        <w:pBdr>
          <w:top w:val="nil"/>
          <w:left w:val="nil"/>
          <w:bottom w:val="nil"/>
          <w:right w:val="nil"/>
          <w:between w:val="nil"/>
        </w:pBdr>
        <w:spacing w:after="0"/>
        <w:jc w:val="both"/>
        <w:rPr>
          <w:rFonts w:asciiTheme="minorHAnsi" w:hAnsiTheme="minorHAnsi"/>
          <w:u w:val="single"/>
        </w:rPr>
      </w:pPr>
      <w:r w:rsidRPr="0008183E">
        <w:rPr>
          <w:rFonts w:asciiTheme="minorHAnsi" w:hAnsiTheme="minorHAnsi"/>
        </w:rPr>
        <w:t>Rapid social protection calculator COVID -19</w:t>
      </w:r>
    </w:p>
    <w:p w14:paraId="0ECB34D5" w14:textId="77777777" w:rsidR="005048BF" w:rsidRPr="0008183E" w:rsidRDefault="00E10D61" w:rsidP="005048BF">
      <w:pPr>
        <w:pBdr>
          <w:top w:val="nil"/>
          <w:left w:val="nil"/>
          <w:bottom w:val="nil"/>
          <w:right w:val="nil"/>
          <w:between w:val="nil"/>
        </w:pBdr>
        <w:spacing w:after="0"/>
        <w:ind w:left="720"/>
        <w:jc w:val="both"/>
        <w:rPr>
          <w:rFonts w:asciiTheme="minorHAnsi" w:hAnsiTheme="minorHAnsi"/>
          <w:u w:val="single"/>
        </w:rPr>
      </w:pPr>
      <w:hyperlink r:id="rId9">
        <w:r w:rsidR="005048BF" w:rsidRPr="0008183E">
          <w:rPr>
            <w:rFonts w:asciiTheme="minorHAnsi" w:hAnsiTheme="minorHAnsi"/>
            <w:u w:val="single"/>
          </w:rPr>
          <w:t>https://www.social-protection.org/gimi/ShowWiki.action?id=62</w:t>
        </w:r>
      </w:hyperlink>
    </w:p>
    <w:p w14:paraId="24B693CA" w14:textId="15B2481D" w:rsidR="005048BF" w:rsidRDefault="005048BF" w:rsidP="005048BF">
      <w:pPr>
        <w:pBdr>
          <w:top w:val="nil"/>
          <w:left w:val="nil"/>
          <w:bottom w:val="nil"/>
          <w:right w:val="nil"/>
          <w:between w:val="nil"/>
        </w:pBdr>
        <w:spacing w:after="0"/>
        <w:ind w:left="720"/>
        <w:jc w:val="both"/>
        <w:rPr>
          <w:rFonts w:asciiTheme="minorHAnsi" w:hAnsiTheme="minorHAnsi"/>
        </w:rPr>
      </w:pPr>
      <w:r w:rsidRPr="0008183E">
        <w:rPr>
          <w:rFonts w:asciiTheme="minorHAnsi" w:hAnsiTheme="minorHAnsi"/>
        </w:rPr>
        <w:t xml:space="preserve">The purposes of the calculator </w:t>
      </w:r>
      <w:proofErr w:type="gramStart"/>
      <w:r w:rsidRPr="0008183E">
        <w:rPr>
          <w:rFonts w:asciiTheme="minorHAnsi" w:hAnsiTheme="minorHAnsi"/>
        </w:rPr>
        <w:t>is</w:t>
      </w:r>
      <w:proofErr w:type="gramEnd"/>
      <w:r w:rsidRPr="0008183E">
        <w:rPr>
          <w:rFonts w:asciiTheme="minorHAnsi" w:hAnsiTheme="minorHAnsi"/>
        </w:rPr>
        <w:t xml:space="preserve"> to support countries who wish to make rapid adjustments of social protection system to respond to COVID-19, including calculation of the cost of new benefit (</w:t>
      </w:r>
      <w:r w:rsidR="00780E5B">
        <w:rPr>
          <w:rFonts w:asciiTheme="minorHAnsi" w:hAnsiTheme="minorHAnsi"/>
        </w:rPr>
        <w:t>and any other under desi</w:t>
      </w:r>
      <w:r w:rsidRPr="0008183E">
        <w:rPr>
          <w:rFonts w:asciiTheme="minorHAnsi" w:hAnsiTheme="minorHAnsi"/>
        </w:rPr>
        <w:t>g</w:t>
      </w:r>
      <w:r w:rsidR="00780E5B">
        <w:rPr>
          <w:rFonts w:asciiTheme="minorHAnsi" w:hAnsiTheme="minorHAnsi"/>
        </w:rPr>
        <w:t>n</w:t>
      </w:r>
      <w:r w:rsidRPr="0008183E">
        <w:rPr>
          <w:rFonts w:asciiTheme="minorHAnsi" w:hAnsiTheme="minorHAnsi"/>
        </w:rPr>
        <w:t>)</w:t>
      </w:r>
    </w:p>
    <w:p w14:paraId="5E86792C" w14:textId="3985C6A3" w:rsidR="00DC18E5" w:rsidRPr="0008183E" w:rsidRDefault="00DC18E5" w:rsidP="00DC18E5">
      <w:pPr>
        <w:pBdr>
          <w:top w:val="nil"/>
          <w:left w:val="nil"/>
          <w:bottom w:val="nil"/>
          <w:right w:val="nil"/>
          <w:between w:val="nil"/>
        </w:pBdr>
        <w:spacing w:after="0"/>
        <w:jc w:val="both"/>
        <w:rPr>
          <w:rFonts w:asciiTheme="minorHAnsi" w:hAnsiTheme="minorHAnsi"/>
        </w:rPr>
      </w:pPr>
    </w:p>
    <w:p w14:paraId="0B508002" w14:textId="31F184A6" w:rsidR="005048BF" w:rsidRPr="00DC18E5" w:rsidRDefault="005048BF" w:rsidP="005048BF">
      <w:pPr>
        <w:numPr>
          <w:ilvl w:val="0"/>
          <w:numId w:val="4"/>
        </w:numPr>
        <w:pBdr>
          <w:top w:val="nil"/>
          <w:left w:val="nil"/>
          <w:bottom w:val="nil"/>
          <w:right w:val="nil"/>
          <w:between w:val="nil"/>
        </w:pBdr>
        <w:spacing w:after="0"/>
        <w:jc w:val="both"/>
      </w:pPr>
      <w:r w:rsidRPr="0008183E">
        <w:rPr>
          <w:rFonts w:asciiTheme="minorHAnsi" w:hAnsiTheme="minorHAnsi"/>
        </w:rPr>
        <w:t>Social security schemes design</w:t>
      </w:r>
    </w:p>
    <w:p w14:paraId="197AA24F" w14:textId="77777777" w:rsidR="00DC18E5" w:rsidRPr="0008183E" w:rsidRDefault="00DC18E5" w:rsidP="00DC18E5">
      <w:pPr>
        <w:pBdr>
          <w:top w:val="nil"/>
          <w:left w:val="nil"/>
          <w:bottom w:val="nil"/>
          <w:right w:val="nil"/>
          <w:between w:val="nil"/>
        </w:pBdr>
        <w:spacing w:after="0"/>
        <w:ind w:left="720"/>
        <w:jc w:val="both"/>
      </w:pPr>
    </w:p>
    <w:p w14:paraId="2A4B751D" w14:textId="648E4EE7" w:rsidR="002F585B" w:rsidRDefault="00186388" w:rsidP="005048BF">
      <w:pPr>
        <w:numPr>
          <w:ilvl w:val="0"/>
          <w:numId w:val="4"/>
        </w:numPr>
        <w:pBdr>
          <w:top w:val="nil"/>
          <w:left w:val="nil"/>
          <w:bottom w:val="nil"/>
          <w:right w:val="nil"/>
          <w:between w:val="nil"/>
        </w:pBdr>
        <w:spacing w:after="0"/>
        <w:jc w:val="both"/>
        <w:rPr>
          <w:rFonts w:asciiTheme="minorHAnsi" w:hAnsiTheme="minorHAnsi"/>
        </w:rPr>
      </w:pPr>
      <w:r w:rsidRPr="0008183E">
        <w:rPr>
          <w:rFonts w:asciiTheme="minorHAnsi" w:hAnsiTheme="minorHAnsi"/>
        </w:rPr>
        <w:t>Analysis of fiscal space for social protection</w:t>
      </w:r>
    </w:p>
    <w:p w14:paraId="4275CF8E" w14:textId="0EEF20B2" w:rsidR="00DC18E5" w:rsidRPr="0008183E" w:rsidRDefault="00DC18E5" w:rsidP="00DC18E5">
      <w:pPr>
        <w:pBdr>
          <w:top w:val="nil"/>
          <w:left w:val="nil"/>
          <w:bottom w:val="nil"/>
          <w:right w:val="nil"/>
          <w:between w:val="nil"/>
        </w:pBdr>
        <w:spacing w:after="0"/>
        <w:jc w:val="both"/>
        <w:rPr>
          <w:rFonts w:asciiTheme="minorHAnsi" w:hAnsiTheme="minorHAnsi"/>
        </w:rPr>
      </w:pPr>
    </w:p>
    <w:p w14:paraId="2BD8AFB4" w14:textId="10F2556E" w:rsidR="002F585B" w:rsidRPr="0008183E" w:rsidRDefault="00DC18E5" w:rsidP="005048BF">
      <w:pPr>
        <w:numPr>
          <w:ilvl w:val="0"/>
          <w:numId w:val="4"/>
        </w:numPr>
        <w:pBdr>
          <w:top w:val="nil"/>
          <w:left w:val="nil"/>
          <w:bottom w:val="nil"/>
          <w:right w:val="nil"/>
          <w:between w:val="nil"/>
        </w:pBdr>
        <w:spacing w:after="0"/>
        <w:jc w:val="both"/>
        <w:rPr>
          <w:rFonts w:asciiTheme="minorHAnsi" w:hAnsiTheme="minorHAnsi"/>
        </w:rPr>
      </w:pPr>
      <w:r>
        <w:rPr>
          <w:rFonts w:asciiTheme="minorHAnsi" w:hAnsiTheme="minorHAnsi"/>
        </w:rPr>
        <w:t>R</w:t>
      </w:r>
      <w:r w:rsidR="00186388" w:rsidRPr="0008183E">
        <w:rPr>
          <w:rFonts w:asciiTheme="minorHAnsi" w:hAnsiTheme="minorHAnsi"/>
        </w:rPr>
        <w:t xml:space="preserve">apid assessment </w:t>
      </w:r>
      <w:proofErr w:type="gramStart"/>
      <w:r w:rsidR="00186388" w:rsidRPr="0008183E">
        <w:rPr>
          <w:rFonts w:asciiTheme="minorHAnsi" w:hAnsiTheme="minorHAnsi"/>
        </w:rPr>
        <w:t xml:space="preserve">of </w:t>
      </w:r>
      <w:r>
        <w:rPr>
          <w:rFonts w:asciiTheme="minorHAnsi" w:hAnsiTheme="minorHAnsi"/>
        </w:rPr>
        <w:t xml:space="preserve"> needs</w:t>
      </w:r>
      <w:proofErr w:type="gramEnd"/>
      <w:r>
        <w:rPr>
          <w:rFonts w:asciiTheme="minorHAnsi" w:hAnsiTheme="minorHAnsi"/>
        </w:rPr>
        <w:t xml:space="preserve"> of </w:t>
      </w:r>
      <w:r w:rsidR="00186388" w:rsidRPr="0008183E">
        <w:rPr>
          <w:rFonts w:asciiTheme="minorHAnsi" w:hAnsiTheme="minorHAnsi"/>
        </w:rPr>
        <w:t>workers in informal economy (forthcoming)</w:t>
      </w:r>
      <w:r>
        <w:rPr>
          <w:rFonts w:asciiTheme="minorHAnsi" w:hAnsiTheme="minorHAnsi"/>
        </w:rPr>
        <w:t xml:space="preserve">. The rapid assessment will look at income security; access to services, including social protection; potential for registration </w:t>
      </w:r>
      <w:proofErr w:type="gramStart"/>
      <w:r>
        <w:rPr>
          <w:rFonts w:asciiTheme="minorHAnsi" w:hAnsiTheme="minorHAnsi"/>
        </w:rPr>
        <w:t>of  informal</w:t>
      </w:r>
      <w:proofErr w:type="gramEnd"/>
      <w:r>
        <w:rPr>
          <w:rFonts w:asciiTheme="minorHAnsi" w:hAnsiTheme="minorHAnsi"/>
        </w:rPr>
        <w:t xml:space="preserve"> businesses and workers in informal economy; their needs after the pandemic</w:t>
      </w:r>
    </w:p>
    <w:p w14:paraId="32D961E3" w14:textId="77777777" w:rsidR="0008183E" w:rsidRPr="005048BF" w:rsidRDefault="0008183E" w:rsidP="0008183E">
      <w:pPr>
        <w:pBdr>
          <w:top w:val="nil"/>
          <w:left w:val="nil"/>
          <w:bottom w:val="nil"/>
          <w:right w:val="nil"/>
          <w:between w:val="nil"/>
        </w:pBdr>
        <w:spacing w:after="0"/>
        <w:ind w:left="720"/>
        <w:jc w:val="both"/>
        <w:rPr>
          <w:rFonts w:asciiTheme="minorHAnsi" w:hAnsiTheme="minorHAnsi"/>
          <w:color w:val="002060"/>
        </w:rPr>
      </w:pPr>
    </w:p>
    <w:p w14:paraId="588CFE9B" w14:textId="77777777" w:rsidR="002F585B" w:rsidRPr="00780E5B" w:rsidRDefault="00186388">
      <w:pPr>
        <w:spacing w:line="256" w:lineRule="auto"/>
        <w:jc w:val="both"/>
        <w:rPr>
          <w:rFonts w:asciiTheme="minorHAnsi" w:hAnsiTheme="minorHAnsi"/>
        </w:rPr>
      </w:pPr>
      <w:bookmarkStart w:id="1" w:name="_gjdgxs" w:colFirst="0" w:colLast="0"/>
      <w:bookmarkEnd w:id="1"/>
      <w:r w:rsidRPr="00780E5B">
        <w:rPr>
          <w:rFonts w:asciiTheme="minorHAnsi" w:hAnsiTheme="minorHAnsi"/>
          <w:u w:val="single"/>
        </w:rPr>
        <w:t>Policy and knowledge tools (selected)</w:t>
      </w:r>
      <w:r w:rsidRPr="00780E5B">
        <w:rPr>
          <w:rFonts w:asciiTheme="minorHAnsi" w:hAnsiTheme="minorHAnsi"/>
        </w:rPr>
        <w:t>:</w:t>
      </w:r>
    </w:p>
    <w:p w14:paraId="3410628A" w14:textId="77777777" w:rsidR="0008183E" w:rsidRPr="00780E5B" w:rsidRDefault="0008183E" w:rsidP="0008183E">
      <w:pPr>
        <w:numPr>
          <w:ilvl w:val="0"/>
          <w:numId w:val="10"/>
        </w:numPr>
        <w:spacing w:line="256" w:lineRule="auto"/>
        <w:jc w:val="both"/>
        <w:rPr>
          <w:rFonts w:asciiTheme="minorHAnsi" w:hAnsiTheme="minorHAnsi"/>
        </w:rPr>
      </w:pPr>
      <w:r w:rsidRPr="00780E5B">
        <w:rPr>
          <w:rFonts w:asciiTheme="minorHAnsi" w:hAnsiTheme="minorHAnsi"/>
        </w:rPr>
        <w:t>Social Protection Floors R</w:t>
      </w:r>
      <w:r w:rsidR="00186388" w:rsidRPr="00780E5B">
        <w:rPr>
          <w:rFonts w:asciiTheme="minorHAnsi" w:hAnsiTheme="minorHAnsi"/>
        </w:rPr>
        <w:t>ecommendations, No.202 (</w:t>
      </w:r>
      <w:hyperlink r:id="rId10">
        <w:r w:rsidR="00186388" w:rsidRPr="00780E5B">
          <w:rPr>
            <w:rFonts w:asciiTheme="minorHAnsi" w:hAnsiTheme="minorHAnsi"/>
            <w:u w:val="single"/>
          </w:rPr>
          <w:t>link</w:t>
        </w:r>
      </w:hyperlink>
    </w:p>
    <w:p w14:paraId="73A126FD" w14:textId="1D5C639C" w:rsidR="0008183E" w:rsidRPr="00DC18E5" w:rsidRDefault="0008183E" w:rsidP="0008183E">
      <w:pPr>
        <w:numPr>
          <w:ilvl w:val="0"/>
          <w:numId w:val="10"/>
        </w:numPr>
        <w:spacing w:line="256" w:lineRule="auto"/>
        <w:jc w:val="both"/>
        <w:rPr>
          <w:rFonts w:asciiTheme="minorHAnsi" w:hAnsiTheme="minorHAnsi"/>
        </w:rPr>
      </w:pPr>
      <w:r w:rsidRPr="0008183E">
        <w:rPr>
          <w:rFonts w:asciiTheme="minorHAnsi" w:eastAsia="Times New Roman" w:hAnsiTheme="minorHAnsi" w:cs="Times New Roman"/>
          <w:kern w:val="36"/>
        </w:rPr>
        <w:t>Recommendation No. 204 concerning the Transition from the Informal to the Formal Economy</w:t>
      </w:r>
      <w:r w:rsidR="00AE0271">
        <w:rPr>
          <w:rFonts w:asciiTheme="minorHAnsi" w:eastAsia="Times New Roman" w:hAnsiTheme="minorHAnsi" w:cs="Times New Roman"/>
          <w:kern w:val="36"/>
        </w:rPr>
        <w:t xml:space="preserve"> </w:t>
      </w:r>
      <w:hyperlink r:id="rId11" w:history="1">
        <w:r w:rsidRPr="00780E5B">
          <w:rPr>
            <w:rFonts w:asciiTheme="minorHAnsi" w:hAnsiTheme="minorHAnsi"/>
            <w:u w:val="single"/>
          </w:rPr>
          <w:t>https://www.ilo.org/ilc/ILCSessions/previous-sessions/104/texts-adopted/WCMS_377774/lang--en/index.htm</w:t>
        </w:r>
      </w:hyperlink>
    </w:p>
    <w:p w14:paraId="457B42C7" w14:textId="7CCD341A" w:rsidR="00DC18E5" w:rsidRPr="00DC18E5" w:rsidRDefault="00DC18E5" w:rsidP="0008183E">
      <w:pPr>
        <w:numPr>
          <w:ilvl w:val="0"/>
          <w:numId w:val="10"/>
        </w:numPr>
        <w:spacing w:line="256" w:lineRule="auto"/>
        <w:jc w:val="both"/>
        <w:rPr>
          <w:rFonts w:asciiTheme="minorHAnsi" w:hAnsiTheme="minorHAnsi"/>
        </w:rPr>
      </w:pPr>
      <w:r w:rsidRPr="00DC18E5">
        <w:rPr>
          <w:rFonts w:asciiTheme="minorHAnsi" w:hAnsiTheme="minorHAnsi"/>
        </w:rPr>
        <w:t>Recommendation</w:t>
      </w:r>
      <w:r>
        <w:rPr>
          <w:rFonts w:asciiTheme="minorHAnsi" w:hAnsiTheme="minorHAnsi"/>
        </w:rPr>
        <w:t xml:space="preserve"> No. 205 on Employment and Decent Work for Peace and Resilience (R 205)</w:t>
      </w:r>
      <w:r w:rsidR="00AE0271">
        <w:rPr>
          <w:rFonts w:asciiTheme="minorHAnsi" w:hAnsiTheme="minorHAnsi"/>
        </w:rPr>
        <w:t xml:space="preserve"> </w:t>
      </w:r>
      <w:hyperlink r:id="rId12" w:history="1">
        <w:r w:rsidR="00AE0271" w:rsidRPr="00AE0271">
          <w:rPr>
            <w:rFonts w:asciiTheme="minorHAnsi" w:hAnsiTheme="minorHAnsi"/>
            <w:u w:val="single"/>
          </w:rPr>
          <w:t>https://www.ilo.org/dyn/normlex/en/f?p=NORMLEXPUB:12100:0::NO::P12100_ILO_CODE:R205</w:t>
        </w:r>
      </w:hyperlink>
    </w:p>
    <w:p w14:paraId="27A1C521" w14:textId="77777777" w:rsidR="002F585B" w:rsidRPr="00780E5B" w:rsidRDefault="00186388">
      <w:pPr>
        <w:numPr>
          <w:ilvl w:val="0"/>
          <w:numId w:val="10"/>
        </w:numPr>
        <w:spacing w:line="256" w:lineRule="auto"/>
        <w:jc w:val="both"/>
        <w:rPr>
          <w:rFonts w:asciiTheme="minorHAnsi" w:hAnsiTheme="minorHAnsi"/>
        </w:rPr>
      </w:pPr>
      <w:r w:rsidRPr="00780E5B">
        <w:rPr>
          <w:rFonts w:asciiTheme="minorHAnsi" w:hAnsiTheme="minorHAnsi"/>
        </w:rPr>
        <w:t>ILO COVID-19 briefs (</w:t>
      </w:r>
      <w:hyperlink r:id="rId13">
        <w:r w:rsidRPr="00780E5B">
          <w:rPr>
            <w:rFonts w:asciiTheme="minorHAnsi" w:hAnsiTheme="minorHAnsi"/>
            <w:u w:val="single"/>
          </w:rPr>
          <w:t>https://www.social-protection.org/gimi/ShowWiki.action?id=62</w:t>
        </w:r>
      </w:hyperlink>
      <w:r w:rsidRPr="00780E5B">
        <w:rPr>
          <w:rFonts w:asciiTheme="minorHAnsi" w:hAnsiTheme="minorHAnsi"/>
        </w:rPr>
        <w:t xml:space="preserve">) </w:t>
      </w:r>
    </w:p>
    <w:p w14:paraId="04144AEC" w14:textId="77777777" w:rsidR="002F585B" w:rsidRPr="00780E5B" w:rsidRDefault="00186388">
      <w:pPr>
        <w:numPr>
          <w:ilvl w:val="0"/>
          <w:numId w:val="10"/>
        </w:numPr>
        <w:spacing w:line="256" w:lineRule="auto"/>
        <w:jc w:val="both"/>
        <w:rPr>
          <w:rFonts w:asciiTheme="minorHAnsi" w:hAnsiTheme="minorHAnsi"/>
        </w:rPr>
      </w:pPr>
      <w:r w:rsidRPr="00780E5B">
        <w:rPr>
          <w:rFonts w:asciiTheme="minorHAnsi" w:hAnsiTheme="minorHAnsi"/>
        </w:rPr>
        <w:t>Guide on extending social security to workers in the informal economy (</w:t>
      </w:r>
      <w:hyperlink r:id="rId14">
        <w:r w:rsidRPr="00780E5B">
          <w:rPr>
            <w:rFonts w:asciiTheme="minorHAnsi" w:hAnsiTheme="minorHAnsi"/>
            <w:u w:val="single"/>
          </w:rPr>
          <w:t>informaleconomy.social-protection.org</w:t>
        </w:r>
      </w:hyperlink>
      <w:r w:rsidRPr="00780E5B">
        <w:rPr>
          <w:rFonts w:asciiTheme="minorHAnsi" w:hAnsiTheme="minorHAnsi"/>
        </w:rPr>
        <w:t>)</w:t>
      </w:r>
    </w:p>
    <w:p w14:paraId="198B0199" w14:textId="77777777" w:rsidR="002F585B" w:rsidRPr="00780E5B" w:rsidRDefault="00186388">
      <w:pPr>
        <w:numPr>
          <w:ilvl w:val="0"/>
          <w:numId w:val="10"/>
        </w:numPr>
        <w:spacing w:line="256" w:lineRule="auto"/>
        <w:jc w:val="both"/>
        <w:rPr>
          <w:rFonts w:asciiTheme="minorHAnsi" w:hAnsiTheme="minorHAnsi"/>
        </w:rPr>
      </w:pPr>
      <w:r w:rsidRPr="00780E5B">
        <w:rPr>
          <w:rFonts w:asciiTheme="minorHAnsi" w:hAnsiTheme="minorHAnsi"/>
        </w:rPr>
        <w:lastRenderedPageBreak/>
        <w:t xml:space="preserve">ILO Standards and COVID -19 </w:t>
      </w:r>
      <w:hyperlink r:id="rId15">
        <w:r w:rsidRPr="00780E5B">
          <w:rPr>
            <w:rFonts w:asciiTheme="minorHAnsi" w:hAnsiTheme="minorHAnsi"/>
            <w:u w:val="single"/>
          </w:rPr>
          <w:t>https://www.ilo.org/global/standards/WCMS_739937/lang--</w:t>
        </w:r>
        <w:proofErr w:type="spellStart"/>
        <w:r w:rsidRPr="00780E5B">
          <w:rPr>
            <w:rFonts w:asciiTheme="minorHAnsi" w:hAnsiTheme="minorHAnsi"/>
            <w:u w:val="single"/>
          </w:rPr>
          <w:t>en</w:t>
        </w:r>
        <w:proofErr w:type="spellEnd"/>
        <w:r w:rsidRPr="00780E5B">
          <w:rPr>
            <w:rFonts w:asciiTheme="minorHAnsi" w:hAnsiTheme="minorHAnsi"/>
            <w:u w:val="single"/>
          </w:rPr>
          <w:t>/index.htm</w:t>
        </w:r>
      </w:hyperlink>
    </w:p>
    <w:p w14:paraId="04C91776" w14:textId="77777777" w:rsidR="002F585B" w:rsidRPr="00780E5B" w:rsidRDefault="00186388">
      <w:pPr>
        <w:numPr>
          <w:ilvl w:val="0"/>
          <w:numId w:val="10"/>
        </w:numPr>
        <w:spacing w:line="256" w:lineRule="auto"/>
        <w:jc w:val="both"/>
        <w:rPr>
          <w:rFonts w:asciiTheme="minorHAnsi" w:hAnsiTheme="minorHAnsi"/>
        </w:rPr>
      </w:pPr>
      <w:r w:rsidRPr="00780E5B">
        <w:rPr>
          <w:rFonts w:asciiTheme="minorHAnsi" w:hAnsiTheme="minorHAnsi"/>
        </w:rPr>
        <w:t>Safety and Health in micro-, small and medium-sized enterprises</w:t>
      </w:r>
      <w:hyperlink r:id="rId16">
        <w:r w:rsidRPr="00780E5B">
          <w:rPr>
            <w:rFonts w:asciiTheme="minorHAnsi" w:hAnsiTheme="minorHAnsi"/>
            <w:u w:val="single"/>
          </w:rPr>
          <w:t>https://www.ilo.org/global/topics/safety-and-health-at-work/resources-library/publications/WCMS_740304/lang--en/index.htm</w:t>
        </w:r>
      </w:hyperlink>
    </w:p>
    <w:p w14:paraId="3195CB48" w14:textId="77777777" w:rsidR="002F585B" w:rsidRPr="00780E5B" w:rsidRDefault="002F585B"/>
    <w:sectPr w:rsidR="002F585B" w:rsidRPr="00780E5B" w:rsidSect="00B70068">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EDC59" w14:textId="77777777" w:rsidR="00E10D61" w:rsidRDefault="00E10D61">
      <w:pPr>
        <w:spacing w:after="0" w:line="240" w:lineRule="auto"/>
      </w:pPr>
      <w:r>
        <w:separator/>
      </w:r>
    </w:p>
  </w:endnote>
  <w:endnote w:type="continuationSeparator" w:id="0">
    <w:p w14:paraId="46BC801E" w14:textId="77777777" w:rsidR="00E10D61" w:rsidRDefault="00E10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D7A2" w14:textId="7F9BCBB3" w:rsidR="002F585B" w:rsidRDefault="00B70068">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186388">
      <w:rPr>
        <w:color w:val="000000"/>
      </w:rPr>
      <w:instrText>PAGE</w:instrText>
    </w:r>
    <w:r>
      <w:rPr>
        <w:color w:val="000000"/>
      </w:rPr>
      <w:fldChar w:fldCharType="separate"/>
    </w:r>
    <w:r w:rsidR="003571D8">
      <w:rPr>
        <w:noProof/>
        <w:color w:val="000000"/>
      </w:rPr>
      <w:t>8</w:t>
    </w:r>
    <w:r>
      <w:rPr>
        <w:color w:val="000000"/>
      </w:rPr>
      <w:fldChar w:fldCharType="end"/>
    </w:r>
  </w:p>
  <w:p w14:paraId="553744E8" w14:textId="77777777" w:rsidR="002F585B" w:rsidRDefault="002F585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21220" w14:textId="77777777" w:rsidR="00E10D61" w:rsidRDefault="00E10D61">
      <w:pPr>
        <w:spacing w:after="0" w:line="240" w:lineRule="auto"/>
      </w:pPr>
      <w:r>
        <w:separator/>
      </w:r>
    </w:p>
  </w:footnote>
  <w:footnote w:type="continuationSeparator" w:id="0">
    <w:p w14:paraId="06539289" w14:textId="77777777" w:rsidR="00E10D61" w:rsidRDefault="00E10D61">
      <w:pPr>
        <w:spacing w:after="0" w:line="240" w:lineRule="auto"/>
      </w:pPr>
      <w:r>
        <w:continuationSeparator/>
      </w:r>
    </w:p>
  </w:footnote>
  <w:footnote w:id="1">
    <w:p w14:paraId="17FE0AC8" w14:textId="77777777" w:rsidR="00DA069E" w:rsidRPr="00842481" w:rsidRDefault="00DA069E">
      <w:pPr>
        <w:pStyle w:val="FootnoteText"/>
        <w:rPr>
          <w:rFonts w:asciiTheme="minorHAnsi" w:hAnsiTheme="minorHAnsi"/>
          <w:sz w:val="16"/>
          <w:szCs w:val="16"/>
        </w:rPr>
      </w:pPr>
      <w:r w:rsidRPr="00842481">
        <w:rPr>
          <w:rStyle w:val="FootnoteReference"/>
          <w:rFonts w:asciiTheme="minorHAnsi" w:hAnsiTheme="minorHAnsi"/>
          <w:sz w:val="16"/>
          <w:szCs w:val="16"/>
        </w:rPr>
        <w:footnoteRef/>
      </w:r>
      <w:proofErr w:type="spellStart"/>
      <w:r w:rsidRPr="00842481">
        <w:rPr>
          <w:rFonts w:asciiTheme="minorHAnsi" w:hAnsiTheme="minorHAnsi" w:cstheme="majorHAnsi"/>
          <w:sz w:val="16"/>
          <w:szCs w:val="16"/>
        </w:rPr>
        <w:t>Covid</w:t>
      </w:r>
      <w:proofErr w:type="spellEnd"/>
      <w:r w:rsidRPr="00842481">
        <w:rPr>
          <w:rFonts w:asciiTheme="minorHAnsi" w:hAnsiTheme="minorHAnsi" w:cstheme="majorHAnsi"/>
          <w:sz w:val="16"/>
          <w:szCs w:val="16"/>
        </w:rPr>
        <w:t xml:space="preserve"> -19 and the world of work: Impact and policy responses </w:t>
      </w:r>
      <w:hyperlink r:id="rId1" w:history="1">
        <w:r w:rsidRPr="00842481">
          <w:rPr>
            <w:rStyle w:val="Hyperlink"/>
            <w:rFonts w:asciiTheme="minorHAnsi" w:hAnsiTheme="minorHAnsi" w:cstheme="majorHAnsi"/>
            <w:sz w:val="16"/>
            <w:szCs w:val="16"/>
          </w:rPr>
          <w:t>https://www.ilo.org/wcmsp5/groups/public/---</w:t>
        </w:r>
        <w:proofErr w:type="spellStart"/>
        <w:r w:rsidRPr="00842481">
          <w:rPr>
            <w:rStyle w:val="Hyperlink"/>
            <w:rFonts w:asciiTheme="minorHAnsi" w:hAnsiTheme="minorHAnsi" w:cstheme="majorHAnsi"/>
            <w:sz w:val="16"/>
            <w:szCs w:val="16"/>
          </w:rPr>
          <w:t>dgreports</w:t>
        </w:r>
        <w:proofErr w:type="spellEnd"/>
        <w:r w:rsidRPr="00842481">
          <w:rPr>
            <w:rStyle w:val="Hyperlink"/>
            <w:rFonts w:asciiTheme="minorHAnsi" w:hAnsiTheme="minorHAnsi" w:cstheme="majorHAnsi"/>
            <w:sz w:val="16"/>
            <w:szCs w:val="16"/>
          </w:rPr>
          <w:t>/---</w:t>
        </w:r>
        <w:proofErr w:type="spellStart"/>
        <w:r w:rsidRPr="00842481">
          <w:rPr>
            <w:rStyle w:val="Hyperlink"/>
            <w:rFonts w:asciiTheme="minorHAnsi" w:hAnsiTheme="minorHAnsi" w:cstheme="majorHAnsi"/>
            <w:sz w:val="16"/>
            <w:szCs w:val="16"/>
          </w:rPr>
          <w:t>dcomm</w:t>
        </w:r>
        <w:proofErr w:type="spellEnd"/>
        <w:r w:rsidRPr="00842481">
          <w:rPr>
            <w:rStyle w:val="Hyperlink"/>
            <w:rFonts w:asciiTheme="minorHAnsi" w:hAnsiTheme="minorHAnsi" w:cstheme="majorHAnsi"/>
            <w:sz w:val="16"/>
            <w:szCs w:val="16"/>
          </w:rPr>
          <w:t>/documents/</w:t>
        </w:r>
        <w:proofErr w:type="spellStart"/>
        <w:r w:rsidRPr="00842481">
          <w:rPr>
            <w:rStyle w:val="Hyperlink"/>
            <w:rFonts w:asciiTheme="minorHAnsi" w:hAnsiTheme="minorHAnsi" w:cstheme="majorHAnsi"/>
            <w:sz w:val="16"/>
            <w:szCs w:val="16"/>
          </w:rPr>
          <w:t>briefingnote</w:t>
        </w:r>
        <w:proofErr w:type="spellEnd"/>
        <w:r w:rsidRPr="00842481">
          <w:rPr>
            <w:rStyle w:val="Hyperlink"/>
            <w:rFonts w:asciiTheme="minorHAnsi" w:hAnsiTheme="minorHAnsi" w:cstheme="majorHAnsi"/>
            <w:sz w:val="16"/>
            <w:szCs w:val="16"/>
          </w:rPr>
          <w:t>/wcms_740877.pdf</w:t>
        </w:r>
      </w:hyperlink>
    </w:p>
  </w:footnote>
  <w:footnote w:id="2">
    <w:p w14:paraId="07F05C13" w14:textId="77777777" w:rsidR="00842481" w:rsidRDefault="00842481" w:rsidP="00842481">
      <w:pPr>
        <w:pStyle w:val="FootnoteText"/>
      </w:pPr>
      <w:r w:rsidRPr="00842481">
        <w:rPr>
          <w:rStyle w:val="FootnoteReference"/>
          <w:rFonts w:asciiTheme="minorHAnsi" w:hAnsiTheme="minorHAnsi"/>
          <w:sz w:val="16"/>
          <w:szCs w:val="16"/>
        </w:rPr>
        <w:footnoteRef/>
      </w:r>
      <w:r w:rsidRPr="00842481">
        <w:rPr>
          <w:rFonts w:asciiTheme="minorHAnsi" w:hAnsiTheme="minorHAnsi" w:cstheme="minorHAnsi"/>
          <w:sz w:val="16"/>
          <w:szCs w:val="16"/>
        </w:rPr>
        <w:t xml:space="preserve">ILO, Social Protection Monitor </w:t>
      </w:r>
      <w:hyperlink r:id="rId2" w:history="1">
        <w:r w:rsidRPr="00842481">
          <w:rPr>
            <w:rFonts w:asciiTheme="minorHAnsi" w:hAnsiTheme="minorHAnsi" w:cstheme="minorHAnsi"/>
            <w:color w:val="0000FF"/>
            <w:sz w:val="16"/>
            <w:szCs w:val="16"/>
            <w:u w:val="single"/>
          </w:rPr>
          <w:t>https://www.social-protection.org/gimi/gess/ShowWiki.action?id=3417</w:t>
        </w:r>
      </w:hyperlink>
    </w:p>
  </w:footnote>
  <w:footnote w:id="3">
    <w:p w14:paraId="2B08E7F8" w14:textId="77777777" w:rsidR="00F2474A" w:rsidRPr="00F2474A" w:rsidRDefault="00F2474A" w:rsidP="00F2474A">
      <w:pPr>
        <w:pStyle w:val="FootnoteText"/>
        <w:jc w:val="both"/>
        <w:rPr>
          <w:rFonts w:asciiTheme="minorHAnsi" w:hAnsiTheme="minorHAnsi"/>
          <w:sz w:val="16"/>
          <w:szCs w:val="16"/>
        </w:rPr>
      </w:pPr>
      <w:r w:rsidRPr="00F2474A">
        <w:rPr>
          <w:rStyle w:val="FootnoteReference"/>
          <w:rFonts w:asciiTheme="minorHAnsi" w:hAnsiTheme="minorHAnsi"/>
          <w:sz w:val="16"/>
          <w:szCs w:val="16"/>
        </w:rPr>
        <w:footnoteRef/>
      </w:r>
      <w:r w:rsidRPr="00F2474A">
        <w:rPr>
          <w:rFonts w:asciiTheme="minorHAnsi" w:hAnsiTheme="minorHAnsi"/>
          <w:sz w:val="16"/>
          <w:szCs w:val="16"/>
        </w:rPr>
        <w:t xml:space="preserve"> The rapid assessment of national social protection floor is in progress. It includes other findings related to child benefits, disability benefits and pensions. The overview of the assessment’s initial findings is available based on the request.</w:t>
      </w:r>
    </w:p>
  </w:footnote>
  <w:footnote w:id="4">
    <w:p w14:paraId="0FB7EF3C" w14:textId="77777777" w:rsidR="0049633F" w:rsidRPr="0049633F" w:rsidRDefault="0049633F">
      <w:pPr>
        <w:pStyle w:val="FootnoteText"/>
        <w:rPr>
          <w:rFonts w:asciiTheme="minorHAnsi" w:hAnsiTheme="minorHAnsi"/>
          <w:sz w:val="16"/>
          <w:szCs w:val="16"/>
        </w:rPr>
      </w:pPr>
      <w:r w:rsidRPr="0049633F">
        <w:rPr>
          <w:rStyle w:val="FootnoteReference"/>
          <w:rFonts w:asciiTheme="minorHAnsi" w:hAnsiTheme="minorHAnsi"/>
          <w:sz w:val="16"/>
          <w:szCs w:val="16"/>
        </w:rPr>
        <w:footnoteRef/>
      </w:r>
      <w:r>
        <w:rPr>
          <w:rFonts w:asciiTheme="minorHAnsi" w:hAnsiTheme="minorHAnsi"/>
          <w:sz w:val="16"/>
          <w:szCs w:val="16"/>
        </w:rPr>
        <w:t xml:space="preserve"> Available at </w:t>
      </w:r>
      <w:hyperlink r:id="rId3" w:history="1">
        <w:r w:rsidRPr="0049633F">
          <w:rPr>
            <w:rFonts w:asciiTheme="minorHAnsi" w:hAnsiTheme="minorHAnsi"/>
            <w:color w:val="0000FF"/>
            <w:sz w:val="16"/>
            <w:szCs w:val="16"/>
            <w:u w:val="single"/>
          </w:rPr>
          <w:t>https://www.social-protection.org/gimi/ShowWiki.action?id=3417</w:t>
        </w:r>
      </w:hyperlink>
    </w:p>
  </w:footnote>
  <w:footnote w:id="5">
    <w:p w14:paraId="1E6197FB" w14:textId="77777777" w:rsidR="004B12B8" w:rsidRPr="00F5526D" w:rsidRDefault="004B12B8" w:rsidP="004B12B8">
      <w:pPr>
        <w:pStyle w:val="FootnoteText"/>
        <w:rPr>
          <w:rFonts w:asciiTheme="minorHAnsi" w:hAnsiTheme="minorHAnsi"/>
          <w:sz w:val="16"/>
          <w:szCs w:val="16"/>
        </w:rPr>
      </w:pPr>
      <w:r w:rsidRPr="00F5526D">
        <w:rPr>
          <w:rStyle w:val="FootnoteReference"/>
          <w:rFonts w:asciiTheme="minorHAnsi" w:hAnsiTheme="minorHAnsi"/>
          <w:sz w:val="16"/>
          <w:szCs w:val="16"/>
        </w:rPr>
        <w:footnoteRef/>
      </w:r>
      <w:r w:rsidR="0044496A" w:rsidRPr="00F5526D">
        <w:rPr>
          <w:rFonts w:asciiTheme="minorHAnsi" w:hAnsiTheme="minorHAnsi"/>
          <w:sz w:val="16"/>
          <w:szCs w:val="16"/>
        </w:rPr>
        <w:t>Draft report: National Social Protection F</w:t>
      </w:r>
      <w:r w:rsidR="0044496A">
        <w:rPr>
          <w:rFonts w:asciiTheme="minorHAnsi" w:hAnsiTheme="minorHAnsi"/>
          <w:sz w:val="16"/>
          <w:szCs w:val="16"/>
        </w:rPr>
        <w:t xml:space="preserve">loor, internal ILO document under revision. Revised draft </w:t>
      </w:r>
      <w:r w:rsidR="0044496A" w:rsidRPr="00F5526D">
        <w:rPr>
          <w:rFonts w:asciiTheme="minorHAnsi" w:hAnsiTheme="minorHAnsi"/>
          <w:sz w:val="16"/>
          <w:szCs w:val="16"/>
        </w:rPr>
        <w:t>will be available for discussion with constituents in May</w:t>
      </w:r>
    </w:p>
  </w:footnote>
  <w:footnote w:id="6">
    <w:p w14:paraId="21104117" w14:textId="77777777" w:rsidR="00F5526D" w:rsidRPr="00F5526D" w:rsidRDefault="00F5526D" w:rsidP="00F5526D">
      <w:pPr>
        <w:pStyle w:val="FootnoteText"/>
        <w:rPr>
          <w:rFonts w:asciiTheme="minorHAnsi" w:hAnsiTheme="minorHAnsi"/>
          <w:sz w:val="16"/>
          <w:szCs w:val="16"/>
        </w:rPr>
      </w:pPr>
      <w:r w:rsidRPr="00F5526D">
        <w:rPr>
          <w:rStyle w:val="FootnoteReference"/>
          <w:rFonts w:asciiTheme="minorHAnsi" w:hAnsiTheme="minorHAnsi"/>
          <w:sz w:val="16"/>
          <w:szCs w:val="16"/>
        </w:rPr>
        <w:footnoteRef/>
      </w:r>
      <w:r w:rsidRPr="00F5526D">
        <w:rPr>
          <w:rFonts w:asciiTheme="minorHAnsi" w:hAnsiTheme="minorHAnsi"/>
          <w:sz w:val="16"/>
          <w:szCs w:val="16"/>
        </w:rPr>
        <w:t xml:space="preserve"> Draft report: National Social Protection F</w:t>
      </w:r>
      <w:r>
        <w:rPr>
          <w:rFonts w:asciiTheme="minorHAnsi" w:hAnsiTheme="minorHAnsi"/>
          <w:sz w:val="16"/>
          <w:szCs w:val="16"/>
        </w:rPr>
        <w:t xml:space="preserve">loor, internal ILO document under revision. Revised draft </w:t>
      </w:r>
      <w:r w:rsidRPr="00F5526D">
        <w:rPr>
          <w:rFonts w:asciiTheme="minorHAnsi" w:hAnsiTheme="minorHAnsi"/>
          <w:sz w:val="16"/>
          <w:szCs w:val="16"/>
        </w:rPr>
        <w:t>will be available for discussion with constituents in May</w:t>
      </w:r>
    </w:p>
  </w:footnote>
  <w:footnote w:id="7">
    <w:p w14:paraId="079DDF15" w14:textId="77777777" w:rsidR="005B2A15" w:rsidRDefault="005B2A15" w:rsidP="005B2A15">
      <w:pPr>
        <w:pStyle w:val="FootnoteText"/>
      </w:pPr>
      <w:r>
        <w:rPr>
          <w:rStyle w:val="FootnoteReference"/>
        </w:rPr>
        <w:footnoteRef/>
      </w:r>
      <w:r w:rsidRPr="0044496A">
        <w:rPr>
          <w:rFonts w:asciiTheme="minorHAnsi" w:hAnsiTheme="minorHAnsi"/>
          <w:sz w:val="16"/>
          <w:szCs w:val="16"/>
        </w:rPr>
        <w:t>Analysis of IHS 2018.</w:t>
      </w:r>
    </w:p>
  </w:footnote>
  <w:footnote w:id="8">
    <w:p w14:paraId="4E83E64B" w14:textId="77777777" w:rsidR="003A56F4" w:rsidRPr="005A2FE2" w:rsidRDefault="003A56F4">
      <w:pPr>
        <w:pStyle w:val="FootnoteText"/>
        <w:rPr>
          <w:rFonts w:asciiTheme="minorHAnsi" w:hAnsiTheme="minorHAnsi"/>
          <w:sz w:val="16"/>
          <w:szCs w:val="16"/>
        </w:rPr>
      </w:pPr>
      <w:r w:rsidRPr="005A2FE2">
        <w:rPr>
          <w:rStyle w:val="FootnoteReference"/>
          <w:rFonts w:asciiTheme="minorHAnsi" w:hAnsiTheme="minorHAnsi"/>
          <w:sz w:val="16"/>
          <w:szCs w:val="16"/>
        </w:rPr>
        <w:footnoteRef/>
      </w:r>
      <w:r w:rsidRPr="005A2FE2">
        <w:rPr>
          <w:rFonts w:asciiTheme="minorHAnsi" w:hAnsiTheme="minorHAnsi"/>
          <w:sz w:val="16"/>
          <w:szCs w:val="16"/>
        </w:rPr>
        <w:t xml:space="preserve"> https://www.ilo.org/global/topics/employment-security/lang--</w:t>
      </w:r>
      <w:proofErr w:type="spellStart"/>
      <w:r w:rsidRPr="005A2FE2">
        <w:rPr>
          <w:rFonts w:asciiTheme="minorHAnsi" w:hAnsiTheme="minorHAnsi"/>
          <w:sz w:val="16"/>
          <w:szCs w:val="16"/>
        </w:rPr>
        <w:t>en</w:t>
      </w:r>
      <w:proofErr w:type="spellEnd"/>
      <w:r w:rsidRPr="005A2FE2">
        <w:rPr>
          <w:rFonts w:asciiTheme="minorHAnsi" w:hAnsiTheme="minorHAnsi"/>
          <w:sz w:val="16"/>
          <w:szCs w:val="16"/>
        </w:rPr>
        <w:t>/index.htm</w:t>
      </w:r>
    </w:p>
  </w:footnote>
  <w:footnote w:id="9">
    <w:p w14:paraId="3526B7E5" w14:textId="77777777" w:rsidR="002F585B" w:rsidRPr="005A782F" w:rsidRDefault="00186388">
      <w:pPr>
        <w:pBdr>
          <w:top w:val="nil"/>
          <w:left w:val="nil"/>
          <w:bottom w:val="nil"/>
          <w:right w:val="nil"/>
          <w:between w:val="nil"/>
        </w:pBdr>
        <w:spacing w:after="0" w:line="240" w:lineRule="auto"/>
        <w:jc w:val="both"/>
        <w:rPr>
          <w:rFonts w:asciiTheme="minorHAnsi" w:hAnsiTheme="minorHAnsi"/>
          <w:color w:val="000000"/>
          <w:sz w:val="16"/>
          <w:szCs w:val="16"/>
        </w:rPr>
      </w:pPr>
      <w:r w:rsidRPr="005A782F">
        <w:rPr>
          <w:rFonts w:asciiTheme="minorHAnsi" w:hAnsiTheme="minorHAnsi"/>
          <w:sz w:val="16"/>
          <w:szCs w:val="16"/>
          <w:vertAlign w:val="superscript"/>
        </w:rPr>
        <w:footnoteRef/>
      </w:r>
      <w:r w:rsidRPr="005A782F">
        <w:rPr>
          <w:rFonts w:asciiTheme="minorHAnsi" w:hAnsiTheme="minorHAnsi"/>
          <w:color w:val="000000"/>
          <w:sz w:val="16"/>
          <w:szCs w:val="16"/>
        </w:rPr>
        <w:t xml:space="preserve"> For </w:t>
      </w:r>
      <w:proofErr w:type="gramStart"/>
      <w:r w:rsidRPr="005A782F">
        <w:rPr>
          <w:rFonts w:asciiTheme="minorHAnsi" w:hAnsiTheme="minorHAnsi"/>
          <w:color w:val="000000"/>
          <w:sz w:val="16"/>
          <w:szCs w:val="16"/>
        </w:rPr>
        <w:t>example</w:t>
      </w:r>
      <w:proofErr w:type="gramEnd"/>
      <w:r w:rsidRPr="005A782F">
        <w:rPr>
          <w:rFonts w:asciiTheme="minorHAnsi" w:hAnsiTheme="minorHAnsi"/>
          <w:color w:val="000000"/>
          <w:sz w:val="16"/>
          <w:szCs w:val="16"/>
        </w:rPr>
        <w:t xml:space="preserve"> Brazil announced introduction of a mobile app to register informal, low income workers who are currently not in a single registry run by the Government. Applicants must be persons above the age 18, who do not receive social security transfers other than </w:t>
      </w:r>
      <w:proofErr w:type="spellStart"/>
      <w:r w:rsidRPr="005A782F">
        <w:rPr>
          <w:rFonts w:asciiTheme="minorHAnsi" w:hAnsiTheme="minorHAnsi"/>
          <w:color w:val="000000"/>
          <w:sz w:val="16"/>
          <w:szCs w:val="16"/>
        </w:rPr>
        <w:t>BolsaFamilia</w:t>
      </w:r>
      <w:proofErr w:type="spellEnd"/>
      <w:r w:rsidRPr="005A782F">
        <w:rPr>
          <w:rFonts w:asciiTheme="minorHAnsi" w:hAnsiTheme="minorHAnsi"/>
          <w:color w:val="000000"/>
          <w:sz w:val="16"/>
          <w:szCs w:val="16"/>
        </w:rPr>
        <w:t xml:space="preserve"> (sort of child income for poor households); per capita household income and taxable income up to determined amount.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A5B0A"/>
    <w:multiLevelType w:val="multilevel"/>
    <w:tmpl w:val="A740C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CB6C33"/>
    <w:multiLevelType w:val="multilevel"/>
    <w:tmpl w:val="73A4E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186F66"/>
    <w:multiLevelType w:val="hybridMultilevel"/>
    <w:tmpl w:val="F280A8E4"/>
    <w:lvl w:ilvl="0" w:tplc="A2A04300">
      <w:start w:val="1"/>
      <w:numFmt w:val="bullet"/>
      <w:lvlText w:val=""/>
      <w:lvlJc w:val="left"/>
      <w:pPr>
        <w:ind w:left="720" w:hanging="360"/>
      </w:pPr>
      <w:rPr>
        <w:rFonts w:ascii="Symbol" w:hAnsi="Symbol" w:hint="default"/>
        <w:color w:val="EF5D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01C12"/>
    <w:multiLevelType w:val="hybridMultilevel"/>
    <w:tmpl w:val="D326E02A"/>
    <w:lvl w:ilvl="0" w:tplc="62B4FB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D57226"/>
    <w:multiLevelType w:val="multilevel"/>
    <w:tmpl w:val="BA887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F92380"/>
    <w:multiLevelType w:val="hybridMultilevel"/>
    <w:tmpl w:val="35B261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1FB7762"/>
    <w:multiLevelType w:val="multilevel"/>
    <w:tmpl w:val="6D78F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E84724"/>
    <w:multiLevelType w:val="multilevel"/>
    <w:tmpl w:val="F84C3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4E270F"/>
    <w:multiLevelType w:val="multilevel"/>
    <w:tmpl w:val="37DA36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41077F"/>
    <w:multiLevelType w:val="multilevel"/>
    <w:tmpl w:val="AB7A1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7742444"/>
    <w:multiLevelType w:val="multilevel"/>
    <w:tmpl w:val="DF403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CD45A3"/>
    <w:multiLevelType w:val="multilevel"/>
    <w:tmpl w:val="62A845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2" w15:restartNumberingAfterBreak="0">
    <w:nsid w:val="77F122AA"/>
    <w:multiLevelType w:val="multilevel"/>
    <w:tmpl w:val="149AC4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4"/>
  </w:num>
  <w:num w:numId="3">
    <w:abstractNumId w:val="7"/>
  </w:num>
  <w:num w:numId="4">
    <w:abstractNumId w:val="12"/>
  </w:num>
  <w:num w:numId="5">
    <w:abstractNumId w:val="0"/>
  </w:num>
  <w:num w:numId="6">
    <w:abstractNumId w:val="6"/>
  </w:num>
  <w:num w:numId="7">
    <w:abstractNumId w:val="1"/>
  </w:num>
  <w:num w:numId="8">
    <w:abstractNumId w:val="8"/>
  </w:num>
  <w:num w:numId="9">
    <w:abstractNumId w:val="10"/>
  </w:num>
  <w:num w:numId="10">
    <w:abstractNumId w:val="9"/>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5B"/>
    <w:rsid w:val="000550F9"/>
    <w:rsid w:val="0008183E"/>
    <w:rsid w:val="001554B4"/>
    <w:rsid w:val="00186388"/>
    <w:rsid w:val="001C7F6D"/>
    <w:rsid w:val="002F585B"/>
    <w:rsid w:val="003302EC"/>
    <w:rsid w:val="00351C43"/>
    <w:rsid w:val="003571D8"/>
    <w:rsid w:val="003A56F4"/>
    <w:rsid w:val="003E553D"/>
    <w:rsid w:val="00403615"/>
    <w:rsid w:val="0044496A"/>
    <w:rsid w:val="0049633F"/>
    <w:rsid w:val="004B12B8"/>
    <w:rsid w:val="004B7D33"/>
    <w:rsid w:val="005048BF"/>
    <w:rsid w:val="00557A7B"/>
    <w:rsid w:val="005A2FE2"/>
    <w:rsid w:val="005A782F"/>
    <w:rsid w:val="005B2A15"/>
    <w:rsid w:val="006476BF"/>
    <w:rsid w:val="006640FC"/>
    <w:rsid w:val="006F3977"/>
    <w:rsid w:val="00780E5B"/>
    <w:rsid w:val="007C1C1C"/>
    <w:rsid w:val="007D4C38"/>
    <w:rsid w:val="007D7D36"/>
    <w:rsid w:val="00842481"/>
    <w:rsid w:val="00880BDE"/>
    <w:rsid w:val="008D5163"/>
    <w:rsid w:val="00962E11"/>
    <w:rsid w:val="009E5120"/>
    <w:rsid w:val="00A81EA0"/>
    <w:rsid w:val="00A97F2E"/>
    <w:rsid w:val="00AE0271"/>
    <w:rsid w:val="00B457E5"/>
    <w:rsid w:val="00B70068"/>
    <w:rsid w:val="00BF4363"/>
    <w:rsid w:val="00C43530"/>
    <w:rsid w:val="00CB3419"/>
    <w:rsid w:val="00D01793"/>
    <w:rsid w:val="00D60C5B"/>
    <w:rsid w:val="00DA069E"/>
    <w:rsid w:val="00DC18E5"/>
    <w:rsid w:val="00DC5A9C"/>
    <w:rsid w:val="00E10D61"/>
    <w:rsid w:val="00EC4CC1"/>
    <w:rsid w:val="00F2474A"/>
    <w:rsid w:val="00F401CE"/>
    <w:rsid w:val="00F552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47EC"/>
  <w15:docId w15:val="{E545BC1E-91DD-4949-9496-418A8A31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0068"/>
  </w:style>
  <w:style w:type="paragraph" w:styleId="Heading1">
    <w:name w:val="heading 1"/>
    <w:basedOn w:val="Normal"/>
    <w:next w:val="Normal"/>
    <w:rsid w:val="00B70068"/>
    <w:pPr>
      <w:keepNext/>
      <w:keepLines/>
      <w:spacing w:before="480" w:after="120"/>
      <w:outlineLvl w:val="0"/>
    </w:pPr>
    <w:rPr>
      <w:b/>
      <w:sz w:val="48"/>
      <w:szCs w:val="48"/>
    </w:rPr>
  </w:style>
  <w:style w:type="paragraph" w:styleId="Heading2">
    <w:name w:val="heading 2"/>
    <w:basedOn w:val="Normal"/>
    <w:next w:val="Normal"/>
    <w:rsid w:val="00B70068"/>
    <w:pPr>
      <w:keepNext/>
      <w:keepLines/>
      <w:spacing w:before="360" w:after="80"/>
      <w:outlineLvl w:val="1"/>
    </w:pPr>
    <w:rPr>
      <w:b/>
      <w:sz w:val="36"/>
      <w:szCs w:val="36"/>
    </w:rPr>
  </w:style>
  <w:style w:type="paragraph" w:styleId="Heading3">
    <w:name w:val="heading 3"/>
    <w:basedOn w:val="Normal"/>
    <w:next w:val="Normal"/>
    <w:rsid w:val="00B70068"/>
    <w:pPr>
      <w:keepNext/>
      <w:keepLines/>
      <w:spacing w:before="280" w:after="80"/>
      <w:outlineLvl w:val="2"/>
    </w:pPr>
    <w:rPr>
      <w:b/>
      <w:sz w:val="28"/>
      <w:szCs w:val="28"/>
    </w:rPr>
  </w:style>
  <w:style w:type="paragraph" w:styleId="Heading4">
    <w:name w:val="heading 4"/>
    <w:basedOn w:val="Normal"/>
    <w:next w:val="Normal"/>
    <w:rsid w:val="00B70068"/>
    <w:pPr>
      <w:keepNext/>
      <w:keepLines/>
      <w:spacing w:before="240" w:after="40"/>
      <w:outlineLvl w:val="3"/>
    </w:pPr>
    <w:rPr>
      <w:b/>
      <w:sz w:val="24"/>
      <w:szCs w:val="24"/>
    </w:rPr>
  </w:style>
  <w:style w:type="paragraph" w:styleId="Heading5">
    <w:name w:val="heading 5"/>
    <w:basedOn w:val="Normal"/>
    <w:next w:val="Normal"/>
    <w:rsid w:val="00B70068"/>
    <w:pPr>
      <w:keepNext/>
      <w:keepLines/>
      <w:spacing w:before="220" w:after="40"/>
      <w:outlineLvl w:val="4"/>
    </w:pPr>
    <w:rPr>
      <w:b/>
    </w:rPr>
  </w:style>
  <w:style w:type="paragraph" w:styleId="Heading6">
    <w:name w:val="heading 6"/>
    <w:basedOn w:val="Normal"/>
    <w:next w:val="Normal"/>
    <w:rsid w:val="00B700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70068"/>
    <w:pPr>
      <w:keepNext/>
      <w:keepLines/>
      <w:spacing w:before="480" w:after="120"/>
    </w:pPr>
    <w:rPr>
      <w:b/>
      <w:sz w:val="72"/>
      <w:szCs w:val="72"/>
    </w:rPr>
  </w:style>
  <w:style w:type="paragraph" w:styleId="Subtitle">
    <w:name w:val="Subtitle"/>
    <w:basedOn w:val="Normal"/>
    <w:next w:val="Normal"/>
    <w:rsid w:val="00B70068"/>
    <w:pPr>
      <w:keepNext/>
      <w:keepLines/>
      <w:spacing w:before="360" w:after="80"/>
    </w:pPr>
    <w:rPr>
      <w:rFonts w:ascii="Georgia" w:eastAsia="Georgia" w:hAnsi="Georgia" w:cs="Georgia"/>
      <w:i/>
      <w:color w:val="666666"/>
      <w:sz w:val="48"/>
      <w:szCs w:val="48"/>
    </w:rPr>
  </w:style>
  <w:style w:type="table" w:customStyle="1" w:styleId="a">
    <w:basedOn w:val="TableNormal"/>
    <w:rsid w:val="00B70068"/>
    <w:pPr>
      <w:spacing w:after="0" w:line="240" w:lineRule="auto"/>
    </w:pPr>
    <w:tblPr>
      <w:tblStyleRowBandSize w:val="1"/>
      <w:tblStyleColBandSize w:val="1"/>
    </w:tblPr>
  </w:style>
  <w:style w:type="paragraph" w:styleId="FootnoteText">
    <w:name w:val="footnote text"/>
    <w:aliases w:val="Footnote,single space,footnote text,Footnote text,single spacing,FOOTNOTES,fn,ft,Footnote Text Char1,Footnote Text Char2 Char,Footnote Text Char1 Char Char,Footnote Text Char2 Char Char Char,Footnote Text Char1 Char Char Char Char,f,A,Char"/>
    <w:basedOn w:val="Normal"/>
    <w:link w:val="FootnoteTextChar"/>
    <w:uiPriority w:val="99"/>
    <w:unhideWhenUsed/>
    <w:qFormat/>
    <w:rsid w:val="00DA069E"/>
    <w:pPr>
      <w:spacing w:after="0" w:line="240" w:lineRule="auto"/>
    </w:pPr>
    <w:rPr>
      <w:sz w:val="20"/>
      <w:szCs w:val="20"/>
    </w:rPr>
  </w:style>
  <w:style w:type="character" w:customStyle="1" w:styleId="FootnoteTextChar">
    <w:name w:val="Footnote Text Char"/>
    <w:aliases w:val="Footnote Char,single space Char,footnote text Char,Footnote text Char,single spacing Char,FOOTNOTES Char,fn Char,ft Char,Footnote Text Char1 Char,Footnote Text Char2 Char Char,Footnote Text Char1 Char Char Char,f Char,A Char,Char Char"/>
    <w:basedOn w:val="DefaultParagraphFont"/>
    <w:link w:val="FootnoteText"/>
    <w:uiPriority w:val="99"/>
    <w:rsid w:val="00DA069E"/>
    <w:rPr>
      <w:sz w:val="20"/>
      <w:szCs w:val="20"/>
    </w:rPr>
  </w:style>
  <w:style w:type="character" w:styleId="FootnoteReference">
    <w:name w:val="footnote reference"/>
    <w:aliases w:val="ftref,BVI fnr,Знак сноски 1,(NECG) Footnote Reference,16 Point,Superscript 6 Point,fr,Footnote + Arial,10 pt,Black,Fußnotenzeichen DISS,Superscript 6 Point + 11 pt,Footnote Ref in FtNote,FnR-ANZDEC,de nota al pie,Ref,SUPERS,ftref1"/>
    <w:basedOn w:val="DefaultParagraphFont"/>
    <w:link w:val="Char2"/>
    <w:uiPriority w:val="99"/>
    <w:unhideWhenUsed/>
    <w:qFormat/>
    <w:rsid w:val="00DA069E"/>
    <w:rPr>
      <w:vertAlign w:val="superscript"/>
    </w:rPr>
  </w:style>
  <w:style w:type="character" w:styleId="Hyperlink">
    <w:name w:val="Hyperlink"/>
    <w:basedOn w:val="DefaultParagraphFont"/>
    <w:uiPriority w:val="99"/>
    <w:unhideWhenUsed/>
    <w:rsid w:val="00DA069E"/>
    <w:rPr>
      <w:color w:val="0000FF"/>
      <w:u w:val="single"/>
    </w:rPr>
  </w:style>
  <w:style w:type="paragraph" w:styleId="EndnoteText">
    <w:name w:val="endnote text"/>
    <w:basedOn w:val="Normal"/>
    <w:link w:val="EndnoteTextChar"/>
    <w:uiPriority w:val="99"/>
    <w:semiHidden/>
    <w:unhideWhenUsed/>
    <w:rsid w:val="00DA06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069E"/>
    <w:rPr>
      <w:sz w:val="20"/>
      <w:szCs w:val="20"/>
    </w:rPr>
  </w:style>
  <w:style w:type="character" w:styleId="EndnoteReference">
    <w:name w:val="endnote reference"/>
    <w:basedOn w:val="DefaultParagraphFont"/>
    <w:uiPriority w:val="99"/>
    <w:semiHidden/>
    <w:unhideWhenUsed/>
    <w:rsid w:val="00DA069E"/>
    <w:rPr>
      <w:vertAlign w:val="superscript"/>
    </w:rPr>
  </w:style>
  <w:style w:type="paragraph" w:styleId="ListParagraph">
    <w:name w:val="List Paragraph"/>
    <w:basedOn w:val="Normal"/>
    <w:uiPriority w:val="34"/>
    <w:qFormat/>
    <w:rsid w:val="00F2474A"/>
    <w:pPr>
      <w:ind w:left="720"/>
      <w:contextualSpacing/>
    </w:pPr>
  </w:style>
  <w:style w:type="paragraph" w:styleId="CommentText">
    <w:name w:val="annotation text"/>
    <w:basedOn w:val="Normal"/>
    <w:link w:val="CommentTextChar"/>
    <w:uiPriority w:val="99"/>
    <w:unhideWhenUsed/>
    <w:rsid w:val="001554B4"/>
    <w:pPr>
      <w:spacing w:before="180" w:after="180" w:line="240" w:lineRule="auto"/>
    </w:pPr>
    <w:rPr>
      <w:rFonts w:eastAsiaTheme="minorHAnsi"/>
      <w:color w:val="000000" w:themeColor="text1"/>
      <w:sz w:val="20"/>
      <w:szCs w:val="20"/>
      <w:lang w:eastAsia="en-US"/>
    </w:rPr>
  </w:style>
  <w:style w:type="character" w:customStyle="1" w:styleId="CommentTextChar">
    <w:name w:val="Comment Text Char"/>
    <w:basedOn w:val="DefaultParagraphFont"/>
    <w:link w:val="CommentText"/>
    <w:uiPriority w:val="99"/>
    <w:rsid w:val="001554B4"/>
    <w:rPr>
      <w:rFonts w:eastAsiaTheme="minorHAnsi"/>
      <w:color w:val="000000" w:themeColor="text1"/>
      <w:sz w:val="20"/>
      <w:szCs w:val="20"/>
      <w:lang w:eastAsia="en-US"/>
    </w:rPr>
  </w:style>
  <w:style w:type="character" w:styleId="CommentReference">
    <w:name w:val="annotation reference"/>
    <w:basedOn w:val="DefaultParagraphFont"/>
    <w:uiPriority w:val="99"/>
    <w:semiHidden/>
    <w:unhideWhenUsed/>
    <w:rsid w:val="001554B4"/>
    <w:rPr>
      <w:sz w:val="16"/>
      <w:szCs w:val="16"/>
    </w:rPr>
  </w:style>
  <w:style w:type="paragraph" w:customStyle="1" w:styleId="Char2">
    <w:name w:val="Char2"/>
    <w:basedOn w:val="Normal"/>
    <w:link w:val="FootnoteReference"/>
    <w:uiPriority w:val="99"/>
    <w:rsid w:val="001554B4"/>
    <w:pPr>
      <w:spacing w:before="120" w:line="240" w:lineRule="exact"/>
      <w:jc w:val="both"/>
    </w:pPr>
    <w:rPr>
      <w:vertAlign w:val="superscript"/>
    </w:rPr>
  </w:style>
  <w:style w:type="paragraph" w:styleId="BalloonText">
    <w:name w:val="Balloon Text"/>
    <w:basedOn w:val="Normal"/>
    <w:link w:val="BalloonTextChar"/>
    <w:uiPriority w:val="99"/>
    <w:semiHidden/>
    <w:unhideWhenUsed/>
    <w:rsid w:val="00155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4B4"/>
    <w:rPr>
      <w:rFonts w:ascii="Segoe UI" w:hAnsi="Segoe UI" w:cs="Segoe UI"/>
      <w:sz w:val="18"/>
      <w:szCs w:val="18"/>
    </w:rPr>
  </w:style>
  <w:style w:type="paragraph" w:styleId="Caption">
    <w:name w:val="caption"/>
    <w:basedOn w:val="Normal"/>
    <w:next w:val="Normal"/>
    <w:uiPriority w:val="5"/>
    <w:qFormat/>
    <w:rsid w:val="004B12B8"/>
    <w:pPr>
      <w:keepNext/>
      <w:spacing w:before="240" w:after="240" w:line="240" w:lineRule="auto"/>
    </w:pPr>
    <w:rPr>
      <w:rFonts w:eastAsiaTheme="minorHAnsi"/>
      <w:b/>
      <w:color w:val="003972"/>
      <w:lang w:eastAsia="en-US"/>
    </w:rPr>
  </w:style>
  <w:style w:type="paragraph" w:styleId="CommentSubject">
    <w:name w:val="annotation subject"/>
    <w:basedOn w:val="CommentText"/>
    <w:next w:val="CommentText"/>
    <w:link w:val="CommentSubjectChar"/>
    <w:uiPriority w:val="99"/>
    <w:semiHidden/>
    <w:unhideWhenUsed/>
    <w:rsid w:val="00B457E5"/>
    <w:pPr>
      <w:spacing w:before="0" w:after="160"/>
    </w:pPr>
    <w:rPr>
      <w:rFonts w:eastAsia="Calibri"/>
      <w:b/>
      <w:bCs/>
      <w:color w:val="auto"/>
      <w:lang w:eastAsia="en-GB"/>
    </w:rPr>
  </w:style>
  <w:style w:type="character" w:customStyle="1" w:styleId="CommentSubjectChar">
    <w:name w:val="Comment Subject Char"/>
    <w:basedOn w:val="CommentTextChar"/>
    <w:link w:val="CommentSubject"/>
    <w:uiPriority w:val="99"/>
    <w:semiHidden/>
    <w:rsid w:val="00B457E5"/>
    <w:rPr>
      <w:rFonts w:eastAsiaTheme="minorHAnsi"/>
      <w:b/>
      <w:bCs/>
      <w:color w:val="000000" w:themeColor="text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837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ocial-protection.org/gimi/ShowWiki.action?id=62" TargetMode="External"/><Relationship Id="rId13" Type="http://schemas.openxmlformats.org/officeDocument/2006/relationships/hyperlink" Target="https://www.social-protection.org/gimi/ShowWiki.action?id=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lo.org/dyn/normlex/en/f?p=NORMLEXPUB:12100:0::NO::P12100_ILO_CODE:R20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lo.org/global/topics/safety-and-health-at-work/resources-library/publications/WCMS_740304/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ilc/ILCSessions/previous-sessions/104/texts-adopted/WCMS_377774/lang--en/index.htm" TargetMode="External"/><Relationship Id="rId5" Type="http://schemas.openxmlformats.org/officeDocument/2006/relationships/webSettings" Target="webSettings.xml"/><Relationship Id="rId15" Type="http://schemas.openxmlformats.org/officeDocument/2006/relationships/hyperlink" Target="https://www.ilo.org/global/standards/WCMS_739937/lang--en/index.htm" TargetMode="External"/><Relationship Id="rId10" Type="http://schemas.openxmlformats.org/officeDocument/2006/relationships/hyperlink" Target="https://www.ilo.org/dyn/normlex/en/f?p=NORMLEXPUB:12100:0::NO::P12100_ILO_CODE:R20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cial-protection.org/gimi/ShowWiki.action?id=62" TargetMode="External"/><Relationship Id="rId14" Type="http://schemas.openxmlformats.org/officeDocument/2006/relationships/hyperlink" Target="https://www.social-protection.org/gimi/Course.action?id=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cial-protection.org/gimi/ShowWiki.action?id=3417" TargetMode="External"/><Relationship Id="rId2" Type="http://schemas.openxmlformats.org/officeDocument/2006/relationships/hyperlink" Target="https://www.social-protection.org/gimi/gess/ShowWiki.action?id=3417" TargetMode="External"/><Relationship Id="rId1" Type="http://schemas.openxmlformats.org/officeDocument/2006/relationships/hyperlink" Target="https://www.ilo.org/wcmsp5/groups/public/---dgreports/---dcomm/documents/briefingnote/wcms_7408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C8EA-6E9E-42EE-9C55-4A494EAC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dc:creator>
  <cp:lastModifiedBy>HP</cp:lastModifiedBy>
  <cp:revision>3</cp:revision>
  <dcterms:created xsi:type="dcterms:W3CDTF">2020-04-09T08:40:00Z</dcterms:created>
  <dcterms:modified xsi:type="dcterms:W3CDTF">2020-04-09T08:40:00Z</dcterms:modified>
</cp:coreProperties>
</file>