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095" w:rsidRDefault="00224095">
      <w:pPr>
        <w:rPr>
          <w:rFonts w:ascii="Sylfaen" w:eastAsia="Times New Roman" w:hAnsi="Sylfaen" w:cs="Sylfaen"/>
          <w:noProof/>
          <w:sz w:val="24"/>
          <w:szCs w:val="24"/>
          <w:lang w:val="ka-GE"/>
        </w:rPr>
      </w:pPr>
      <w:r>
        <w:rPr>
          <w:rFonts w:ascii="Sylfaen" w:eastAsia="Times New Roman" w:hAnsi="Sylfaen" w:cs="Sylfaen"/>
          <w:noProof/>
          <w:sz w:val="24"/>
          <w:szCs w:val="24"/>
        </w:rPr>
        <w:t>თემზე დაფუძნებული მობილური გუნდი</w:t>
      </w:r>
    </w:p>
    <w:p w:rsidR="00D0206E" w:rsidRPr="00D0206E" w:rsidRDefault="00D0206E" w:rsidP="00D0206E">
      <w:pPr>
        <w:rPr>
          <w:rFonts w:ascii="Sylfaen" w:hAnsi="Sylfaen"/>
          <w:b/>
          <w:lang w:val="ka-GE"/>
        </w:rPr>
      </w:pPr>
      <w:r w:rsidRPr="00D0206E">
        <w:rPr>
          <w:rFonts w:ascii="Sylfaen" w:hAnsi="Sylfaen"/>
          <w:b/>
          <w:lang w:val="ka-GE"/>
        </w:rPr>
        <w:t>სულ დაფარულია თბილისი და 45 მუნიციპალიტეტი, 31 გუნდით</w:t>
      </w:r>
    </w:p>
    <w:p w:rsidR="006E5E15" w:rsidRPr="001621C9" w:rsidRDefault="006E5E15" w:rsidP="006E5E15">
      <w:pPr>
        <w:pStyle w:val="ColorfulList-Accent11"/>
        <w:ind w:left="90" w:right="-712"/>
        <w:jc w:val="both"/>
        <w:rPr>
          <w:rFonts w:ascii="Sylfaen" w:hAnsi="Sylfaen"/>
          <w:sz w:val="18"/>
          <w:szCs w:val="18"/>
          <w:lang w:val="ka-GE"/>
        </w:rPr>
      </w:pPr>
    </w:p>
    <w:p w:rsidR="006E5E15" w:rsidRPr="006E5E15" w:rsidRDefault="006E5E15" w:rsidP="006E5E15">
      <w:pPr>
        <w:pStyle w:val="ColorfulList-Accent11"/>
        <w:ind w:left="90" w:right="-712"/>
        <w:jc w:val="both"/>
        <w:rPr>
          <w:rFonts w:ascii="Sylfaen" w:hAnsi="Sylfaen"/>
          <w:szCs w:val="20"/>
          <w:lang w:val="ka-GE"/>
        </w:rPr>
      </w:pPr>
      <w:r w:rsidRPr="006E5E15">
        <w:rPr>
          <w:rFonts w:ascii="Sylfaen" w:hAnsi="Sylfaen"/>
          <w:b/>
          <w:szCs w:val="20"/>
          <w:lang w:val="ka-GE"/>
        </w:rPr>
        <w:t>სერვისზე ხელმისაწვდომობა</w:t>
      </w:r>
      <w:r w:rsidRPr="006E5E15">
        <w:rPr>
          <w:rFonts w:ascii="Sylfaen" w:hAnsi="Sylfaen"/>
          <w:szCs w:val="20"/>
          <w:lang w:val="ka-GE"/>
        </w:rPr>
        <w:t xml:space="preserve"> - სერვისში ჩართვა, აგრეთვე უკვე ჩართული პაციენტებისთვის პირისპირ მომსახურება ხელმისაწვდომია კვირაში 5 დღე, დღეში 8 საათის მანძილზე, სატელეფონო კონსულტირება კი სერვისში ჩართული პაციენტებისთვის ხელმისაწვდომია კვირაში 5 დღე, დღეში 12 საათის მანძილზე. მომსახურება ხდება თემში და არა ოფისში (იშვიათი გამონაკლისის გარდა). ოპერირება ხდება დაფარვის არეალის ფარგლებში. დაფარვის არეალი მოიცავს მოსახლეობას 70-დან </w:t>
      </w:r>
      <w:r w:rsidRPr="006E5E15">
        <w:rPr>
          <w:rFonts w:ascii="Sylfaen" w:hAnsi="Sylfaen"/>
          <w:szCs w:val="20"/>
          <w:lang w:val="en-US"/>
        </w:rPr>
        <w:t>180</w:t>
      </w:r>
      <w:r w:rsidRPr="006E5E15">
        <w:rPr>
          <w:rFonts w:ascii="Sylfaen" w:hAnsi="Sylfaen"/>
          <w:szCs w:val="20"/>
          <w:lang w:val="ka-GE"/>
        </w:rPr>
        <w:t xml:space="preserve"> ათასამდე (გეოგრაფიული თავისებურებების გათვალისწინებით). პაციენტთან მისვლა შესაძლებელი უნდა იყოს საჭიროების გამოვლენიდან მაქსიმუმ 2 საათში</w:t>
      </w:r>
      <w:r w:rsidRPr="006E5E15">
        <w:rPr>
          <w:rFonts w:ascii="Sylfaen" w:hAnsi="Sylfaen"/>
          <w:szCs w:val="20"/>
          <w:lang w:val="ka-GE"/>
        </w:rPr>
        <w:t xml:space="preserve">. </w:t>
      </w:r>
      <w:r w:rsidRPr="00805ED5">
        <w:rPr>
          <w:rFonts w:ascii="Sylfaen" w:hAnsi="Sylfaen"/>
          <w:b/>
          <w:szCs w:val="20"/>
          <w:lang w:val="ka-GE"/>
        </w:rPr>
        <w:t xml:space="preserve">დაფარვის არეალი მოიცავს მოსახლეობას 70-დან </w:t>
      </w:r>
      <w:r w:rsidRPr="00805ED5">
        <w:rPr>
          <w:rFonts w:ascii="Sylfaen" w:hAnsi="Sylfaen"/>
          <w:b/>
          <w:szCs w:val="20"/>
          <w:lang w:val="en-US"/>
        </w:rPr>
        <w:t>180</w:t>
      </w:r>
      <w:r w:rsidRPr="00805ED5">
        <w:rPr>
          <w:rFonts w:ascii="Sylfaen" w:hAnsi="Sylfaen"/>
          <w:b/>
          <w:szCs w:val="20"/>
          <w:lang w:val="ka-GE"/>
        </w:rPr>
        <w:t xml:space="preserve"> ათასამდე</w:t>
      </w:r>
      <w:r w:rsidRPr="006E5E15">
        <w:rPr>
          <w:rFonts w:ascii="Sylfaen" w:hAnsi="Sylfaen"/>
          <w:szCs w:val="20"/>
          <w:lang w:val="ka-GE"/>
        </w:rPr>
        <w:t xml:space="preserve"> (გეოგრაფიული თავისებურებების გათვალისწინებით). პაციენტთან მისვლა შესაძლებელი უნდა იყოს საჭიროების გამოვლენიდან მაქსიმუმ 2 საათში.</w:t>
      </w:r>
    </w:p>
    <w:p w:rsidR="00224095" w:rsidRDefault="006E5E15" w:rsidP="006E5E15">
      <w:pPr>
        <w:rPr>
          <w:rFonts w:ascii="Sylfaen" w:eastAsia="Times New Roman" w:hAnsi="Sylfaen" w:cs="Sylfaen"/>
          <w:noProof/>
          <w:sz w:val="24"/>
          <w:szCs w:val="24"/>
          <w:lang w:val="ka-GE"/>
        </w:rPr>
      </w:pPr>
      <w:r w:rsidRPr="006E5E15">
        <w:rPr>
          <w:rFonts w:ascii="Sylfaen" w:hAnsi="Sylfaen"/>
          <w:b/>
          <w:lang w:val="ka-GE"/>
        </w:rPr>
        <w:t>ჩართვის წესი:</w:t>
      </w:r>
      <w:r>
        <w:rPr>
          <w:rFonts w:ascii="Sylfaen" w:hAnsi="Sylfaen"/>
          <w:sz w:val="18"/>
          <w:szCs w:val="18"/>
          <w:lang w:val="ka-GE"/>
        </w:rPr>
        <w:t xml:space="preserve"> </w:t>
      </w:r>
      <w:r w:rsidRPr="006E5E15">
        <w:rPr>
          <w:rFonts w:ascii="Sylfaen" w:eastAsia="Times New Roman" w:hAnsi="Sylfaen" w:cs="Sylfaen"/>
          <w:noProof/>
          <w:sz w:val="24"/>
          <w:szCs w:val="24"/>
          <w:lang w:val="ka-GE"/>
        </w:rPr>
        <w:t>სერვისში ჩართვა არის ნება</w:t>
      </w:r>
      <w:bookmarkStart w:id="0" w:name="_GoBack"/>
      <w:bookmarkEnd w:id="0"/>
      <w:r w:rsidRPr="006E5E15">
        <w:rPr>
          <w:rFonts w:ascii="Sylfaen" w:eastAsia="Times New Roman" w:hAnsi="Sylfaen" w:cs="Sylfaen"/>
          <w:noProof/>
          <w:sz w:val="24"/>
          <w:szCs w:val="24"/>
          <w:lang w:val="ka-GE"/>
        </w:rPr>
        <w:t>ყოფლობითი. თუმცა გუნდის წევრები ან ფსიქიკური ჯანმრთელობის სხვა სერვისის მუშაკები  თვითონ თავაზობენ პაციენტს სერვისში ჩართვას.</w:t>
      </w:r>
      <w:r w:rsidRPr="006E5E15">
        <w:rPr>
          <w:rFonts w:ascii="Sylfaen" w:eastAsia="Times New Roman" w:hAnsi="Sylfaen" w:cs="Sylfaen"/>
          <w:noProof/>
          <w:sz w:val="24"/>
          <w:szCs w:val="24"/>
          <w:lang w:val="ka-GE"/>
        </w:rPr>
        <w:t xml:space="preserve"> </w:t>
      </w:r>
      <w:r w:rsidR="00224095" w:rsidRPr="006E5E15">
        <w:rPr>
          <w:rFonts w:ascii="Sylfaen" w:eastAsia="Times New Roman" w:hAnsi="Sylfaen" w:cs="Sylfaen"/>
          <w:noProof/>
          <w:sz w:val="24"/>
          <w:szCs w:val="24"/>
          <w:lang w:val="ka-GE"/>
        </w:rPr>
        <w:t xml:space="preserve">თემზე დაფუძნებული მობილური გუნდის მომსახურება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w:t>
      </w:r>
      <w:r w:rsidR="00224095" w:rsidRPr="006E5E15">
        <w:rPr>
          <w:rFonts w:ascii="Sylfaen" w:eastAsia="Times New Roman" w:hAnsi="Sylfaen" w:cs="Sylfaen"/>
          <w:noProof/>
          <w:sz w:val="24"/>
          <w:szCs w:val="24"/>
          <w:lang w:val="ka-GE"/>
        </w:rPr>
        <w:t>შემდეგი</w:t>
      </w:r>
      <w:r w:rsidR="00224095" w:rsidRPr="006E5E15">
        <w:rPr>
          <w:rFonts w:ascii="Sylfaen" w:eastAsia="Times New Roman" w:hAnsi="Sylfaen" w:cs="Sylfaen"/>
          <w:noProof/>
          <w:sz w:val="24"/>
          <w:szCs w:val="24"/>
          <w:lang w:val="ka-GE"/>
        </w:rPr>
        <w:t xml:space="preserve"> ნოზოლოგიების შესაბამისად</w:t>
      </w:r>
      <w:r w:rsidRPr="006E5E15">
        <w:rPr>
          <w:rFonts w:ascii="Sylfaen" w:eastAsia="Times New Roman" w:hAnsi="Sylfaen" w:cs="Sylfaen"/>
          <w:noProof/>
          <w:sz w:val="24"/>
          <w:szCs w:val="24"/>
          <w:lang w:val="ka-GE"/>
        </w:rPr>
        <w:t xml:space="preserve">: </w:t>
      </w:r>
      <w:r w:rsidRPr="006E5E15">
        <w:rPr>
          <w:rFonts w:ascii="Sylfaen" w:eastAsia="Times New Roman" w:hAnsi="Sylfaen" w:cs="Sylfaen"/>
          <w:noProof/>
          <w:sz w:val="24"/>
          <w:szCs w:val="24"/>
          <w:lang w:val="ka-GE"/>
        </w:rPr>
        <w:t>ორგანული ბუნების აშლილობანი, სიმპტომატურ აშლილობათა ჩათვლით</w:t>
      </w:r>
      <w:r w:rsidRPr="006E5E15">
        <w:rPr>
          <w:rFonts w:ascii="Sylfaen" w:eastAsia="Times New Roman" w:hAnsi="Sylfaen" w:cs="Sylfaen"/>
          <w:noProof/>
          <w:sz w:val="24"/>
          <w:szCs w:val="24"/>
          <w:lang w:val="ka-GE"/>
        </w:rPr>
        <w:t xml:space="preserve">, </w:t>
      </w:r>
      <w:r w:rsidRPr="006E5E15">
        <w:rPr>
          <w:rFonts w:ascii="Sylfaen" w:eastAsia="Times New Roman" w:hAnsi="Sylfaen" w:cs="Sylfaen"/>
          <w:noProof/>
          <w:sz w:val="24"/>
          <w:szCs w:val="24"/>
          <w:lang w:val="ka-GE"/>
        </w:rPr>
        <w:t>შიზოფრენია, შიზოტიპური აშლილობანი</w:t>
      </w:r>
      <w:r w:rsidRPr="006E5E15">
        <w:rPr>
          <w:rFonts w:ascii="Sylfaen" w:eastAsia="Times New Roman" w:hAnsi="Sylfaen" w:cs="Sylfaen"/>
          <w:noProof/>
          <w:sz w:val="24"/>
          <w:szCs w:val="24"/>
          <w:lang w:val="ka-GE"/>
        </w:rPr>
        <w:t xml:space="preserve">, </w:t>
      </w:r>
      <w:r w:rsidRPr="006E5E15">
        <w:rPr>
          <w:rFonts w:ascii="Sylfaen" w:eastAsia="Times New Roman" w:hAnsi="Sylfaen" w:cs="Sylfaen"/>
          <w:noProof/>
          <w:sz w:val="24"/>
          <w:szCs w:val="24"/>
          <w:lang w:val="ka-GE"/>
        </w:rPr>
        <w:t>აფექტური აშლილობანი</w:t>
      </w:r>
      <w:r w:rsidRPr="006E5E15">
        <w:rPr>
          <w:rFonts w:ascii="Sylfaen" w:eastAsia="Times New Roman" w:hAnsi="Sylfaen" w:cs="Sylfaen"/>
          <w:noProof/>
          <w:sz w:val="24"/>
          <w:szCs w:val="24"/>
          <w:lang w:val="ka-GE"/>
        </w:rPr>
        <w:t xml:space="preserve">, </w:t>
      </w:r>
      <w:r w:rsidRPr="006E5E15">
        <w:rPr>
          <w:rFonts w:ascii="Sylfaen" w:eastAsia="Times New Roman" w:hAnsi="Sylfaen" w:cs="Sylfaen"/>
          <w:noProof/>
          <w:sz w:val="24"/>
          <w:szCs w:val="24"/>
          <w:lang w:val="ka-GE"/>
        </w:rPr>
        <w:t>რეაქცია შწვავე სტრესზე და ადაპტაციის დარღვევები</w:t>
      </w:r>
      <w:r w:rsidRPr="006E5E15">
        <w:rPr>
          <w:rFonts w:ascii="Sylfaen" w:eastAsia="Times New Roman" w:hAnsi="Sylfaen" w:cs="Sylfaen"/>
          <w:noProof/>
          <w:sz w:val="24"/>
          <w:szCs w:val="24"/>
          <w:lang w:val="ka-GE"/>
        </w:rPr>
        <w:t xml:space="preserve">, </w:t>
      </w:r>
      <w:r w:rsidRPr="006E5E15">
        <w:rPr>
          <w:rFonts w:ascii="Sylfaen" w:eastAsia="Times New Roman" w:hAnsi="Sylfaen" w:cs="Sylfaen"/>
          <w:noProof/>
          <w:sz w:val="24"/>
          <w:szCs w:val="24"/>
          <w:lang w:val="ka-GE"/>
        </w:rPr>
        <w:t>გონებრივი ჩამორჩენა</w:t>
      </w:r>
      <w:r w:rsidRPr="006E5E15">
        <w:rPr>
          <w:rFonts w:ascii="Sylfaen" w:eastAsia="Times New Roman" w:hAnsi="Sylfaen" w:cs="Sylfaen"/>
          <w:noProof/>
          <w:sz w:val="24"/>
          <w:szCs w:val="24"/>
          <w:lang w:val="ka-GE"/>
        </w:rPr>
        <w:t xml:space="preserve">, </w:t>
      </w:r>
      <w:r w:rsidRPr="006E5E15">
        <w:rPr>
          <w:rFonts w:ascii="Sylfaen" w:eastAsia="Times New Roman" w:hAnsi="Sylfaen" w:cs="Sylfaen"/>
          <w:noProof/>
          <w:sz w:val="24"/>
          <w:szCs w:val="24"/>
          <w:lang w:val="ka-GE"/>
        </w:rPr>
        <w:t>ფსიქიკური განვითარების დარღვევები</w:t>
      </w:r>
    </w:p>
    <w:p w:rsidR="00805ED5" w:rsidRPr="00805ED5" w:rsidRDefault="00805ED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805ED5">
        <w:rPr>
          <w:rFonts w:ascii="Sylfaen" w:eastAsia="Times New Roman" w:hAnsi="Sylfaen" w:cs="Sylfaen"/>
          <w:b/>
          <w:noProof/>
          <w:sz w:val="24"/>
          <w:szCs w:val="24"/>
          <w:lang w:val="ka-GE"/>
        </w:rPr>
        <w:t>სერვისები:</w:t>
      </w:r>
    </w:p>
    <w:p w:rsid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Pr>
          <w:rFonts w:ascii="Sylfaen" w:eastAsia="Times New Roman" w:hAnsi="Sylfaen" w:cs="Sylfaen"/>
          <w:noProof/>
          <w:sz w:val="24"/>
          <w:szCs w:val="24"/>
        </w:rPr>
        <w:t xml:space="preserve">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rsid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ა) მდგომარეობის ინდივიდუალური მართვის გეგმის შემუშავებასა და განხორციელებას; </w:t>
      </w:r>
    </w:p>
    <w:p w:rsid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rsid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გ) მობილური გუნდის ექიმი ფსიქიატრის მიერ დანიშნული მედიკამენტებით უზრუნველყოფას; </w:t>
      </w:r>
    </w:p>
    <w:p w:rsid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rsid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rsid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rsid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ზ) 8 საათის მანძილზე სერვისის ხელმისაწვდომობას; </w:t>
      </w:r>
    </w:p>
    <w:p w:rsid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ახერხებს პაციენტი და სომატური პრობლემები ნეგატიურად აისახება მის ფსიქიკურ მდგომარეობაზე. </w:t>
      </w:r>
    </w:p>
    <w:p w:rsidR="006E5E15" w:rsidRDefault="006E5E1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6E5E15" w:rsidRDefault="006E5E15" w:rsidP="00D02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805ED5">
        <w:rPr>
          <w:rFonts w:ascii="Sylfaen" w:eastAsia="Times New Roman" w:hAnsi="Sylfaen" w:cs="Sylfaen"/>
          <w:b/>
          <w:noProof/>
          <w:sz w:val="24"/>
          <w:szCs w:val="24"/>
          <w:lang w:val="ka-GE"/>
        </w:rPr>
        <w:t>ფინანსდება</w:t>
      </w:r>
      <w:r>
        <w:rPr>
          <w:rFonts w:ascii="Sylfaen" w:eastAsia="Times New Roman" w:hAnsi="Sylfaen" w:cs="Sylfaen"/>
          <w:noProof/>
          <w:sz w:val="24"/>
          <w:szCs w:val="24"/>
          <w:lang w:val="ka-GE"/>
        </w:rPr>
        <w:t xml:space="preserve"> გლობალური ბიუჯეტის პრონციპით, ერთი გუნდი 7100 ლარი</w:t>
      </w:r>
    </w:p>
    <w:p w:rsidR="00D0206E" w:rsidRDefault="00D0206E"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206E" w:rsidRPr="006E5E15" w:rsidRDefault="00D0206E"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224095" w:rsidRPr="00224095" w:rsidRDefault="00224095" w:rsidP="00224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tbl>
      <w:tblPr>
        <w:tblW w:w="9388" w:type="dxa"/>
        <w:tblInd w:w="15" w:type="dxa"/>
        <w:tblLayout w:type="fixed"/>
        <w:tblCellMar>
          <w:left w:w="15" w:type="dxa"/>
          <w:right w:w="15" w:type="dxa"/>
        </w:tblCellMar>
        <w:tblLook w:val="0000" w:firstRow="0" w:lastRow="0" w:firstColumn="0" w:lastColumn="0" w:noHBand="0" w:noVBand="0"/>
      </w:tblPr>
      <w:tblGrid>
        <w:gridCol w:w="3357"/>
        <w:gridCol w:w="2817"/>
        <w:gridCol w:w="1607"/>
        <w:gridCol w:w="1607"/>
      </w:tblGrid>
      <w:tr w:rsidR="00224095" w:rsidTr="00224095">
        <w:trPr>
          <w:trHeight w:val="583"/>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eastAsia="Times New Roman" w:hAnsi="Sylfaen" w:cs="Sylfaen"/>
                <w:b/>
                <w:bCs/>
                <w:noProof/>
                <w:color w:val="333333"/>
                <w:sz w:val="20"/>
                <w:szCs w:val="20"/>
              </w:rPr>
              <w:t>რაიონი/ბენეფიციარი</w:t>
            </w:r>
          </w:p>
        </w:tc>
        <w:tc>
          <w:tcPr>
            <w:tcW w:w="281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eastAsia="Times New Roman" w:hAnsi="Sylfaen" w:cs="Sylfaen"/>
                <w:b/>
                <w:bCs/>
                <w:noProof/>
                <w:color w:val="333333"/>
                <w:sz w:val="20"/>
                <w:szCs w:val="20"/>
              </w:rPr>
              <w:t>დაწესებულება</w:t>
            </w:r>
          </w:p>
        </w:tc>
        <w:tc>
          <w:tcPr>
            <w:tcW w:w="160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eastAsia="Times New Roman" w:hAnsi="Sylfaen" w:cs="Sylfaen"/>
                <w:b/>
                <w:bCs/>
                <w:noProof/>
                <w:color w:val="333333"/>
                <w:sz w:val="20"/>
                <w:szCs w:val="20"/>
              </w:rPr>
              <w:t>გუნდების</w:t>
            </w:r>
            <w:r>
              <w:rPr>
                <w:rFonts w:ascii="Sylfaen" w:hAnsi="Sylfaen" w:cs="Sylfaen"/>
                <w:noProof/>
                <w:color w:val="333333"/>
                <w:sz w:val="20"/>
                <w:szCs w:val="20"/>
              </w:rPr>
              <w:t xml:space="preserve"> </w:t>
            </w:r>
            <w:r>
              <w:rPr>
                <w:rFonts w:ascii="Sylfaen" w:eastAsia="Times New Roman" w:hAnsi="Sylfaen" w:cs="Sylfaen"/>
                <w:b/>
                <w:bCs/>
                <w:noProof/>
                <w:color w:val="333333"/>
                <w:sz w:val="20"/>
                <w:szCs w:val="20"/>
              </w:rPr>
              <w:t>რაოდენობა</w:t>
            </w:r>
          </w:p>
        </w:tc>
        <w:tc>
          <w:tcPr>
            <w:tcW w:w="160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eastAsia="Times New Roman" w:hAnsi="Sylfaen" w:cs="Sylfaen"/>
                <w:b/>
                <w:bCs/>
                <w:noProof/>
                <w:color w:val="333333"/>
                <w:sz w:val="20"/>
                <w:szCs w:val="20"/>
              </w:rPr>
              <w:t>თვის</w:t>
            </w:r>
            <w:r>
              <w:rPr>
                <w:rFonts w:ascii="Sylfaen" w:hAnsi="Sylfaen" w:cs="Sylfaen"/>
                <w:noProof/>
                <w:color w:val="333333"/>
                <w:sz w:val="20"/>
                <w:szCs w:val="20"/>
              </w:rPr>
              <w:t xml:space="preserve"> </w:t>
            </w:r>
            <w:r>
              <w:rPr>
                <w:rFonts w:ascii="Sylfaen" w:eastAsia="Times New Roman" w:hAnsi="Sylfaen" w:cs="Sylfaen"/>
                <w:b/>
                <w:bCs/>
                <w:noProof/>
                <w:color w:val="333333"/>
                <w:sz w:val="20"/>
                <w:szCs w:val="20"/>
              </w:rPr>
              <w:t>ბიუჯეტი (ლარი)</w:t>
            </w: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გლდანის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„ქალაქ თბილისის ფსიქიკური ჯანმრთელობის ცენტრი“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14,200.0 </w:t>
            </w: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ნაძალადევის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დიდუბის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საქართველოს ფსიქიკური ჯანმრთელობის ასოციაცია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ჩუღურეთის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კრწანისის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მთაწმინდის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დიდუბის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საქართველოს ფსიქიკური ჯანმრთელობის ასოციაცია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14,200.0 </w:t>
            </w: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ჩუღურეთის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კრწანისის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მთაწმინდის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ისნის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ვაკის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„ფსიქიკური ჯანმრთელობის და ნარკომანიის პრევენციის ცენტრი“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14,200.0 </w:t>
            </w: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საბურთალოს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სამგორის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ისნის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მტკიცებულებაზე დაფუძნებული პრაქტიკის ცენტრი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საგარეჯოს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ქ. რუსთავი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„რუსთავის ფსიქიკური ჯანმრთელობის ცენტრი“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14,200.0 </w:t>
            </w: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გარდაბნის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მარნეულის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ქ. რუსთავი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„რუსთავის ფსიქიკური ჯანმრთელობის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3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21,300.0 </w:t>
            </w: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გარდაბნის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საგარეჯოს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მარნეულის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lastRenderedPageBreak/>
              <w:t xml:space="preserve">თეთრიწყაროს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თელავის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„თელავის ფსიქონევროლოგიური დისპანსერი“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ახმეტის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გურჯაანის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ყვარლის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თელავის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„თელავის ფსიქონევროლოგიური დისპანსერი“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14,200.0 </w:t>
            </w: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ახმეტის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გურჯაანის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ყვარლის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388"/>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ქ. ქუთაისი და ქუთაისის მუნიციპალიტეტი </w:t>
            </w:r>
          </w:p>
        </w:tc>
        <w:tc>
          <w:tcPr>
            <w:tcW w:w="281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„ქუთაისის ფსიქიკური ჯანმრთელობის ცენტრი“ </w:t>
            </w:r>
          </w:p>
        </w:tc>
        <w:tc>
          <w:tcPr>
            <w:tcW w:w="160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68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ქ. ბათუმი და ბათუმის მუნიციპალიტეტი </w:t>
            </w:r>
          </w:p>
        </w:tc>
        <w:tc>
          <w:tcPr>
            <w:tcW w:w="281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„ბათუმის სამედიცინო ცენტრი“ </w:t>
            </w:r>
          </w:p>
        </w:tc>
        <w:tc>
          <w:tcPr>
            <w:tcW w:w="160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35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ზუგდიდის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„ფსიქიკური ჯანმრთელობის და ნარკომანიის პრევენციის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388"/>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წალენჯიხის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ხაშურის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„აღმოსავლეთ საქართველოს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ბორჯომის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ხარაგაულის მუნიციპალიტეტი (1/2)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331"/>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ქ. ფოთი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„სენაკის ფსიქიკური ჯანმრთელობის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28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ხობის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ახალციხის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სამცხე-ჯავახეთის ფსიქიკური ჯანმრთელობის სათემო ცენტრი (2019 წლის 1 თებერვლიდან)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ადიგენის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ასპინძის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ახალქალაქის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ნინოწმინდის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ბოლნისის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„რუსთავის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დმანისის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წალკის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აბაშის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„სენაკის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სენაკის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ჩხოროწყუს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თერჯოლის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შპს „იმერმედი-იმერეთის სამხარეო სამედიცინო ცენტრი (თერჯოლამედი)“ </w:t>
            </w:r>
          </w:p>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ტყიბულის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ამბროლაურის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ონის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ოზურგეთის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ოზურგეთის ფსიქიკური ჯანმრთელობის სათემო ცენტრი (2019 წლის 1 თებერვალი)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ჩოხატაურის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ზესტაფონის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„ფსიქიკური ჯანმრთელობის და ნარკომანიის პრევენციის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ხარაგაულის მუნიციპალიტეტი (1/2)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ბაღდათის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ვანის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„ნევრონი“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სამტრედიის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ლანჩხუთის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lastRenderedPageBreak/>
              <w:t xml:space="preserve">საჩხერის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„ფსიქიკური ჯანმრთელობის და ნარკომანიის პრევენციის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ჭიათურის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მცხეთის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„ქალაქ თბილისის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224095" w:rsidTr="00224095">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თიანეთის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c>
          <w:tcPr>
            <w:tcW w:w="1607" w:type="dxa"/>
            <w:vMerge/>
            <w:tcBorders>
              <w:top w:val="nil"/>
              <w:left w:val="single" w:sz="6" w:space="0" w:color="auto"/>
              <w:bottom w:val="single" w:sz="6" w:space="0" w:color="auto"/>
              <w:right w:val="single" w:sz="6" w:space="0" w:color="auto"/>
            </w:tcBorders>
            <w:vAlign w:val="center"/>
          </w:tcPr>
          <w:p w:rsidR="00224095" w:rsidRDefault="00224095" w:rsidP="008F1FD5">
            <w:pPr>
              <w:widowControl w:val="0"/>
              <w:spacing w:after="0" w:line="240" w:lineRule="auto"/>
              <w:rPr>
                <w:rFonts w:ascii="Sylfaen" w:eastAsia="Times New Roman" w:hAnsi="Sylfaen" w:cs="Sylfaen"/>
                <w:noProof/>
                <w:color w:val="333333"/>
                <w:sz w:val="20"/>
                <w:szCs w:val="20"/>
              </w:rPr>
            </w:pPr>
          </w:p>
        </w:tc>
      </w:tr>
      <w:tr w:rsidR="00224095"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მარტვილის მუნიციპალიტეტი </w:t>
            </w:r>
          </w:p>
        </w:tc>
        <w:tc>
          <w:tcPr>
            <w:tcW w:w="281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„აკად. </w:t>
            </w:r>
          </w:p>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ბ. ნანეიშვილის  სახელობის ფსიქიკური ჯანმრთელობის ეროვნული ცენტრი“ (2019 წლის 1 ივნისიდან) </w:t>
            </w:r>
          </w:p>
        </w:tc>
        <w:tc>
          <w:tcPr>
            <w:tcW w:w="160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224095" w:rsidRDefault="00224095"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          7,100.0. </w:t>
            </w:r>
          </w:p>
        </w:tc>
      </w:tr>
      <w:tr w:rsidR="000C6FC3" w:rsidTr="00224095">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0C6FC3" w:rsidRPr="000C6FC3" w:rsidRDefault="000C6FC3"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noProof/>
                <w:color w:val="333333"/>
                <w:sz w:val="20"/>
                <w:szCs w:val="20"/>
                <w:lang w:val="ka-GE"/>
              </w:rPr>
            </w:pPr>
            <w:r w:rsidRPr="000C6FC3">
              <w:rPr>
                <w:rFonts w:ascii="Sylfaen" w:eastAsia="Times New Roman" w:hAnsi="Sylfaen" w:cs="Sylfaen"/>
                <w:b/>
                <w:noProof/>
                <w:color w:val="333333"/>
                <w:sz w:val="20"/>
                <w:szCs w:val="20"/>
                <w:lang w:val="ka-GE"/>
              </w:rPr>
              <w:t xml:space="preserve">სულ </w:t>
            </w:r>
          </w:p>
        </w:tc>
        <w:tc>
          <w:tcPr>
            <w:tcW w:w="2817" w:type="dxa"/>
            <w:tcBorders>
              <w:top w:val="single" w:sz="6" w:space="0" w:color="auto"/>
              <w:left w:val="single" w:sz="6" w:space="0" w:color="auto"/>
              <w:bottom w:val="single" w:sz="6" w:space="0" w:color="auto"/>
              <w:right w:val="single" w:sz="6" w:space="0" w:color="auto"/>
            </w:tcBorders>
            <w:vAlign w:val="center"/>
          </w:tcPr>
          <w:p w:rsidR="000C6FC3" w:rsidRPr="000C6FC3" w:rsidRDefault="000C6FC3"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noProof/>
                <w:color w:val="333333"/>
                <w:sz w:val="20"/>
                <w:szCs w:val="20"/>
              </w:rPr>
            </w:pPr>
          </w:p>
        </w:tc>
        <w:tc>
          <w:tcPr>
            <w:tcW w:w="1607" w:type="dxa"/>
            <w:tcBorders>
              <w:top w:val="single" w:sz="6" w:space="0" w:color="auto"/>
              <w:left w:val="single" w:sz="6" w:space="0" w:color="auto"/>
              <w:bottom w:val="single" w:sz="6" w:space="0" w:color="auto"/>
              <w:right w:val="single" w:sz="6" w:space="0" w:color="auto"/>
            </w:tcBorders>
            <w:vAlign w:val="center"/>
          </w:tcPr>
          <w:p w:rsidR="000C6FC3" w:rsidRPr="000C6FC3" w:rsidRDefault="000C6FC3"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color w:val="333333"/>
                <w:sz w:val="20"/>
                <w:szCs w:val="20"/>
                <w:lang w:val="ka-GE"/>
              </w:rPr>
            </w:pPr>
            <w:r>
              <w:rPr>
                <w:rFonts w:ascii="Sylfaen" w:eastAsia="Times New Roman" w:hAnsi="Sylfaen" w:cs="Sylfaen"/>
                <w:b/>
                <w:noProof/>
                <w:color w:val="333333"/>
                <w:sz w:val="20"/>
                <w:szCs w:val="20"/>
                <w:lang w:val="ka-GE"/>
              </w:rPr>
              <w:t>31</w:t>
            </w:r>
          </w:p>
        </w:tc>
        <w:tc>
          <w:tcPr>
            <w:tcW w:w="1607" w:type="dxa"/>
            <w:tcBorders>
              <w:top w:val="single" w:sz="6" w:space="0" w:color="auto"/>
              <w:left w:val="single" w:sz="6" w:space="0" w:color="auto"/>
              <w:bottom w:val="single" w:sz="6" w:space="0" w:color="auto"/>
              <w:right w:val="single" w:sz="6" w:space="0" w:color="auto"/>
            </w:tcBorders>
            <w:vAlign w:val="center"/>
          </w:tcPr>
          <w:p w:rsidR="000C6FC3" w:rsidRPr="000C6FC3" w:rsidRDefault="000C6FC3" w:rsidP="008F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color w:val="333333"/>
                <w:sz w:val="20"/>
                <w:szCs w:val="20"/>
              </w:rPr>
            </w:pPr>
          </w:p>
        </w:tc>
      </w:tr>
    </w:tbl>
    <w:p w:rsidR="00224095" w:rsidRDefault="00224095">
      <w:pPr>
        <w:rPr>
          <w:rFonts w:ascii="Sylfaen" w:hAnsi="Sylfaen"/>
          <w:lang w:val="ka-GE"/>
        </w:rPr>
      </w:pPr>
    </w:p>
    <w:p w:rsidR="00224095" w:rsidRDefault="00224095">
      <w:pPr>
        <w:rPr>
          <w:rFonts w:ascii="Sylfaen" w:hAnsi="Sylfaen"/>
          <w:lang w:val="ka-GE"/>
        </w:rPr>
      </w:pPr>
    </w:p>
    <w:p w:rsidR="00224095" w:rsidRPr="00224095" w:rsidRDefault="00224095">
      <w:pPr>
        <w:rPr>
          <w:rFonts w:ascii="Sylfaen" w:hAnsi="Sylfaen"/>
          <w:lang w:val="ka-GE"/>
        </w:rPr>
      </w:pPr>
    </w:p>
    <w:sectPr w:rsidR="00224095" w:rsidRPr="00224095"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95"/>
    <w:rsid w:val="000C25EB"/>
    <w:rsid w:val="000C6FC3"/>
    <w:rsid w:val="00224095"/>
    <w:rsid w:val="005B4AE3"/>
    <w:rsid w:val="006E5E15"/>
    <w:rsid w:val="00805ED5"/>
    <w:rsid w:val="00A36DC4"/>
    <w:rsid w:val="00BD474A"/>
    <w:rsid w:val="00D0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E5E15"/>
    <w:pPr>
      <w:ind w:left="720"/>
      <w:contextualSpacing/>
    </w:pPr>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E5E15"/>
    <w:pPr>
      <w:ind w:left="720"/>
      <w:contextualSpacing/>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5</cp:revision>
  <dcterms:created xsi:type="dcterms:W3CDTF">2019-08-30T11:01:00Z</dcterms:created>
  <dcterms:modified xsi:type="dcterms:W3CDTF">2019-08-30T11:19:00Z</dcterms:modified>
</cp:coreProperties>
</file>