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7C" w:rsidRPr="0044757C" w:rsidRDefault="0044757C" w:rsidP="00981100">
      <w:pPr>
        <w:spacing w:line="276" w:lineRule="auto"/>
        <w:jc w:val="both"/>
        <w:rPr>
          <w:rFonts w:ascii="Sylfaen" w:hAnsi="Sylfaen"/>
          <w:b/>
          <w:color w:val="000000" w:themeColor="text1"/>
          <w:sz w:val="22"/>
          <w:szCs w:val="22"/>
          <w:lang w:val="ka-GE"/>
        </w:rPr>
      </w:pPr>
      <w:r w:rsidRPr="0044757C">
        <w:rPr>
          <w:rFonts w:ascii="Sylfaen" w:hAnsi="Sylfaen"/>
          <w:b/>
          <w:color w:val="000000" w:themeColor="text1"/>
          <w:sz w:val="22"/>
          <w:szCs w:val="22"/>
          <w:lang w:val="ka-GE"/>
        </w:rPr>
        <w:t xml:space="preserve">მოკლე </w:t>
      </w:r>
      <w:r w:rsidR="00F311FB" w:rsidRPr="0044757C">
        <w:rPr>
          <w:rFonts w:ascii="Sylfaen" w:hAnsi="Sylfaen"/>
          <w:b/>
          <w:color w:val="000000" w:themeColor="text1"/>
          <w:sz w:val="22"/>
          <w:szCs w:val="22"/>
          <w:lang w:val="ka-GE"/>
        </w:rPr>
        <w:t>მიმოხილვა</w:t>
      </w:r>
    </w:p>
    <w:p w:rsidR="00A94CB6" w:rsidRDefault="009055C4" w:rsidP="0098110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 xml:space="preserve">ჯანდაცვის სისტემის </w:t>
      </w:r>
      <w:r w:rsidR="002B2B5C" w:rsidRPr="00163AF7">
        <w:rPr>
          <w:rFonts w:ascii="Sylfaen" w:hAnsi="Sylfaen"/>
          <w:color w:val="000000" w:themeColor="text1"/>
          <w:sz w:val="22"/>
          <w:szCs w:val="22"/>
          <w:lang w:val="ka-GE"/>
        </w:rPr>
        <w:t xml:space="preserve">ერთ-ერთ </w:t>
      </w:r>
      <w:r w:rsidR="00A022A4" w:rsidRPr="00163AF7">
        <w:rPr>
          <w:rFonts w:ascii="Sylfaen" w:hAnsi="Sylfaen"/>
          <w:color w:val="000000" w:themeColor="text1"/>
          <w:sz w:val="22"/>
          <w:szCs w:val="22"/>
          <w:lang w:val="ka-GE"/>
        </w:rPr>
        <w:t xml:space="preserve">მთავარ </w:t>
      </w:r>
      <w:r w:rsidR="002B2B5C" w:rsidRPr="00163AF7">
        <w:rPr>
          <w:rFonts w:ascii="Sylfaen" w:hAnsi="Sylfaen"/>
          <w:color w:val="000000" w:themeColor="text1"/>
          <w:sz w:val="22"/>
          <w:szCs w:val="22"/>
          <w:lang w:val="ka-GE"/>
        </w:rPr>
        <w:t xml:space="preserve">პრიორიტეტს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 </w:t>
      </w:r>
      <w:r w:rsidR="00A022A4" w:rsidRPr="00163AF7">
        <w:rPr>
          <w:rFonts w:ascii="Sylfaen" w:hAnsi="Sylfaen"/>
          <w:color w:val="000000" w:themeColor="text1"/>
          <w:sz w:val="22"/>
          <w:szCs w:val="22"/>
          <w:lang w:val="ka-GE"/>
        </w:rPr>
        <w:t xml:space="preserve">იმ პირობებში, რომ  </w:t>
      </w:r>
      <w:r w:rsidR="00A022A4" w:rsidRPr="00163AF7">
        <w:rPr>
          <w:rFonts w:ascii="Sylfaen" w:hAnsi="Sylfaen"/>
          <w:sz w:val="22"/>
          <w:szCs w:val="22"/>
          <w:lang w:val="ka-GE"/>
        </w:rPr>
        <w:t>საკუთრების ფორმის მიხედვით, ქვეყანაში არსებული ჰოსპიტალური ქსელის სურათი რადიკალურად</w:t>
      </w:r>
      <w:r w:rsidRPr="00163AF7">
        <w:rPr>
          <w:rFonts w:ascii="Sylfaen" w:hAnsi="Sylfaen"/>
          <w:sz w:val="22"/>
          <w:szCs w:val="22"/>
          <w:lang w:val="ka-GE"/>
        </w:rPr>
        <w:t xml:space="preserve"> განსხვავდება მსოფლიოში </w:t>
      </w:r>
      <w:r w:rsidR="00A022A4" w:rsidRPr="00163AF7">
        <w:rPr>
          <w:rFonts w:ascii="Sylfaen" w:hAnsi="Sylfaen"/>
          <w:sz w:val="22"/>
          <w:szCs w:val="22"/>
          <w:lang w:val="ka-GE"/>
        </w:rPr>
        <w:t>არსებულისგან</w:t>
      </w:r>
      <w:r w:rsidRPr="00163AF7">
        <w:rPr>
          <w:rFonts w:ascii="Sylfaen" w:hAnsi="Sylfaen"/>
          <w:sz w:val="22"/>
          <w:szCs w:val="22"/>
          <w:lang w:val="ka-GE"/>
        </w:rPr>
        <w:t>,</w:t>
      </w:r>
      <w:r w:rsidR="00A022A4" w:rsidRPr="00163AF7">
        <w:rPr>
          <w:rFonts w:ascii="Sylfaen" w:hAnsi="Sylfaen"/>
          <w:sz w:val="22"/>
          <w:szCs w:val="22"/>
          <w:lang w:val="ka-GE"/>
        </w:rPr>
        <w:t xml:space="preserve"> </w:t>
      </w:r>
      <w:r w:rsidR="00A022A4" w:rsidRPr="00163AF7">
        <w:rPr>
          <w:rFonts w:ascii="Sylfaen" w:hAnsi="Sylfaen"/>
          <w:color w:val="000000" w:themeColor="text1"/>
          <w:sz w:val="22"/>
          <w:szCs w:val="22"/>
          <w:lang w:val="ka-GE"/>
        </w:rPr>
        <w:t>საავადმყოფოთა 85% კერძო მომგებიანია</w:t>
      </w:r>
      <w:r w:rsidRPr="00163AF7">
        <w:rPr>
          <w:rFonts w:ascii="Sylfaen" w:hAnsi="Sylfaen"/>
          <w:color w:val="000000" w:themeColor="text1"/>
          <w:sz w:val="22"/>
          <w:szCs w:val="22"/>
          <w:lang w:val="ka-GE"/>
        </w:rPr>
        <w:t xml:space="preserve"> და </w:t>
      </w:r>
      <w:r w:rsidR="00A022A4" w:rsidRPr="00163AF7">
        <w:rPr>
          <w:rFonts w:ascii="Sylfaen" w:hAnsi="Sylfaen"/>
          <w:color w:val="000000" w:themeColor="text1"/>
          <w:sz w:val="22"/>
          <w:szCs w:val="22"/>
          <w:lang w:val="ka-GE"/>
        </w:rPr>
        <w:t xml:space="preserve"> </w:t>
      </w:r>
      <w:r w:rsidRPr="00163AF7">
        <w:rPr>
          <w:rFonts w:ascii="Sylfaen" w:hAnsi="Sylfaen"/>
          <w:color w:val="000000" w:themeColor="text1"/>
          <w:sz w:val="22"/>
          <w:szCs w:val="22"/>
          <w:lang w:val="ka-GE"/>
        </w:rPr>
        <w:t xml:space="preserve">სახელმწიფო საკუთრებაში არსებული საავადმყოფოების საწოლფონდი  მთლიანი  საწოლფონდის 16%-ს შეადგენს, სამინისტრო </w:t>
      </w:r>
      <w:r w:rsidR="00A022A4" w:rsidRPr="00163AF7">
        <w:rPr>
          <w:rFonts w:ascii="Sylfaen" w:hAnsi="Sylfaen"/>
          <w:color w:val="000000" w:themeColor="text1"/>
          <w:sz w:val="22"/>
          <w:szCs w:val="22"/>
          <w:lang w:val="ka-GE"/>
        </w:rPr>
        <w:t xml:space="preserve">გარკვეული გამოწვევების წინაშე </w:t>
      </w:r>
      <w:r w:rsidRPr="00163AF7">
        <w:rPr>
          <w:rFonts w:ascii="Sylfaen" w:hAnsi="Sylfaen"/>
          <w:color w:val="000000" w:themeColor="text1"/>
          <w:sz w:val="22"/>
          <w:szCs w:val="22"/>
          <w:lang w:val="ka-GE"/>
        </w:rPr>
        <w:t>დგება</w:t>
      </w:r>
      <w:r w:rsidR="00A022A4" w:rsidRPr="00163AF7">
        <w:rPr>
          <w:rFonts w:ascii="Sylfaen" w:hAnsi="Sylfaen"/>
          <w:color w:val="000000" w:themeColor="text1"/>
          <w:sz w:val="22"/>
          <w:szCs w:val="22"/>
          <w:lang w:val="ka-GE"/>
        </w:rPr>
        <w:t xml:space="preserve"> სერ</w:t>
      </w:r>
      <w:r w:rsidR="00AE646E" w:rsidRPr="00163AF7">
        <w:rPr>
          <w:rFonts w:ascii="Sylfaen" w:hAnsi="Sylfaen"/>
          <w:color w:val="000000" w:themeColor="text1"/>
          <w:sz w:val="22"/>
          <w:szCs w:val="22"/>
          <w:lang w:val="ka-GE"/>
        </w:rPr>
        <w:t>ვ</w:t>
      </w:r>
      <w:r w:rsidR="00A022A4" w:rsidRPr="00163AF7">
        <w:rPr>
          <w:rFonts w:ascii="Sylfaen" w:hAnsi="Sylfaen"/>
          <w:color w:val="000000" w:themeColor="text1"/>
          <w:sz w:val="22"/>
          <w:szCs w:val="22"/>
          <w:lang w:val="ka-GE"/>
        </w:rPr>
        <w:t xml:space="preserve">ისების თანაბარი და სამართლიანი გადანაწილების </w:t>
      </w:r>
      <w:r w:rsidRPr="00163AF7">
        <w:rPr>
          <w:rFonts w:ascii="Sylfaen" w:hAnsi="Sylfaen"/>
          <w:color w:val="000000" w:themeColor="text1"/>
          <w:sz w:val="22"/>
          <w:szCs w:val="22"/>
          <w:lang w:val="ka-GE"/>
        </w:rPr>
        <w:t>კუთხით.</w:t>
      </w:r>
    </w:p>
    <w:p w:rsidR="00F311FB" w:rsidRPr="00163AF7" w:rsidRDefault="009055C4" w:rsidP="0098110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 xml:space="preserve"> </w:t>
      </w:r>
    </w:p>
    <w:p w:rsidR="002353C5" w:rsidRDefault="009055C4" w:rsidP="0098110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აღნიშნულის დადასტურებაა ის ფაქტი, კერძო კლინიკებში პაციენტების მიერ თანაგადახდა საშუალოდ 30-32%-ია, ხოლო</w:t>
      </w:r>
      <w:r w:rsidRPr="00163AF7">
        <w:rPr>
          <w:rFonts w:ascii="Sylfaen" w:hAnsi="Sylfaen"/>
          <w:color w:val="000000" w:themeColor="text1"/>
          <w:sz w:val="22"/>
          <w:szCs w:val="22"/>
        </w:rPr>
        <w:t>,</w:t>
      </w:r>
      <w:r w:rsidRPr="00163AF7">
        <w:rPr>
          <w:rFonts w:ascii="Sylfaen" w:hAnsi="Sylfaen"/>
          <w:color w:val="000000" w:themeColor="text1"/>
          <w:sz w:val="22"/>
          <w:szCs w:val="22"/>
          <w:lang w:val="ka-GE"/>
        </w:rPr>
        <w:t xml:space="preserve"> სახელმწიფო კლინიკებში დაბალი ტარიფების გათვალისწინებით, პაციენტებს თითქმის არ უწევთ თანხის დამატება, გარდა </w:t>
      </w:r>
      <w:r w:rsidR="00DD60F2" w:rsidRPr="00163AF7">
        <w:rPr>
          <w:rFonts w:ascii="Sylfaen" w:hAnsi="Sylfaen"/>
          <w:color w:val="000000" w:themeColor="text1"/>
          <w:sz w:val="22"/>
          <w:szCs w:val="22"/>
          <w:lang w:val="ka-GE"/>
        </w:rPr>
        <w:t xml:space="preserve">მთავრობის შესაბამისი </w:t>
      </w:r>
      <w:r w:rsidRPr="00163AF7">
        <w:rPr>
          <w:rFonts w:ascii="Sylfaen" w:hAnsi="Sylfaen"/>
          <w:color w:val="000000" w:themeColor="text1"/>
          <w:sz w:val="22"/>
          <w:szCs w:val="22"/>
          <w:lang w:val="ka-GE"/>
        </w:rPr>
        <w:t>დადგენილებით გათვალისწინებული პირობებისა.</w:t>
      </w:r>
      <w:r w:rsidR="002353C5">
        <w:rPr>
          <w:rFonts w:ascii="Sylfaen" w:hAnsi="Sylfaen"/>
          <w:color w:val="000000" w:themeColor="text1"/>
          <w:sz w:val="22"/>
          <w:szCs w:val="22"/>
          <w:lang w:val="ka-GE"/>
        </w:rPr>
        <w:t xml:space="preserve"> </w:t>
      </w:r>
      <w:r w:rsidRPr="00163AF7">
        <w:rPr>
          <w:rFonts w:ascii="Sylfaen" w:hAnsi="Sylfaen"/>
          <w:color w:val="000000" w:themeColor="text1"/>
          <w:sz w:val="22"/>
          <w:szCs w:val="22"/>
          <w:lang w:val="ka-GE"/>
        </w:rPr>
        <w:t xml:space="preserve">კერძო დაწესებულებების უმეტესობისაგან განსხვავებით, სახელმწიფო კლინიკებში მომსახურების ფასები მნიშვნელოვნად დაბალია და ზოგ შემთხვევაში მათი ტარიფის 50%-ს შეადგენს. </w:t>
      </w:r>
    </w:p>
    <w:p w:rsidR="00A94CB6" w:rsidRDefault="00A94CB6" w:rsidP="00981100">
      <w:pPr>
        <w:spacing w:line="276" w:lineRule="auto"/>
        <w:jc w:val="both"/>
        <w:rPr>
          <w:rFonts w:ascii="Sylfaen" w:hAnsi="Sylfaen"/>
          <w:color w:val="000000" w:themeColor="text1"/>
          <w:sz w:val="22"/>
          <w:szCs w:val="22"/>
          <w:lang w:val="ka-GE"/>
        </w:rPr>
      </w:pPr>
    </w:p>
    <w:p w:rsidR="00A94CB6" w:rsidRDefault="00A94CB6" w:rsidP="00981100">
      <w:pPr>
        <w:spacing w:line="276" w:lineRule="auto"/>
        <w:jc w:val="both"/>
        <w:rPr>
          <w:rFonts w:ascii="Sylfaen" w:hAnsi="Sylfaen"/>
          <w:color w:val="000000" w:themeColor="text1"/>
          <w:sz w:val="22"/>
          <w:szCs w:val="22"/>
          <w:lang w:val="ka-GE"/>
        </w:rPr>
      </w:pPr>
      <w:r>
        <w:rPr>
          <w:rFonts w:ascii="Sylfaen" w:hAnsi="Sylfaen"/>
          <w:sz w:val="22"/>
          <w:szCs w:val="22"/>
          <w:lang w:val="ka-GE"/>
        </w:rPr>
        <w:t>აღნიშნულის დადასტურებაა</w:t>
      </w:r>
      <w:r w:rsidR="004939E0">
        <w:rPr>
          <w:rFonts w:ascii="Sylfaen" w:hAnsi="Sylfaen"/>
          <w:sz w:val="22"/>
          <w:szCs w:val="22"/>
          <w:lang w:val="ka-GE"/>
        </w:rPr>
        <w:t>, ის ფაქტი, რომ მიუხედავად მოძველებული ინფრასტრუქტურისა,</w:t>
      </w:r>
      <w:r>
        <w:rPr>
          <w:rFonts w:ascii="Sylfaen" w:hAnsi="Sylfaen"/>
          <w:sz w:val="22"/>
          <w:szCs w:val="22"/>
          <w:lang w:val="ka-GE"/>
        </w:rPr>
        <w:t xml:space="preserve"> </w:t>
      </w:r>
      <w:r w:rsidRPr="00163AF7">
        <w:rPr>
          <w:rFonts w:ascii="Sylfaen" w:hAnsi="Sylfaen"/>
          <w:sz w:val="22"/>
          <w:szCs w:val="22"/>
          <w:lang w:val="ka-GE"/>
        </w:rPr>
        <w:t xml:space="preserve">შპს „ნ.ყიფშიძის სახელობის ცენტრალური საუნივერსიტეტო კლინიკის“ და </w:t>
      </w:r>
      <w:r w:rsidRPr="00163AF7">
        <w:rPr>
          <w:rFonts w:ascii="Sylfaen" w:hAnsi="Sylfaen" w:cs="Sylfaen"/>
          <w:sz w:val="22"/>
          <w:szCs w:val="22"/>
          <w:lang w:val="ka-GE"/>
        </w:rPr>
        <w:t>შპს</w:t>
      </w:r>
      <w:r w:rsidRPr="00163AF7">
        <w:rPr>
          <w:rFonts w:ascii="Sylfaen" w:hAnsi="Sylfaen"/>
          <w:sz w:val="22"/>
          <w:szCs w:val="22"/>
          <w:lang w:val="ka-GE"/>
        </w:rPr>
        <w:t xml:space="preserve"> „თბილისის ბავშვთა ინფექციური კლინიკური საავადმყოფოს“ დატვირთვის მაჩვენებლები ქვეყნის საშუალოსთან შედარებით (51%) მაღლია და 2018 წლის მონაცემებზე დაყრდნობით შეადგენს 74.4%-ს და 57.2-ს. ამ კლინიკებში სახელმწიფოს აქტიური მართვის ფონზე ფაქტიურ ხარჯებთან მაქსიმალურად მიახლოვებული სატარიფო არეალი, კვლავაც კონკურენტუნარიანს ხდის მათ კერძო სექტორთან მიმართებაში და უჩენს განვითარების შესაძლებლობას.</w:t>
      </w:r>
    </w:p>
    <w:p w:rsidR="00A94CB6" w:rsidRDefault="00A94CB6" w:rsidP="00981100">
      <w:pPr>
        <w:spacing w:line="276" w:lineRule="auto"/>
        <w:jc w:val="both"/>
        <w:rPr>
          <w:rFonts w:ascii="Sylfaen" w:hAnsi="Sylfaen"/>
          <w:color w:val="000000" w:themeColor="text1"/>
          <w:sz w:val="22"/>
          <w:szCs w:val="22"/>
          <w:lang w:val="ka-GE"/>
        </w:rPr>
      </w:pPr>
    </w:p>
    <w:p w:rsidR="0044757C" w:rsidRPr="000D4EC6" w:rsidRDefault="0044757C" w:rsidP="00981100">
      <w:pPr>
        <w:spacing w:line="276" w:lineRule="auto"/>
        <w:rPr>
          <w:rFonts w:ascii="Sylfaen" w:hAnsi="Sylfaen"/>
          <w:b/>
          <w:sz w:val="22"/>
          <w:lang w:val="ka-GE"/>
        </w:rPr>
      </w:pPr>
      <w:r w:rsidRPr="000D4EC6">
        <w:rPr>
          <w:rFonts w:ascii="Sylfaen" w:hAnsi="Sylfaen"/>
          <w:b/>
          <w:sz w:val="22"/>
          <w:lang w:val="ka-GE"/>
        </w:rPr>
        <w:t>კლინიკების მოკლე დახასიათება</w:t>
      </w:r>
    </w:p>
    <w:p w:rsidR="0044757C" w:rsidRPr="00A94CB6" w:rsidRDefault="0044757C" w:rsidP="00981100">
      <w:pPr>
        <w:jc w:val="both"/>
        <w:rPr>
          <w:rFonts w:ascii="Sylfaen" w:hAnsi="Sylfaen"/>
          <w:sz w:val="22"/>
          <w:lang w:val="ka-GE"/>
        </w:rPr>
      </w:pPr>
      <w:r w:rsidRPr="00A94CB6">
        <w:rPr>
          <w:rFonts w:ascii="Sylfaen" w:hAnsi="Sylfaen" w:cs="Sylfaen"/>
          <w:sz w:val="22"/>
          <w:lang w:val="ka-GE"/>
        </w:rPr>
        <w:t>შპს</w:t>
      </w:r>
      <w:r w:rsidRPr="00A94CB6">
        <w:rPr>
          <w:rFonts w:ascii="Sylfaen" w:hAnsi="Sylfaen"/>
          <w:sz w:val="22"/>
          <w:lang w:val="ka-GE"/>
        </w:rPr>
        <w:t xml:space="preserve"> „ნ.ყიფშიძის სახელობის ცენტრალური საუნივერსიტეტო კლინიკა“</w:t>
      </w:r>
      <w:r w:rsidRPr="00A94CB6">
        <w:rPr>
          <w:rFonts w:ascii="Sylfaen" w:hAnsi="Sylfaen"/>
          <w:sz w:val="22"/>
          <w:lang w:val="ka-GE"/>
        </w:rPr>
        <w:t xml:space="preserve">, </w:t>
      </w:r>
      <w:r w:rsidRPr="00A94CB6">
        <w:rPr>
          <w:rFonts w:ascii="Sylfaen" w:hAnsi="Sylfaen"/>
          <w:sz w:val="22"/>
          <w:lang w:val="ka-GE"/>
        </w:rPr>
        <w:t>სს „უნივერსალური სამედიცინო ცენტრი“</w:t>
      </w:r>
      <w:r w:rsidRPr="00A94CB6">
        <w:rPr>
          <w:rFonts w:ascii="Sylfaen" w:hAnsi="Sylfaen"/>
          <w:sz w:val="22"/>
          <w:lang w:val="ka-GE"/>
        </w:rPr>
        <w:t xml:space="preserve">, </w:t>
      </w:r>
      <w:r w:rsidRPr="00A94CB6">
        <w:rPr>
          <w:rFonts w:ascii="Sylfaen" w:hAnsi="Sylfaen"/>
          <w:sz w:val="22"/>
          <w:lang w:val="ka-GE"/>
        </w:rPr>
        <w:t>შპს „თბილისის ბავშვთა ინფექციური კლინიკური საავადმყოფო“</w:t>
      </w:r>
      <w:r w:rsidRPr="00A94CB6">
        <w:rPr>
          <w:rFonts w:ascii="Sylfaen" w:hAnsi="Sylfaen"/>
          <w:sz w:val="22"/>
          <w:lang w:val="ka-GE"/>
        </w:rPr>
        <w:t xml:space="preserve"> </w:t>
      </w:r>
      <w:r w:rsidRPr="00A94CB6">
        <w:rPr>
          <w:rFonts w:ascii="Sylfaen" w:hAnsi="Sylfaen"/>
          <w:sz w:val="22"/>
          <w:lang w:val="ka-GE"/>
        </w:rPr>
        <w:t>სახელმწიფოს მიერ, 2015 წლის ოქტომბერში სს „საპარტნიორო ფონდს“</w:t>
      </w:r>
      <w:r w:rsidRPr="00A94CB6">
        <w:rPr>
          <w:rFonts w:ascii="Sylfaen" w:hAnsi="Sylfaen"/>
          <w:sz w:val="22"/>
          <w:lang w:val="ka-GE"/>
        </w:rPr>
        <w:t xml:space="preserve"> (</w:t>
      </w:r>
      <w:r w:rsidRPr="00A94CB6">
        <w:rPr>
          <w:rFonts w:ascii="Sylfaen" w:hAnsi="Sylfaen"/>
          <w:color w:val="000000" w:themeColor="text1"/>
          <w:sz w:val="20"/>
          <w:szCs w:val="22"/>
          <w:lang w:val="ka-GE"/>
        </w:rPr>
        <w:t>საქართველოს მთავრობის 2015 წლის 20 ივლისის N1588 განკარგულება</w:t>
      </w:r>
      <w:r w:rsidRPr="00A94CB6">
        <w:rPr>
          <w:rFonts w:ascii="Sylfaen" w:hAnsi="Sylfaen"/>
          <w:sz w:val="22"/>
          <w:lang w:val="ka-GE"/>
        </w:rPr>
        <w:t>)</w:t>
      </w:r>
      <w:r w:rsidRPr="00A94CB6">
        <w:rPr>
          <w:rFonts w:ascii="Sylfaen" w:hAnsi="Sylfaen"/>
          <w:sz w:val="22"/>
          <w:lang w:val="ka-GE"/>
        </w:rPr>
        <w:t>, ხოლო 2017 წლის მარტში შპს „</w:t>
      </w:r>
      <w:proofErr w:type="spellStart"/>
      <w:r w:rsidRPr="00A94CB6">
        <w:rPr>
          <w:rFonts w:ascii="Sylfaen" w:hAnsi="Sylfaen" w:cs="Sylfaen"/>
          <w:sz w:val="22"/>
        </w:rPr>
        <w:t>კლინიკების</w:t>
      </w:r>
      <w:proofErr w:type="spellEnd"/>
      <w:r w:rsidRPr="00A94CB6">
        <w:rPr>
          <w:sz w:val="22"/>
        </w:rPr>
        <w:t xml:space="preserve"> </w:t>
      </w:r>
      <w:proofErr w:type="spellStart"/>
      <w:r w:rsidRPr="00A94CB6">
        <w:rPr>
          <w:rFonts w:ascii="Sylfaen" w:hAnsi="Sylfaen" w:cs="Sylfaen"/>
          <w:sz w:val="22"/>
        </w:rPr>
        <w:t>განვითარების</w:t>
      </w:r>
      <w:proofErr w:type="spellEnd"/>
      <w:r w:rsidRPr="00A94CB6">
        <w:rPr>
          <w:sz w:val="22"/>
        </w:rPr>
        <w:t xml:space="preserve"> </w:t>
      </w:r>
      <w:proofErr w:type="spellStart"/>
      <w:r w:rsidRPr="00A94CB6">
        <w:rPr>
          <w:rFonts w:ascii="Sylfaen" w:hAnsi="Sylfaen" w:cs="Sylfaen"/>
          <w:sz w:val="22"/>
        </w:rPr>
        <w:t>კომპანია</w:t>
      </w:r>
      <w:proofErr w:type="spellEnd"/>
      <w:r w:rsidRPr="00A94CB6">
        <w:rPr>
          <w:rFonts w:ascii="Sylfaen" w:hAnsi="Sylfaen" w:cs="Sylfaen"/>
          <w:sz w:val="22"/>
          <w:lang w:val="ka-GE"/>
        </w:rPr>
        <w:t>ს</w:t>
      </w:r>
      <w:r w:rsidRPr="00A94CB6">
        <w:rPr>
          <w:rFonts w:ascii="Sylfaen" w:hAnsi="Sylfaen"/>
          <w:sz w:val="22"/>
          <w:lang w:val="ka-GE"/>
        </w:rPr>
        <w:t xml:space="preserve">“ საკუთრებაში გადაეცა. </w:t>
      </w:r>
    </w:p>
    <w:p w:rsidR="002353C5" w:rsidRDefault="002353C5" w:rsidP="00981100">
      <w:pPr>
        <w:spacing w:line="276" w:lineRule="auto"/>
        <w:jc w:val="both"/>
        <w:rPr>
          <w:rFonts w:ascii="Sylfaen" w:hAnsi="Sylfaen" w:cstheme="minorHAnsi"/>
          <w:b/>
          <w:sz w:val="22"/>
          <w:szCs w:val="22"/>
          <w:u w:val="single"/>
          <w:lang w:val="ka-GE"/>
        </w:rPr>
      </w:pPr>
    </w:p>
    <w:p w:rsidR="00F311FB" w:rsidRPr="00163AF7" w:rsidRDefault="00F311FB" w:rsidP="00981100">
      <w:pPr>
        <w:spacing w:line="276" w:lineRule="auto"/>
        <w:jc w:val="both"/>
        <w:rPr>
          <w:rFonts w:ascii="Sylfaen" w:hAnsi="Sylfaen" w:cstheme="minorHAnsi"/>
          <w:sz w:val="22"/>
          <w:szCs w:val="22"/>
          <w:u w:val="single"/>
          <w:lang w:val="ka-GE"/>
        </w:rPr>
      </w:pPr>
      <w:r w:rsidRPr="00492D78">
        <w:rPr>
          <w:rFonts w:ascii="Sylfaen" w:hAnsi="Sylfaen" w:cstheme="minorHAnsi"/>
          <w:sz w:val="22"/>
          <w:szCs w:val="22"/>
          <w:u w:val="single"/>
          <w:lang w:val="ka-GE"/>
        </w:rPr>
        <w:t>ყიფშიძის სახ. ცე</w:t>
      </w:r>
      <w:r w:rsidRPr="00492D78">
        <w:rPr>
          <w:rFonts w:ascii="Sylfaen" w:hAnsi="Sylfaen" w:cstheme="minorHAnsi"/>
          <w:sz w:val="22"/>
          <w:szCs w:val="22"/>
          <w:u w:val="single"/>
          <w:lang w:val="ka-GE"/>
        </w:rPr>
        <w:t>ნტრალური საუნივერსიტეტო კლინიკ</w:t>
      </w:r>
      <w:r w:rsidR="00163AF7" w:rsidRPr="00492D78">
        <w:rPr>
          <w:rFonts w:ascii="Sylfaen" w:hAnsi="Sylfaen" w:cstheme="minorHAnsi"/>
          <w:sz w:val="22"/>
          <w:szCs w:val="22"/>
          <w:u w:val="single"/>
          <w:lang w:val="ka-GE"/>
        </w:rPr>
        <w:t>ის</w:t>
      </w:r>
      <w:r w:rsidR="00163AF7">
        <w:rPr>
          <w:rFonts w:ascii="Sylfaen" w:hAnsi="Sylfaen" w:cstheme="minorHAnsi"/>
          <w:b/>
          <w:sz w:val="22"/>
          <w:szCs w:val="22"/>
          <w:u w:val="single"/>
          <w:lang w:val="ka-GE"/>
        </w:rPr>
        <w:t xml:space="preserve"> </w:t>
      </w:r>
      <w:r w:rsidRPr="00163AF7">
        <w:rPr>
          <w:rFonts w:ascii="Sylfaen" w:hAnsi="Sylfaen" w:cstheme="minorHAnsi"/>
          <w:b/>
          <w:sz w:val="22"/>
          <w:szCs w:val="22"/>
          <w:u w:val="single"/>
          <w:lang w:val="ka-GE"/>
        </w:rPr>
        <w:t xml:space="preserve"> </w:t>
      </w:r>
      <w:r w:rsidRPr="00163AF7">
        <w:rPr>
          <w:rFonts w:ascii="Sylfaen" w:hAnsi="Sylfaen" w:cstheme="minorHAnsi"/>
          <w:sz w:val="22"/>
          <w:szCs w:val="22"/>
          <w:lang w:val="ka-GE"/>
        </w:rPr>
        <w:t>საერთო ფართი შეადგენს 77035 კვ.მ-ს</w:t>
      </w:r>
      <w:r w:rsidR="002E6CF8" w:rsidRPr="00163AF7">
        <w:rPr>
          <w:rFonts w:ascii="Sylfaen" w:hAnsi="Sylfaen" w:cstheme="minorHAnsi"/>
          <w:sz w:val="22"/>
          <w:szCs w:val="22"/>
          <w:lang w:val="ka-GE"/>
        </w:rPr>
        <w:t>, აქედან შენობების ფართობი - 67344 (19 შენობა).</w:t>
      </w:r>
      <w:r w:rsidRPr="00163AF7">
        <w:rPr>
          <w:rFonts w:ascii="Sylfaen" w:hAnsi="Sylfaen" w:cstheme="minorHAnsi"/>
          <w:sz w:val="22"/>
          <w:szCs w:val="22"/>
          <w:lang w:val="ka-GE"/>
        </w:rPr>
        <w:t xml:space="preserve"> </w:t>
      </w:r>
      <w:r w:rsidRPr="00163AF7">
        <w:rPr>
          <w:rFonts w:ascii="Sylfaen" w:hAnsi="Sylfaen" w:cstheme="minorHAnsi"/>
          <w:sz w:val="22"/>
          <w:szCs w:val="22"/>
          <w:lang w:val="ka-GE"/>
        </w:rPr>
        <w:t>ფუქციონირებადი ნაწილი (</w:t>
      </w:r>
      <w:r w:rsidRPr="00163AF7">
        <w:rPr>
          <w:rFonts w:ascii="Sylfaen" w:hAnsi="Sylfaen" w:cstheme="minorHAnsi"/>
          <w:sz w:val="22"/>
          <w:szCs w:val="22"/>
        </w:rPr>
        <w:t xml:space="preserve">≈18,000 </w:t>
      </w:r>
      <w:r w:rsidRPr="00163AF7">
        <w:rPr>
          <w:rFonts w:ascii="Sylfaen" w:hAnsi="Sylfaen" w:cstheme="minorHAnsi"/>
          <w:sz w:val="22"/>
          <w:szCs w:val="22"/>
          <w:lang w:val="ka-GE"/>
        </w:rPr>
        <w:t xml:space="preserve">კვ.მ), ძირითადად, „ემერჯენსის“ და პათანატომიის შენობებს მოიცავს. საავადმყოფო </w:t>
      </w:r>
      <w:r w:rsidR="002E6CF8" w:rsidRPr="00163AF7">
        <w:rPr>
          <w:rFonts w:ascii="Sylfaen" w:hAnsi="Sylfaen" w:cstheme="minorHAnsi"/>
          <w:sz w:val="22"/>
          <w:szCs w:val="22"/>
          <w:lang w:val="ka-GE"/>
        </w:rPr>
        <w:t>76</w:t>
      </w:r>
      <w:r w:rsidRPr="00163AF7">
        <w:rPr>
          <w:rFonts w:ascii="Sylfaen" w:hAnsi="Sylfaen" w:cstheme="minorHAnsi"/>
          <w:sz w:val="22"/>
          <w:szCs w:val="22"/>
          <w:lang w:val="ka-GE"/>
        </w:rPr>
        <w:t xml:space="preserve"> საწოლზეა </w:t>
      </w:r>
      <w:r w:rsidR="002E6CF8" w:rsidRPr="00163AF7">
        <w:rPr>
          <w:rFonts w:ascii="Sylfaen" w:hAnsi="Sylfaen" w:cstheme="minorHAnsi"/>
          <w:sz w:val="22"/>
          <w:szCs w:val="22"/>
          <w:lang w:val="ka-GE"/>
        </w:rPr>
        <w:t>გაშლილი. ფუნქციონირებს დიაგნოსტიკური ცენტრი</w:t>
      </w:r>
      <w:r w:rsidR="00163AF7">
        <w:rPr>
          <w:rFonts w:ascii="Sylfaen" w:hAnsi="Sylfaen" w:cstheme="minorHAnsi"/>
          <w:sz w:val="22"/>
          <w:szCs w:val="22"/>
          <w:lang w:val="ka-GE"/>
        </w:rPr>
        <w:t>,</w:t>
      </w:r>
      <w:r w:rsidRPr="00163AF7">
        <w:rPr>
          <w:rFonts w:ascii="Sylfaen" w:hAnsi="Sylfaen" w:cstheme="minorHAnsi"/>
          <w:sz w:val="22"/>
          <w:szCs w:val="22"/>
          <w:lang w:val="ka-GE"/>
        </w:rPr>
        <w:t xml:space="preserve"> რამდენიმე მნიშვნელოვანი სტაციონარული განყოფილებ</w:t>
      </w:r>
      <w:r w:rsidR="002E6CF8" w:rsidRPr="00163AF7">
        <w:rPr>
          <w:rFonts w:ascii="Sylfaen" w:hAnsi="Sylfaen" w:cstheme="minorHAnsi"/>
          <w:sz w:val="22"/>
          <w:szCs w:val="22"/>
          <w:lang w:val="ka-GE"/>
        </w:rPr>
        <w:t xml:space="preserve">ა </w:t>
      </w:r>
      <w:r w:rsidRPr="00163AF7">
        <w:rPr>
          <w:rFonts w:ascii="Sylfaen" w:hAnsi="Sylfaen" w:cstheme="minorHAnsi"/>
          <w:sz w:val="22"/>
          <w:szCs w:val="22"/>
          <w:lang w:val="ka-GE"/>
        </w:rPr>
        <w:t>მათ შორისაა მულტიპროფ</w:t>
      </w:r>
      <w:r w:rsidR="002E6CF8" w:rsidRPr="00163AF7">
        <w:rPr>
          <w:rFonts w:ascii="Sylfaen" w:hAnsi="Sylfaen" w:cstheme="minorHAnsi"/>
          <w:sz w:val="22"/>
          <w:szCs w:val="22"/>
          <w:lang w:val="ka-GE"/>
        </w:rPr>
        <w:t>ილური დეპარტამენტი (</w:t>
      </w:r>
      <w:r w:rsidRPr="00163AF7">
        <w:rPr>
          <w:rFonts w:ascii="Sylfaen" w:hAnsi="Sylfaen" w:cstheme="minorHAnsi"/>
          <w:sz w:val="22"/>
          <w:szCs w:val="22"/>
          <w:lang w:val="ka-GE"/>
        </w:rPr>
        <w:t>თერაპიული</w:t>
      </w:r>
      <w:r w:rsidR="002E6CF8" w:rsidRPr="00163AF7">
        <w:rPr>
          <w:rFonts w:ascii="Sylfaen" w:hAnsi="Sylfaen" w:cstheme="minorHAnsi"/>
          <w:sz w:val="22"/>
          <w:szCs w:val="22"/>
          <w:lang w:val="ka-GE"/>
        </w:rPr>
        <w:t>,</w:t>
      </w:r>
      <w:r w:rsidRPr="00163AF7">
        <w:rPr>
          <w:rFonts w:ascii="Sylfaen" w:hAnsi="Sylfaen" w:cstheme="minorHAnsi"/>
          <w:sz w:val="22"/>
          <w:szCs w:val="22"/>
          <w:lang w:val="ka-GE"/>
        </w:rPr>
        <w:t xml:space="preserve"> ქირურგიული </w:t>
      </w:r>
      <w:r w:rsidR="002E6CF8" w:rsidRPr="00163AF7">
        <w:rPr>
          <w:rFonts w:ascii="Sylfaen" w:hAnsi="Sylfaen" w:cstheme="minorHAnsi"/>
          <w:sz w:val="22"/>
          <w:szCs w:val="22"/>
          <w:lang w:val="ka-GE"/>
        </w:rPr>
        <w:t>და გინეკოლოგიური სამსახურებით</w:t>
      </w:r>
      <w:r w:rsidRPr="00163AF7">
        <w:rPr>
          <w:rFonts w:ascii="Sylfaen" w:hAnsi="Sylfaen" w:cstheme="minorHAnsi"/>
          <w:sz w:val="22"/>
          <w:szCs w:val="22"/>
          <w:lang w:val="ka-GE"/>
        </w:rPr>
        <w:t>)</w:t>
      </w:r>
      <w:r w:rsidR="00163AF7">
        <w:rPr>
          <w:rFonts w:ascii="Sylfaen" w:hAnsi="Sylfaen" w:cstheme="minorHAnsi"/>
          <w:sz w:val="22"/>
          <w:szCs w:val="22"/>
          <w:lang w:val="ka-GE"/>
        </w:rPr>
        <w:t>,</w:t>
      </w:r>
      <w:r w:rsidRPr="00163AF7">
        <w:rPr>
          <w:rFonts w:ascii="Sylfaen" w:hAnsi="Sylfaen" w:cstheme="minorHAnsi"/>
          <w:sz w:val="22"/>
          <w:szCs w:val="22"/>
          <w:lang w:val="ka-GE"/>
        </w:rPr>
        <w:t xml:space="preserve"> გადაუდებელი დახმარებ</w:t>
      </w:r>
      <w:r w:rsidR="00163AF7">
        <w:rPr>
          <w:rFonts w:ascii="Sylfaen" w:hAnsi="Sylfaen" w:cstheme="minorHAnsi"/>
          <w:sz w:val="22"/>
          <w:szCs w:val="22"/>
          <w:lang w:val="ka-GE"/>
        </w:rPr>
        <w:t>ის,</w:t>
      </w:r>
      <w:r w:rsidRPr="00163AF7">
        <w:rPr>
          <w:rFonts w:ascii="Sylfaen" w:hAnsi="Sylfaen" w:cstheme="minorHAnsi"/>
          <w:sz w:val="22"/>
          <w:szCs w:val="22"/>
          <w:lang w:val="ka-GE"/>
        </w:rPr>
        <w:t xml:space="preserve"> კარდიოლოგი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xml:space="preserve"> (რომელშიც გაერთიანებულია </w:t>
      </w:r>
      <w:r w:rsidRPr="00163AF7">
        <w:rPr>
          <w:rFonts w:ascii="Sylfaen" w:hAnsi="Sylfaen" w:cstheme="minorHAnsi"/>
          <w:sz w:val="22"/>
          <w:szCs w:val="22"/>
          <w:lang w:val="ka-GE"/>
        </w:rPr>
        <w:lastRenderedPageBreak/>
        <w:t>ინტერვენციული კარდიოლოგიის, კარდიოქირურგიის და არითმოლოგიის სამსახურები), ნევროლოგი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xml:space="preserve"> (ინსულტის მართვის ცენტრით), ოფთალმოლოგი</w:t>
      </w:r>
      <w:r w:rsidR="002E6CF8" w:rsidRPr="00163AF7">
        <w:rPr>
          <w:rFonts w:ascii="Sylfaen" w:hAnsi="Sylfaen" w:cstheme="minorHAnsi"/>
          <w:sz w:val="22"/>
          <w:szCs w:val="22"/>
          <w:lang w:val="ka-GE"/>
        </w:rPr>
        <w:t>ის</w:t>
      </w:r>
      <w:r w:rsidRPr="00163AF7">
        <w:rPr>
          <w:rFonts w:ascii="Sylfaen" w:hAnsi="Sylfaen" w:cstheme="minorHAnsi"/>
          <w:sz w:val="22"/>
          <w:szCs w:val="22"/>
          <w:lang w:val="ka-GE"/>
        </w:rPr>
        <w:t>, ნეფროლოგია/ჰემოდიალიზი</w:t>
      </w:r>
      <w:r w:rsidR="002E6CF8" w:rsidRPr="00163AF7">
        <w:rPr>
          <w:rFonts w:ascii="Sylfaen" w:hAnsi="Sylfaen" w:cstheme="minorHAnsi"/>
          <w:sz w:val="22"/>
          <w:szCs w:val="22"/>
          <w:lang w:val="ka-GE"/>
        </w:rPr>
        <w:t>ს</w:t>
      </w:r>
      <w:r w:rsidRPr="00163AF7">
        <w:rPr>
          <w:rFonts w:ascii="Sylfaen" w:hAnsi="Sylfaen" w:cstheme="minorHAnsi"/>
          <w:sz w:val="22"/>
          <w:szCs w:val="22"/>
          <w:lang w:val="ka-GE"/>
        </w:rPr>
        <w:t>, ასევე - პათანატომიის დეპარტამენტ</w:t>
      </w:r>
      <w:r w:rsidR="002E6CF8" w:rsidRPr="00163AF7">
        <w:rPr>
          <w:rFonts w:ascii="Sylfaen" w:hAnsi="Sylfaen" w:cstheme="minorHAnsi"/>
          <w:sz w:val="22"/>
          <w:szCs w:val="22"/>
          <w:lang w:val="ka-GE"/>
        </w:rPr>
        <w:t>ები</w:t>
      </w:r>
      <w:r w:rsidRPr="00163AF7">
        <w:rPr>
          <w:rFonts w:ascii="Sylfaen" w:hAnsi="Sylfaen" w:cstheme="minorHAnsi"/>
          <w:sz w:val="22"/>
          <w:szCs w:val="22"/>
          <w:lang w:val="ka-GE"/>
        </w:rPr>
        <w:t>. თუმცა, საავადმყოფო სრულად ვერ პასუხობს თანამედროვე სტანდარტებს.</w:t>
      </w:r>
    </w:p>
    <w:p w:rsidR="008F4888" w:rsidRPr="00163AF7" w:rsidRDefault="008F4888" w:rsidP="00981100">
      <w:pPr>
        <w:spacing w:line="276" w:lineRule="auto"/>
        <w:jc w:val="both"/>
        <w:rPr>
          <w:rFonts w:ascii="Sylfaen" w:hAnsi="Sylfaen" w:cstheme="minorHAnsi"/>
          <w:sz w:val="22"/>
          <w:szCs w:val="22"/>
          <w:lang w:val="ka-GE"/>
        </w:rPr>
      </w:pPr>
    </w:p>
    <w:p w:rsidR="00F311FB" w:rsidRDefault="00F311FB" w:rsidP="00981100">
      <w:pPr>
        <w:spacing w:line="276" w:lineRule="auto"/>
        <w:jc w:val="both"/>
        <w:rPr>
          <w:rFonts w:ascii="Sylfaen" w:hAnsi="Sylfaen" w:cstheme="minorHAnsi"/>
          <w:sz w:val="22"/>
          <w:szCs w:val="22"/>
          <w:lang w:val="ka-GE"/>
        </w:rPr>
      </w:pPr>
      <w:r w:rsidRPr="00163AF7">
        <w:rPr>
          <w:rFonts w:ascii="Sylfaen" w:hAnsi="Sylfaen" w:cstheme="minorHAnsi"/>
          <w:sz w:val="22"/>
          <w:szCs w:val="22"/>
          <w:lang w:val="ka-GE"/>
        </w:rPr>
        <w:t>12-სართულიანი შენობა (</w:t>
      </w:r>
      <w:r w:rsidRPr="00163AF7">
        <w:rPr>
          <w:rFonts w:ascii="Sylfaen" w:hAnsi="Sylfaen" w:cstheme="minorHAnsi"/>
          <w:sz w:val="22"/>
          <w:szCs w:val="22"/>
        </w:rPr>
        <w:t>≈</w:t>
      </w:r>
      <w:r w:rsidRPr="00163AF7">
        <w:rPr>
          <w:rFonts w:ascii="Sylfaen" w:hAnsi="Sylfaen" w:cstheme="minorHAnsi"/>
          <w:sz w:val="22"/>
          <w:szCs w:val="22"/>
          <w:lang w:val="ka-GE"/>
        </w:rPr>
        <w:t>50,000 კვ.მ), მნიშვნელოვან რემონტს საჭიროებს და</w:t>
      </w:r>
      <w:r w:rsidRPr="00163AF7">
        <w:rPr>
          <w:rFonts w:ascii="Sylfaen" w:hAnsi="Sylfaen" w:cstheme="minorHAnsi"/>
          <w:color w:val="FF0000"/>
          <w:sz w:val="22"/>
          <w:szCs w:val="22"/>
          <w:lang w:val="ka-GE"/>
        </w:rPr>
        <w:t xml:space="preserve"> </w:t>
      </w:r>
      <w:r w:rsidRPr="00163AF7">
        <w:rPr>
          <w:rFonts w:ascii="Sylfaen" w:hAnsi="Sylfaen" w:cstheme="minorHAnsi"/>
          <w:sz w:val="22"/>
          <w:szCs w:val="22"/>
          <w:lang w:val="ka-GE"/>
        </w:rPr>
        <w:t xml:space="preserve">ამჟამად თითქმის მთლიანად გამოუყენებელია, გარკვეულ გამოწვევას წარმოადგენს სრულმასშტაბიანი რენოვაციის კუთხით, რამდენადაც არსებობს სერიოზული ეჭვები, რომ ეს შენობა ვერ აკმაყოფილებს თანამედროვე საერთაშორისო ინფრასტრუქტურულ სტანდარტებს სტაციონარული დაწესებულებისათვის. </w:t>
      </w:r>
    </w:p>
    <w:p w:rsidR="002353C5" w:rsidRDefault="002353C5" w:rsidP="00981100">
      <w:pPr>
        <w:spacing w:line="276" w:lineRule="auto"/>
        <w:jc w:val="both"/>
        <w:rPr>
          <w:rFonts w:ascii="Sylfaen" w:hAnsi="Sylfaen" w:cstheme="minorHAnsi"/>
          <w:sz w:val="22"/>
          <w:szCs w:val="22"/>
          <w:lang w:val="ka-GE"/>
        </w:rPr>
      </w:pPr>
    </w:p>
    <w:p w:rsidR="008F4888" w:rsidRPr="00163AF7" w:rsidRDefault="00163AF7" w:rsidP="00981100">
      <w:pPr>
        <w:spacing w:line="276" w:lineRule="auto"/>
        <w:jc w:val="both"/>
        <w:rPr>
          <w:rFonts w:ascii="Sylfaen" w:hAnsi="Sylfaen" w:cstheme="minorHAnsi"/>
          <w:b/>
          <w:bCs/>
          <w:sz w:val="22"/>
          <w:szCs w:val="22"/>
          <w:u w:val="single"/>
          <w:lang w:val="ka-GE"/>
        </w:rPr>
      </w:pPr>
      <w:r w:rsidRPr="00492D78">
        <w:rPr>
          <w:rFonts w:ascii="Sylfaen" w:hAnsi="Sylfaen" w:cstheme="minorHAnsi"/>
          <w:bCs/>
          <w:sz w:val="22"/>
          <w:szCs w:val="22"/>
          <w:u w:val="single"/>
          <w:lang w:val="ka-GE"/>
        </w:rPr>
        <w:t>უნივერსალური სამედიცინო ცენტრის</w:t>
      </w:r>
      <w:r>
        <w:rPr>
          <w:rFonts w:ascii="Sylfaen" w:hAnsi="Sylfaen" w:cstheme="minorHAnsi"/>
          <w:b/>
          <w:bCs/>
          <w:sz w:val="22"/>
          <w:szCs w:val="22"/>
          <w:u w:val="single"/>
          <w:lang w:val="ka-GE"/>
        </w:rPr>
        <w:t xml:space="preserve"> </w:t>
      </w:r>
      <w:r w:rsidR="00F311FB" w:rsidRPr="00163AF7">
        <w:rPr>
          <w:rFonts w:ascii="Sylfaen" w:hAnsi="Sylfaen" w:cstheme="minorHAnsi"/>
          <w:bCs/>
          <w:sz w:val="22"/>
          <w:szCs w:val="22"/>
          <w:bdr w:val="none" w:sz="0" w:space="0" w:color="auto" w:frame="1"/>
          <w:lang w:val="ka-GE"/>
        </w:rPr>
        <w:t>საერთო ფართობი შეადგენს 61 852 კვ.მ-ს</w:t>
      </w:r>
      <w:r w:rsidR="008F4888" w:rsidRPr="00163AF7">
        <w:rPr>
          <w:rFonts w:ascii="Sylfaen" w:hAnsi="Sylfaen" w:cstheme="minorHAnsi"/>
          <w:bCs/>
          <w:sz w:val="22"/>
          <w:szCs w:val="22"/>
          <w:bdr w:val="none" w:sz="0" w:space="0" w:color="auto" w:frame="1"/>
          <w:lang w:val="ka-GE"/>
        </w:rPr>
        <w:t>, აქედან შენობების საერთო ფართობი</w:t>
      </w:r>
      <w:r>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 xml:space="preserve"> 31617 (19 შენობა)</w:t>
      </w:r>
      <w:r w:rsidR="00F311FB" w:rsidRPr="00163AF7">
        <w:rPr>
          <w:rFonts w:ascii="Sylfaen" w:hAnsi="Sylfaen" w:cstheme="minorHAnsi"/>
          <w:bCs/>
          <w:sz w:val="22"/>
          <w:szCs w:val="22"/>
          <w:bdr w:val="none" w:sz="0" w:space="0" w:color="auto" w:frame="1"/>
          <w:lang w:val="ka-GE"/>
        </w:rPr>
        <w:t xml:space="preserve">. </w:t>
      </w:r>
      <w:r w:rsidR="00F311FB" w:rsidRPr="00163AF7">
        <w:rPr>
          <w:rFonts w:ascii="Sylfaen" w:hAnsi="Sylfaen" w:cstheme="minorHAnsi"/>
          <w:bCs/>
          <w:sz w:val="22"/>
          <w:szCs w:val="22"/>
          <w:bdr w:val="none" w:sz="0" w:space="0" w:color="auto" w:frame="1"/>
          <w:lang w:val="ka-GE"/>
        </w:rPr>
        <w:t xml:space="preserve">ფუნქციონირებს შენობის </w:t>
      </w:r>
      <w:r>
        <w:rPr>
          <w:rFonts w:ascii="Sylfaen" w:hAnsi="Sylfaen" w:cstheme="minorHAnsi"/>
          <w:bCs/>
          <w:sz w:val="22"/>
          <w:szCs w:val="22"/>
          <w:bdr w:val="none" w:sz="0" w:space="0" w:color="auto" w:frame="1"/>
          <w:lang w:val="ka-GE"/>
        </w:rPr>
        <w:t xml:space="preserve">დაახლოებით </w:t>
      </w:r>
      <w:r w:rsidR="002E6CF8" w:rsidRPr="00163AF7">
        <w:rPr>
          <w:rFonts w:ascii="Sylfaen" w:hAnsi="Sylfaen" w:cstheme="minorHAnsi"/>
          <w:bCs/>
          <w:sz w:val="22"/>
          <w:szCs w:val="22"/>
          <w:bdr w:val="none" w:sz="0" w:space="0" w:color="auto" w:frame="1"/>
          <w:lang w:val="ka-GE"/>
        </w:rPr>
        <w:t>30%</w:t>
      </w:r>
      <w:r w:rsidR="00F311FB" w:rsidRPr="00163AF7">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შენობის არაფუნქცონირებადი ნაწილის ინფრასტრუქტურა მოძველებული და დაზიანებულია</w:t>
      </w:r>
      <w:r w:rsidR="008F4888" w:rsidRPr="00163AF7">
        <w:rPr>
          <w:rFonts w:ascii="Sylfaen" w:hAnsi="Sylfaen" w:cstheme="minorHAnsi"/>
          <w:bCs/>
          <w:sz w:val="22"/>
          <w:szCs w:val="22"/>
          <w:bdr w:val="none" w:sz="0" w:space="0" w:color="auto" w:frame="1"/>
        </w:rPr>
        <w:t>.</w:t>
      </w:r>
    </w:p>
    <w:p w:rsidR="008F4888" w:rsidRPr="00163AF7" w:rsidRDefault="008F4888" w:rsidP="00981100">
      <w:pPr>
        <w:spacing w:line="276" w:lineRule="auto"/>
        <w:jc w:val="both"/>
        <w:rPr>
          <w:rFonts w:ascii="Sylfaen" w:hAnsi="Sylfaen" w:cstheme="minorHAnsi"/>
          <w:bCs/>
          <w:sz w:val="22"/>
          <w:szCs w:val="22"/>
          <w:bdr w:val="none" w:sz="0" w:space="0" w:color="auto" w:frame="1"/>
          <w:lang w:val="ka-GE"/>
        </w:rPr>
      </w:pPr>
    </w:p>
    <w:p w:rsidR="00F311FB" w:rsidRDefault="00163AF7" w:rsidP="00981100">
      <w:pPr>
        <w:spacing w:line="276" w:lineRule="auto"/>
        <w:jc w:val="both"/>
        <w:rPr>
          <w:rFonts w:ascii="Sylfaen" w:hAnsi="Sylfaen" w:cstheme="minorHAnsi"/>
          <w:bCs/>
          <w:sz w:val="22"/>
          <w:szCs w:val="22"/>
          <w:bdr w:val="none" w:sz="0" w:space="0" w:color="auto" w:frame="1"/>
          <w:lang w:val="ka-GE"/>
        </w:rPr>
      </w:pPr>
      <w:r>
        <w:rPr>
          <w:rFonts w:ascii="Sylfaen" w:hAnsi="Sylfaen" w:cstheme="minorHAnsi"/>
          <w:bCs/>
          <w:sz w:val="22"/>
          <w:szCs w:val="22"/>
          <w:bdr w:val="none" w:sz="0" w:space="0" w:color="auto" w:frame="1"/>
          <w:lang w:val="ka-GE"/>
        </w:rPr>
        <w:t>ცენტრი გაშლილია</w:t>
      </w:r>
      <w:r w:rsidR="00F311FB" w:rsidRPr="00163AF7">
        <w:rPr>
          <w:rFonts w:ascii="Sylfaen" w:hAnsi="Sylfaen" w:cstheme="minorHAnsi"/>
          <w:bCs/>
          <w:sz w:val="22"/>
          <w:szCs w:val="22"/>
          <w:bdr w:val="none" w:sz="0" w:space="0" w:color="auto" w:frame="1"/>
          <w:lang w:val="ka-GE"/>
        </w:rPr>
        <w:t xml:space="preserve"> </w:t>
      </w:r>
      <w:r w:rsidR="008F4888" w:rsidRPr="00163AF7">
        <w:rPr>
          <w:rFonts w:ascii="Sylfaen" w:hAnsi="Sylfaen" w:cstheme="minorHAnsi"/>
          <w:bCs/>
          <w:sz w:val="22"/>
          <w:szCs w:val="22"/>
          <w:bdr w:val="none" w:sz="0" w:space="0" w:color="auto" w:frame="1"/>
          <w:lang w:val="ka-GE"/>
        </w:rPr>
        <w:t>98</w:t>
      </w:r>
      <w:r w:rsidR="00F311FB" w:rsidRPr="00163AF7">
        <w:rPr>
          <w:rFonts w:ascii="Sylfaen" w:hAnsi="Sylfaen" w:cstheme="minorHAnsi"/>
          <w:bCs/>
          <w:sz w:val="22"/>
          <w:szCs w:val="22"/>
          <w:bdr w:val="none" w:sz="0" w:space="0" w:color="auto" w:frame="1"/>
          <w:lang w:val="ka-GE"/>
        </w:rPr>
        <w:t xml:space="preserve"> საწოლ</w:t>
      </w:r>
      <w:r>
        <w:rPr>
          <w:rFonts w:ascii="Sylfaen" w:hAnsi="Sylfaen" w:cstheme="minorHAnsi"/>
          <w:bCs/>
          <w:sz w:val="22"/>
          <w:szCs w:val="22"/>
          <w:bdr w:val="none" w:sz="0" w:space="0" w:color="auto" w:frame="1"/>
          <w:lang w:val="ka-GE"/>
        </w:rPr>
        <w:t>ზე. აწარმოებს</w:t>
      </w:r>
      <w:r w:rsidR="00F311FB" w:rsidRPr="00163AF7">
        <w:rPr>
          <w:rFonts w:ascii="Sylfaen" w:hAnsi="Sylfaen" w:cstheme="minorHAnsi"/>
          <w:bCs/>
          <w:sz w:val="22"/>
          <w:szCs w:val="22"/>
          <w:bdr w:val="none" w:sz="0" w:space="0" w:color="auto" w:frame="1"/>
          <w:lang w:val="ka-GE"/>
        </w:rPr>
        <w:t xml:space="preserve"> 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 ჩათვლით). თუმცა, თანამედროვე ტიპის სხივური თერაპია არ ტარდება (გამოიყენება მხოლოდ კობალტის მანქანით დასხივება). ცენტრი ასევე ატარებს ამბულატორიულ ოპერაციებს და გააჩნია დღის სტაციონარი</w:t>
      </w:r>
      <w:r w:rsidR="000743F6">
        <w:rPr>
          <w:rFonts w:ascii="Sylfaen" w:hAnsi="Sylfaen" w:cstheme="minorHAnsi"/>
          <w:bCs/>
          <w:sz w:val="22"/>
          <w:szCs w:val="22"/>
          <w:bdr w:val="none" w:sz="0" w:space="0" w:color="auto" w:frame="1"/>
          <w:lang w:val="ka-GE"/>
        </w:rPr>
        <w:t>,  პალიატიური დახმარების განყოფილება და ჰოსპისი,</w:t>
      </w:r>
      <w:r w:rsidR="00F311FB" w:rsidRPr="00163AF7">
        <w:rPr>
          <w:rFonts w:ascii="Sylfaen" w:hAnsi="Sylfaen" w:cstheme="minorHAnsi"/>
          <w:bCs/>
          <w:sz w:val="22"/>
          <w:szCs w:val="22"/>
          <w:bdr w:val="none" w:sz="0" w:space="0" w:color="auto" w:frame="1"/>
          <w:lang w:val="ka-GE"/>
        </w:rPr>
        <w:t xml:space="preserve"> </w:t>
      </w:r>
      <w:r w:rsidR="000743F6">
        <w:rPr>
          <w:rFonts w:ascii="Sylfaen" w:hAnsi="Sylfaen" w:cstheme="minorHAnsi"/>
          <w:bCs/>
          <w:sz w:val="22"/>
          <w:szCs w:val="22"/>
          <w:bdr w:val="none" w:sz="0" w:space="0" w:color="auto" w:frame="1"/>
          <w:lang w:val="ka-GE"/>
        </w:rPr>
        <w:t>მოქმედებს ბინაზე დახმარების პროგრამა.</w:t>
      </w:r>
    </w:p>
    <w:p w:rsidR="00981100" w:rsidRDefault="00981100" w:rsidP="00981100">
      <w:pPr>
        <w:spacing w:line="276" w:lineRule="auto"/>
        <w:jc w:val="both"/>
        <w:rPr>
          <w:rFonts w:ascii="Sylfaen" w:hAnsi="Sylfaen" w:cstheme="minorHAnsi"/>
          <w:bCs/>
          <w:sz w:val="22"/>
          <w:szCs w:val="22"/>
          <w:bdr w:val="none" w:sz="0" w:space="0" w:color="auto" w:frame="1"/>
          <w:lang w:val="ka-GE"/>
        </w:rPr>
      </w:pPr>
    </w:p>
    <w:p w:rsidR="00981100" w:rsidRDefault="00981100" w:rsidP="00981100">
      <w:pPr>
        <w:spacing w:line="276" w:lineRule="auto"/>
        <w:jc w:val="both"/>
        <w:rPr>
          <w:rFonts w:ascii="Sylfaen" w:hAnsi="Sylfaen" w:cstheme="minorHAnsi"/>
          <w:bCs/>
          <w:sz w:val="22"/>
          <w:szCs w:val="22"/>
          <w:bdr w:val="none" w:sz="0" w:space="0" w:color="auto" w:frame="1"/>
          <w:lang w:val="ka-GE"/>
        </w:rPr>
      </w:pPr>
      <w:r w:rsidRPr="00163AF7">
        <w:rPr>
          <w:rFonts w:ascii="Sylfaen" w:hAnsi="Sylfaen"/>
          <w:sz w:val="22"/>
          <w:szCs w:val="22"/>
          <w:lang w:val="ka-GE"/>
        </w:rPr>
        <w:t xml:space="preserve">ცენტრი ონკოლოგიურ პაციენტს სთავაზობს </w:t>
      </w:r>
      <w:r w:rsidRPr="00163AF7">
        <w:rPr>
          <w:rFonts w:ascii="Sylfaen" w:hAnsi="Sylfaen" w:cstheme="minorHAnsi"/>
          <w:bCs/>
          <w:sz w:val="22"/>
          <w:szCs w:val="22"/>
          <w:bdr w:val="none" w:sz="0" w:space="0" w:color="auto" w:frame="1"/>
          <w:lang w:val="ka-GE"/>
        </w:rPr>
        <w:t xml:space="preserve">ფართო სპექტრის დიაგნოსტიკურ და სამკურნალო დახმარებას (კომპიუტერული ტომოგრაფიის, ქირურგიული ოპერაციების და ქიმიოთერაპიის, </w:t>
      </w:r>
      <w:r w:rsidRPr="00163AF7">
        <w:rPr>
          <w:rFonts w:ascii="Sylfaen" w:hAnsi="Sylfaen"/>
          <w:color w:val="000000" w:themeColor="text1"/>
          <w:sz w:val="22"/>
          <w:szCs w:val="22"/>
          <w:lang w:val="ka-GE"/>
        </w:rPr>
        <w:t xml:space="preserve">ასევე, პალიატიური მზრუნველობა/მოვლა და მკურნალობის სრული კურსის </w:t>
      </w:r>
      <w:r w:rsidRPr="00163AF7">
        <w:rPr>
          <w:rFonts w:ascii="Sylfaen" w:hAnsi="Sylfaen" w:cstheme="minorHAnsi"/>
          <w:bCs/>
          <w:sz w:val="22"/>
          <w:szCs w:val="22"/>
          <w:bdr w:val="none" w:sz="0" w:space="0" w:color="auto" w:frame="1"/>
          <w:lang w:val="ka-GE"/>
        </w:rPr>
        <w:t xml:space="preserve">ჩათვლით) და </w:t>
      </w:r>
      <w:r w:rsidRPr="00163AF7">
        <w:rPr>
          <w:rFonts w:ascii="Sylfaen" w:hAnsi="Sylfaen"/>
          <w:color w:val="000000" w:themeColor="text1"/>
          <w:sz w:val="22"/>
          <w:szCs w:val="22"/>
          <w:lang w:val="ka-GE"/>
        </w:rPr>
        <w:t>პაციენტებს აღარ უწევთ სხვადასხვა სამედიცინო დაწესებულებებში ზედმეტი გადაადგილება</w:t>
      </w:r>
      <w:r>
        <w:rPr>
          <w:rFonts w:ascii="Sylfaen" w:hAnsi="Sylfaen"/>
          <w:color w:val="000000" w:themeColor="text1"/>
          <w:sz w:val="22"/>
          <w:szCs w:val="22"/>
          <w:lang w:val="ka-GE"/>
        </w:rPr>
        <w:t xml:space="preserve"> (</w:t>
      </w:r>
      <w:r w:rsidRPr="00163AF7">
        <w:rPr>
          <w:rFonts w:ascii="Sylfaen" w:hAnsi="Sylfaen" w:cstheme="minorHAnsi"/>
          <w:bCs/>
          <w:sz w:val="22"/>
          <w:szCs w:val="22"/>
          <w:bdr w:val="none" w:sz="0" w:space="0" w:color="auto" w:frame="1"/>
          <w:lang w:val="ka-GE"/>
        </w:rPr>
        <w:t>თუმცა, თანამედროვე ტიპის სხივური თერაპია არ ტარდება (გამოიყენება მხოლოდ კობალტის მანქანით დასხივება).</w:t>
      </w:r>
    </w:p>
    <w:p w:rsidR="00981100" w:rsidRDefault="00981100" w:rsidP="00981100">
      <w:pPr>
        <w:spacing w:line="276" w:lineRule="auto"/>
        <w:jc w:val="both"/>
        <w:rPr>
          <w:rFonts w:ascii="Sylfaen" w:hAnsi="Sylfaen"/>
          <w:color w:val="000000" w:themeColor="text1"/>
          <w:sz w:val="22"/>
          <w:szCs w:val="22"/>
          <w:lang w:val="ka-GE"/>
        </w:rPr>
      </w:pPr>
    </w:p>
    <w:p w:rsidR="00981100" w:rsidRDefault="00981100" w:rsidP="00981100">
      <w:pPr>
        <w:spacing w:line="276" w:lineRule="auto"/>
        <w:jc w:val="both"/>
        <w:rPr>
          <w:rFonts w:ascii="Sylfaen" w:hAnsi="Sylfaen"/>
          <w:color w:val="000000" w:themeColor="text1"/>
          <w:sz w:val="22"/>
          <w:szCs w:val="22"/>
          <w:lang w:val="ka-GE"/>
        </w:rPr>
      </w:pPr>
      <w:r w:rsidRPr="00163AF7">
        <w:rPr>
          <w:rFonts w:ascii="Sylfaen" w:hAnsi="Sylfaen"/>
          <w:color w:val="000000" w:themeColor="text1"/>
          <w:sz w:val="22"/>
          <w:szCs w:val="22"/>
          <w:lang w:val="ka-GE"/>
        </w:rPr>
        <w:t xml:space="preserve">ცენტრის მატერიალურ-ტექნიკური ბაზის განვითარების პოტენციალი მაღალია. ეს სახელმწიფოსთვის ქმნის ისეთი ძვირადღირებული სერვისების შექმნის შესაძლებლობას, რაც პაციენტების საზღვარგარეთ გადინების ძირითად მიზეზს წარმოადგენს და რომელთა განვითარებით კერძო სექტორი ნაკლებად არის დაინტერესებული. </w:t>
      </w:r>
    </w:p>
    <w:p w:rsidR="00F311FB" w:rsidRPr="00163AF7" w:rsidRDefault="00F311FB" w:rsidP="00981100">
      <w:pPr>
        <w:spacing w:line="276" w:lineRule="auto"/>
        <w:ind w:left="360"/>
        <w:jc w:val="both"/>
        <w:rPr>
          <w:rFonts w:ascii="Sylfaen" w:hAnsi="Sylfaen" w:cstheme="minorHAnsi"/>
          <w:b/>
          <w:i/>
          <w:sz w:val="22"/>
          <w:szCs w:val="22"/>
          <w:lang w:val="ka-GE"/>
        </w:rPr>
      </w:pPr>
    </w:p>
    <w:p w:rsidR="008F4888" w:rsidRDefault="00F311FB" w:rsidP="00981100">
      <w:pPr>
        <w:spacing w:line="276" w:lineRule="auto"/>
        <w:jc w:val="both"/>
        <w:rPr>
          <w:rFonts w:ascii="Sylfaen" w:hAnsi="Sylfaen" w:cstheme="minorHAnsi"/>
          <w:sz w:val="22"/>
          <w:szCs w:val="22"/>
          <w:lang w:val="ka-GE"/>
        </w:rPr>
      </w:pPr>
      <w:r w:rsidRPr="00492D78">
        <w:rPr>
          <w:rFonts w:ascii="Sylfaen" w:hAnsi="Sylfaen" w:cstheme="minorHAnsi"/>
          <w:sz w:val="22"/>
          <w:szCs w:val="22"/>
          <w:u w:val="single"/>
          <w:lang w:val="ka-GE"/>
        </w:rPr>
        <w:t>თბილისის ბავშვთა ინფექციურ დაავადებათა კლინიკური საავადმყოფო</w:t>
      </w:r>
      <w:r w:rsidR="000743F6" w:rsidRPr="00492D78">
        <w:rPr>
          <w:rFonts w:ascii="Sylfaen" w:hAnsi="Sylfaen" w:cstheme="minorHAnsi"/>
          <w:sz w:val="22"/>
          <w:szCs w:val="22"/>
          <w:u w:val="single"/>
          <w:lang w:val="ka-GE"/>
        </w:rPr>
        <w:t>ს</w:t>
      </w:r>
      <w:r w:rsidR="000743F6">
        <w:rPr>
          <w:rFonts w:ascii="Sylfaen" w:hAnsi="Sylfaen" w:cstheme="minorHAnsi"/>
          <w:b/>
          <w:sz w:val="22"/>
          <w:szCs w:val="22"/>
          <w:u w:val="single"/>
          <w:lang w:val="ka-GE"/>
        </w:rPr>
        <w:t xml:space="preserve"> </w:t>
      </w:r>
      <w:r w:rsidR="008F4888" w:rsidRPr="00163AF7">
        <w:rPr>
          <w:rFonts w:ascii="Sylfaen" w:hAnsi="Sylfaen" w:cstheme="minorHAnsi"/>
          <w:sz w:val="22"/>
          <w:szCs w:val="22"/>
          <w:lang w:val="ka-GE"/>
        </w:rPr>
        <w:t xml:space="preserve">საერთო ფართი </w:t>
      </w:r>
      <w:r w:rsidR="000D4EC6">
        <w:rPr>
          <w:rFonts w:ascii="Sylfaen" w:hAnsi="Sylfaen" w:cstheme="minorHAnsi"/>
          <w:sz w:val="22"/>
          <w:szCs w:val="22"/>
          <w:lang w:val="ka-GE"/>
        </w:rPr>
        <w:t>შ</w:t>
      </w:r>
      <w:r w:rsidR="008F4888" w:rsidRPr="00163AF7">
        <w:rPr>
          <w:rFonts w:ascii="Sylfaen" w:hAnsi="Sylfaen" w:cstheme="minorHAnsi"/>
          <w:sz w:val="22"/>
          <w:szCs w:val="22"/>
          <w:lang w:val="ka-GE"/>
        </w:rPr>
        <w:t>ეადგენს 16772</w:t>
      </w:r>
      <w:r w:rsidR="002E6CF8" w:rsidRPr="00163AF7">
        <w:rPr>
          <w:rFonts w:ascii="Sylfaen" w:hAnsi="Sylfaen" w:cstheme="minorHAnsi"/>
          <w:sz w:val="22"/>
          <w:szCs w:val="22"/>
          <w:lang w:val="ka-GE"/>
        </w:rPr>
        <w:t xml:space="preserve"> კვ.მ-ს აქედან შენობების ფართი 5931 კვ.მ.-ს (12 შენობა). </w:t>
      </w:r>
      <w:r w:rsidR="000743F6" w:rsidRPr="00163AF7">
        <w:rPr>
          <w:rFonts w:ascii="Sylfaen" w:hAnsi="Sylfaen" w:cstheme="minorHAnsi"/>
          <w:sz w:val="22"/>
          <w:szCs w:val="22"/>
          <w:lang w:val="ka-GE"/>
        </w:rPr>
        <w:t xml:space="preserve">კლინიკა გაშლილია 89 საწოლზე. </w:t>
      </w:r>
      <w:r w:rsidRPr="00163AF7">
        <w:rPr>
          <w:rFonts w:ascii="Sylfaen" w:hAnsi="Sylfaen" w:cstheme="minorHAnsi"/>
          <w:sz w:val="22"/>
          <w:szCs w:val="22"/>
          <w:lang w:val="ka-GE"/>
        </w:rPr>
        <w:t xml:space="preserve">საავადმყოფო ახორციელებს დიაგნოსტიკურ და სტაციონარულ დახმარებას ბავშვთა ინფექციური დაავადებების ფართო სპექტრის შემთხვევებში. თუმცა, შენობების საერთო ფართის ლამის 80% მოძველებულია და ძირეულ რეკონსტრუქციას საჭიროებს. </w:t>
      </w:r>
      <w:r w:rsidR="00163AF7" w:rsidRPr="00163AF7">
        <w:rPr>
          <w:rFonts w:ascii="Sylfaen" w:hAnsi="Sylfaen" w:cstheme="minorHAnsi"/>
          <w:sz w:val="22"/>
          <w:szCs w:val="22"/>
          <w:lang w:val="ka-GE"/>
        </w:rPr>
        <w:t>იგი ერთადერთი პედიატრიული კლინიკაა სახელმწიფოს მფლობელობაში და განთავსებულია ქალაქის ცენტრში.</w:t>
      </w:r>
      <w:r w:rsidRPr="00163AF7">
        <w:rPr>
          <w:rFonts w:ascii="Sylfaen" w:hAnsi="Sylfaen" w:cstheme="minorHAnsi"/>
          <w:sz w:val="22"/>
          <w:szCs w:val="22"/>
          <w:lang w:val="ka-GE"/>
        </w:rPr>
        <w:t xml:space="preserve"> </w:t>
      </w:r>
    </w:p>
    <w:p w:rsidR="00492D78" w:rsidRDefault="00492D78" w:rsidP="00981100">
      <w:pPr>
        <w:spacing w:line="276" w:lineRule="auto"/>
        <w:jc w:val="both"/>
        <w:rPr>
          <w:rFonts w:ascii="Sylfaen" w:hAnsi="Sylfaen" w:cstheme="minorHAnsi"/>
          <w:sz w:val="22"/>
          <w:szCs w:val="22"/>
          <w:lang w:val="ka-GE"/>
        </w:rPr>
      </w:pPr>
    </w:p>
    <w:p w:rsidR="00492D78" w:rsidRDefault="00492D78" w:rsidP="00492D78">
      <w:pPr>
        <w:spacing w:line="276" w:lineRule="auto"/>
        <w:jc w:val="both"/>
        <w:rPr>
          <w:rFonts w:ascii="Sylfaen" w:hAnsi="Sylfaen"/>
          <w:sz w:val="22"/>
          <w:szCs w:val="22"/>
          <w:lang w:val="ka-GE"/>
        </w:rPr>
      </w:pPr>
      <w:r w:rsidRPr="00163AF7">
        <w:rPr>
          <w:rFonts w:ascii="Sylfaen" w:hAnsi="Sylfaen"/>
          <w:color w:val="000000" w:themeColor="text1"/>
          <w:sz w:val="22"/>
          <w:szCs w:val="22"/>
          <w:lang w:val="ka-GE"/>
        </w:rPr>
        <w:t xml:space="preserve">გასათვალისწინებელია ის გარემოებაც, რომ კერძოდ ინვესტორისთვის ინფექციური დაავადებების პროფილის განვითარება, ჩვეულებრივ, არ არის მიმზიდველი მიმართულება, ეს საფრთხის ქვეშ დააყენებს </w:t>
      </w:r>
      <w:r w:rsidRPr="00163AF7">
        <w:rPr>
          <w:rFonts w:ascii="Sylfaen" w:hAnsi="Sylfaen" w:cs="Sylfaen"/>
          <w:sz w:val="22"/>
          <w:szCs w:val="22"/>
          <w:lang w:val="ka-GE"/>
        </w:rPr>
        <w:t>შპს</w:t>
      </w:r>
      <w:r w:rsidRPr="00163AF7">
        <w:rPr>
          <w:rFonts w:ascii="Sylfaen" w:hAnsi="Sylfaen"/>
          <w:sz w:val="22"/>
          <w:szCs w:val="22"/>
          <w:lang w:val="ka-GE"/>
        </w:rPr>
        <w:t xml:space="preserve"> „თბილისის ბავშვთა ინფექციური კლინიკური საავადმყოფოს“ მიერ წარმოებული სერვისების უწყვეტობას და შეასუსტებს სახელმწიფოს შესაძლებლობას უპასუხოს ეპიდემიოლოგიურ რისკებს, რაც განსაკუთრებით საყურადღებოა ბავშვებში. </w:t>
      </w:r>
    </w:p>
    <w:p w:rsidR="0044757C" w:rsidRDefault="0044757C" w:rsidP="00981100">
      <w:pPr>
        <w:spacing w:line="276" w:lineRule="auto"/>
        <w:jc w:val="both"/>
        <w:rPr>
          <w:rFonts w:ascii="Sylfaen" w:hAnsi="Sylfaen" w:cstheme="minorHAnsi"/>
          <w:sz w:val="22"/>
          <w:szCs w:val="22"/>
          <w:lang w:val="ka-GE"/>
        </w:rPr>
      </w:pPr>
    </w:p>
    <w:p w:rsidR="0044757C" w:rsidRDefault="0044757C" w:rsidP="00981100">
      <w:pPr>
        <w:spacing w:line="276" w:lineRule="auto"/>
        <w:jc w:val="both"/>
        <w:rPr>
          <w:rFonts w:ascii="Sylfaen" w:hAnsi="Sylfaen" w:cstheme="minorHAnsi"/>
          <w:b/>
          <w:sz w:val="22"/>
          <w:szCs w:val="22"/>
          <w:lang w:val="ka-GE"/>
        </w:rPr>
      </w:pPr>
      <w:r w:rsidRPr="0044757C">
        <w:rPr>
          <w:rFonts w:ascii="Sylfaen" w:hAnsi="Sylfaen" w:cstheme="minorHAnsi"/>
          <w:b/>
          <w:sz w:val="22"/>
          <w:szCs w:val="22"/>
          <w:lang w:val="ka-GE"/>
        </w:rPr>
        <w:t>მომავლის ხედვა</w:t>
      </w:r>
    </w:p>
    <w:p w:rsidR="002353C5" w:rsidRDefault="002353C5" w:rsidP="00492D78">
      <w:pPr>
        <w:spacing w:line="276" w:lineRule="auto"/>
        <w:jc w:val="both"/>
        <w:rPr>
          <w:rFonts w:ascii="Sylfaen" w:hAnsi="Sylfaen"/>
          <w:sz w:val="22"/>
          <w:lang w:val="ka-GE"/>
        </w:rPr>
      </w:pPr>
      <w:r w:rsidRPr="00A94CB6">
        <w:rPr>
          <w:rFonts w:ascii="Sylfaen" w:hAnsi="Sylfaen" w:cs="Sylfaen"/>
          <w:sz w:val="22"/>
          <w:lang w:val="ka-GE"/>
        </w:rPr>
        <w:t>სახელმწიფო</w:t>
      </w:r>
      <w:r w:rsidRPr="00A94CB6">
        <w:rPr>
          <w:rFonts w:ascii="Sylfaen" w:hAnsi="Sylfaen"/>
          <w:sz w:val="22"/>
          <w:lang w:val="ka-GE"/>
        </w:rPr>
        <w:t xml:space="preserve"> </w:t>
      </w:r>
      <w:r w:rsidRPr="00A94CB6">
        <w:rPr>
          <w:rFonts w:ascii="Sylfaen" w:hAnsi="Sylfaen" w:cs="Sylfaen"/>
          <w:sz w:val="22"/>
          <w:lang w:val="ka-GE"/>
        </w:rPr>
        <w:t>საავადმყოფ</w:t>
      </w:r>
      <w:r w:rsidRPr="00A94CB6">
        <w:rPr>
          <w:rFonts w:ascii="Sylfaen" w:hAnsi="Sylfaen"/>
          <w:sz w:val="22"/>
          <w:lang w:val="ka-GE"/>
        </w:rPr>
        <w:t xml:space="preserve">ოთა ქსელის განვითარების მთავარი მიზანი უნდა იყოს მაქსიმალურად ხარისხიანი და ხარჯეფექტური სამედიცინო მომსახურება; გამჭვირვალე მაღალი დონის სტანდარტების დაწესება; სერვისების შედარებით დაბალი ფასი; </w:t>
      </w:r>
      <w:r w:rsidRPr="00A94CB6">
        <w:rPr>
          <w:rFonts w:ascii="Sylfaen" w:hAnsi="Sylfaen" w:cs="Sylfaen"/>
          <w:sz w:val="22"/>
          <w:lang w:val="ka-GE"/>
        </w:rPr>
        <w:t>დაბალი</w:t>
      </w:r>
      <w:r w:rsidRPr="00A94CB6">
        <w:rPr>
          <w:rFonts w:ascii="Sylfaen" w:hAnsi="Sylfaen"/>
          <w:sz w:val="22"/>
          <w:lang w:val="ka-GE"/>
        </w:rPr>
        <w:t xml:space="preserve"> </w:t>
      </w:r>
      <w:r w:rsidRPr="00A94CB6">
        <w:rPr>
          <w:rFonts w:ascii="Sylfaen" w:hAnsi="Sylfaen" w:cs="Sylfaen"/>
          <w:sz w:val="22"/>
          <w:lang w:val="ka-GE"/>
        </w:rPr>
        <w:t>არაპირდაპირი</w:t>
      </w:r>
      <w:r w:rsidRPr="00A94CB6">
        <w:rPr>
          <w:rFonts w:ascii="Sylfaen" w:hAnsi="Sylfaen"/>
          <w:sz w:val="22"/>
          <w:lang w:val="ka-GE"/>
        </w:rPr>
        <w:t xml:space="preserve"> </w:t>
      </w:r>
      <w:r w:rsidRPr="00A94CB6">
        <w:rPr>
          <w:rFonts w:ascii="Sylfaen" w:hAnsi="Sylfaen" w:cs="Sylfaen"/>
          <w:sz w:val="22"/>
          <w:lang w:val="ka-GE"/>
        </w:rPr>
        <w:t>ხარჯები</w:t>
      </w:r>
      <w:r w:rsidRPr="00A94CB6">
        <w:rPr>
          <w:rFonts w:ascii="Sylfaen" w:hAnsi="Sylfaen"/>
          <w:sz w:val="22"/>
          <w:lang w:val="ka-GE"/>
        </w:rPr>
        <w:t>; კომპლექსური მომსახურების გაწევის შესაძლებლობა; მაღალი (70-80%) უტილიზაცია. აღნიშნული ხელს შეუწყობს ჯანდაცვის ხარჯების ზრდის შეკავებას და შეამცირებს მოსახლეობის მიერ ჯანდაცვაზე ჯიბიდან გადახდების წილს.</w:t>
      </w:r>
    </w:p>
    <w:p w:rsidR="002F4536" w:rsidRDefault="002F4536" w:rsidP="00492D78">
      <w:pPr>
        <w:spacing w:line="276" w:lineRule="auto"/>
        <w:jc w:val="both"/>
        <w:rPr>
          <w:rFonts w:ascii="Sylfaen" w:hAnsi="Sylfaen"/>
          <w:sz w:val="22"/>
          <w:lang w:val="ka-GE"/>
        </w:rPr>
      </w:pPr>
    </w:p>
    <w:p w:rsidR="002F4536" w:rsidRDefault="00A94CB6" w:rsidP="005605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ზემოაღნიშნულის განხორციელების </w:t>
      </w:r>
      <w:r>
        <w:rPr>
          <w:rFonts w:ascii="Sylfaen" w:hAnsi="Sylfaen"/>
          <w:color w:val="000000" w:themeColor="text1"/>
          <w:sz w:val="22"/>
          <w:szCs w:val="22"/>
          <w:lang w:val="ka-GE"/>
        </w:rPr>
        <w:t xml:space="preserve">ერთ-ერთ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ერთ არასამეწარმეო (არაკომერციული) იურიდიული პირად ან </w:t>
      </w:r>
      <w:r w:rsidRPr="00160227">
        <w:rPr>
          <w:rFonts w:ascii="Sylfaen" w:hAnsi="Sylfaen"/>
          <w:color w:val="000000" w:themeColor="text1"/>
          <w:sz w:val="22"/>
          <w:szCs w:val="22"/>
          <w:lang w:val="ka-GE"/>
        </w:rPr>
        <w:t>შეზღუდული პასუხისმგებლობის საზოგადოებ</w:t>
      </w:r>
      <w:r>
        <w:rPr>
          <w:rFonts w:ascii="Sylfaen" w:hAnsi="Sylfaen"/>
          <w:color w:val="000000" w:themeColor="text1"/>
          <w:sz w:val="22"/>
          <w:szCs w:val="22"/>
          <w:lang w:val="ka-GE"/>
        </w:rPr>
        <w:t xml:space="preserve">ად ჩამოყალიბება, რაც შეამცირებს როგორც ადმინისტრაციულ, ისე შესყიდვის ხარჯებს. </w:t>
      </w:r>
    </w:p>
    <w:p w:rsidR="002F4536" w:rsidRDefault="002F4536" w:rsidP="0056057D">
      <w:pPr>
        <w:spacing w:line="276" w:lineRule="auto"/>
        <w:jc w:val="both"/>
        <w:rPr>
          <w:rFonts w:ascii="Sylfaen" w:hAnsi="Sylfaen"/>
          <w:color w:val="000000" w:themeColor="text1"/>
          <w:sz w:val="22"/>
          <w:szCs w:val="22"/>
          <w:lang w:val="ka-GE"/>
        </w:rPr>
      </w:pPr>
    </w:p>
    <w:p w:rsidR="002F4536" w:rsidRDefault="002F4536" w:rsidP="002F4536">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გარდა ზემოაღნიშნულისა, </w:t>
      </w:r>
      <w:r w:rsidRPr="00163AF7">
        <w:rPr>
          <w:rFonts w:ascii="Sylfaen" w:hAnsi="Sylfaen"/>
          <w:color w:val="000000" w:themeColor="text1"/>
          <w:sz w:val="22"/>
          <w:szCs w:val="22"/>
          <w:lang w:val="ka-GE"/>
        </w:rPr>
        <w:t>ასევე გასათვალისწინებელია კლინიკ</w:t>
      </w:r>
      <w:r>
        <w:rPr>
          <w:rFonts w:ascii="Sylfaen" w:hAnsi="Sylfaen"/>
          <w:color w:val="000000" w:themeColor="text1"/>
          <w:sz w:val="22"/>
          <w:szCs w:val="22"/>
          <w:lang w:val="ka-GE"/>
        </w:rPr>
        <w:t>ების</w:t>
      </w:r>
      <w:r w:rsidRPr="00163AF7">
        <w:rPr>
          <w:rFonts w:ascii="Sylfaen" w:hAnsi="Sylfaen"/>
          <w:color w:val="000000" w:themeColor="text1"/>
          <w:sz w:val="22"/>
          <w:szCs w:val="22"/>
          <w:lang w:val="ka-GE"/>
        </w:rPr>
        <w:t xml:space="preserve"> ცენტრალური მდებარეობა, რაც მათ გამოყენებას შესაძლებელს ხდის, როგორც თბილისის, ასევე მთელი ქვეყნის მოსახლეობისთვის. სამივე კლინიკაში წარმატებით შეიძლება ჩამოყალიბდეს ბაზები საუნივერსიტეტო პრაქტიკული სწავლებისა და რეზიდენტების მომზადებისთვის, რაც სახელმწიფოსთვის მნიშვნელოვანი ბერკეტია ჯანდაცვაში ადამიანური რესურსის სტრატეგიის რეალიზაციისთვის. </w:t>
      </w:r>
    </w:p>
    <w:p w:rsidR="002F4536" w:rsidRDefault="002F4536" w:rsidP="0056057D">
      <w:pPr>
        <w:spacing w:line="276" w:lineRule="auto"/>
        <w:jc w:val="both"/>
        <w:rPr>
          <w:rFonts w:ascii="Sylfaen" w:hAnsi="Sylfaen"/>
          <w:color w:val="000000" w:themeColor="text1"/>
          <w:sz w:val="22"/>
          <w:szCs w:val="22"/>
          <w:lang w:val="ka-GE"/>
        </w:rPr>
      </w:pPr>
    </w:p>
    <w:p w:rsidR="002F4536" w:rsidRDefault="002F4536" w:rsidP="0056057D">
      <w:pPr>
        <w:spacing w:line="276" w:lineRule="auto"/>
        <w:jc w:val="both"/>
        <w:rPr>
          <w:rFonts w:ascii="Sylfaen" w:hAnsi="Sylfaen"/>
          <w:color w:val="000000" w:themeColor="text1"/>
          <w:sz w:val="22"/>
          <w:szCs w:val="22"/>
          <w:lang w:val="ka-GE"/>
        </w:rPr>
      </w:pPr>
      <w:r w:rsidRPr="002F4536">
        <w:rPr>
          <w:rFonts w:ascii="Sylfaen" w:hAnsi="Sylfaen"/>
          <w:color w:val="000000" w:themeColor="text1"/>
          <w:sz w:val="22"/>
          <w:szCs w:val="22"/>
          <w:highlight w:val="yellow"/>
          <w:lang w:val="ka-GE"/>
        </w:rPr>
        <w:t>სერვისების გეოგრაფიული ხელმისაწვდომობის გაუმჯობესების კუთხით, ასევე მნიშვნელოვანი იქნება ბათუმის რესპუბლიკური საავადმყოფოს, რუხის საუნივერსიტეტო კლინიკის, ქუთაისის ჩხობაძის სახელობის კლინიკის სახელმწიფო საკუთრებაში არსებულ კლინიკათა ერთიან ქსელში და ერთიან მენეჯმენტში გაერთიანება.</w:t>
      </w:r>
      <w:r>
        <w:rPr>
          <w:rFonts w:ascii="Sylfaen" w:hAnsi="Sylfaen"/>
          <w:color w:val="000000" w:themeColor="text1"/>
          <w:sz w:val="22"/>
          <w:szCs w:val="22"/>
          <w:lang w:val="ka-GE"/>
        </w:rPr>
        <w:t xml:space="preserve"> </w:t>
      </w:r>
    </w:p>
    <w:p w:rsidR="00492D78" w:rsidRDefault="00492D78" w:rsidP="00981100">
      <w:pPr>
        <w:spacing w:line="276" w:lineRule="auto"/>
        <w:jc w:val="both"/>
        <w:rPr>
          <w:rFonts w:ascii="Sylfaen" w:hAnsi="Sylfaen"/>
          <w:color w:val="000000" w:themeColor="text1"/>
          <w:sz w:val="22"/>
          <w:szCs w:val="22"/>
          <w:lang w:val="ka-GE"/>
        </w:rPr>
      </w:pPr>
    </w:p>
    <w:p w:rsidR="00492D78" w:rsidRPr="00163AF7" w:rsidRDefault="00492D78" w:rsidP="0098110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საჭიროა </w:t>
      </w:r>
      <w:r w:rsidRPr="00492D78">
        <w:rPr>
          <w:rFonts w:ascii="Sylfaen" w:hAnsi="Sylfaen"/>
          <w:color w:val="000000" w:themeColor="text1"/>
          <w:sz w:val="22"/>
          <w:szCs w:val="22"/>
          <w:lang w:val="ka-GE"/>
        </w:rPr>
        <w:t>შემუშავდეს შპს „აკადემიკოს ნიკოლოზ ყიფშიძის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განვითარების გეგმა, სადაც აქცენტი გაკეთდება შპს „აკადემიკოს ნიკოლოზ ყიფშიძის სახელობის ცენტრალური საუნივერსიტეტო კლინიკის“, როგორც საუნივერსიტეტო კლინიკის ჩამოყალიბებაზე და სახელმწიფოსთვის პრიორიტეტული სერვისების განვით</w:t>
      </w:r>
      <w:r w:rsidR="0056057D">
        <w:rPr>
          <w:rFonts w:ascii="Sylfaen" w:hAnsi="Sylfaen"/>
          <w:color w:val="000000" w:themeColor="text1"/>
          <w:sz w:val="22"/>
          <w:szCs w:val="22"/>
          <w:lang w:val="ka-GE"/>
        </w:rPr>
        <w:t>არებაზე.</w:t>
      </w:r>
    </w:p>
    <w:p w:rsidR="00981100" w:rsidRDefault="00981100" w:rsidP="00981100">
      <w:pPr>
        <w:jc w:val="both"/>
        <w:rPr>
          <w:rFonts w:ascii="Sylfaen" w:hAnsi="Sylfaen"/>
          <w:lang w:val="ka-GE"/>
        </w:rPr>
      </w:pPr>
    </w:p>
    <w:p w:rsidR="002353C5" w:rsidRDefault="002353C5" w:rsidP="00981100">
      <w:pPr>
        <w:jc w:val="both"/>
        <w:rPr>
          <w:rFonts w:ascii="Sylfaen" w:hAnsi="Sylfaen"/>
          <w:lang w:val="ka-GE"/>
        </w:rPr>
      </w:pPr>
    </w:p>
    <w:p w:rsidR="00881011" w:rsidRDefault="00881011" w:rsidP="00881011">
      <w:pPr>
        <w:jc w:val="both"/>
        <w:rPr>
          <w:rFonts w:ascii="Sylfaen" w:hAnsi="Sylfaen"/>
          <w:sz w:val="22"/>
          <w:szCs w:val="22"/>
          <w:lang w:val="ka-GE"/>
        </w:rPr>
      </w:pPr>
      <w:r w:rsidRPr="00881011">
        <w:rPr>
          <w:rFonts w:ascii="Sylfaen" w:hAnsi="Sylfaen" w:cstheme="minorHAnsi"/>
          <w:sz w:val="22"/>
          <w:szCs w:val="22"/>
          <w:u w:val="single"/>
          <w:lang w:val="ka-GE"/>
        </w:rPr>
        <w:t>ყიფშიძის სახ. ცენტრალური საუნივერსიტეტო კლინიკ</w:t>
      </w:r>
      <w:r w:rsidRPr="00881011">
        <w:rPr>
          <w:rFonts w:ascii="Sylfaen" w:hAnsi="Sylfaen" w:cstheme="minorHAnsi"/>
          <w:sz w:val="22"/>
          <w:szCs w:val="22"/>
          <w:u w:val="single"/>
          <w:lang w:val="ka-GE"/>
        </w:rPr>
        <w:t xml:space="preserve">ა: </w:t>
      </w:r>
      <w:r w:rsidRPr="00881011">
        <w:rPr>
          <w:rFonts w:ascii="Sylfaen" w:hAnsi="Sylfaen"/>
          <w:sz w:val="22"/>
          <w:szCs w:val="22"/>
          <w:lang w:val="ka-GE"/>
        </w:rPr>
        <w:t xml:space="preserve">კლინიკაში უნდა ფუნქციონირებდეს ამბულატორიული განყოფილება (outpatient unit) ოჯახის ექიმებისა და ექიმი სპეციალისტებისთვის, შესაბამისი ლაბორატორიულ-დიაგნოსტიკური სერვისებით. </w:t>
      </w:r>
    </w:p>
    <w:p w:rsidR="00881011" w:rsidRPr="00881011" w:rsidRDefault="00881011" w:rsidP="00881011">
      <w:pPr>
        <w:jc w:val="both"/>
        <w:rPr>
          <w:rFonts w:ascii="Sylfaen" w:hAnsi="Sylfaen"/>
          <w:sz w:val="22"/>
          <w:szCs w:val="22"/>
          <w:lang w:val="ka-GE"/>
        </w:rPr>
      </w:pPr>
    </w:p>
    <w:p w:rsidR="00881011" w:rsidRDefault="00881011" w:rsidP="00881011">
      <w:pPr>
        <w:jc w:val="both"/>
        <w:rPr>
          <w:rFonts w:ascii="Sylfaen" w:hAnsi="Sylfaen"/>
          <w:sz w:val="22"/>
          <w:szCs w:val="22"/>
          <w:lang w:val="ka-GE"/>
        </w:rPr>
      </w:pPr>
      <w:r w:rsidRPr="00881011">
        <w:rPr>
          <w:rFonts w:ascii="Sylfaen" w:hAnsi="Sylfaen"/>
          <w:sz w:val="22"/>
          <w:szCs w:val="22"/>
          <w:lang w:val="ka-GE"/>
        </w:rPr>
        <w:t xml:space="preserve">სტაციონარული საწოლების </w:t>
      </w:r>
      <w:r>
        <w:rPr>
          <w:rFonts w:ascii="Sylfaen" w:hAnsi="Sylfaen"/>
          <w:sz w:val="22"/>
          <w:szCs w:val="22"/>
          <w:lang w:val="ka-GE"/>
        </w:rPr>
        <w:t>30</w:t>
      </w:r>
      <w:r w:rsidRPr="00881011">
        <w:rPr>
          <w:rFonts w:ascii="Sylfaen" w:hAnsi="Sylfaen"/>
          <w:sz w:val="22"/>
          <w:szCs w:val="22"/>
          <w:lang w:val="ka-GE"/>
        </w:rPr>
        <w:t xml:space="preserve">% უნდა იყოს კრიტიკული მოვლის საწოლები (critical care beds), რომელშიც შედის რეანიმაციის, ინტენსიური თერაპიის, პოსტოპერაციული/პოსტანესთეზიის და </w:t>
      </w:r>
      <w:proofErr w:type="spellStart"/>
      <w:r w:rsidRPr="00881011">
        <w:rPr>
          <w:rFonts w:ascii="Sylfaen" w:eastAsia="Sylfaen" w:hAnsi="Sylfaen"/>
          <w:sz w:val="22"/>
          <w:szCs w:val="22"/>
          <w:lang w:val="x-none" w:eastAsia="x-none"/>
        </w:rPr>
        <w:t>გადაუდებელი</w:t>
      </w:r>
      <w:proofErr w:type="spellEnd"/>
      <w:r w:rsidRPr="00881011">
        <w:rPr>
          <w:rFonts w:ascii="Sylfaen" w:eastAsia="Sylfaen" w:hAnsi="Sylfaen"/>
          <w:sz w:val="22"/>
          <w:szCs w:val="22"/>
          <w:lang w:val="x-none" w:eastAsia="x-none"/>
        </w:rPr>
        <w:t xml:space="preserve"> </w:t>
      </w:r>
      <w:proofErr w:type="spellStart"/>
      <w:r w:rsidRPr="00881011">
        <w:rPr>
          <w:rFonts w:ascii="Sylfaen" w:eastAsia="Sylfaen" w:hAnsi="Sylfaen"/>
          <w:sz w:val="22"/>
          <w:szCs w:val="22"/>
          <w:lang w:val="x-none" w:eastAsia="x-none"/>
        </w:rPr>
        <w:t>სამედიცინო</w:t>
      </w:r>
      <w:proofErr w:type="spellEnd"/>
      <w:r w:rsidRPr="00881011">
        <w:rPr>
          <w:rFonts w:ascii="Sylfaen" w:eastAsia="Sylfaen" w:hAnsi="Sylfaen"/>
          <w:sz w:val="22"/>
          <w:szCs w:val="22"/>
          <w:lang w:val="x-none" w:eastAsia="x-none"/>
        </w:rPr>
        <w:t xml:space="preserve"> </w:t>
      </w:r>
      <w:proofErr w:type="spellStart"/>
      <w:r w:rsidRPr="00881011">
        <w:rPr>
          <w:rFonts w:ascii="Sylfaen" w:eastAsia="Sylfaen" w:hAnsi="Sylfaen"/>
          <w:sz w:val="22"/>
          <w:szCs w:val="22"/>
          <w:lang w:val="x-none" w:eastAsia="x-none"/>
        </w:rPr>
        <w:t>დახმარების</w:t>
      </w:r>
      <w:proofErr w:type="spellEnd"/>
      <w:r w:rsidRPr="00881011">
        <w:rPr>
          <w:rFonts w:ascii="Sylfaen" w:eastAsia="Sylfaen" w:hAnsi="Sylfaen"/>
          <w:sz w:val="22"/>
          <w:szCs w:val="22"/>
          <w:lang w:val="x-none" w:eastAsia="x-none"/>
        </w:rPr>
        <w:t xml:space="preserve"> </w:t>
      </w:r>
      <w:r w:rsidRPr="00881011">
        <w:rPr>
          <w:rFonts w:ascii="Sylfaen" w:eastAsia="Sylfaen" w:hAnsi="Sylfaen"/>
          <w:sz w:val="22"/>
          <w:szCs w:val="22"/>
          <w:lang w:val="ka-GE" w:eastAsia="x-none"/>
        </w:rPr>
        <w:t xml:space="preserve">(emergency) </w:t>
      </w:r>
      <w:r w:rsidRPr="00881011">
        <w:rPr>
          <w:rFonts w:ascii="Sylfaen" w:hAnsi="Sylfaen"/>
          <w:sz w:val="22"/>
          <w:szCs w:val="22"/>
          <w:lang w:val="ka-GE"/>
        </w:rPr>
        <w:t xml:space="preserve">საწოლები. </w:t>
      </w:r>
    </w:p>
    <w:p w:rsidR="00881011" w:rsidRDefault="00881011" w:rsidP="00881011">
      <w:pPr>
        <w:jc w:val="both"/>
        <w:rPr>
          <w:rFonts w:ascii="Sylfaen" w:hAnsi="Sylfaen"/>
          <w:sz w:val="22"/>
          <w:szCs w:val="22"/>
          <w:lang w:val="ka-GE"/>
        </w:rPr>
      </w:pPr>
    </w:p>
    <w:p w:rsidR="00881011" w:rsidRDefault="00881011" w:rsidP="00881011">
      <w:pPr>
        <w:jc w:val="both"/>
        <w:rPr>
          <w:rFonts w:ascii="Sylfaen" w:hAnsi="Sylfaen"/>
          <w:sz w:val="22"/>
          <w:szCs w:val="22"/>
          <w:lang w:val="ka-GE"/>
        </w:rPr>
      </w:pPr>
      <w:r w:rsidRPr="00881011">
        <w:rPr>
          <w:rFonts w:ascii="Sylfaen" w:hAnsi="Sylfaen"/>
          <w:sz w:val="22"/>
          <w:szCs w:val="22"/>
          <w:lang w:val="ka-GE"/>
        </w:rPr>
        <w:t xml:space="preserve">დანარჩენი საწოლები უნდა დაიყოს ზოგად ქირურგიულ და ზოგად თერაპიულ ბლოკებად. ასევე უნდა შეიქმნას მულტიფუნქციური დღის სტაციონარი. </w:t>
      </w:r>
    </w:p>
    <w:p w:rsidR="00881011" w:rsidRPr="00881011" w:rsidRDefault="00881011" w:rsidP="00881011">
      <w:pPr>
        <w:jc w:val="both"/>
        <w:rPr>
          <w:rFonts w:ascii="Sylfaen" w:hAnsi="Sylfaen"/>
          <w:sz w:val="22"/>
          <w:szCs w:val="22"/>
          <w:lang w:val="ka-GE"/>
        </w:rPr>
      </w:pPr>
    </w:p>
    <w:p w:rsidR="00881011" w:rsidRDefault="00881011" w:rsidP="00881011">
      <w:pPr>
        <w:jc w:val="both"/>
        <w:rPr>
          <w:rFonts w:ascii="Sylfaen" w:hAnsi="Sylfaen"/>
          <w:sz w:val="22"/>
          <w:szCs w:val="22"/>
          <w:lang w:val="ka-GE"/>
        </w:rPr>
      </w:pPr>
      <w:r w:rsidRPr="00881011">
        <w:rPr>
          <w:rFonts w:ascii="Sylfaen" w:hAnsi="Sylfaen"/>
          <w:sz w:val="22"/>
          <w:szCs w:val="22"/>
          <w:lang w:val="ka-GE"/>
        </w:rPr>
        <w:t>მნიშვნელოვანია, რომ განხორციელდეს უკვე მოქმედი პროფილების შენარჩუნება (</w:t>
      </w:r>
      <w:proofErr w:type="spellStart"/>
      <w:r w:rsidRPr="00881011">
        <w:rPr>
          <w:rFonts w:ascii="Sylfaen" w:eastAsia="Sylfaen" w:hAnsi="Sylfaen"/>
          <w:sz w:val="22"/>
          <w:szCs w:val="22"/>
          <w:lang w:val="x-none" w:eastAsia="x-none"/>
        </w:rPr>
        <w:t>გადაუდებელი</w:t>
      </w:r>
      <w:proofErr w:type="spellEnd"/>
      <w:r w:rsidRPr="00881011">
        <w:rPr>
          <w:rFonts w:ascii="Sylfaen" w:eastAsia="Sylfaen" w:hAnsi="Sylfaen"/>
          <w:sz w:val="22"/>
          <w:szCs w:val="22"/>
          <w:lang w:val="x-none" w:eastAsia="x-none"/>
        </w:rPr>
        <w:t xml:space="preserve"> </w:t>
      </w:r>
      <w:proofErr w:type="spellStart"/>
      <w:r w:rsidRPr="00881011">
        <w:rPr>
          <w:rFonts w:ascii="Sylfaen" w:eastAsia="Sylfaen" w:hAnsi="Sylfaen"/>
          <w:sz w:val="22"/>
          <w:szCs w:val="22"/>
          <w:lang w:val="x-none" w:eastAsia="x-none"/>
        </w:rPr>
        <w:t>სამედიცინო</w:t>
      </w:r>
      <w:proofErr w:type="spellEnd"/>
      <w:r w:rsidRPr="00881011">
        <w:rPr>
          <w:rFonts w:ascii="Sylfaen" w:eastAsia="Sylfaen" w:hAnsi="Sylfaen"/>
          <w:sz w:val="22"/>
          <w:szCs w:val="22"/>
          <w:lang w:val="x-none" w:eastAsia="x-none"/>
        </w:rPr>
        <w:t xml:space="preserve"> </w:t>
      </w:r>
      <w:proofErr w:type="spellStart"/>
      <w:r w:rsidRPr="00881011">
        <w:rPr>
          <w:rFonts w:ascii="Sylfaen" w:eastAsia="Sylfaen" w:hAnsi="Sylfaen"/>
          <w:sz w:val="22"/>
          <w:szCs w:val="22"/>
          <w:lang w:val="x-none" w:eastAsia="x-none"/>
        </w:rPr>
        <w:t>დახმარებ</w:t>
      </w:r>
      <w:r>
        <w:rPr>
          <w:rFonts w:ascii="Sylfaen" w:eastAsia="Sylfaen" w:hAnsi="Sylfaen"/>
          <w:sz w:val="22"/>
          <w:szCs w:val="22"/>
          <w:lang w:val="ka-GE" w:eastAsia="x-none"/>
        </w:rPr>
        <w:t>ა</w:t>
      </w:r>
      <w:proofErr w:type="spellEnd"/>
      <w:r w:rsidRPr="00881011">
        <w:rPr>
          <w:rFonts w:ascii="Sylfaen" w:eastAsia="Sylfaen" w:hAnsi="Sylfaen"/>
          <w:sz w:val="22"/>
          <w:szCs w:val="22"/>
          <w:lang w:val="x-none" w:eastAsia="x-none"/>
        </w:rPr>
        <w:t xml:space="preserve"> </w:t>
      </w:r>
      <w:r w:rsidRPr="00881011">
        <w:rPr>
          <w:rFonts w:ascii="Sylfaen" w:eastAsia="Sylfaen" w:hAnsi="Sylfaen"/>
          <w:sz w:val="22"/>
          <w:szCs w:val="22"/>
          <w:lang w:val="ka-GE" w:eastAsia="x-none"/>
        </w:rPr>
        <w:t xml:space="preserve">(emergency), </w:t>
      </w:r>
      <w:r>
        <w:rPr>
          <w:rFonts w:ascii="Sylfaen" w:hAnsi="Sylfaen"/>
          <w:sz w:val="22"/>
          <w:szCs w:val="22"/>
          <w:lang w:val="ka-GE"/>
        </w:rPr>
        <w:t xml:space="preserve">რეანიმაცია და სხვ). </w:t>
      </w:r>
    </w:p>
    <w:p w:rsidR="00881011" w:rsidRDefault="00881011" w:rsidP="00881011">
      <w:pPr>
        <w:jc w:val="both"/>
        <w:rPr>
          <w:rFonts w:ascii="Sylfaen" w:hAnsi="Sylfaen"/>
          <w:sz w:val="22"/>
          <w:szCs w:val="22"/>
          <w:lang w:val="ka-GE"/>
        </w:rPr>
      </w:pPr>
    </w:p>
    <w:p w:rsidR="00881011" w:rsidRDefault="00881011" w:rsidP="00881011">
      <w:pPr>
        <w:jc w:val="both"/>
        <w:rPr>
          <w:rFonts w:ascii="Sylfaen" w:hAnsi="Sylfaen"/>
          <w:sz w:val="22"/>
          <w:szCs w:val="22"/>
          <w:lang w:val="ka-GE"/>
        </w:rPr>
      </w:pPr>
      <w:r w:rsidRPr="00881011">
        <w:rPr>
          <w:rFonts w:ascii="Sylfaen" w:hAnsi="Sylfaen"/>
          <w:sz w:val="22"/>
          <w:szCs w:val="22"/>
          <w:lang w:val="ka-GE"/>
        </w:rPr>
        <w:t xml:space="preserve">დარჩენილ ფართში </w:t>
      </w:r>
      <w:r>
        <w:rPr>
          <w:rFonts w:ascii="Sylfaen" w:hAnsi="Sylfaen"/>
          <w:sz w:val="22"/>
          <w:szCs w:val="22"/>
          <w:lang w:val="ka-GE"/>
        </w:rPr>
        <w:t>სასურველია</w:t>
      </w:r>
      <w:r w:rsidRPr="00881011">
        <w:rPr>
          <w:rFonts w:ascii="Sylfaen" w:hAnsi="Sylfaen"/>
          <w:sz w:val="22"/>
          <w:szCs w:val="22"/>
          <w:lang w:val="ka-GE"/>
        </w:rPr>
        <w:t xml:space="preserve"> </w:t>
      </w:r>
      <w:r>
        <w:rPr>
          <w:rFonts w:ascii="Sylfaen" w:hAnsi="Sylfaen"/>
          <w:sz w:val="22"/>
          <w:szCs w:val="22"/>
          <w:lang w:val="ka-GE"/>
        </w:rPr>
        <w:t xml:space="preserve">განთავსდეს </w:t>
      </w:r>
      <w:r w:rsidRPr="00881011">
        <w:rPr>
          <w:rFonts w:ascii="Sylfaen" w:hAnsi="Sylfaen"/>
          <w:sz w:val="22"/>
          <w:szCs w:val="22"/>
          <w:lang w:val="ka-GE"/>
        </w:rPr>
        <w:t>თბილისის სახელმწიფო სამედიცინო უნივერსიტეტის კათედრები</w:t>
      </w:r>
      <w:r>
        <w:rPr>
          <w:rFonts w:ascii="Sylfaen" w:hAnsi="Sylfaen"/>
          <w:sz w:val="22"/>
          <w:szCs w:val="22"/>
          <w:lang w:val="ka-GE"/>
        </w:rPr>
        <w:t>. ფართობი საშუალებას იძლევა</w:t>
      </w:r>
      <w:r w:rsidRPr="00881011">
        <w:rPr>
          <w:rFonts w:ascii="Sylfaen" w:hAnsi="Sylfaen"/>
          <w:sz w:val="22"/>
          <w:szCs w:val="22"/>
          <w:lang w:val="ka-GE"/>
        </w:rPr>
        <w:t xml:space="preserve"> მოეწყოს საოფისე/კომერციული ფართები იჯარით გასაცემად, რათა კლინიკას ჰქონდეს დამატებითი შემოსავლის წყარო. </w:t>
      </w:r>
    </w:p>
    <w:p w:rsidR="00881011" w:rsidRPr="00881011" w:rsidRDefault="00881011" w:rsidP="00881011">
      <w:pPr>
        <w:jc w:val="both"/>
        <w:rPr>
          <w:rFonts w:ascii="Sylfaen" w:hAnsi="Sylfaen"/>
          <w:sz w:val="22"/>
          <w:szCs w:val="22"/>
          <w:lang w:val="ka-GE"/>
        </w:rPr>
      </w:pPr>
    </w:p>
    <w:p w:rsidR="00881011" w:rsidRDefault="00881011" w:rsidP="00881011">
      <w:pPr>
        <w:jc w:val="both"/>
        <w:rPr>
          <w:rFonts w:ascii="Sylfaen" w:hAnsi="Sylfaen"/>
          <w:sz w:val="22"/>
          <w:szCs w:val="22"/>
          <w:lang w:val="ka-GE"/>
        </w:rPr>
      </w:pPr>
      <w:r w:rsidRPr="00881011">
        <w:rPr>
          <w:rFonts w:ascii="Sylfaen" w:hAnsi="Sylfaen"/>
          <w:sz w:val="22"/>
          <w:szCs w:val="22"/>
          <w:lang w:val="ka-GE"/>
        </w:rPr>
        <w:t>უპრიანია პედიატრიული სერისების განთავსება მოხდეს</w:t>
      </w:r>
      <w:r>
        <w:rPr>
          <w:rFonts w:ascii="Sylfaen" w:hAnsi="Sylfaen"/>
          <w:sz w:val="22"/>
          <w:szCs w:val="22"/>
          <w:lang w:val="ka-GE"/>
        </w:rPr>
        <w:t xml:space="preserve"> ცალკე შენობაში ან ცალკე შესასვლელით იყოს გამოყოფილი ძირითადი პროფილიდაბ.</w:t>
      </w:r>
    </w:p>
    <w:p w:rsidR="00881011" w:rsidRDefault="00881011" w:rsidP="00881011">
      <w:pPr>
        <w:jc w:val="both"/>
        <w:rPr>
          <w:rFonts w:ascii="Sylfaen" w:hAnsi="Sylfaen"/>
          <w:sz w:val="22"/>
          <w:szCs w:val="22"/>
          <w:lang w:val="ka-GE"/>
        </w:rPr>
      </w:pPr>
    </w:p>
    <w:p w:rsidR="002353C5" w:rsidRPr="00881011" w:rsidRDefault="002353C5" w:rsidP="00981100">
      <w:pPr>
        <w:spacing w:line="276" w:lineRule="auto"/>
        <w:jc w:val="both"/>
        <w:rPr>
          <w:rFonts w:ascii="Sylfaen" w:hAnsi="Sylfaen" w:cstheme="minorHAnsi"/>
          <w:b/>
          <w:sz w:val="22"/>
          <w:szCs w:val="22"/>
          <w:lang w:val="ka-GE"/>
        </w:rPr>
      </w:pPr>
      <w:bookmarkStart w:id="0" w:name="_GoBack"/>
      <w:bookmarkEnd w:id="0"/>
    </w:p>
    <w:sectPr w:rsidR="002353C5" w:rsidRPr="00881011"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90D"/>
    <w:multiLevelType w:val="hybridMultilevel"/>
    <w:tmpl w:val="D4D4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A3FF9"/>
    <w:multiLevelType w:val="hybridMultilevel"/>
    <w:tmpl w:val="D5E4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1335D"/>
    <w:multiLevelType w:val="hybridMultilevel"/>
    <w:tmpl w:val="7EB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40BA1"/>
    <w:multiLevelType w:val="hybridMultilevel"/>
    <w:tmpl w:val="B002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E5F41"/>
    <w:multiLevelType w:val="hybridMultilevel"/>
    <w:tmpl w:val="334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E61DD"/>
    <w:multiLevelType w:val="hybridMultilevel"/>
    <w:tmpl w:val="780A7C4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0158C0"/>
    <w:multiLevelType w:val="hybridMultilevel"/>
    <w:tmpl w:val="299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71008"/>
    <w:multiLevelType w:val="hybridMultilevel"/>
    <w:tmpl w:val="6C9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8001CD"/>
    <w:multiLevelType w:val="hybridMultilevel"/>
    <w:tmpl w:val="8E62BD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7C9545DA"/>
    <w:multiLevelType w:val="hybridMultilevel"/>
    <w:tmpl w:val="0DC24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0"/>
  </w:num>
  <w:num w:numId="4">
    <w:abstractNumId w:val="1"/>
  </w:num>
  <w:num w:numId="5">
    <w:abstractNumId w:val="0"/>
  </w:num>
  <w:num w:numId="6">
    <w:abstractNumId w:val="9"/>
  </w:num>
  <w:num w:numId="7">
    <w:abstractNumId w:val="4"/>
  </w:num>
  <w:num w:numId="8">
    <w:abstractNumId w:val="2"/>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5C"/>
    <w:rsid w:val="000039EC"/>
    <w:rsid w:val="000743F6"/>
    <w:rsid w:val="00075845"/>
    <w:rsid w:val="000D4EC6"/>
    <w:rsid w:val="00125F55"/>
    <w:rsid w:val="00163AF7"/>
    <w:rsid w:val="001B7AEF"/>
    <w:rsid w:val="002353C5"/>
    <w:rsid w:val="002B2B5C"/>
    <w:rsid w:val="002E6CF8"/>
    <w:rsid w:val="002F4536"/>
    <w:rsid w:val="003A548C"/>
    <w:rsid w:val="003E5594"/>
    <w:rsid w:val="0042737F"/>
    <w:rsid w:val="0044757C"/>
    <w:rsid w:val="00492D78"/>
    <w:rsid w:val="004939E0"/>
    <w:rsid w:val="005176D0"/>
    <w:rsid w:val="0056057D"/>
    <w:rsid w:val="005C5FC7"/>
    <w:rsid w:val="005E5FD2"/>
    <w:rsid w:val="00730A37"/>
    <w:rsid w:val="00795EE8"/>
    <w:rsid w:val="00881011"/>
    <w:rsid w:val="008940A4"/>
    <w:rsid w:val="008F4888"/>
    <w:rsid w:val="009055C4"/>
    <w:rsid w:val="00981100"/>
    <w:rsid w:val="00A022A4"/>
    <w:rsid w:val="00A94CB6"/>
    <w:rsid w:val="00AD5003"/>
    <w:rsid w:val="00AE0D90"/>
    <w:rsid w:val="00AE646E"/>
    <w:rsid w:val="00B554E9"/>
    <w:rsid w:val="00B82D91"/>
    <w:rsid w:val="00C838A5"/>
    <w:rsid w:val="00D37E81"/>
    <w:rsid w:val="00D4642A"/>
    <w:rsid w:val="00D65521"/>
    <w:rsid w:val="00D70024"/>
    <w:rsid w:val="00DD60F2"/>
    <w:rsid w:val="00F3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B5C"/>
    <w:rPr>
      <w:sz w:val="16"/>
      <w:szCs w:val="16"/>
    </w:rPr>
  </w:style>
  <w:style w:type="paragraph" w:styleId="CommentText">
    <w:name w:val="annotation text"/>
    <w:basedOn w:val="Normal"/>
    <w:link w:val="CommentTextChar"/>
    <w:uiPriority w:val="99"/>
    <w:semiHidden/>
    <w:unhideWhenUsed/>
    <w:rsid w:val="002B2B5C"/>
    <w:rPr>
      <w:sz w:val="20"/>
      <w:szCs w:val="20"/>
    </w:rPr>
  </w:style>
  <w:style w:type="character" w:customStyle="1" w:styleId="CommentTextChar">
    <w:name w:val="Comment Text Char"/>
    <w:basedOn w:val="DefaultParagraphFont"/>
    <w:link w:val="CommentText"/>
    <w:uiPriority w:val="99"/>
    <w:semiHidden/>
    <w:rsid w:val="002B2B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2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5C"/>
    <w:rPr>
      <w:rFonts w:ascii="Segoe UI" w:eastAsia="Times New Roman" w:hAnsi="Segoe UI" w:cs="Segoe UI"/>
      <w:sz w:val="18"/>
      <w:szCs w:val="18"/>
    </w:rPr>
  </w:style>
  <w:style w:type="paragraph" w:styleId="ListParagraph">
    <w:name w:val="List Paragraph"/>
    <w:aliases w:val="List Paragraph1,Recommendation,List Paragraph11,Bulleted List Paragraph"/>
    <w:basedOn w:val="Normal"/>
    <w:link w:val="ListParagraphChar"/>
    <w:uiPriority w:val="34"/>
    <w:qFormat/>
    <w:rsid w:val="00F311F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F311FB"/>
    <w:rPr>
      <w:rFonts w:eastAsiaTheme="minorEastAsia"/>
    </w:rPr>
  </w:style>
  <w:style w:type="table" w:styleId="LightList-Accent5">
    <w:name w:val="Light List Accent 5"/>
    <w:basedOn w:val="TableNormal"/>
    <w:uiPriority w:val="61"/>
    <w:rsid w:val="00A94CB6"/>
    <w:pPr>
      <w:spacing w:after="0" w:line="240" w:lineRule="auto"/>
    </w:pPr>
    <w:rPr>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B5C"/>
    <w:rPr>
      <w:sz w:val="16"/>
      <w:szCs w:val="16"/>
    </w:rPr>
  </w:style>
  <w:style w:type="paragraph" w:styleId="CommentText">
    <w:name w:val="annotation text"/>
    <w:basedOn w:val="Normal"/>
    <w:link w:val="CommentTextChar"/>
    <w:uiPriority w:val="99"/>
    <w:semiHidden/>
    <w:unhideWhenUsed/>
    <w:rsid w:val="002B2B5C"/>
    <w:rPr>
      <w:sz w:val="20"/>
      <w:szCs w:val="20"/>
    </w:rPr>
  </w:style>
  <w:style w:type="character" w:customStyle="1" w:styleId="CommentTextChar">
    <w:name w:val="Comment Text Char"/>
    <w:basedOn w:val="DefaultParagraphFont"/>
    <w:link w:val="CommentText"/>
    <w:uiPriority w:val="99"/>
    <w:semiHidden/>
    <w:rsid w:val="002B2B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2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5C"/>
    <w:rPr>
      <w:rFonts w:ascii="Segoe UI" w:eastAsia="Times New Roman" w:hAnsi="Segoe UI" w:cs="Segoe UI"/>
      <w:sz w:val="18"/>
      <w:szCs w:val="18"/>
    </w:rPr>
  </w:style>
  <w:style w:type="paragraph" w:styleId="ListParagraph">
    <w:name w:val="List Paragraph"/>
    <w:aliases w:val="List Paragraph1,Recommendation,List Paragraph11,Bulleted List Paragraph"/>
    <w:basedOn w:val="Normal"/>
    <w:link w:val="ListParagraphChar"/>
    <w:uiPriority w:val="34"/>
    <w:qFormat/>
    <w:rsid w:val="00F311F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F311FB"/>
    <w:rPr>
      <w:rFonts w:eastAsiaTheme="minorEastAsia"/>
    </w:rPr>
  </w:style>
  <w:style w:type="table" w:styleId="LightList-Accent5">
    <w:name w:val="Light List Accent 5"/>
    <w:basedOn w:val="TableNormal"/>
    <w:uiPriority w:val="61"/>
    <w:rsid w:val="00A94CB6"/>
    <w:pPr>
      <w:spacing w:after="0" w:line="240" w:lineRule="auto"/>
    </w:pPr>
    <w:rPr>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Ketevan Goginashvili</cp:lastModifiedBy>
  <cp:revision>11</cp:revision>
  <dcterms:created xsi:type="dcterms:W3CDTF">2019-10-30T10:10:00Z</dcterms:created>
  <dcterms:modified xsi:type="dcterms:W3CDTF">2019-10-30T11:40:00Z</dcterms:modified>
</cp:coreProperties>
</file>