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4A" w:rsidRDefault="002D3F95">
      <w:pPr>
        <w:pStyle w:val="mimgeb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sz w:val="32"/>
          <w:szCs w:val="32"/>
          <w:lang w:eastAsia="x-none"/>
        </w:rPr>
      </w:pPr>
      <w:r>
        <w:rPr>
          <w:rFonts w:eastAsia="Times New Roman"/>
          <w:noProof/>
          <w:sz w:val="32"/>
          <w:szCs w:val="32"/>
          <w:lang w:eastAsia="x-none"/>
        </w:rPr>
        <w:t xml:space="preserve">საქართველოს მთავრობის </w:t>
      </w:r>
    </w:p>
    <w:p w:rsidR="000A544A" w:rsidRDefault="002D3F9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rFonts w:eastAsia="Times New Roman"/>
          <w:noProof/>
          <w:sz w:val="32"/>
          <w:szCs w:val="32"/>
          <w:lang w:eastAsia="x-none"/>
        </w:rPr>
        <w:t>დადგენილება</w:t>
      </w:r>
    </w:p>
    <w:p w:rsidR="000A544A" w:rsidRDefault="002D3F9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noProof/>
          <w:sz w:val="32"/>
          <w:szCs w:val="32"/>
          <w:lang w:eastAsia="x-none"/>
        </w:rPr>
        <w:t xml:space="preserve"> </w:t>
      </w:r>
      <w:r>
        <w:rPr>
          <w:rFonts w:eastAsia="Times New Roman"/>
          <w:noProof/>
          <w:sz w:val="32"/>
          <w:szCs w:val="32"/>
          <w:lang w:eastAsia="x-none"/>
        </w:rPr>
        <w:t>№385     2010 წლის 17 დეკემბერი   ქ. თბილისი</w:t>
      </w:r>
    </w:p>
    <w:p w:rsidR="000A544A" w:rsidRDefault="000A544A">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32"/>
          <w:szCs w:val="32"/>
          <w:lang w:eastAsia="x-none"/>
        </w:rPr>
      </w:pPr>
      <w:r>
        <w:rPr>
          <w:rFonts w:eastAsia="Times New Roman"/>
          <w:noProof/>
          <w:sz w:val="32"/>
          <w:szCs w:val="32"/>
          <w:lang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lang w:eastAsia="x-none"/>
        </w:rPr>
      </w:pP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eastAsia="Times New Roman"/>
          <w:noProof/>
          <w:lang w:eastAsia="x-none"/>
        </w:rPr>
      </w:pPr>
      <w:r>
        <w:rPr>
          <w:rFonts w:eastAsia="Times New Roman"/>
          <w:noProof/>
          <w:lang w:eastAsia="x-none"/>
        </w:rPr>
        <w:t xml:space="preserve">დ ე ბ უ ლ ე ბ ა </w:t>
      </w: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სამედიცინო საქმიანობის ლიცენზიის გაცემის წესისა და პირობების შესახებ</w:t>
      </w: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0A544A" w:rsidRDefault="002D3F9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noProof/>
          <w:position w:val="6"/>
          <w:lang w:eastAsia="x-none"/>
        </w:rPr>
      </w:pPr>
      <w:r>
        <w:rPr>
          <w:rFonts w:eastAsia="Times New Roman"/>
          <w:noProof/>
          <w:lang w:eastAsia="x-none"/>
        </w:rPr>
        <w:t>დანართი №1</w:t>
      </w:r>
      <w:r>
        <w:rPr>
          <w:noProof/>
          <w:position w:val="6"/>
          <w:lang w:eastAsia="x-none"/>
        </w:rPr>
        <w:t>4</w:t>
      </w: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სასამართლო</w:t>
      </w:r>
      <w:r>
        <w:rPr>
          <w:rFonts w:ascii="Times New Roman" w:hAnsi="Times New Roman" w:cs="Times New Roman"/>
          <w:noProof/>
          <w:lang w:eastAsia="x-none"/>
        </w:rPr>
        <w:t>-</w:t>
      </w:r>
      <w:r>
        <w:rPr>
          <w:rFonts w:eastAsia="Times New Roman"/>
          <w:noProof/>
          <w:lang w:eastAsia="x-none"/>
        </w:rPr>
        <w:t>ფსიქიატრიული ექსპერტიზის საქმიანობისათვის</w:t>
      </w:r>
    </w:p>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0"/>
          <w:szCs w:val="20"/>
          <w:lang w:eastAsia="x-none"/>
        </w:rPr>
      </w:pPr>
    </w:p>
    <w:tbl>
      <w:tblPr>
        <w:tblW w:w="0" w:type="auto"/>
        <w:tblInd w:w="108" w:type="dxa"/>
        <w:tblLayout w:type="fixed"/>
        <w:tblLook w:val="0000" w:firstRow="0" w:lastRow="0" w:firstColumn="0" w:lastColumn="0" w:noHBand="0" w:noVBand="0"/>
      </w:tblPr>
      <w:tblGrid>
        <w:gridCol w:w="735"/>
        <w:gridCol w:w="4467"/>
        <w:gridCol w:w="4323"/>
      </w:tblGrid>
      <w:tr w:rsidR="000A544A">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N</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მოთხოვნა</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შენიშვნა</w:t>
            </w:r>
          </w:p>
        </w:tc>
      </w:tr>
      <w:tr w:rsidR="000A544A">
        <w:trPr>
          <w:trHeight w:val="95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77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trHeight w:val="486"/>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467"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აწარმოოს სამედიცინო და სტატისტიკური დოკუმენტაცია კანონმდებლობით დადგენილი წესით</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519"/>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სათანადო სერტიფიკატის/კვალიფიკაციის სამედიცინო პერსონალი კანონმდებლობით დადგენილი მოთხოვნების შესაბამისად </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28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5.</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უსაფრთხოების დაცვის პირობები </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0A544A">
        <w:trPr>
          <w:trHeight w:val="28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6.</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იზოლირებული შესასვლელი</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0A544A">
        <w:trPr>
          <w:trHeight w:val="555"/>
        </w:trPr>
        <w:tc>
          <w:tcPr>
            <w:tcW w:w="735"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467"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პაციენტის დროებითი დაყოვნების ოთახი იზოლირებული სანიტარიული კვანძით</w:t>
            </w:r>
          </w:p>
        </w:tc>
        <w:tc>
          <w:tcPr>
            <w:tcW w:w="4323" w:type="dxa"/>
            <w:tcBorders>
              <w:top w:val="single" w:sz="4" w:space="0" w:color="auto"/>
              <w:left w:val="single" w:sz="4" w:space="0" w:color="auto"/>
              <w:bottom w:val="single" w:sz="4" w:space="0" w:color="auto"/>
              <w:right w:val="single" w:sz="4" w:space="0" w:color="auto"/>
            </w:tcBorders>
          </w:tcPr>
          <w:p w:rsidR="000A544A" w:rsidRDefault="002D3F9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0A544A" w:rsidRDefault="000A544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eastAsia="Times New Roman"/>
          <w:noProof/>
          <w:position w:val="6"/>
          <w:lang w:eastAsia="x-none"/>
        </w:rPr>
        <w:t>​</w:t>
      </w:r>
      <w:r>
        <w:rPr>
          <w:rFonts w:ascii="Sylfaen" w:hAnsi="Sylfaen" w:cs="Sylfaen"/>
          <w:noProof/>
          <w:position w:val="6"/>
          <w:lang w:eastAsia="x-none"/>
        </w:rPr>
        <w:t xml:space="preserve">5 </w:t>
      </w:r>
      <w:r>
        <w:rPr>
          <w:rFonts w:ascii="Sylfaen" w:hAnsi="Sylfaen" w:cs="Sylfaen"/>
          <w:i/>
          <w:iCs/>
          <w:noProof/>
          <w:sz w:val="20"/>
          <w:szCs w:val="20"/>
          <w:lang w:eastAsia="x-none"/>
        </w:rPr>
        <w:t>(15.03.2018 N132)</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0A544A" w:rsidRDefault="000A544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lang w:eastAsia="x-none"/>
        </w:rPr>
        <w:t xml:space="preserve"> </w:t>
      </w:r>
      <w:r>
        <w:rPr>
          <w:rFonts w:eastAsia="Times New Roman"/>
          <w:noProof/>
          <w:lang w:eastAsia="x-none"/>
        </w:rPr>
        <w:t>დ ე ბ უ ლ ე ბ ა</w:t>
      </w: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სტაციონარული დაწესებულების ნებართვის გაცემის წესისა და პირობების შესახებ</w:t>
      </w:r>
    </w:p>
    <w:p w:rsidR="000A544A" w:rsidRDefault="000A544A">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color w:val="000000"/>
          <w:lang w:eastAsia="x-none"/>
        </w:rPr>
      </w:pPr>
      <w:r>
        <w:rPr>
          <w:rFonts w:eastAsia="Times New Roman"/>
          <w:noProof/>
          <w:lang w:eastAsia="x-none"/>
        </w:rPr>
        <w:t xml:space="preserve">სტაციონარული დაწესებულების </w:t>
      </w:r>
      <w:r>
        <w:rPr>
          <w:rFonts w:eastAsia="Times New Roman"/>
          <w:noProof/>
          <w:color w:val="000000"/>
          <w:lang w:eastAsia="x-none"/>
        </w:rPr>
        <w:t>სანებართვო პირობები</w:t>
      </w:r>
    </w:p>
    <w:p w:rsidR="000A544A" w:rsidRDefault="002D3F9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color w:val="000000"/>
          <w:lang w:eastAsia="x-none"/>
        </w:rPr>
        <w:t xml:space="preserve"> </w:t>
      </w:r>
    </w:p>
    <w:tbl>
      <w:tblPr>
        <w:tblW w:w="0" w:type="auto"/>
        <w:tblInd w:w="98" w:type="dxa"/>
        <w:tblLayout w:type="fixed"/>
        <w:tblCellMar>
          <w:left w:w="98" w:type="dxa"/>
          <w:right w:w="98" w:type="dxa"/>
        </w:tblCellMar>
        <w:tblLook w:val="0000" w:firstRow="0" w:lastRow="0" w:firstColumn="0" w:lastColumn="0" w:noHBand="0" w:noVBand="0"/>
      </w:tblPr>
      <w:tblGrid>
        <w:gridCol w:w="1070"/>
        <w:gridCol w:w="11"/>
        <w:gridCol w:w="89"/>
        <w:gridCol w:w="4350"/>
        <w:gridCol w:w="247"/>
        <w:gridCol w:w="3249"/>
      </w:tblGrid>
      <w:tr w:rsidR="000A544A">
        <w:trPr>
          <w:trHeight w:val="242"/>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350"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color w:val="000000"/>
                <w:sz w:val="20"/>
                <w:szCs w:val="20"/>
                <w:lang w:eastAsia="x-none"/>
              </w:rPr>
              <w:t xml:space="preserve">საერთო </w:t>
            </w:r>
            <w:r>
              <w:rPr>
                <w:rFonts w:ascii="Sylfaen" w:eastAsia="Times New Roman" w:hAnsi="Sylfaen" w:cs="Sylfaen"/>
                <w:b/>
                <w:bCs/>
                <w:noProof/>
                <w:sz w:val="20"/>
                <w:szCs w:val="20"/>
                <w:lang w:eastAsia="x-none"/>
              </w:rPr>
              <w:t>სანებართვო პირობები</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შენიშვნა</w:t>
            </w:r>
          </w:p>
        </w:tc>
      </w:tr>
      <w:tr w:rsidR="000A544A">
        <w:trPr>
          <w:trHeight w:val="296"/>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სტაციონარულ საწოლზე არანაკლებ 40 კვ.მ შიდა პერიმეტრზე გაანგარიშებით </w:t>
            </w:r>
            <w:r>
              <w:rPr>
                <w:rFonts w:ascii="Sylfaen" w:hAnsi="Sylfaen" w:cs="Sylfaen"/>
                <w:i/>
                <w:iCs/>
                <w:noProof/>
                <w:sz w:val="16"/>
                <w:szCs w:val="16"/>
                <w:lang w:eastAsia="x-none"/>
              </w:rPr>
              <w:t>(16.08.2019 N 394)</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აღნიშნული ფართის გათვლისას გათვალისწინებული უნდა იქნეს „გადაუდებელი სამედიცინო დახმარების (EMERGENCY)“ საწოლებიც. </w:t>
            </w:r>
          </w:p>
        </w:tc>
      </w:tr>
      <w:tr w:rsidR="000A544A">
        <w:trPr>
          <w:trHeight w:val="434"/>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1</w:t>
            </w:r>
            <w:r>
              <w:rPr>
                <w:rFonts w:eastAsia="Times New Roman"/>
                <w:i/>
                <w:iCs/>
                <w:noProof/>
                <w:position w:val="5"/>
                <w:sz w:val="20"/>
                <w:szCs w:val="20"/>
                <w:lang w:eastAsia="x-none"/>
              </w:rPr>
              <w:t>​</w:t>
            </w:r>
            <w:r>
              <w:rPr>
                <w:rFonts w:ascii="Sylfaen" w:hAnsi="Sylfaen" w:cs="Sylfaen"/>
                <w:i/>
                <w:iCs/>
                <w:noProof/>
                <w:position w:val="5"/>
                <w:sz w:val="20"/>
                <w:szCs w:val="20"/>
                <w:lang w:eastAsia="x-none"/>
              </w:rPr>
              <w:t>1</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eastAsia="Times New Roman" w:hAnsi="Sylfaen" w:cs="Sylfaen"/>
                <w:i/>
                <w:iCs/>
                <w:noProof/>
                <w:sz w:val="20"/>
                <w:szCs w:val="20"/>
                <w:lang w:eastAsia="x-none"/>
              </w:rPr>
              <w:t xml:space="preserve">მიაწოდოს სერვისი იმ სტაციონარული საწოლების ფარგლებში, რომელზეც ინფორმაცია დაცულია სანებართვო რეესტრში (რომელთა თაობაზეც შეტყობინება მიწოდებული აქვს სააგენტოს) </w:t>
            </w:r>
            <w:r>
              <w:rPr>
                <w:rFonts w:ascii="Sylfaen" w:hAnsi="Sylfaen" w:cs="Sylfaen"/>
                <w:i/>
                <w:iCs/>
                <w:noProof/>
                <w:sz w:val="16"/>
                <w:szCs w:val="16"/>
                <w:lang w:eastAsia="x-none"/>
              </w:rPr>
              <w:t>(16.08.2019 N 394)</w:t>
            </w:r>
            <w:r>
              <w:rPr>
                <w:rFonts w:ascii="Sylfaen" w:hAnsi="Sylfaen" w:cs="Sylfaen"/>
                <w:i/>
                <w:iCs/>
                <w:noProof/>
                <w:sz w:val="20"/>
                <w:szCs w:val="20"/>
                <w:lang w:eastAsia="x-none"/>
              </w:rPr>
              <w:t xml:space="preserve">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შესაბამისი სტაციონარული საწოლები: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ა)  დაწესებულების საერთო საწოლფონდი, რომელზეც ინფორმაცია დაცულია სანებართვო რეესტრში;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ბ) „ახალშობილთა ინტენსიური მოვლის (NICU)“  სერვისის შემთხვევაში, დამატებით – ინტენსიური, შუალედური  და გახანგრძლივებული მოვლის საწოლების რაოდენობა;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გ) „გადაუდებელი სამედიცინო დახმარების (EMERGENCY)“ სერვისის შემთხვევაში, დამატებით – რეანიმაციული ღონისძიებებისათვის საჭირო (შოკის) და სამკურნალო (დაკვირვების) საწოლების რაოდენობა;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დ) რეანიმაციული საწოლები;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ე) ფსიქიატრიული საწოლები. </w:t>
            </w:r>
          </w:p>
        </w:tc>
      </w:tr>
      <w:tr w:rsidR="000A544A">
        <w:trPr>
          <w:trHeight w:val="346"/>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w:t>
            </w: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პალატაში ერთ პაციენტზე – არანაკლებ 8 კვ.მ-ისა, პედიატრიული პაციენტებისათვის განკუთვნილ პალატაში – არანაკლებ 6 კვ.მ-ისა, მელოგინეთა პალატაში -  ერთ მელოგინეზე არანაკლებ 11 კვ.მ-ისა, ხოლო ერთსაწოლიანი მელოგინის პალატის შემთხვევაში – 13 კვ.მ-ისა </w:t>
            </w:r>
            <w:r>
              <w:rPr>
                <w:rFonts w:ascii="Sylfaen" w:hAnsi="Sylfaen" w:cs="Sylfaen"/>
                <w:i/>
                <w:iCs/>
                <w:noProof/>
                <w:sz w:val="16"/>
                <w:szCs w:val="16"/>
                <w:lang w:eastAsia="x-none"/>
              </w:rPr>
              <w:t>(16.08.2019 N 394)</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trHeight w:val="287"/>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საწოლებს შორის დაშორება – მინიმუმ 1,2 მ</w:t>
            </w:r>
            <w:r>
              <w:rPr>
                <w:rFonts w:ascii="Sylfaen" w:hAnsi="Sylfaen" w:cs="Sylfaen"/>
                <w:i/>
                <w:iCs/>
                <w:noProof/>
                <w:sz w:val="16"/>
                <w:szCs w:val="16"/>
                <w:lang w:eastAsia="x-none"/>
              </w:rPr>
              <w:t>(16.08.2019 N 394)</w:t>
            </w:r>
            <w:r>
              <w:rPr>
                <w:rFonts w:ascii="Sylfaen" w:hAnsi="Sylfaen" w:cs="Sylfaen"/>
                <w:noProof/>
                <w:sz w:val="20"/>
                <w:szCs w:val="20"/>
                <w:lang w:eastAsia="x-none"/>
              </w:rPr>
              <w:t xml:space="preserve">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trHeight w:val="611"/>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 უნდა იყოს იზოლირებული, დაუშვებელია ერთმანეთში გამავალი პალატების არსებობა</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0A544A">
        <w:trPr>
          <w:trHeight w:val="184"/>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პალატას უნდა ჰქონდეს ბუნებრივი განათების წყარო </w:t>
            </w:r>
            <w:r>
              <w:rPr>
                <w:rFonts w:ascii="Sylfaen" w:hAnsi="Sylfaen" w:cs="Sylfaen"/>
                <w:i/>
                <w:iCs/>
                <w:noProof/>
                <w:sz w:val="16"/>
                <w:szCs w:val="16"/>
                <w:lang w:eastAsia="x-none"/>
              </w:rPr>
              <w:t>(16.08.2019 N 394)</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აღნიშნული არ ვრცელდება დამატებითი სანებართვო პირობების ცხრილის  X ნაწილით განსაზღვრულ გადაუდებელი სამედიცინო დახმარების (EMERGENCY) ერთეულზე. </w:t>
            </w:r>
          </w:p>
        </w:tc>
      </w:tr>
      <w:tr w:rsidR="000A544A">
        <w:trPr>
          <w:trHeight w:val="359"/>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დერეფნის სიგანე უნდა შეადგენდეს არანაკლებ 1,8 მ პაციენტთა ეტლით გადაადგილების უზრუნველსაყოფად</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445"/>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7</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არანაკლებ ერთი ბოქსირებული პალატა ინფექციური ავადმყოფების დროებითი იზოლაციისათვის</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359"/>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8</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მოზრდილთა და ბავშვთა პალატები/განყოფილება – ერთმანეთისაგან გამიჯნული</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301"/>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9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სამეანო-ნეონატალური სერვისის მიმწოდებლებისათვის – ფუნქციონირებადი ლიფტი შესაბამისი სათავსების ერთზე მეტ სართულზე განლაგების შემთხვევაში.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59"/>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shd w:val="clear" w:color="auto" w:fill="FFFF00"/>
                <w:lang w:eastAsia="x-none"/>
              </w:rPr>
            </w:pPr>
            <w:r>
              <w:rPr>
                <w:rFonts w:ascii="Sylfaen" w:eastAsia="Times New Roman" w:hAnsi="Sylfaen" w:cs="Sylfaen"/>
                <w:noProof/>
                <w:color w:val="000000"/>
                <w:sz w:val="20"/>
                <w:szCs w:val="20"/>
                <w:lang w:eastAsia="x-none"/>
              </w:rPr>
              <w:t>იზოლირებული სათავსი გვამის დროებითი განთავსებისათვის</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A544A">
        <w:trPr>
          <w:trHeight w:val="256"/>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lastRenderedPageBreak/>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w:t>
            </w:r>
            <w:r>
              <w:rPr>
                <w:rFonts w:ascii="Sylfaen" w:eastAsia="Times New Roman" w:hAnsi="Sylfaen" w:cs="Sylfaen"/>
                <w:noProof/>
                <w:sz w:val="20"/>
                <w:szCs w:val="20"/>
                <w:lang w:eastAsia="x-none"/>
              </w:rPr>
              <w:lastRenderedPageBreak/>
              <w:t xml:space="preserve">და დეზინფექციისათვის (წყალმომარაგება, საპირფარეშოები – თითოეულ სართულზე –  არანაკლებ 2 სანიტარიული კვანძისა, ჰიგიენისა და სადეზინფექციო საშუალებები) </w:t>
            </w:r>
            <w:r>
              <w:rPr>
                <w:rFonts w:ascii="Sylfaen" w:hAnsi="Sylfaen" w:cs="Sylfaen"/>
                <w:i/>
                <w:iCs/>
                <w:noProof/>
                <w:sz w:val="16"/>
                <w:szCs w:val="16"/>
                <w:lang w:eastAsia="x-none"/>
              </w:rPr>
              <w:t>(16.08.2019 N 394)</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სამეანო-ნეონატალური სერვისის შემთხვევაში, პაციენტთა სანიტარიულ კვანძთან </w:t>
            </w:r>
            <w:r>
              <w:rPr>
                <w:rFonts w:ascii="Sylfaen" w:eastAsia="Times New Roman" w:hAnsi="Sylfaen" w:cs="Sylfaen"/>
                <w:noProof/>
                <w:sz w:val="20"/>
                <w:szCs w:val="20"/>
                <w:lang w:eastAsia="x-none"/>
              </w:rPr>
              <w:lastRenderedPageBreak/>
              <w:t xml:space="preserve">დაკავშირებული მოთხოვნა განისაზღვრება დამატებითი სანებართვო პირობების ცხრილის XVI ნაწილით;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0A544A">
        <w:trPr>
          <w:trHeight w:val="247"/>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lastRenderedPageBreak/>
              <w:t>12</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r>
              <w:rPr>
                <w:rFonts w:ascii="Sylfaen" w:hAnsi="Sylfaen" w:cs="Sylfaen"/>
                <w:i/>
                <w:iCs/>
                <w:noProof/>
                <w:sz w:val="16"/>
                <w:szCs w:val="16"/>
                <w:lang w:eastAsia="x-none"/>
              </w:rPr>
              <w:t>(16.08.2019 N 394)</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881"/>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13</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A544A">
        <w:trPr>
          <w:trHeight w:val="2250"/>
        </w:trPr>
        <w:tc>
          <w:tcPr>
            <w:tcW w:w="1170" w:type="dxa"/>
            <w:gridSpan w:val="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0A544A">
        <w:trPr>
          <w:trHeight w:val="391"/>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14</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0A544A" w:rsidRDefault="002D3F95">
            <w:pPr>
              <w:spacing w:line="20" w:lineRule="atLeast"/>
              <w:rPr>
                <w:rFonts w:ascii="Sylfaen" w:hAnsi="Sylfaen" w:cs="Sylfaen"/>
                <w:noProof/>
                <w:sz w:val="20"/>
                <w:szCs w:val="20"/>
                <w:lang w:eastAsia="x-none"/>
              </w:rPr>
            </w:pPr>
            <w:r>
              <w:rPr>
                <w:rFonts w:ascii="Sylfaen" w:hAnsi="Sylfaen" w:cs="Sylfaen"/>
                <w:i/>
                <w:iCs/>
                <w:noProof/>
                <w:sz w:val="20"/>
                <w:szCs w:val="20"/>
                <w:lang w:eastAsia="x-none"/>
              </w:rPr>
              <w:t xml:space="preserve">(9.03.2015 N94 </w:t>
            </w:r>
            <w:r>
              <w:rPr>
                <w:rFonts w:ascii="Sylfaen" w:eastAsia="Times New Roman" w:hAnsi="Sylfaen" w:cs="Sylfaen"/>
                <w:i/>
                <w:iCs/>
                <w:noProof/>
                <w:sz w:val="20"/>
                <w:szCs w:val="20"/>
                <w:lang w:eastAsia="x-none"/>
              </w:rPr>
              <w:t>ამოქმედდეს  გამოქვეყნებიდან ერთი თვის ვადაში.)</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w:t>
            </w:r>
          </w:p>
        </w:tc>
      </w:tr>
      <w:tr w:rsidR="000A544A">
        <w:trPr>
          <w:trHeight w:val="971"/>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ნოზოკომიური ინფექციების აღრიცხვის, მართვის, ზედამხედველობისა და კონტროლის უზრუნველყოფა </w:t>
            </w:r>
            <w:r>
              <w:rPr>
                <w:rFonts w:ascii="Sylfaen" w:eastAsia="Times New Roman" w:hAnsi="Sylfaen" w:cs="Sylfaen"/>
                <w:noProof/>
                <w:color w:val="000000"/>
                <w:sz w:val="20"/>
                <w:szCs w:val="20"/>
                <w:lang w:eastAsia="x-none"/>
              </w:rPr>
              <w:lastRenderedPageBreak/>
              <w:t>კანონმდებლობით დადგენილი მოთხოვნების შესაბამისად</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860"/>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16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480"/>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17</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განათებისა და სტაბილური ტემპერატურული რეჟიმის უზრუნველყოფა</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229"/>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18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ახალშობილთა ინტენსიური მოვლა (NICU), საოპერაციო, ინდივიდუალური სამშობიარო ოთახები (ბლოკ-პალატები), ლიფტი, მიმღები, ლაბორატორია).</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0A544A">
        <w:trPr>
          <w:trHeight w:val="520"/>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19</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უწყვეტი წყალმომარაგება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0A544A">
        <w:trPr>
          <w:trHeight w:val="2370"/>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20</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პროფილის გათვალისწინებით, – სტანდარტული ტესტები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პროფილის გათვალისწინებით – სტანდარტული ტესტები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ბ) იმუნოლოგიური, სეროლოგიური,  მოლეკულური და მიკრობიოლოგიური დიაგნოსტიკური ლაბორატორიული სერვისები </w:t>
            </w:r>
            <w:r>
              <w:rPr>
                <w:rFonts w:ascii="Sylfaen" w:eastAsia="Times New Roman" w:hAnsi="Sylfaen" w:cs="Sylfaen"/>
                <w:noProof/>
                <w:color w:val="333333"/>
                <w:sz w:val="20"/>
                <w:szCs w:val="20"/>
                <w:lang w:eastAsia="x-none"/>
              </w:rPr>
              <w:lastRenderedPageBreak/>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xml:space="preserve">  </w:t>
            </w:r>
          </w:p>
        </w:tc>
      </w:tr>
      <w:tr w:rsidR="000A544A">
        <w:trPr>
          <w:trHeight w:val="3680"/>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0A544A">
            <w:pPr>
              <w:spacing w:line="20" w:lineRule="atLeast"/>
              <w:rPr>
                <w:rFonts w:ascii="Sylfaen" w:hAnsi="Sylfaen" w:cs="Sylfaen"/>
                <w:noProof/>
                <w:color w:val="333333"/>
                <w:sz w:val="20"/>
                <w:szCs w:val="20"/>
                <w:lang w:eastAsia="x-none"/>
              </w:rPr>
            </w:pPr>
          </w:p>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w:t>
            </w:r>
          </w:p>
          <w:p w:rsidR="000A544A" w:rsidRDefault="002D3F9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0A544A">
        <w:trPr>
          <w:trHeight w:val="70"/>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20</w:t>
            </w:r>
            <w:r>
              <w:rPr>
                <w:rFonts w:ascii="Sylfaen" w:hAnsi="Sylfaen" w:cs="Sylfaen"/>
                <w:noProof/>
                <w:position w:val="5"/>
                <w:sz w:val="20"/>
                <w:szCs w:val="20"/>
                <w:lang w:eastAsia="x-none"/>
              </w:rPr>
              <w:t>2</w:t>
            </w:r>
          </w:p>
          <w:p w:rsidR="000A544A" w:rsidRDefault="002D3F95">
            <w:pPr>
              <w:spacing w:line="20" w:lineRule="atLeast"/>
              <w:rPr>
                <w:rFonts w:ascii="Sylfaen" w:hAnsi="Sylfaen" w:cs="Sylfaen"/>
                <w:noProof/>
                <w:sz w:val="20"/>
                <w:szCs w:val="20"/>
                <w:lang w:eastAsia="x-none"/>
              </w:rPr>
            </w:pPr>
            <w:r>
              <w:rPr>
                <w:rFonts w:ascii="Sylfaen" w:hAnsi="Sylfaen" w:cs="Sylfaen"/>
                <w:i/>
                <w:iCs/>
                <w:noProof/>
                <w:sz w:val="18"/>
                <w:szCs w:val="18"/>
                <w:lang w:eastAsia="x-none"/>
              </w:rPr>
              <w:t>(11.05.2018 N214)</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გამონაკლისს წარმოადგენენ პაციენტები, რომლებიც: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დოკუმენტირებული მტკიცებულებით;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ჩატარებული აქვთ დიაგნოსტიკური კვლევა C </w:t>
            </w:r>
            <w:r>
              <w:rPr>
                <w:rFonts w:ascii="Sylfaen" w:eastAsia="Times New Roman" w:hAnsi="Sylfaen" w:cs="Sylfaen"/>
                <w:noProof/>
                <w:sz w:val="20"/>
                <w:szCs w:val="20"/>
                <w:lang w:eastAsia="x-none"/>
              </w:rPr>
              <w:lastRenderedPageBreak/>
              <w:t xml:space="preserve">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18 თვემდე ასაკის ბავშვები.</w:t>
            </w:r>
          </w:p>
        </w:tc>
      </w:tr>
      <w:tr w:rsidR="000A544A">
        <w:trPr>
          <w:trHeight w:val="70"/>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21</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კლინიკური ტრანსფუზიოლოგიის სერვისის უზრუნველყოფა </w:t>
            </w:r>
            <w:r>
              <w:rPr>
                <w:rFonts w:ascii="Sylfaen" w:hAnsi="Sylfaen" w:cs="Sylfaen"/>
                <w:i/>
                <w:iCs/>
                <w:noProof/>
                <w:sz w:val="16"/>
                <w:szCs w:val="16"/>
                <w:lang w:eastAsia="x-non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სისხლისა და სისხლის კომპონენტების მიწოდება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C) </w:t>
            </w:r>
            <w:r>
              <w:rPr>
                <w:rFonts w:ascii="Sylfaen" w:eastAsia="Times New Roman" w:hAnsi="Sylfaen" w:cs="Sylfaen"/>
                <w:noProof/>
                <w:sz w:val="20"/>
                <w:szCs w:val="20"/>
                <w:lang w:eastAsia="x-none"/>
              </w:rPr>
              <w:t xml:space="preserve">სპეციალურ საყინულე მაცივარში;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 </w:t>
            </w:r>
          </w:p>
        </w:tc>
      </w:tr>
      <w:tr w:rsidR="000A544A">
        <w:trPr>
          <w:trHeight w:val="566"/>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 xml:space="preserve"> სამედიცინო და სტატისტიკური დოკუმენტაციის კანონმდებლობით დადგენილი წესით წარმოება</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color w:val="000000"/>
                <w:sz w:val="20"/>
                <w:szCs w:val="20"/>
                <w:lang w:eastAsia="x-none"/>
              </w:rPr>
              <w:t> </w:t>
            </w:r>
          </w:p>
        </w:tc>
      </w:tr>
      <w:tr w:rsidR="000A544A">
        <w:trPr>
          <w:trHeight w:val="301"/>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23</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რენტგენოლოგიური სერვისის უზრუნველყოფა </w:t>
            </w:r>
            <w:r>
              <w:rPr>
                <w:rFonts w:ascii="Sylfaen" w:hAnsi="Sylfaen" w:cs="Sylfaen"/>
                <w:i/>
                <w:iCs/>
                <w:noProof/>
                <w:sz w:val="16"/>
                <w:szCs w:val="16"/>
                <w:lang w:eastAsia="x-non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w:t>
            </w:r>
            <w:r>
              <w:rPr>
                <w:rFonts w:ascii="Sylfaen" w:eastAsia="Times New Roman" w:hAnsi="Sylfaen" w:cs="Sylfaen"/>
                <w:noProof/>
                <w:sz w:val="20"/>
                <w:szCs w:val="20"/>
                <w:lang w:eastAsia="x-none"/>
              </w:rPr>
              <w:lastRenderedPageBreak/>
              <w:t xml:space="preserve">სამედიცინო საქმიანობის დროული და ოპერატიული განხორციელების დასაბუთებას;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საბაზისო (I) მოვლის დონის პერინატალური სერვისის მიმწოდებელი სუბიექტის 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 </w:t>
            </w:r>
          </w:p>
        </w:tc>
      </w:tr>
      <w:tr w:rsidR="000A544A">
        <w:trPr>
          <w:trHeight w:val="431"/>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24</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კარდიოგრაფი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tc>
      </w:tr>
      <w:tr w:rsidR="000A544A">
        <w:trPr>
          <w:trHeight w:val="256"/>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25</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ულტრაბგერითი დიაგნოსტიკის სერვისის უზრუნველყოფა </w:t>
            </w:r>
            <w:r>
              <w:rPr>
                <w:rFonts w:ascii="Sylfaen" w:hAnsi="Sylfaen" w:cs="Sylfaen"/>
                <w:i/>
                <w:iCs/>
                <w:noProof/>
                <w:sz w:val="16"/>
                <w:szCs w:val="16"/>
                <w:lang w:eastAsia="x-none"/>
              </w:rPr>
              <w:t>(16.08.2019 N 394)</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(EMERGENCY) ერთეულის შემთხვევაში, შესაბამისი მოთხოვნები </w:t>
            </w:r>
            <w:r>
              <w:rPr>
                <w:rFonts w:ascii="Sylfaen" w:eastAsia="Times New Roman" w:hAnsi="Sylfaen" w:cs="Sylfaen"/>
                <w:noProof/>
                <w:sz w:val="20"/>
                <w:szCs w:val="20"/>
                <w:lang w:eastAsia="x-none"/>
              </w:rPr>
              <w:lastRenderedPageBreak/>
              <w:t xml:space="preserve">განისაზღვრება დამატებითი სანებართვო პირობების ცხრილის X ნაწილით. </w:t>
            </w:r>
          </w:p>
        </w:tc>
      </w:tr>
      <w:tr w:rsidR="000A544A">
        <w:trPr>
          <w:trHeight w:val="2085"/>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26</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 </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 </w:t>
            </w: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w:t>
            </w:r>
          </w:p>
        </w:tc>
      </w:tr>
      <w:tr w:rsidR="000A544A">
        <w:trPr>
          <w:trHeight w:val="202"/>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hAnsi="Sylfaen" w:cs="Sylfaen"/>
                <w:noProof/>
                <w:sz w:val="20"/>
                <w:szCs w:val="20"/>
                <w:lang w:eastAsia="x-none"/>
              </w:rPr>
              <w:t>26</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r>
              <w:rPr>
                <w:rFonts w:ascii="Sylfaen" w:hAnsi="Sylfaen" w:cs="Sylfaen"/>
                <w:i/>
                <w:iCs/>
                <w:noProof/>
                <w:sz w:val="18"/>
                <w:szCs w:val="18"/>
                <w:lang w:eastAsia="x-none"/>
              </w:rPr>
              <w:t>(15.03.2018 N132)</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0A544A">
            <w:pPr>
              <w:spacing w:line="20" w:lineRule="atLeast"/>
              <w:rPr>
                <w:rFonts w:ascii="Sylfaen" w:hAnsi="Sylfaen" w:cs="Sylfaen"/>
                <w:noProof/>
                <w:sz w:val="20"/>
                <w:szCs w:val="20"/>
                <w:lang w:eastAsia="x-none"/>
              </w:rPr>
            </w:pPr>
          </w:p>
        </w:tc>
      </w:tr>
      <w:tr w:rsidR="000A544A">
        <w:trPr>
          <w:trHeight w:val="242"/>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27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საწოლი/პალატა ინტენსიური თერაპიისათვის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0A544A">
        <w:trPr>
          <w:trHeight w:val="341"/>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28</w:t>
            </w: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000000"/>
                <w:sz w:val="20"/>
                <w:szCs w:val="20"/>
                <w:lang w:eastAsia="x-none"/>
              </w:rPr>
              <w:t>საევაკუაციო გასასვლელი</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A544A">
        <w:trPr>
          <w:trHeight w:val="699"/>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29</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რეფერალურ ქსელში ჩართულობის გეგმა</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w:t>
            </w:r>
          </w:p>
        </w:tc>
      </w:tr>
      <w:tr w:rsidR="000A544A">
        <w:trPr>
          <w:trHeight w:val="1305"/>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აწარმოებს პერიოდულ და სრულყოფილ ანგარიშგებას ნებართვის გამცემთან დადგენილი წესითა და ვადაში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მე-5 მუხლითა და საქართველოს შრომის, ჯანმრთელობისა და სოციალური დაცვის მინისტრის ბრძანებით დამტკიცებული ფორმის შესაბამისად</w:t>
            </w:r>
          </w:p>
        </w:tc>
      </w:tr>
      <w:tr w:rsidR="000A544A">
        <w:trPr>
          <w:trHeight w:val="70"/>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p w:rsidR="000A544A" w:rsidRDefault="000A544A">
            <w:pPr>
              <w:spacing w:line="20" w:lineRule="atLeast"/>
              <w:rPr>
                <w:rFonts w:ascii="Sylfaen" w:eastAsia="Times New Roma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დაწესებულებაში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პაციენტებისათვის თვალსაჩინო  ადგილას</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განთავსებული  ან  ხელმისაწვდომი უნდა იყოს   ინფორმაცია ამ დაწესებულების მიერ</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მიწოდებული სერვისების სახელმწიფო და</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დამატებითი ინფორმაციის შინაარსი და </w:t>
            </w:r>
            <w:r>
              <w:rPr>
                <w:rFonts w:ascii="Sylfaen" w:eastAsia="Times New Roman" w:hAnsi="Sylfaen" w:cs="Sylfaen"/>
                <w:noProof/>
                <w:sz w:val="20"/>
                <w:szCs w:val="20"/>
                <w:lang w:eastAsia="x-none"/>
              </w:rPr>
              <w:lastRenderedPageBreak/>
              <w:t xml:space="preserve">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20"/>
                <w:szCs w:val="20"/>
                <w:lang w:eastAsia="x-none"/>
              </w:rPr>
              <w:t>(01.06.2017 N271)</w:t>
            </w: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A544A">
        <w:trPr>
          <w:trHeight w:val="2160"/>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r>
              <w:rPr>
                <w:rFonts w:ascii="Sylfaen" w:hAnsi="Sylfaen" w:cs="Sylfaen"/>
                <w:noProof/>
                <w:sz w:val="20"/>
                <w:szCs w:val="20"/>
                <w:lang w:eastAsia="x-none"/>
              </w:rPr>
              <w:lastRenderedPageBreak/>
              <w:t xml:space="preserve">32 </w:t>
            </w:r>
            <w:r>
              <w:rPr>
                <w:rFonts w:ascii="Sylfaen" w:hAnsi="Sylfaen" w:cs="Sylfaen"/>
                <w:i/>
                <w:iCs/>
                <w:noProof/>
                <w:sz w:val="16"/>
                <w:szCs w:val="16"/>
                <w:lang w:eastAsia="x-none"/>
              </w:rPr>
              <w:t xml:space="preserve">(22.08.2012 N 338 </w:t>
            </w:r>
            <w:r>
              <w:rPr>
                <w:rFonts w:ascii="Sylfaen" w:eastAsia="Times New Roman" w:hAnsi="Sylfaen" w:cs="Sylfaen"/>
                <w:i/>
                <w:iCs/>
                <w:noProof/>
                <w:sz w:val="16"/>
                <w:szCs w:val="16"/>
                <w:lang w:eastAsia="x-none"/>
              </w:rPr>
              <w:t>ამოქმედდეს 2012 წლის 1 ოქტომბრიდან)</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0A544A" w:rsidRDefault="000A544A">
            <w:pPr>
              <w:pStyle w:val="Normal0"/>
              <w:widowControl/>
              <w:spacing w:line="20" w:lineRule="atLeast"/>
              <w:rPr>
                <w:rFonts w:ascii="Sylfaen" w:eastAsia="Times New Roman" w:hAnsi="Sylfaen" w:cs="Sylfaen"/>
                <w:noProof/>
                <w:sz w:val="20"/>
                <w:szCs w:val="20"/>
                <w:lang w:eastAsia="x-none"/>
              </w:rPr>
            </w:pPr>
          </w:p>
        </w:tc>
        <w:tc>
          <w:tcPr>
            <w:tcW w:w="3496" w:type="dxa"/>
            <w:gridSpan w:val="2"/>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0A544A">
        <w:trPr>
          <w:trHeight w:val="157"/>
        </w:trPr>
        <w:tc>
          <w:tcPr>
            <w:tcW w:w="1170" w:type="dxa"/>
            <w:gridSpan w:val="3"/>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 ვალდებულია,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წარმოება </w:t>
            </w:r>
            <w:r>
              <w:rPr>
                <w:rFonts w:ascii="Sylfaen" w:hAnsi="Sylfaen" w:cs="Sylfaen"/>
                <w:i/>
                <w:iCs/>
                <w:noProof/>
                <w:sz w:val="16"/>
                <w:szCs w:val="16"/>
                <w:lang w:eastAsia="x-none"/>
              </w:rPr>
              <w:t>(16.08.2019 N 394)</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0A544A" w:rsidRDefault="002D3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472"/>
        </w:trPr>
        <w:tc>
          <w:tcPr>
            <w:tcW w:w="1170" w:type="dxa"/>
            <w:gridSpan w:val="3"/>
            <w:tcBorders>
              <w:top w:val="single" w:sz="4" w:space="0" w:color="auto"/>
              <w:left w:val="single" w:sz="4" w:space="0" w:color="auto"/>
              <w:bottom w:val="single" w:sz="4" w:space="0" w:color="auto"/>
              <w:right w:val="single" w:sz="4" w:space="0" w:color="auto"/>
            </w:tcBorders>
            <w:vAlign w:val="bottom"/>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3"/>
            <w:tcBorders>
              <w:top w:val="single" w:sz="4" w:space="0" w:color="auto"/>
              <w:left w:val="single" w:sz="4" w:space="0" w:color="auto"/>
              <w:bottom w:val="single" w:sz="4" w:space="0" w:color="auto"/>
              <w:right w:val="single" w:sz="4" w:space="0" w:color="auto"/>
            </w:tcBorders>
          </w:tcPr>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დამატებითი სანებართვო პირობები</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0A544A">
        <w:trPr>
          <w:trHeight w:val="401"/>
        </w:trPr>
        <w:tc>
          <w:tcPr>
            <w:tcW w:w="1070" w:type="dxa"/>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46" w:type="dxa"/>
            <w:gridSpan w:val="5"/>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ფსიქიატრიული მომსახურების შემთხვევაში სტაციონარს</w:t>
            </w:r>
          </w:p>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0A544A">
        <w:trPr>
          <w:trHeight w:val="719"/>
        </w:trPr>
        <w:tc>
          <w:tcPr>
            <w:tcW w:w="1081"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86" w:type="dxa"/>
            <w:gridSpan w:val="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ფსიქონევროლოგიური განყოფილება უნდა იყოს იზოლირებული სხვა სომატური განყოფილებებისაგან (ასეთის არსებობის შემთხვევაში)</w:t>
            </w:r>
          </w:p>
        </w:tc>
        <w:tc>
          <w:tcPr>
            <w:tcW w:w="3249"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0A544A">
        <w:trPr>
          <w:trHeight w:val="431"/>
        </w:trPr>
        <w:tc>
          <w:tcPr>
            <w:tcW w:w="1081"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0A544A" w:rsidRDefault="000A544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86" w:type="dxa"/>
            <w:gridSpan w:val="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კაბინეტები და სათავსები ფსიქოსოციალური რეაბილიტაციისათვის</w:t>
            </w:r>
          </w:p>
        </w:tc>
        <w:tc>
          <w:tcPr>
            <w:tcW w:w="3249"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0A544A">
        <w:trPr>
          <w:trHeight w:val="341"/>
        </w:trPr>
        <w:tc>
          <w:tcPr>
            <w:tcW w:w="1081" w:type="dxa"/>
            <w:gridSpan w:val="2"/>
            <w:tcBorders>
              <w:top w:val="single" w:sz="4" w:space="0" w:color="auto"/>
              <w:left w:val="single" w:sz="4" w:space="0" w:color="auto"/>
              <w:bottom w:val="single" w:sz="4" w:space="0" w:color="auto"/>
              <w:right w:val="single" w:sz="4" w:space="0" w:color="auto"/>
            </w:tcBorders>
            <w:vAlign w:val="bottom"/>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686" w:type="dxa"/>
            <w:gridSpan w:val="3"/>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უსაფრთხოების დაცვის პირობები</w:t>
            </w:r>
          </w:p>
        </w:tc>
        <w:tc>
          <w:tcPr>
            <w:tcW w:w="3249" w:type="dxa"/>
            <w:tcBorders>
              <w:top w:val="single" w:sz="4" w:space="0" w:color="auto"/>
              <w:left w:val="single" w:sz="4" w:space="0" w:color="auto"/>
              <w:bottom w:val="single" w:sz="4" w:space="0" w:color="auto"/>
              <w:right w:val="single" w:sz="4" w:space="0" w:color="auto"/>
            </w:tcBorders>
          </w:tcPr>
          <w:p w:rsidR="000A544A" w:rsidRDefault="002D3F9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0A544A" w:rsidRDefault="000A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val="en-US" w:eastAsia="x-none"/>
        </w:rPr>
      </w:pPr>
    </w:p>
    <w:p w:rsidR="005957DE" w:rsidRPr="005957DE" w:rsidRDefault="00595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val="en-US" w:eastAsia="x-none"/>
        </w:rPr>
      </w:pPr>
      <w:bookmarkStart w:id="0" w:name="_GoBack"/>
      <w:bookmarkEnd w:id="0"/>
    </w:p>
    <w:sectPr w:rsidR="005957DE" w:rsidRPr="005957DE">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9DD" w:rsidRDefault="00A769DD" w:rsidP="002D3F95">
      <w:r>
        <w:separator/>
      </w:r>
    </w:p>
  </w:endnote>
  <w:endnote w:type="continuationSeparator" w:id="0">
    <w:p w:rsidR="00A769DD" w:rsidRDefault="00A769DD" w:rsidP="002D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2D3F95" w:rsidTr="002D3F95">
      <w:tc>
        <w:tcPr>
          <w:tcW w:w="5090" w:type="dxa"/>
          <w:shd w:val="clear" w:color="auto" w:fill="auto"/>
        </w:tcPr>
        <w:p w:rsidR="002D3F95" w:rsidRPr="002D3F95" w:rsidRDefault="002D3F95" w:rsidP="002D3F95">
          <w:pPr>
            <w:pStyle w:val="Footer"/>
            <w:rPr>
              <w:rFonts w:ascii="Sylfaen" w:hAnsi="Sylfaen"/>
              <w:noProof/>
              <w:sz w:val="16"/>
            </w:rPr>
          </w:pPr>
          <w:r w:rsidRPr="002D3F95">
            <w:rPr>
              <w:rFonts w:ascii="Sylfaen" w:hAnsi="Sylfaen"/>
              <w:noProof/>
              <w:sz w:val="16"/>
            </w:rPr>
            <w:t>17 დეკემბერი 2010  საქართველოს მთავრობა  დადგენილება N 385</w:t>
          </w:r>
        </w:p>
      </w:tc>
      <w:tc>
        <w:tcPr>
          <w:tcW w:w="5090" w:type="dxa"/>
          <w:shd w:val="clear" w:color="auto" w:fill="auto"/>
        </w:tcPr>
        <w:p w:rsidR="002D3F95" w:rsidRPr="002D3F95" w:rsidRDefault="002D3F95" w:rsidP="002D3F95">
          <w:pPr>
            <w:pStyle w:val="Footer"/>
            <w:jc w:val="right"/>
            <w:rPr>
              <w:rFonts w:ascii="Sylfaen" w:hAnsi="Sylfaen"/>
              <w:noProof/>
              <w:sz w:val="16"/>
            </w:rPr>
          </w:pPr>
          <w:r w:rsidRPr="002D3F95">
            <w:rPr>
              <w:rFonts w:ascii="Sylfaen" w:hAnsi="Sylfaen"/>
              <w:noProof/>
              <w:sz w:val="16"/>
            </w:rPr>
            <w:t xml:space="preserve"> [ ამოღებულია ბაზიდან  : 18 ოქტომბერი 2019 ]</w:t>
          </w:r>
        </w:p>
      </w:tc>
    </w:tr>
    <w:tr w:rsidR="002D3F95" w:rsidTr="002D3F95">
      <w:tc>
        <w:tcPr>
          <w:tcW w:w="5090" w:type="dxa"/>
          <w:shd w:val="clear" w:color="auto" w:fill="auto"/>
        </w:tcPr>
        <w:p w:rsidR="002D3F95" w:rsidRDefault="002D3F95" w:rsidP="002D3F95">
          <w:pPr>
            <w:pStyle w:val="Footer"/>
          </w:pPr>
        </w:p>
      </w:tc>
      <w:tc>
        <w:tcPr>
          <w:tcW w:w="5090" w:type="dxa"/>
          <w:shd w:val="clear" w:color="auto" w:fill="auto"/>
        </w:tcPr>
        <w:p w:rsidR="002D3F95" w:rsidRPr="002D3F95" w:rsidRDefault="002D3F95" w:rsidP="002D3F95">
          <w:pPr>
            <w:pStyle w:val="Footer"/>
            <w:jc w:val="right"/>
            <w:rPr>
              <w:rFonts w:ascii="Sylfaen" w:hAnsi="Sylfaen"/>
              <w:noProof/>
              <w:sz w:val="16"/>
            </w:rPr>
          </w:pPr>
          <w:r w:rsidRPr="002D3F95">
            <w:rPr>
              <w:rFonts w:ascii="Sylfaen" w:hAnsi="Sylfaen"/>
              <w:noProof/>
              <w:sz w:val="16"/>
            </w:rPr>
            <w:t xml:space="preserve">კოდიფიცირებული </w:t>
          </w:r>
        </w:p>
      </w:tc>
    </w:tr>
  </w:tbl>
  <w:p w:rsidR="002D3F95" w:rsidRPr="002D3F95" w:rsidRDefault="002D3F95" w:rsidP="002D3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9DD" w:rsidRDefault="00A769DD" w:rsidP="002D3F95">
      <w:r>
        <w:separator/>
      </w:r>
    </w:p>
  </w:footnote>
  <w:footnote w:type="continuationSeparator" w:id="0">
    <w:p w:rsidR="00A769DD" w:rsidRDefault="00A769DD" w:rsidP="002D3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2D3F95" w:rsidTr="002D3F95">
      <w:tc>
        <w:tcPr>
          <w:tcW w:w="5090" w:type="dxa"/>
          <w:shd w:val="clear" w:color="auto" w:fill="auto"/>
        </w:tcPr>
        <w:p w:rsidR="002D3F95" w:rsidRDefault="002D3F95" w:rsidP="002D3F95">
          <w:pPr>
            <w:pStyle w:val="Header"/>
          </w:pPr>
          <w:r>
            <w:t>Codex R4</w:t>
          </w:r>
        </w:p>
      </w:tc>
      <w:tc>
        <w:tcPr>
          <w:tcW w:w="5090" w:type="dxa"/>
          <w:shd w:val="clear" w:color="auto" w:fill="auto"/>
        </w:tcPr>
        <w:p w:rsidR="002D3F95" w:rsidRDefault="002D3F95" w:rsidP="002D3F95">
          <w:pPr>
            <w:pStyle w:val="Header"/>
            <w:jc w:val="right"/>
          </w:pPr>
          <w:r>
            <w:fldChar w:fldCharType="begin"/>
          </w:r>
          <w:r>
            <w:instrText xml:space="preserve"> PAGE  \* MERGEFORMAT </w:instrText>
          </w:r>
          <w:r>
            <w:fldChar w:fldCharType="separate"/>
          </w:r>
          <w:r w:rsidR="005957DE">
            <w:rPr>
              <w:noProof/>
            </w:rPr>
            <w:t>10</w:t>
          </w:r>
          <w:r>
            <w:fldChar w:fldCharType="end"/>
          </w:r>
          <w:r>
            <w:t xml:space="preserve"> of </w:t>
          </w:r>
          <w:r w:rsidR="00A769DD">
            <w:fldChar w:fldCharType="begin"/>
          </w:r>
          <w:r w:rsidR="00A769DD">
            <w:instrText xml:space="preserve"> NUMPAGES  \* MERGEFORMAT </w:instrText>
          </w:r>
          <w:r w:rsidR="00A769DD">
            <w:fldChar w:fldCharType="separate"/>
          </w:r>
          <w:r w:rsidR="005957DE">
            <w:rPr>
              <w:noProof/>
            </w:rPr>
            <w:t>10</w:t>
          </w:r>
          <w:r w:rsidR="00A769DD">
            <w:rPr>
              <w:noProof/>
            </w:rPr>
            <w:fldChar w:fldCharType="end"/>
          </w:r>
        </w:p>
      </w:tc>
    </w:tr>
  </w:tbl>
  <w:p w:rsidR="002D3F95" w:rsidRPr="002D3F95" w:rsidRDefault="002D3F95" w:rsidP="002D3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95" w:rsidRDefault="002D3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95"/>
    <w:rsid w:val="000A2637"/>
    <w:rsid w:val="000A544A"/>
    <w:rsid w:val="002D3F95"/>
    <w:rsid w:val="00465DA6"/>
    <w:rsid w:val="005957DE"/>
    <w:rsid w:val="006A074F"/>
    <w:rsid w:val="007C5D96"/>
    <w:rsid w:val="008F1069"/>
    <w:rsid w:val="00A7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Base>C:\_2\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2019-10-18T17:00:00Z</dcterms:created>
  <dcterms:modified xsi:type="dcterms:W3CDTF">2019-10-18T17:05:00Z</dcterms:modified>
</cp:coreProperties>
</file>