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D67E4" w14:textId="77777777" w:rsidR="00A25882" w:rsidRDefault="002F66DC" w:rsidP="00955A46">
      <w:pPr>
        <w:ind w:left="5040"/>
        <w:rPr>
          <w:b/>
        </w:rPr>
      </w:pPr>
      <w:r>
        <w:rPr>
          <w:b/>
        </w:rPr>
        <w:t xml:space="preserve">To: Mrs. Tatyana </w:t>
      </w:r>
      <w:proofErr w:type="spellStart"/>
      <w:r>
        <w:rPr>
          <w:b/>
        </w:rPr>
        <w:t>Vinichenko</w:t>
      </w:r>
      <w:proofErr w:type="spellEnd"/>
    </w:p>
    <w:p w14:paraId="0FC76DCC" w14:textId="77777777" w:rsidR="002F66DC" w:rsidRDefault="002F66DC" w:rsidP="00955A46">
      <w:pPr>
        <w:ind w:left="5040"/>
        <w:rPr>
          <w:b/>
        </w:rPr>
      </w:pPr>
      <w:r>
        <w:rPr>
          <w:b/>
        </w:rPr>
        <w:t>The Global Fund Country Portfolio Manager</w:t>
      </w:r>
    </w:p>
    <w:p w14:paraId="70CBE806" w14:textId="77777777" w:rsidR="00A25882" w:rsidRDefault="00A25882" w:rsidP="008D3490">
      <w:pPr>
        <w:rPr>
          <w:b/>
        </w:rPr>
      </w:pPr>
    </w:p>
    <w:p w14:paraId="599121DE" w14:textId="77777777" w:rsidR="007E1265" w:rsidRDefault="007E1265" w:rsidP="00ED3CE0">
      <w:pPr>
        <w:jc w:val="both"/>
        <w:rPr>
          <w:rFonts w:ascii="Sylfaen" w:hAnsi="Sylfaen"/>
        </w:rPr>
      </w:pPr>
      <w:r>
        <w:rPr>
          <w:rFonts w:ascii="Sylfaen" w:hAnsi="Sylfaen"/>
        </w:rPr>
        <w:t>Dear</w:t>
      </w:r>
      <w:r w:rsidR="002F66DC">
        <w:rPr>
          <w:rFonts w:ascii="Sylfaen" w:hAnsi="Sylfaen"/>
          <w:lang w:val="ka-GE"/>
        </w:rPr>
        <w:t xml:space="preserve"> </w:t>
      </w:r>
      <w:r w:rsidR="002F66DC">
        <w:rPr>
          <w:rFonts w:ascii="Sylfaen" w:hAnsi="Sylfaen"/>
        </w:rPr>
        <w:t xml:space="preserve">Mrs. </w:t>
      </w:r>
      <w:proofErr w:type="spellStart"/>
      <w:r w:rsidR="002F66DC">
        <w:rPr>
          <w:rFonts w:ascii="Sylfaen" w:hAnsi="Sylfaen"/>
        </w:rPr>
        <w:t>Vinichenko</w:t>
      </w:r>
      <w:proofErr w:type="spellEnd"/>
    </w:p>
    <w:p w14:paraId="2FCD2CDF" w14:textId="77777777" w:rsidR="00672F42" w:rsidRDefault="007E1265" w:rsidP="00ED3CE0">
      <w:pPr>
        <w:jc w:val="both"/>
        <w:rPr>
          <w:rFonts w:ascii="Sylfaen" w:hAnsi="Sylfaen"/>
        </w:rPr>
      </w:pPr>
      <w:r>
        <w:rPr>
          <w:rFonts w:ascii="Sylfaen" w:hAnsi="Sylfaen"/>
        </w:rPr>
        <w:t xml:space="preserve">First of all, I would like to take the opportunity and express my sincere appreciation for TGF continues support for Georgia. </w:t>
      </w:r>
      <w:r w:rsidR="00C13D58" w:rsidRPr="00ED3CE0">
        <w:rPr>
          <w:rFonts w:ascii="Sylfaen" w:hAnsi="Sylfaen"/>
        </w:rPr>
        <w:t xml:space="preserve">The Global Fund </w:t>
      </w:r>
      <w:r w:rsidR="00672F42" w:rsidRPr="00ED3CE0">
        <w:rPr>
          <w:rFonts w:ascii="Sylfaen" w:hAnsi="Sylfaen"/>
        </w:rPr>
        <w:t xml:space="preserve">has invested </w:t>
      </w:r>
      <w:r w:rsidR="00672F42">
        <w:rPr>
          <w:rFonts w:ascii="Sylfaen" w:hAnsi="Sylfaen"/>
        </w:rPr>
        <w:t>over</w:t>
      </w:r>
      <w:r w:rsidR="00672F42" w:rsidRPr="00ED3CE0">
        <w:rPr>
          <w:rFonts w:ascii="Sylfaen" w:hAnsi="Sylfaen"/>
        </w:rPr>
        <w:t xml:space="preserve"> 134 million USD in Georgia since 2003 (disbursed $ </w:t>
      </w:r>
      <w:r w:rsidR="005A4E31" w:rsidRPr="00ED3CE0">
        <w:rPr>
          <w:rFonts w:ascii="Sylfaen" w:hAnsi="Sylfaen"/>
        </w:rPr>
        <w:t>13</w:t>
      </w:r>
      <w:r w:rsidR="005A4E31">
        <w:rPr>
          <w:rFonts w:ascii="Sylfaen" w:hAnsi="Sylfaen"/>
        </w:rPr>
        <w:t>4.4</w:t>
      </w:r>
      <w:r w:rsidR="005A4E31" w:rsidRPr="00ED3CE0">
        <w:rPr>
          <w:rFonts w:ascii="Sylfaen" w:hAnsi="Sylfaen"/>
        </w:rPr>
        <w:t xml:space="preserve"> </w:t>
      </w:r>
      <w:r w:rsidR="00672F42" w:rsidRPr="00ED3CE0">
        <w:rPr>
          <w:rFonts w:ascii="Sylfaen" w:hAnsi="Sylfaen"/>
        </w:rPr>
        <w:t>million, including $</w:t>
      </w:r>
      <w:r w:rsidR="00FD1AD3" w:rsidRPr="00ED3CE0">
        <w:rPr>
          <w:rFonts w:ascii="Sylfaen" w:hAnsi="Sylfaen"/>
        </w:rPr>
        <w:t>8</w:t>
      </w:r>
      <w:r w:rsidR="00FD1AD3">
        <w:rPr>
          <w:rFonts w:ascii="Sylfaen" w:hAnsi="Sylfaen"/>
        </w:rPr>
        <w:t>2.7</w:t>
      </w:r>
      <w:r w:rsidR="00FD1AD3" w:rsidRPr="00ED3CE0">
        <w:rPr>
          <w:rFonts w:ascii="Sylfaen" w:hAnsi="Sylfaen"/>
        </w:rPr>
        <w:t xml:space="preserve"> </w:t>
      </w:r>
      <w:r w:rsidR="00672F42" w:rsidRPr="00ED3CE0">
        <w:rPr>
          <w:rFonts w:ascii="Sylfaen" w:hAnsi="Sylfaen"/>
        </w:rPr>
        <w:t>million for HIV program</w:t>
      </w:r>
      <w:r w:rsidR="002C21A8">
        <w:rPr>
          <w:rFonts w:ascii="Sylfaen" w:hAnsi="Sylfaen"/>
        </w:rPr>
        <w:t xml:space="preserve"> </w:t>
      </w:r>
      <w:r w:rsidR="00FD1AD3">
        <w:rPr>
          <w:rFonts w:ascii="Sylfaen" w:hAnsi="Sylfaen"/>
        </w:rPr>
        <w:t>$</w:t>
      </w:r>
      <w:r w:rsidR="00FD1AD3" w:rsidRPr="00FD1AD3">
        <w:rPr>
          <w:rFonts w:ascii="Sylfaen" w:hAnsi="Sylfaen"/>
        </w:rPr>
        <w:t>48.2</w:t>
      </w:r>
      <w:r w:rsidR="002C21A8" w:rsidRPr="00FD1AD3">
        <w:rPr>
          <w:rFonts w:ascii="Sylfaen" w:hAnsi="Sylfaen"/>
        </w:rPr>
        <w:t xml:space="preserve"> </w:t>
      </w:r>
      <w:r w:rsidR="00FD1AD3" w:rsidRPr="00FD1AD3">
        <w:rPr>
          <w:rFonts w:ascii="Sylfaen" w:hAnsi="Sylfaen"/>
        </w:rPr>
        <w:t xml:space="preserve">million </w:t>
      </w:r>
      <w:r w:rsidR="002C21A8" w:rsidRPr="00FD1AD3">
        <w:rPr>
          <w:rFonts w:ascii="Sylfaen" w:hAnsi="Sylfaen"/>
        </w:rPr>
        <w:t>for TB program</w:t>
      </w:r>
      <w:r w:rsidR="00672F42" w:rsidRPr="00ED3CE0">
        <w:rPr>
          <w:rFonts w:ascii="Sylfaen" w:hAnsi="Sylfaen"/>
        </w:rPr>
        <w:t>)</w:t>
      </w:r>
      <w:r w:rsidR="00672F42">
        <w:rPr>
          <w:rFonts w:ascii="Sylfaen" w:hAnsi="Sylfaen"/>
        </w:rPr>
        <w:t xml:space="preserve"> and this</w:t>
      </w:r>
      <w:r w:rsidR="00672F42" w:rsidRPr="00ED3CE0">
        <w:rPr>
          <w:rFonts w:ascii="Sylfaen" w:hAnsi="Sylfaen"/>
        </w:rPr>
        <w:t xml:space="preserve"> </w:t>
      </w:r>
      <w:r w:rsidR="00C13D58" w:rsidRPr="00ED3CE0">
        <w:rPr>
          <w:rFonts w:ascii="Sylfaen" w:hAnsi="Sylfaen"/>
        </w:rPr>
        <w:t xml:space="preserve">support was instrumental for </w:t>
      </w:r>
      <w:r w:rsidR="00672F42">
        <w:rPr>
          <w:rFonts w:ascii="Sylfaen" w:hAnsi="Sylfaen"/>
        </w:rPr>
        <w:t xml:space="preserve">achieving important progress with all three diseases. Namely, </w:t>
      </w:r>
      <w:r w:rsidR="008D3490" w:rsidRPr="00ED3CE0">
        <w:rPr>
          <w:rFonts w:ascii="Sylfaen" w:hAnsi="Sylfaen"/>
        </w:rPr>
        <w:t>the country has eliminat</w:t>
      </w:r>
      <w:r w:rsidR="00672F42">
        <w:rPr>
          <w:rFonts w:ascii="Sylfaen" w:hAnsi="Sylfaen"/>
        </w:rPr>
        <w:t>ed</w:t>
      </w:r>
      <w:r w:rsidR="008D3490" w:rsidRPr="00ED3CE0">
        <w:rPr>
          <w:rFonts w:ascii="Sylfaen" w:hAnsi="Sylfaen"/>
        </w:rPr>
        <w:t xml:space="preserve"> Malaria in 2011</w:t>
      </w:r>
      <w:r w:rsidR="00E769B9">
        <w:rPr>
          <w:rFonts w:ascii="Sylfaen" w:hAnsi="Sylfaen"/>
        </w:rPr>
        <w:t xml:space="preserve"> and</w:t>
      </w:r>
      <w:r w:rsidR="00672F42">
        <w:rPr>
          <w:rFonts w:ascii="Sylfaen" w:hAnsi="Sylfaen"/>
        </w:rPr>
        <w:t xml:space="preserve"> TB and HIV epidemics have been contained</w:t>
      </w:r>
      <w:r>
        <w:rPr>
          <w:rFonts w:ascii="Sylfaen" w:hAnsi="Sylfaen"/>
        </w:rPr>
        <w:t>.</w:t>
      </w:r>
      <w:r w:rsidR="008D3490" w:rsidRPr="00ED3CE0">
        <w:rPr>
          <w:rFonts w:ascii="Sylfaen" w:hAnsi="Sylfaen"/>
        </w:rPr>
        <w:t xml:space="preserve"> </w:t>
      </w:r>
    </w:p>
    <w:p w14:paraId="6D3F3E13" w14:textId="77777777" w:rsidR="00E769B9" w:rsidRPr="00ED3CE0" w:rsidRDefault="008D3490">
      <w:pPr>
        <w:jc w:val="both"/>
        <w:rPr>
          <w:rFonts w:ascii="Sylfaen" w:hAnsi="Sylfaen"/>
        </w:rPr>
      </w:pPr>
      <w:r w:rsidRPr="00ED3CE0">
        <w:rPr>
          <w:rFonts w:ascii="Sylfaen" w:hAnsi="Sylfaen"/>
        </w:rPr>
        <w:t xml:space="preserve">The </w:t>
      </w:r>
      <w:r w:rsidR="00672F42">
        <w:rPr>
          <w:rFonts w:ascii="Sylfaen" w:hAnsi="Sylfaen"/>
        </w:rPr>
        <w:t>national</w:t>
      </w:r>
      <w:r w:rsidR="00672F42" w:rsidRPr="00ED3CE0">
        <w:rPr>
          <w:rFonts w:ascii="Sylfaen" w:hAnsi="Sylfaen"/>
        </w:rPr>
        <w:t xml:space="preserve"> </w:t>
      </w:r>
      <w:r w:rsidRPr="00ED3CE0">
        <w:rPr>
          <w:rFonts w:ascii="Sylfaen" w:hAnsi="Sylfaen"/>
        </w:rPr>
        <w:t>ART program</w:t>
      </w:r>
      <w:r w:rsidR="00672F42">
        <w:rPr>
          <w:rFonts w:ascii="Sylfaen" w:hAnsi="Sylfaen"/>
        </w:rPr>
        <w:t xml:space="preserve"> provides</w:t>
      </w:r>
      <w:r w:rsidRPr="00ED3CE0">
        <w:rPr>
          <w:rFonts w:ascii="Sylfaen" w:hAnsi="Sylfaen"/>
        </w:rPr>
        <w:t xml:space="preserve"> </w:t>
      </w:r>
      <w:r w:rsidR="00672F42">
        <w:rPr>
          <w:rFonts w:ascii="Sylfaen" w:hAnsi="Sylfaen"/>
        </w:rPr>
        <w:t>universal access</w:t>
      </w:r>
      <w:r w:rsidR="00672F42" w:rsidRPr="00ED3CE0">
        <w:rPr>
          <w:rFonts w:ascii="Sylfaen" w:hAnsi="Sylfaen"/>
        </w:rPr>
        <w:t>, hig</w:t>
      </w:r>
      <w:r w:rsidR="00672F42">
        <w:rPr>
          <w:rFonts w:ascii="Sylfaen" w:hAnsi="Sylfaen"/>
        </w:rPr>
        <w:t>h coverage of target population</w:t>
      </w:r>
      <w:r w:rsidR="00672F42" w:rsidRPr="00ED3CE0">
        <w:rPr>
          <w:rFonts w:ascii="Sylfaen" w:hAnsi="Sylfaen"/>
        </w:rPr>
        <w:t xml:space="preserve"> and </w:t>
      </w:r>
      <w:r w:rsidR="00672F42">
        <w:rPr>
          <w:rFonts w:ascii="Sylfaen" w:hAnsi="Sylfaen"/>
        </w:rPr>
        <w:t>high</w:t>
      </w:r>
      <w:r w:rsidR="00672F42" w:rsidRPr="00ED3CE0">
        <w:rPr>
          <w:rFonts w:ascii="Sylfaen" w:hAnsi="Sylfaen"/>
        </w:rPr>
        <w:t xml:space="preserve"> quality</w:t>
      </w:r>
      <w:r w:rsidR="00672F42">
        <w:rPr>
          <w:rFonts w:ascii="Sylfaen" w:hAnsi="Sylfaen"/>
        </w:rPr>
        <w:t xml:space="preserve"> of treatment and is therefore,</w:t>
      </w:r>
      <w:r w:rsidR="00672F42" w:rsidRPr="00ED3CE0">
        <w:rPr>
          <w:rFonts w:ascii="Sylfaen" w:hAnsi="Sylfaen"/>
        </w:rPr>
        <w:t xml:space="preserve"> </w:t>
      </w:r>
      <w:r w:rsidRPr="00ED3CE0">
        <w:rPr>
          <w:rFonts w:ascii="Sylfaen" w:hAnsi="Sylfaen"/>
        </w:rPr>
        <w:t xml:space="preserve">recognized </w:t>
      </w:r>
      <w:r w:rsidR="00672F42" w:rsidRPr="00ED3CE0">
        <w:rPr>
          <w:rFonts w:ascii="Sylfaen" w:hAnsi="Sylfaen"/>
        </w:rPr>
        <w:t xml:space="preserve">as one of the best in the region </w:t>
      </w:r>
      <w:r w:rsidRPr="00ED3CE0">
        <w:rPr>
          <w:rFonts w:ascii="Sylfaen" w:hAnsi="Sylfaen"/>
        </w:rPr>
        <w:t>by the international experts</w:t>
      </w:r>
      <w:r w:rsidR="00672F42">
        <w:rPr>
          <w:rFonts w:ascii="Sylfaen" w:hAnsi="Sylfaen"/>
        </w:rPr>
        <w:t>.</w:t>
      </w:r>
      <w:r w:rsidRPr="00ED3CE0">
        <w:rPr>
          <w:rFonts w:ascii="Sylfaen" w:hAnsi="Sylfaen"/>
        </w:rPr>
        <w:t xml:space="preserve"> Georgia </w:t>
      </w:r>
      <w:r w:rsidR="00672F42">
        <w:rPr>
          <w:rFonts w:ascii="Sylfaen" w:hAnsi="Sylfaen"/>
        </w:rPr>
        <w:t xml:space="preserve">was </w:t>
      </w:r>
      <w:r w:rsidRPr="00ED3CE0">
        <w:rPr>
          <w:rFonts w:ascii="Sylfaen" w:hAnsi="Sylfaen"/>
        </w:rPr>
        <w:t xml:space="preserve">one of the first </w:t>
      </w:r>
      <w:r w:rsidR="00672F42">
        <w:rPr>
          <w:rFonts w:ascii="Sylfaen" w:hAnsi="Sylfaen"/>
        </w:rPr>
        <w:t xml:space="preserve">countries </w:t>
      </w:r>
      <w:r w:rsidRPr="00ED3CE0">
        <w:rPr>
          <w:rFonts w:ascii="Sylfaen" w:hAnsi="Sylfaen"/>
        </w:rPr>
        <w:t xml:space="preserve">in the region </w:t>
      </w:r>
      <w:r w:rsidR="00672F42">
        <w:rPr>
          <w:rFonts w:ascii="Sylfaen" w:hAnsi="Sylfaen"/>
        </w:rPr>
        <w:t>to</w:t>
      </w:r>
      <w:r w:rsidR="00672F42" w:rsidRPr="00ED3CE0">
        <w:rPr>
          <w:rFonts w:ascii="Sylfaen" w:hAnsi="Sylfaen"/>
        </w:rPr>
        <w:t xml:space="preserve"> </w:t>
      </w:r>
      <w:r w:rsidRPr="00ED3CE0">
        <w:rPr>
          <w:rFonts w:ascii="Sylfaen" w:hAnsi="Sylfaen"/>
        </w:rPr>
        <w:t>implement WHO</w:t>
      </w:r>
      <w:r w:rsidR="00672F42">
        <w:rPr>
          <w:rFonts w:ascii="Sylfaen" w:hAnsi="Sylfaen"/>
        </w:rPr>
        <w:t>’s</w:t>
      </w:r>
      <w:r w:rsidRPr="00ED3CE0">
        <w:rPr>
          <w:rFonts w:ascii="Sylfaen" w:hAnsi="Sylfaen"/>
        </w:rPr>
        <w:t xml:space="preserve"> “Treat ALL” strategy </w:t>
      </w:r>
      <w:r w:rsidR="00672F42">
        <w:rPr>
          <w:rFonts w:ascii="Sylfaen" w:hAnsi="Sylfaen"/>
        </w:rPr>
        <w:t>(</w:t>
      </w:r>
      <w:r w:rsidRPr="00ED3CE0">
        <w:rPr>
          <w:rFonts w:ascii="Sylfaen" w:hAnsi="Sylfaen"/>
        </w:rPr>
        <w:t>December 2015</w:t>
      </w:r>
      <w:r w:rsidR="00672F42">
        <w:rPr>
          <w:rFonts w:ascii="Sylfaen" w:hAnsi="Sylfaen"/>
        </w:rPr>
        <w:t>)</w:t>
      </w:r>
      <w:r w:rsidRPr="00ED3CE0">
        <w:rPr>
          <w:rFonts w:ascii="Sylfaen" w:hAnsi="Sylfaen"/>
        </w:rPr>
        <w:t xml:space="preserve">. </w:t>
      </w:r>
      <w:r w:rsidR="00672F42">
        <w:rPr>
          <w:rFonts w:ascii="Sylfaen" w:hAnsi="Sylfaen"/>
        </w:rPr>
        <w:t>Currently, there are</w:t>
      </w:r>
      <w:r w:rsidRPr="00ED3CE0">
        <w:rPr>
          <w:rFonts w:ascii="Sylfaen" w:hAnsi="Sylfaen"/>
        </w:rPr>
        <w:t xml:space="preserve"> </w:t>
      </w:r>
      <w:r w:rsidR="00222D01" w:rsidRPr="00ED3CE0">
        <w:rPr>
          <w:rFonts w:ascii="Sylfaen" w:hAnsi="Sylfaen"/>
        </w:rPr>
        <w:t>4,</w:t>
      </w:r>
      <w:r w:rsidR="00E769B9">
        <w:rPr>
          <w:rFonts w:ascii="Sylfaen" w:hAnsi="Sylfaen"/>
        </w:rPr>
        <w:t>636</w:t>
      </w:r>
      <w:r w:rsidRPr="00ED3CE0">
        <w:rPr>
          <w:rFonts w:ascii="Sylfaen" w:hAnsi="Sylfaen"/>
        </w:rPr>
        <w:t xml:space="preserve"> patients on ART</w:t>
      </w:r>
      <w:r w:rsidR="00E769B9">
        <w:rPr>
          <w:rFonts w:ascii="Sylfaen" w:hAnsi="Sylfaen"/>
        </w:rPr>
        <w:t xml:space="preserve">. </w:t>
      </w:r>
      <w:r w:rsidR="007E1265">
        <w:rPr>
          <w:rFonts w:ascii="Sylfaen" w:hAnsi="Sylfaen"/>
        </w:rPr>
        <w:t>We were</w:t>
      </w:r>
      <w:r w:rsidR="00FC5FC7">
        <w:rPr>
          <w:rFonts w:ascii="Sylfaen" w:hAnsi="Sylfaen"/>
        </w:rPr>
        <w:t xml:space="preserve"> the</w:t>
      </w:r>
      <w:r w:rsidR="007E1265">
        <w:rPr>
          <w:rFonts w:ascii="Sylfaen" w:hAnsi="Sylfaen"/>
        </w:rPr>
        <w:t xml:space="preserve"> </w:t>
      </w:r>
      <w:r w:rsidR="00FC5FC7">
        <w:rPr>
          <w:rFonts w:ascii="Sylfaen" w:hAnsi="Sylfaen"/>
        </w:rPr>
        <w:t>f</w:t>
      </w:r>
      <w:r w:rsidR="00FC5FC7" w:rsidRPr="00ED3CE0">
        <w:rPr>
          <w:rFonts w:ascii="Sylfaen" w:hAnsi="Sylfaen"/>
        </w:rPr>
        <w:t>irst</w:t>
      </w:r>
      <w:r w:rsidR="00FC5FC7">
        <w:rPr>
          <w:rFonts w:ascii="Sylfaen" w:hAnsi="Sylfaen"/>
        </w:rPr>
        <w:t xml:space="preserve"> in the region</w:t>
      </w:r>
      <w:r w:rsidR="00E769B9" w:rsidRPr="00ED3CE0">
        <w:rPr>
          <w:rFonts w:ascii="Sylfaen" w:hAnsi="Sylfaen"/>
        </w:rPr>
        <w:t xml:space="preserve"> to start </w:t>
      </w:r>
      <w:proofErr w:type="spellStart"/>
      <w:r w:rsidR="00E769B9" w:rsidRPr="00ED3CE0">
        <w:rPr>
          <w:rFonts w:ascii="Sylfaen" w:hAnsi="Sylfaen"/>
        </w:rPr>
        <w:t>PrEP</w:t>
      </w:r>
      <w:proofErr w:type="spellEnd"/>
      <w:r w:rsidR="00E769B9" w:rsidRPr="00ED3CE0">
        <w:rPr>
          <w:rFonts w:ascii="Sylfaen" w:hAnsi="Sylfaen"/>
        </w:rPr>
        <w:t xml:space="preserve"> among MSM</w:t>
      </w:r>
      <w:r w:rsidR="00E769B9">
        <w:rPr>
          <w:rFonts w:ascii="Sylfaen" w:hAnsi="Sylfaen"/>
        </w:rPr>
        <w:t>s</w:t>
      </w:r>
      <w:r w:rsidR="00E769B9" w:rsidRPr="00ED3CE0">
        <w:rPr>
          <w:rFonts w:ascii="Sylfaen" w:hAnsi="Sylfaen"/>
        </w:rPr>
        <w:t xml:space="preserve"> in </w:t>
      </w:r>
      <w:r w:rsidR="00E769B9">
        <w:rPr>
          <w:rFonts w:ascii="Sylfaen" w:hAnsi="Sylfaen"/>
        </w:rPr>
        <w:t xml:space="preserve">the </w:t>
      </w:r>
      <w:r w:rsidR="00E769B9" w:rsidRPr="00ED3CE0">
        <w:rPr>
          <w:rFonts w:ascii="Sylfaen" w:hAnsi="Sylfaen"/>
        </w:rPr>
        <w:t xml:space="preserve">EECA region </w:t>
      </w:r>
      <w:r w:rsidR="007E1265">
        <w:rPr>
          <w:rFonts w:ascii="Sylfaen" w:hAnsi="Sylfaen"/>
        </w:rPr>
        <w:t xml:space="preserve">also </w:t>
      </w:r>
      <w:r w:rsidR="00190618">
        <w:rPr>
          <w:rFonts w:ascii="Sylfaen" w:hAnsi="Sylfaen"/>
        </w:rPr>
        <w:t>(</w:t>
      </w:r>
      <w:r w:rsidR="00190618" w:rsidRPr="00ED3CE0">
        <w:rPr>
          <w:rFonts w:ascii="Sylfaen" w:hAnsi="Sylfaen"/>
        </w:rPr>
        <w:t>September</w:t>
      </w:r>
      <w:r w:rsidR="00E769B9" w:rsidRPr="00ED3CE0">
        <w:rPr>
          <w:rFonts w:ascii="Sylfaen" w:hAnsi="Sylfaen"/>
        </w:rPr>
        <w:t>, 2017</w:t>
      </w:r>
      <w:r w:rsidR="00E769B9">
        <w:rPr>
          <w:rFonts w:ascii="Sylfaen" w:hAnsi="Sylfaen"/>
        </w:rPr>
        <w:t>)</w:t>
      </w:r>
      <w:r w:rsidR="00E769B9" w:rsidRPr="00ED3CE0">
        <w:rPr>
          <w:rFonts w:ascii="Sylfaen" w:hAnsi="Sylfaen"/>
        </w:rPr>
        <w:t xml:space="preserve">. </w:t>
      </w:r>
    </w:p>
    <w:p w14:paraId="2E3D61A7" w14:textId="77777777" w:rsidR="001D5D5F" w:rsidRDefault="00E769B9" w:rsidP="00ED3CE0">
      <w:pPr>
        <w:jc w:val="both"/>
        <w:rPr>
          <w:rFonts w:ascii="Sylfaen" w:hAnsi="Sylfaen"/>
        </w:rPr>
      </w:pPr>
      <w:r>
        <w:rPr>
          <w:rFonts w:ascii="Sylfaen" w:hAnsi="Sylfaen"/>
        </w:rPr>
        <w:t>Similarly, there has been important progress in terms of managing TB epidemic</w:t>
      </w:r>
      <w:r w:rsidR="006F426B">
        <w:rPr>
          <w:rFonts w:ascii="Sylfaen" w:hAnsi="Sylfaen"/>
        </w:rPr>
        <w:t xml:space="preserve">. </w:t>
      </w:r>
      <w:r w:rsidR="008D3490" w:rsidRPr="00ED3CE0">
        <w:rPr>
          <w:rFonts w:ascii="Sylfaen" w:hAnsi="Sylfaen"/>
        </w:rPr>
        <w:t xml:space="preserve">The Georgian national TB program has achieved remarkable successes in the uptake and implementation of international strategies and guidance in TB control. Visible improvements have been documented during the recent years in relation to TB burden, </w:t>
      </w:r>
      <w:r w:rsidR="006F426B">
        <w:rPr>
          <w:rFonts w:ascii="Sylfaen" w:hAnsi="Sylfaen"/>
        </w:rPr>
        <w:t>such as</w:t>
      </w:r>
      <w:r w:rsidR="008D3490" w:rsidRPr="00ED3CE0">
        <w:rPr>
          <w:rFonts w:ascii="Sylfaen" w:hAnsi="Sylfaen"/>
        </w:rPr>
        <w:t xml:space="preserve"> decreas</w:t>
      </w:r>
      <w:r w:rsidR="006F426B">
        <w:rPr>
          <w:rFonts w:ascii="Sylfaen" w:hAnsi="Sylfaen"/>
        </w:rPr>
        <w:t>e in</w:t>
      </w:r>
      <w:r w:rsidR="008D3490" w:rsidRPr="00ED3CE0">
        <w:rPr>
          <w:rFonts w:ascii="Sylfaen" w:hAnsi="Sylfaen"/>
        </w:rPr>
        <w:t xml:space="preserve"> </w:t>
      </w:r>
      <w:r w:rsidR="006F426B">
        <w:rPr>
          <w:rFonts w:ascii="Sylfaen" w:hAnsi="Sylfaen"/>
        </w:rPr>
        <w:t xml:space="preserve">the </w:t>
      </w:r>
      <w:r w:rsidR="008D3490" w:rsidRPr="00ED3CE0">
        <w:rPr>
          <w:rFonts w:ascii="Sylfaen" w:hAnsi="Sylfaen"/>
        </w:rPr>
        <w:t xml:space="preserve">number of TB cases and TB rates. </w:t>
      </w:r>
    </w:p>
    <w:p w14:paraId="03D81C2A" w14:textId="77777777" w:rsidR="008D3490" w:rsidRPr="00ED3CE0" w:rsidRDefault="008D3490" w:rsidP="00ED3CE0">
      <w:pPr>
        <w:jc w:val="both"/>
        <w:rPr>
          <w:rFonts w:ascii="Sylfaen" w:hAnsi="Sylfaen"/>
        </w:rPr>
      </w:pPr>
      <w:r w:rsidRPr="00ED3CE0">
        <w:rPr>
          <w:rFonts w:ascii="Sylfaen" w:hAnsi="Sylfaen"/>
        </w:rPr>
        <w:t xml:space="preserve">The universal access is ensured to diagnosis and treatment of all forms of TB, including M/XDR-TB. The use of novel rapid diagnostic methods for TB and DR-TB, as well as </w:t>
      </w:r>
      <w:r w:rsidR="006F426B">
        <w:rPr>
          <w:rFonts w:ascii="Sylfaen" w:hAnsi="Sylfaen"/>
        </w:rPr>
        <w:t>to</w:t>
      </w:r>
      <w:r w:rsidRPr="00ED3CE0">
        <w:rPr>
          <w:rFonts w:ascii="Sylfaen" w:hAnsi="Sylfaen"/>
        </w:rPr>
        <w:t xml:space="preserve"> newly developed drugs is being scaled up. </w:t>
      </w:r>
      <w:r w:rsidR="006F426B">
        <w:rPr>
          <w:rFonts w:ascii="Sylfaen" w:hAnsi="Sylfaen"/>
        </w:rPr>
        <w:t xml:space="preserve">Overall, more than </w:t>
      </w:r>
      <w:r w:rsidR="006F426B" w:rsidRPr="00ED3CE0">
        <w:rPr>
          <w:rFonts w:ascii="Sylfaen" w:hAnsi="Sylfaen"/>
        </w:rPr>
        <w:t xml:space="preserve">20,000 patients received anti TB treatment with the support of the GF.  </w:t>
      </w:r>
    </w:p>
    <w:p w14:paraId="14BD183B" w14:textId="77777777" w:rsidR="00A2760F" w:rsidRDefault="00A2760F" w:rsidP="00ED3CE0">
      <w:pPr>
        <w:jc w:val="both"/>
        <w:rPr>
          <w:rFonts w:ascii="Sylfaen" w:hAnsi="Sylfaen"/>
        </w:rPr>
      </w:pPr>
      <w:r w:rsidRPr="00ED3CE0">
        <w:rPr>
          <w:rFonts w:ascii="Sylfaen" w:hAnsi="Sylfaen"/>
        </w:rPr>
        <w:t xml:space="preserve">As the GF support to Georgia is decreasing considerably (by 50%) for the next </w:t>
      </w:r>
      <w:r w:rsidR="001844C1">
        <w:rPr>
          <w:rFonts w:ascii="Sylfaen" w:hAnsi="Sylfaen"/>
        </w:rPr>
        <w:t>3-</w:t>
      </w:r>
      <w:r w:rsidRPr="00ED3CE0">
        <w:rPr>
          <w:rFonts w:ascii="Sylfaen" w:hAnsi="Sylfaen"/>
        </w:rPr>
        <w:t xml:space="preserve">year funding cycle (till 2022), </w:t>
      </w:r>
      <w:r w:rsidR="002167C8" w:rsidRPr="00ED3CE0">
        <w:rPr>
          <w:rFonts w:ascii="Sylfaen" w:hAnsi="Sylfaen"/>
        </w:rPr>
        <w:t xml:space="preserve">we </w:t>
      </w:r>
      <w:r w:rsidR="00222D01" w:rsidRPr="00ED3CE0">
        <w:rPr>
          <w:rFonts w:ascii="Sylfaen" w:hAnsi="Sylfaen"/>
        </w:rPr>
        <w:t xml:space="preserve">understand the </w:t>
      </w:r>
      <w:r w:rsidR="002167C8" w:rsidRPr="00ED3CE0">
        <w:rPr>
          <w:rFonts w:ascii="Sylfaen" w:hAnsi="Sylfaen"/>
        </w:rPr>
        <w:t xml:space="preserve">need </w:t>
      </w:r>
      <w:r w:rsidR="00222D01" w:rsidRPr="00ED3CE0">
        <w:rPr>
          <w:rFonts w:ascii="Sylfaen" w:hAnsi="Sylfaen"/>
        </w:rPr>
        <w:t xml:space="preserve">for mobilization of </w:t>
      </w:r>
      <w:r w:rsidRPr="00ED3CE0">
        <w:rPr>
          <w:rFonts w:ascii="Sylfaen" w:hAnsi="Sylfaen"/>
        </w:rPr>
        <w:t xml:space="preserve">substantial additional </w:t>
      </w:r>
      <w:r w:rsidR="001844C1">
        <w:rPr>
          <w:rFonts w:ascii="Sylfaen" w:hAnsi="Sylfaen"/>
        </w:rPr>
        <w:t>domestic</w:t>
      </w:r>
      <w:r w:rsidR="001844C1" w:rsidRPr="00ED3CE0">
        <w:rPr>
          <w:rFonts w:ascii="Sylfaen" w:hAnsi="Sylfaen"/>
        </w:rPr>
        <w:t xml:space="preserve"> </w:t>
      </w:r>
      <w:r w:rsidRPr="00ED3CE0">
        <w:rPr>
          <w:rFonts w:ascii="Sylfaen" w:hAnsi="Sylfaen"/>
        </w:rPr>
        <w:t xml:space="preserve">resources for scaling up </w:t>
      </w:r>
      <w:r w:rsidR="001844C1">
        <w:rPr>
          <w:rFonts w:ascii="Sylfaen" w:hAnsi="Sylfaen"/>
        </w:rPr>
        <w:t>the</w:t>
      </w:r>
      <w:r w:rsidR="001844C1" w:rsidRPr="00ED3CE0">
        <w:rPr>
          <w:rFonts w:ascii="Sylfaen" w:hAnsi="Sylfaen"/>
        </w:rPr>
        <w:t xml:space="preserve"> </w:t>
      </w:r>
      <w:r w:rsidRPr="00ED3CE0">
        <w:rPr>
          <w:rFonts w:ascii="Sylfaen" w:hAnsi="Sylfaen"/>
        </w:rPr>
        <w:t xml:space="preserve">programs in response to the epidemics. </w:t>
      </w:r>
    </w:p>
    <w:p w14:paraId="35573FEA" w14:textId="77777777" w:rsidR="007D36B8" w:rsidRDefault="007D36B8" w:rsidP="007D36B8">
      <w:pPr>
        <w:spacing w:before="120" w:after="120" w:line="240" w:lineRule="auto"/>
        <w:jc w:val="both"/>
        <w:rPr>
          <w:rFonts w:ascii="Sylfaen" w:eastAsia="MS Mincho" w:hAnsi="Sylfaen" w:cs="Arial"/>
          <w:sz w:val="24"/>
          <w:szCs w:val="24"/>
          <w:lang w:val="en-GB"/>
        </w:rPr>
      </w:pPr>
      <w:r w:rsidRPr="007D36B8">
        <w:rPr>
          <w:rFonts w:ascii="Sylfaen" w:eastAsia="MS Mincho" w:hAnsi="Sylfaen" w:cs="Arial"/>
          <w:sz w:val="24"/>
          <w:szCs w:val="24"/>
          <w:lang w:val="en-GB"/>
        </w:rPr>
        <w:t xml:space="preserve">The Medium-Term Expenditure Framework (MTEF) </w:t>
      </w:r>
      <w:r w:rsidRPr="007D36B8">
        <w:rPr>
          <w:rFonts w:ascii="Sylfaen" w:eastAsia="MS Mincho" w:hAnsi="Sylfaen" w:cs="Arial"/>
          <w:sz w:val="24"/>
          <w:szCs w:val="24"/>
        </w:rPr>
        <w:t xml:space="preserve">of Georgia </w:t>
      </w:r>
      <w:r w:rsidRPr="007D36B8">
        <w:rPr>
          <w:rFonts w:ascii="Sylfaen" w:eastAsia="MS Mincho" w:hAnsi="Sylfaen" w:cs="Arial"/>
          <w:sz w:val="24"/>
          <w:szCs w:val="24"/>
          <w:lang w:val="en-GB"/>
        </w:rPr>
        <w:t xml:space="preserve">envisages that public expenditures </w:t>
      </w:r>
      <w:r w:rsidR="001844C1">
        <w:rPr>
          <w:rFonts w:ascii="Sylfaen" w:eastAsia="MS Mincho" w:hAnsi="Sylfaen" w:cs="Arial"/>
          <w:sz w:val="24"/>
          <w:szCs w:val="24"/>
          <w:lang w:val="en-GB"/>
        </w:rPr>
        <w:t>for</w:t>
      </w:r>
      <w:r w:rsidRPr="007D36B8">
        <w:rPr>
          <w:rFonts w:ascii="Sylfaen" w:eastAsia="MS Mincho" w:hAnsi="Sylfaen" w:cs="Arial"/>
          <w:sz w:val="24"/>
          <w:szCs w:val="24"/>
          <w:lang w:val="en-GB"/>
        </w:rPr>
        <w:t xml:space="preserve"> health will </w:t>
      </w:r>
      <w:r w:rsidR="00E23ED0">
        <w:rPr>
          <w:rFonts w:ascii="Sylfaen" w:eastAsia="MS Mincho" w:hAnsi="Sylfaen" w:cs="Arial"/>
          <w:sz w:val="24"/>
          <w:szCs w:val="24"/>
          <w:lang w:val="en-GB"/>
        </w:rPr>
        <w:t xml:space="preserve">maintain </w:t>
      </w:r>
      <w:r w:rsidR="007E1265">
        <w:rPr>
          <w:rFonts w:ascii="Sylfaen" w:eastAsia="MS Mincho" w:hAnsi="Sylfaen" w:cs="Arial"/>
          <w:sz w:val="24"/>
          <w:szCs w:val="24"/>
        </w:rPr>
        <w:t xml:space="preserve">stable </w:t>
      </w:r>
      <w:r w:rsidR="00E23ED0">
        <w:rPr>
          <w:rFonts w:ascii="Sylfaen" w:eastAsia="MS Mincho" w:hAnsi="Sylfaen" w:cs="Arial"/>
          <w:sz w:val="24"/>
          <w:szCs w:val="24"/>
          <w:lang w:val="en-GB"/>
        </w:rPr>
        <w:t>trend</w:t>
      </w:r>
      <w:r w:rsidRPr="007D36B8">
        <w:rPr>
          <w:rFonts w:ascii="Sylfaen" w:eastAsia="MS Mincho" w:hAnsi="Sylfaen" w:cs="Arial"/>
          <w:sz w:val="24"/>
          <w:szCs w:val="24"/>
          <w:lang w:val="en-GB"/>
        </w:rPr>
        <w:t xml:space="preserve"> during the coming years</w:t>
      </w:r>
      <w:r w:rsidR="001D5D5F">
        <w:rPr>
          <w:rFonts w:ascii="Sylfaen" w:eastAsia="MS Mincho" w:hAnsi="Sylfaen" w:cs="Arial"/>
          <w:sz w:val="24"/>
          <w:szCs w:val="24"/>
          <w:lang w:val="en-GB"/>
        </w:rPr>
        <w:t xml:space="preserve"> (See table below for 2019-2022 projections)</w:t>
      </w:r>
      <w:r w:rsidR="001844C1">
        <w:rPr>
          <w:rFonts w:ascii="Sylfaen" w:eastAsia="MS Mincho" w:hAnsi="Sylfaen" w:cs="Arial"/>
          <w:sz w:val="24"/>
          <w:szCs w:val="24"/>
          <w:lang w:val="en-GB"/>
        </w:rPr>
        <w:t>:</w:t>
      </w:r>
    </w:p>
    <w:tbl>
      <w:tblPr>
        <w:tblStyle w:val="TableGrid"/>
        <w:tblW w:w="8400" w:type="dxa"/>
        <w:jc w:val="center"/>
        <w:tblLook w:val="04A0" w:firstRow="1" w:lastRow="0" w:firstColumn="1" w:lastColumn="0" w:noHBand="0" w:noVBand="1"/>
      </w:tblPr>
      <w:tblGrid>
        <w:gridCol w:w="3474"/>
        <w:gridCol w:w="821"/>
        <w:gridCol w:w="821"/>
        <w:gridCol w:w="821"/>
        <w:gridCol w:w="821"/>
        <w:gridCol w:w="821"/>
        <w:gridCol w:w="821"/>
      </w:tblGrid>
      <w:tr w:rsidR="004A0980" w:rsidRPr="007E1265" w14:paraId="59F70574" w14:textId="77777777" w:rsidTr="008D291C">
        <w:trPr>
          <w:trHeight w:val="420"/>
          <w:jc w:val="center"/>
        </w:trPr>
        <w:tc>
          <w:tcPr>
            <w:tcW w:w="3474" w:type="dxa"/>
          </w:tcPr>
          <w:p w14:paraId="6F3BBB7D" w14:textId="77777777" w:rsidR="004A0980" w:rsidRPr="00824B82" w:rsidRDefault="004A0980" w:rsidP="00824B82">
            <w:pPr>
              <w:spacing w:before="120" w:after="120"/>
              <w:jc w:val="center"/>
              <w:rPr>
                <w:rFonts w:ascii="Sylfaen" w:eastAsia="MS Mincho" w:hAnsi="Sylfaen" w:cs="Arial"/>
                <w:lang w:val="en-GB"/>
              </w:rPr>
            </w:pPr>
          </w:p>
        </w:tc>
        <w:tc>
          <w:tcPr>
            <w:tcW w:w="821" w:type="dxa"/>
            <w:vAlign w:val="center"/>
          </w:tcPr>
          <w:p w14:paraId="1B460A1E"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2017</w:t>
            </w:r>
          </w:p>
        </w:tc>
        <w:tc>
          <w:tcPr>
            <w:tcW w:w="821" w:type="dxa"/>
            <w:vAlign w:val="center"/>
          </w:tcPr>
          <w:p w14:paraId="68FEE707"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2018</w:t>
            </w:r>
          </w:p>
        </w:tc>
        <w:tc>
          <w:tcPr>
            <w:tcW w:w="821" w:type="dxa"/>
            <w:vAlign w:val="center"/>
          </w:tcPr>
          <w:p w14:paraId="15F1F859"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2019</w:t>
            </w:r>
          </w:p>
        </w:tc>
        <w:tc>
          <w:tcPr>
            <w:tcW w:w="821" w:type="dxa"/>
            <w:vAlign w:val="center"/>
          </w:tcPr>
          <w:p w14:paraId="7ED12B05"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2020</w:t>
            </w:r>
          </w:p>
        </w:tc>
        <w:tc>
          <w:tcPr>
            <w:tcW w:w="821" w:type="dxa"/>
            <w:vAlign w:val="center"/>
          </w:tcPr>
          <w:p w14:paraId="396C63F7"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2021</w:t>
            </w:r>
          </w:p>
        </w:tc>
        <w:tc>
          <w:tcPr>
            <w:tcW w:w="821" w:type="dxa"/>
            <w:vAlign w:val="center"/>
          </w:tcPr>
          <w:p w14:paraId="0E43CC08"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Times New Roman" w:hAnsi="Sylfaen" w:cs="Arial"/>
                <w:b/>
                <w:bCs/>
                <w:color w:val="000090"/>
              </w:rPr>
              <w:t>2022</w:t>
            </w:r>
          </w:p>
        </w:tc>
      </w:tr>
      <w:tr w:rsidR="004A0980" w:rsidRPr="001D5D5F" w14:paraId="32AA66A0" w14:textId="77777777" w:rsidTr="008D291C">
        <w:trPr>
          <w:trHeight w:val="420"/>
          <w:jc w:val="center"/>
        </w:trPr>
        <w:tc>
          <w:tcPr>
            <w:tcW w:w="3474" w:type="dxa"/>
          </w:tcPr>
          <w:p w14:paraId="749915F8" w14:textId="77777777" w:rsidR="004A0980" w:rsidRPr="00824B82" w:rsidRDefault="004A0980" w:rsidP="00955A46">
            <w:pPr>
              <w:spacing w:before="120" w:after="120"/>
              <w:rPr>
                <w:rFonts w:ascii="Sylfaen" w:eastAsia="MS Mincho" w:hAnsi="Sylfaen" w:cs="Arial"/>
                <w:lang w:val="en-GB"/>
              </w:rPr>
            </w:pPr>
            <w:r w:rsidRPr="00824B82">
              <w:rPr>
                <w:rFonts w:ascii="Sylfaen" w:eastAsia="MS Mincho" w:hAnsi="Sylfaen" w:cs="Arial"/>
                <w:lang w:val="en-GB"/>
              </w:rPr>
              <w:t>Government Expenditures for Health (in 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 xml:space="preserve">n </w:t>
            </w:r>
            <w:r>
              <w:rPr>
                <w:rFonts w:ascii="Sylfaen" w:eastAsia="MS Mincho" w:hAnsi="Sylfaen" w:cs="Arial"/>
                <w:lang w:val="en-GB"/>
              </w:rPr>
              <w:t>GEL</w:t>
            </w:r>
            <w:r w:rsidRPr="00824B82">
              <w:rPr>
                <w:rFonts w:ascii="Sylfaen" w:eastAsia="MS Mincho" w:hAnsi="Sylfaen" w:cs="Arial"/>
                <w:lang w:val="en-GB"/>
              </w:rPr>
              <w:t>)</w:t>
            </w:r>
          </w:p>
        </w:tc>
        <w:tc>
          <w:tcPr>
            <w:tcW w:w="821" w:type="dxa"/>
            <w:vAlign w:val="center"/>
          </w:tcPr>
          <w:p w14:paraId="27DBAFFB"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1086.7</w:t>
            </w:r>
          </w:p>
        </w:tc>
        <w:tc>
          <w:tcPr>
            <w:tcW w:w="821" w:type="dxa"/>
            <w:vAlign w:val="center"/>
          </w:tcPr>
          <w:p w14:paraId="31FAEC94"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1135.0</w:t>
            </w:r>
          </w:p>
        </w:tc>
        <w:tc>
          <w:tcPr>
            <w:tcW w:w="821" w:type="dxa"/>
            <w:vAlign w:val="center"/>
          </w:tcPr>
          <w:p w14:paraId="0252ACAE"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1209.3</w:t>
            </w:r>
          </w:p>
        </w:tc>
        <w:tc>
          <w:tcPr>
            <w:tcW w:w="821" w:type="dxa"/>
            <w:vAlign w:val="center"/>
          </w:tcPr>
          <w:p w14:paraId="38B74A8E"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1243.2</w:t>
            </w:r>
          </w:p>
        </w:tc>
        <w:tc>
          <w:tcPr>
            <w:tcW w:w="821" w:type="dxa"/>
            <w:vAlign w:val="center"/>
          </w:tcPr>
          <w:p w14:paraId="6AB3FE08"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1517.5</w:t>
            </w:r>
          </w:p>
        </w:tc>
        <w:tc>
          <w:tcPr>
            <w:tcW w:w="821" w:type="dxa"/>
            <w:vAlign w:val="center"/>
          </w:tcPr>
          <w:p w14:paraId="16255E96" w14:textId="77777777" w:rsidR="004A0980" w:rsidRPr="00955A46" w:rsidRDefault="004A0980" w:rsidP="00955A46">
            <w:pPr>
              <w:spacing w:before="120" w:after="120"/>
              <w:rPr>
                <w:rFonts w:ascii="Sylfaen" w:eastAsia="MS Mincho" w:hAnsi="Sylfaen" w:cs="Arial"/>
                <w:lang w:val="en-GB"/>
              </w:rPr>
            </w:pPr>
            <w:r w:rsidRPr="00955A46">
              <w:rPr>
                <w:rFonts w:ascii="Sylfaen" w:eastAsia="MS Mincho" w:hAnsi="Sylfaen" w:cs="Arial"/>
                <w:lang w:val="en-GB"/>
              </w:rPr>
              <w:t>1313.0</w:t>
            </w:r>
          </w:p>
        </w:tc>
      </w:tr>
      <w:tr w:rsidR="004A0980" w:rsidRPr="007E1265" w14:paraId="3B995705" w14:textId="77777777" w:rsidTr="008D291C">
        <w:trPr>
          <w:trHeight w:val="662"/>
          <w:jc w:val="center"/>
        </w:trPr>
        <w:tc>
          <w:tcPr>
            <w:tcW w:w="3474" w:type="dxa"/>
          </w:tcPr>
          <w:p w14:paraId="4E2FE290" w14:textId="77777777" w:rsidR="004A0980" w:rsidRPr="00824B82" w:rsidRDefault="004A0980" w:rsidP="007D36B8">
            <w:pPr>
              <w:spacing w:before="120" w:after="120"/>
              <w:jc w:val="both"/>
              <w:rPr>
                <w:rFonts w:ascii="Sylfaen" w:eastAsia="MS Mincho" w:hAnsi="Sylfaen" w:cs="Arial"/>
                <w:lang w:val="en-GB"/>
              </w:rPr>
            </w:pPr>
            <w:r w:rsidRPr="00824B82">
              <w:rPr>
                <w:rFonts w:ascii="Sylfaen" w:eastAsia="MS Mincho" w:hAnsi="Sylfaen" w:cs="Arial"/>
                <w:lang w:val="en-GB"/>
              </w:rPr>
              <w:lastRenderedPageBreak/>
              <w:t>Government Expenditures for Health (in 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 USD)</w:t>
            </w:r>
          </w:p>
        </w:tc>
        <w:tc>
          <w:tcPr>
            <w:tcW w:w="821" w:type="dxa"/>
            <w:vAlign w:val="center"/>
          </w:tcPr>
          <w:p w14:paraId="6FBCA1EE" w14:textId="4D757E52" w:rsidR="004A0980" w:rsidRPr="00824B82" w:rsidRDefault="004A0980" w:rsidP="006572F3">
            <w:pPr>
              <w:spacing w:before="120" w:after="120"/>
              <w:jc w:val="both"/>
              <w:rPr>
                <w:rFonts w:ascii="Sylfaen" w:eastAsia="MS Mincho" w:hAnsi="Sylfaen" w:cs="Arial"/>
                <w:lang w:val="en-GB"/>
              </w:rPr>
            </w:pPr>
            <w:r w:rsidRPr="00824B82">
              <w:rPr>
                <w:rFonts w:ascii="Sylfaen" w:eastAsia="Times New Roman" w:hAnsi="Sylfaen" w:cs="Arial"/>
              </w:rPr>
              <w:t>433</w:t>
            </w:r>
            <w:r>
              <w:rPr>
                <w:rFonts w:ascii="Sylfaen" w:eastAsia="Times New Roman" w:hAnsi="Sylfaen" w:cs="Arial"/>
              </w:rPr>
              <w:t>.</w:t>
            </w:r>
            <w:r w:rsidRPr="00824B82">
              <w:rPr>
                <w:rFonts w:ascii="Sylfaen" w:eastAsia="Times New Roman" w:hAnsi="Sylfaen" w:cs="Arial"/>
              </w:rPr>
              <w:t>2</w:t>
            </w:r>
          </w:p>
        </w:tc>
        <w:tc>
          <w:tcPr>
            <w:tcW w:w="821" w:type="dxa"/>
            <w:vAlign w:val="center"/>
          </w:tcPr>
          <w:p w14:paraId="329D1F0C" w14:textId="2F7BEB94" w:rsidR="004A0980" w:rsidRPr="00824B82" w:rsidRDefault="004A0980" w:rsidP="006572F3">
            <w:pPr>
              <w:spacing w:before="120" w:after="120"/>
              <w:jc w:val="both"/>
              <w:rPr>
                <w:rFonts w:ascii="Sylfaen" w:eastAsia="MS Mincho" w:hAnsi="Sylfaen" w:cs="Arial"/>
                <w:lang w:val="en-GB"/>
              </w:rPr>
            </w:pPr>
            <w:r w:rsidRPr="00824B82">
              <w:rPr>
                <w:rFonts w:ascii="Sylfaen" w:eastAsia="Times New Roman" w:hAnsi="Sylfaen" w:cs="Arial"/>
              </w:rPr>
              <w:t>447</w:t>
            </w:r>
            <w:r>
              <w:rPr>
                <w:rFonts w:ascii="Sylfaen" w:eastAsia="Times New Roman" w:hAnsi="Sylfaen" w:cs="Arial"/>
              </w:rPr>
              <w:t>.</w:t>
            </w:r>
            <w:r w:rsidRPr="00824B82">
              <w:rPr>
                <w:rFonts w:ascii="Sylfaen" w:eastAsia="Times New Roman" w:hAnsi="Sylfaen" w:cs="Arial"/>
              </w:rPr>
              <w:t>8</w:t>
            </w:r>
          </w:p>
        </w:tc>
        <w:tc>
          <w:tcPr>
            <w:tcW w:w="821" w:type="dxa"/>
            <w:vAlign w:val="center"/>
          </w:tcPr>
          <w:p w14:paraId="50BCE54D" w14:textId="400953CC" w:rsidR="004A0980" w:rsidRPr="00824B82" w:rsidRDefault="004A0980">
            <w:pPr>
              <w:spacing w:before="120" w:after="120"/>
              <w:jc w:val="both"/>
              <w:rPr>
                <w:rFonts w:ascii="Sylfaen" w:eastAsia="MS Mincho" w:hAnsi="Sylfaen" w:cs="Arial"/>
                <w:lang w:val="en-GB"/>
              </w:rPr>
            </w:pPr>
            <w:r>
              <w:rPr>
                <w:rFonts w:ascii="Sylfaen" w:eastAsia="Times New Roman" w:hAnsi="Sylfaen" w:cs="Arial"/>
              </w:rPr>
              <w:t>454.6</w:t>
            </w:r>
          </w:p>
        </w:tc>
        <w:tc>
          <w:tcPr>
            <w:tcW w:w="821" w:type="dxa"/>
            <w:vAlign w:val="center"/>
          </w:tcPr>
          <w:p w14:paraId="79B5A1EC" w14:textId="40E09A71" w:rsidR="004A0980" w:rsidRPr="00824B82" w:rsidRDefault="004A0980">
            <w:pPr>
              <w:spacing w:before="120" w:after="120"/>
              <w:jc w:val="both"/>
              <w:rPr>
                <w:rFonts w:ascii="Sylfaen" w:eastAsia="MS Mincho" w:hAnsi="Sylfaen" w:cs="Arial"/>
                <w:lang w:val="en-GB"/>
              </w:rPr>
            </w:pPr>
            <w:r w:rsidRPr="00824B82">
              <w:rPr>
                <w:rFonts w:ascii="Sylfaen" w:eastAsia="Times New Roman" w:hAnsi="Sylfaen" w:cs="Arial"/>
              </w:rPr>
              <w:t>467</w:t>
            </w:r>
            <w:r>
              <w:rPr>
                <w:rFonts w:ascii="Sylfaen" w:eastAsia="Times New Roman" w:hAnsi="Sylfaen" w:cs="Arial"/>
              </w:rPr>
              <w:t>.</w:t>
            </w:r>
            <w:r w:rsidRPr="00824B82">
              <w:rPr>
                <w:rFonts w:ascii="Sylfaen" w:eastAsia="Times New Roman" w:hAnsi="Sylfaen" w:cs="Arial"/>
              </w:rPr>
              <w:t>3</w:t>
            </w:r>
          </w:p>
        </w:tc>
        <w:tc>
          <w:tcPr>
            <w:tcW w:w="821" w:type="dxa"/>
            <w:vAlign w:val="center"/>
          </w:tcPr>
          <w:p w14:paraId="4811CA9A" w14:textId="0391B905" w:rsidR="004A0980" w:rsidRPr="00824B82" w:rsidRDefault="004A0980">
            <w:pPr>
              <w:spacing w:before="120" w:after="120"/>
              <w:jc w:val="both"/>
              <w:rPr>
                <w:rFonts w:ascii="Sylfaen" w:eastAsia="MS Mincho" w:hAnsi="Sylfaen" w:cs="Arial"/>
                <w:lang w:val="en-GB"/>
              </w:rPr>
            </w:pPr>
            <w:r w:rsidRPr="00824B82">
              <w:rPr>
                <w:rFonts w:ascii="Sylfaen" w:eastAsia="Times New Roman" w:hAnsi="Sylfaen" w:cs="Arial"/>
              </w:rPr>
              <w:t>570</w:t>
            </w:r>
            <w:r>
              <w:rPr>
                <w:rFonts w:ascii="Sylfaen" w:eastAsia="Times New Roman" w:hAnsi="Sylfaen" w:cs="Arial"/>
              </w:rPr>
              <w:t>.</w:t>
            </w:r>
            <w:r w:rsidRPr="00824B82">
              <w:rPr>
                <w:rFonts w:ascii="Sylfaen" w:eastAsia="Times New Roman" w:hAnsi="Sylfaen" w:cs="Arial"/>
              </w:rPr>
              <w:t>4</w:t>
            </w:r>
          </w:p>
        </w:tc>
        <w:tc>
          <w:tcPr>
            <w:tcW w:w="821" w:type="dxa"/>
            <w:vAlign w:val="center"/>
          </w:tcPr>
          <w:p w14:paraId="6D965720" w14:textId="0873B1BD" w:rsidR="004A0980" w:rsidRPr="00824B82" w:rsidRDefault="004A0980">
            <w:pPr>
              <w:spacing w:before="120" w:after="120"/>
              <w:jc w:val="both"/>
              <w:rPr>
                <w:rFonts w:ascii="Sylfaen" w:eastAsia="MS Mincho" w:hAnsi="Sylfaen" w:cs="Arial"/>
                <w:lang w:val="en-GB"/>
              </w:rPr>
            </w:pPr>
            <w:r w:rsidRPr="00824B82">
              <w:rPr>
                <w:rFonts w:ascii="Sylfaen" w:eastAsia="Times New Roman" w:hAnsi="Sylfaen" w:cs="Arial"/>
              </w:rPr>
              <w:t>493</w:t>
            </w:r>
            <w:r>
              <w:rPr>
                <w:rFonts w:ascii="Sylfaen" w:eastAsia="Times New Roman" w:hAnsi="Sylfaen" w:cs="Arial"/>
              </w:rPr>
              <w:t>.</w:t>
            </w:r>
            <w:r w:rsidRPr="00824B82">
              <w:rPr>
                <w:rFonts w:ascii="Sylfaen" w:eastAsia="Times New Roman" w:hAnsi="Sylfaen" w:cs="Arial"/>
              </w:rPr>
              <w:t>5</w:t>
            </w:r>
          </w:p>
        </w:tc>
      </w:tr>
    </w:tbl>
    <w:p w14:paraId="04AC1FFB" w14:textId="77777777" w:rsidR="002C21A8" w:rsidRDefault="002C21A8" w:rsidP="00B06898">
      <w:pPr>
        <w:spacing w:before="120" w:after="120" w:line="240" w:lineRule="auto"/>
        <w:jc w:val="both"/>
        <w:rPr>
          <w:rFonts w:ascii="Sylfaen" w:eastAsia="MS Mincho" w:hAnsi="Sylfaen" w:cs="Arial"/>
        </w:rPr>
      </w:pPr>
    </w:p>
    <w:p w14:paraId="5A538665" w14:textId="77777777" w:rsidR="00FE6CFD" w:rsidRPr="00824B82" w:rsidRDefault="00B06898" w:rsidP="00B06898">
      <w:pPr>
        <w:spacing w:before="120" w:after="120" w:line="240" w:lineRule="auto"/>
        <w:jc w:val="both"/>
        <w:rPr>
          <w:rFonts w:ascii="Sylfaen" w:eastAsia="MS Mincho" w:hAnsi="Sylfaen" w:cs="Arial"/>
          <w:color w:val="FF0000"/>
        </w:rPr>
      </w:pPr>
      <w:r w:rsidRPr="00824B82">
        <w:rPr>
          <w:rFonts w:ascii="Sylfaen" w:eastAsia="MS Mincho" w:hAnsi="Sylfaen" w:cs="Arial"/>
        </w:rPr>
        <w:t xml:space="preserve">The table below summarizes the historical trends of Public expenditures on HIV national response during the new allocation period (2019-2022). </w:t>
      </w:r>
      <w:r w:rsidR="007E1265" w:rsidRPr="00824B82">
        <w:rPr>
          <w:rFonts w:ascii="Sylfaen" w:eastAsia="MS Mincho" w:hAnsi="Sylfaen" w:cs="Arial"/>
          <w:lang w:val="en-GB"/>
        </w:rPr>
        <w:t xml:space="preserve">The planned public expenditures on HIV will be growing in 2019-2022. It is projected that the figure will reach 19.2 </w:t>
      </w:r>
      <w:r w:rsidR="00F12813">
        <w:rPr>
          <w:rFonts w:ascii="Sylfaen" w:eastAsia="MS Mincho" w:hAnsi="Sylfaen" w:cs="Arial"/>
          <w:lang w:val="en-GB"/>
        </w:rPr>
        <w:t>million</w:t>
      </w:r>
      <w:r w:rsidR="00F12813" w:rsidRPr="00824B82">
        <w:rPr>
          <w:rFonts w:ascii="Sylfaen" w:eastAsia="MS Mincho" w:hAnsi="Sylfaen" w:cs="Arial"/>
          <w:lang w:val="en-GB"/>
        </w:rPr>
        <w:t xml:space="preserve"> </w:t>
      </w:r>
      <w:r w:rsidR="007E1265" w:rsidRPr="00824B82">
        <w:rPr>
          <w:rFonts w:ascii="Sylfaen" w:eastAsia="MS Mincho" w:hAnsi="Sylfaen" w:cs="Arial"/>
          <w:lang w:val="en-GB"/>
        </w:rPr>
        <w:t xml:space="preserve">in 2022.   </w:t>
      </w:r>
    </w:p>
    <w:tbl>
      <w:tblPr>
        <w:tblStyle w:val="TableGrid"/>
        <w:tblW w:w="0" w:type="auto"/>
        <w:jc w:val="center"/>
        <w:tblLook w:val="04A0" w:firstRow="1" w:lastRow="0" w:firstColumn="1" w:lastColumn="0" w:noHBand="0" w:noVBand="1"/>
      </w:tblPr>
      <w:tblGrid>
        <w:gridCol w:w="4405"/>
        <w:gridCol w:w="734"/>
        <w:gridCol w:w="657"/>
        <w:gridCol w:w="657"/>
        <w:gridCol w:w="657"/>
        <w:gridCol w:w="657"/>
        <w:gridCol w:w="778"/>
      </w:tblGrid>
      <w:tr w:rsidR="00572B03" w:rsidRPr="007E1265" w14:paraId="55A4660C" w14:textId="77777777" w:rsidTr="008D291C">
        <w:trPr>
          <w:jc w:val="center"/>
        </w:trPr>
        <w:tc>
          <w:tcPr>
            <w:tcW w:w="4405" w:type="dxa"/>
          </w:tcPr>
          <w:p w14:paraId="5157C2F5" w14:textId="77777777" w:rsidR="00572B03" w:rsidRPr="00824B82" w:rsidRDefault="00572B03" w:rsidP="00B06898">
            <w:pPr>
              <w:spacing w:before="120" w:after="120"/>
              <w:jc w:val="both"/>
              <w:rPr>
                <w:rFonts w:ascii="Sylfaen" w:eastAsia="MS Mincho" w:hAnsi="Sylfaen" w:cs="Arial"/>
                <w:color w:val="FF0000"/>
              </w:rPr>
            </w:pPr>
          </w:p>
        </w:tc>
        <w:tc>
          <w:tcPr>
            <w:tcW w:w="734" w:type="dxa"/>
            <w:vAlign w:val="center"/>
          </w:tcPr>
          <w:p w14:paraId="3DB2B203"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2017</w:t>
            </w:r>
          </w:p>
        </w:tc>
        <w:tc>
          <w:tcPr>
            <w:tcW w:w="0" w:type="auto"/>
            <w:vAlign w:val="center"/>
          </w:tcPr>
          <w:p w14:paraId="0B63F25D"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2018</w:t>
            </w:r>
          </w:p>
        </w:tc>
        <w:tc>
          <w:tcPr>
            <w:tcW w:w="0" w:type="auto"/>
            <w:vAlign w:val="center"/>
          </w:tcPr>
          <w:p w14:paraId="14558206"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2019</w:t>
            </w:r>
          </w:p>
        </w:tc>
        <w:tc>
          <w:tcPr>
            <w:tcW w:w="0" w:type="auto"/>
            <w:vAlign w:val="center"/>
          </w:tcPr>
          <w:p w14:paraId="2F69E869"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2020</w:t>
            </w:r>
          </w:p>
        </w:tc>
        <w:tc>
          <w:tcPr>
            <w:tcW w:w="0" w:type="auto"/>
            <w:vAlign w:val="center"/>
          </w:tcPr>
          <w:p w14:paraId="0D05E1E2"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2021</w:t>
            </w:r>
          </w:p>
        </w:tc>
        <w:tc>
          <w:tcPr>
            <w:tcW w:w="778" w:type="dxa"/>
            <w:vAlign w:val="center"/>
          </w:tcPr>
          <w:p w14:paraId="35B7577F"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b/>
                <w:bCs/>
                <w:color w:val="000090"/>
              </w:rPr>
              <w:t>2022</w:t>
            </w:r>
          </w:p>
        </w:tc>
      </w:tr>
      <w:tr w:rsidR="00572B03" w:rsidRPr="007E1265" w14:paraId="11276159" w14:textId="77777777" w:rsidTr="008D291C">
        <w:trPr>
          <w:jc w:val="center"/>
        </w:trPr>
        <w:tc>
          <w:tcPr>
            <w:tcW w:w="4405" w:type="dxa"/>
          </w:tcPr>
          <w:p w14:paraId="1EEBBC11" w14:textId="77777777" w:rsidR="00572B03" w:rsidRPr="00824B82" w:rsidRDefault="00572B03">
            <w:pPr>
              <w:spacing w:before="120" w:after="120"/>
              <w:jc w:val="both"/>
              <w:rPr>
                <w:rFonts w:ascii="Sylfaen" w:eastAsia="MS Mincho" w:hAnsi="Sylfaen" w:cs="Arial"/>
                <w:color w:val="FF0000"/>
              </w:rPr>
            </w:pPr>
            <w:r w:rsidRPr="00824B82">
              <w:rPr>
                <w:rFonts w:ascii="Sylfaen" w:eastAsia="MS Mincho" w:hAnsi="Sylfaen" w:cs="Arial"/>
                <w:color w:val="000000" w:themeColor="text1"/>
              </w:rPr>
              <w:t>Domestic spending on HIV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xml:space="preserve">, </w:t>
            </w:r>
            <w:r>
              <w:rPr>
                <w:rFonts w:ascii="Sylfaen" w:eastAsia="MS Mincho" w:hAnsi="Sylfaen" w:cs="Arial"/>
                <w:color w:val="000000" w:themeColor="text1"/>
              </w:rPr>
              <w:t>GEL</w:t>
            </w:r>
            <w:r w:rsidRPr="00824B82">
              <w:rPr>
                <w:rFonts w:ascii="Sylfaen" w:eastAsia="MS Mincho" w:hAnsi="Sylfaen" w:cs="Arial"/>
                <w:color w:val="000000" w:themeColor="text1"/>
              </w:rPr>
              <w:t>)</w:t>
            </w:r>
          </w:p>
        </w:tc>
        <w:tc>
          <w:tcPr>
            <w:tcW w:w="734" w:type="dxa"/>
            <w:vAlign w:val="center"/>
          </w:tcPr>
          <w:p w14:paraId="4CDD1E70"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34.1</w:t>
            </w:r>
          </w:p>
        </w:tc>
        <w:tc>
          <w:tcPr>
            <w:tcW w:w="0" w:type="auto"/>
            <w:vAlign w:val="center"/>
          </w:tcPr>
          <w:p w14:paraId="59E57DE3"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34.4</w:t>
            </w:r>
          </w:p>
        </w:tc>
        <w:tc>
          <w:tcPr>
            <w:tcW w:w="0" w:type="auto"/>
            <w:vAlign w:val="center"/>
          </w:tcPr>
          <w:p w14:paraId="541B4714"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42.3</w:t>
            </w:r>
          </w:p>
        </w:tc>
        <w:tc>
          <w:tcPr>
            <w:tcW w:w="0" w:type="auto"/>
            <w:vAlign w:val="center"/>
          </w:tcPr>
          <w:p w14:paraId="3582AD66"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45.0</w:t>
            </w:r>
          </w:p>
        </w:tc>
        <w:tc>
          <w:tcPr>
            <w:tcW w:w="0" w:type="auto"/>
            <w:vAlign w:val="center"/>
          </w:tcPr>
          <w:p w14:paraId="7142E171" w14:textId="77777777" w:rsidR="00572B03" w:rsidRPr="00955A46" w:rsidRDefault="00572B03">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56.7</w:t>
            </w:r>
          </w:p>
        </w:tc>
        <w:tc>
          <w:tcPr>
            <w:tcW w:w="778" w:type="dxa"/>
            <w:vAlign w:val="center"/>
          </w:tcPr>
          <w:p w14:paraId="2DCF9F84" w14:textId="77777777" w:rsidR="00572B03" w:rsidRPr="00955A46" w:rsidRDefault="00572B03" w:rsidP="00B06898">
            <w:pPr>
              <w:spacing w:before="120" w:after="120"/>
              <w:jc w:val="both"/>
              <w:rPr>
                <w:rFonts w:ascii="Sylfaen" w:eastAsia="MS Mincho" w:hAnsi="Sylfaen" w:cs="Arial"/>
                <w:color w:val="000000" w:themeColor="text1"/>
              </w:rPr>
            </w:pPr>
            <w:r w:rsidRPr="00955A46">
              <w:rPr>
                <w:rFonts w:ascii="Sylfaen" w:eastAsia="MS Mincho" w:hAnsi="Sylfaen" w:cs="Arial"/>
                <w:color w:val="000000" w:themeColor="text1"/>
              </w:rPr>
              <w:t>59.9</w:t>
            </w:r>
          </w:p>
        </w:tc>
      </w:tr>
      <w:tr w:rsidR="00572B03" w:rsidRPr="007E1265" w14:paraId="274E2D4D" w14:textId="77777777" w:rsidTr="008D291C">
        <w:trPr>
          <w:jc w:val="center"/>
        </w:trPr>
        <w:tc>
          <w:tcPr>
            <w:tcW w:w="4405" w:type="dxa"/>
          </w:tcPr>
          <w:p w14:paraId="2ECE575E" w14:textId="77777777" w:rsidR="00572B03" w:rsidRPr="00824B82" w:rsidRDefault="00572B03" w:rsidP="00B06898">
            <w:pPr>
              <w:spacing w:before="120" w:after="120"/>
              <w:jc w:val="both"/>
              <w:rPr>
                <w:rFonts w:ascii="Sylfaen" w:eastAsia="MS Mincho" w:hAnsi="Sylfaen" w:cs="Arial"/>
                <w:color w:val="FF0000"/>
              </w:rPr>
            </w:pPr>
            <w:r w:rsidRPr="00824B82">
              <w:rPr>
                <w:rFonts w:ascii="Sylfaen" w:eastAsia="MS Mincho" w:hAnsi="Sylfaen" w:cs="Arial"/>
                <w:color w:val="000000" w:themeColor="text1"/>
              </w:rPr>
              <w:t>Domestic spending on HIV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USD)</w:t>
            </w:r>
          </w:p>
        </w:tc>
        <w:tc>
          <w:tcPr>
            <w:tcW w:w="734" w:type="dxa"/>
            <w:vAlign w:val="center"/>
          </w:tcPr>
          <w:p w14:paraId="724B623C" w14:textId="790880E6" w:rsidR="00572B03" w:rsidRPr="00824B82" w:rsidRDefault="00572B03" w:rsidP="00B06898">
            <w:pPr>
              <w:spacing w:before="120" w:after="120"/>
              <w:jc w:val="both"/>
              <w:rPr>
                <w:rFonts w:ascii="Sylfaen" w:eastAsia="MS Mincho" w:hAnsi="Sylfaen" w:cs="Arial"/>
                <w:color w:val="FF0000"/>
              </w:rPr>
            </w:pPr>
            <w:r w:rsidRPr="00824B82">
              <w:rPr>
                <w:rFonts w:ascii="Sylfaen" w:eastAsia="Times New Roman" w:hAnsi="Sylfaen" w:cs="Arial"/>
              </w:rPr>
              <w:t>13</w:t>
            </w:r>
            <w:r>
              <w:rPr>
                <w:rFonts w:ascii="Sylfaen" w:eastAsia="Times New Roman" w:hAnsi="Sylfaen" w:cs="Arial"/>
              </w:rPr>
              <w:t>.</w:t>
            </w:r>
            <w:r w:rsidRPr="00824B82">
              <w:rPr>
                <w:rFonts w:ascii="Sylfaen" w:eastAsia="Times New Roman" w:hAnsi="Sylfaen" w:cs="Arial"/>
              </w:rPr>
              <w:t>9</w:t>
            </w:r>
          </w:p>
        </w:tc>
        <w:tc>
          <w:tcPr>
            <w:tcW w:w="0" w:type="auto"/>
            <w:vAlign w:val="center"/>
          </w:tcPr>
          <w:p w14:paraId="51049274" w14:textId="5645F7C2" w:rsidR="00572B03" w:rsidRPr="00824B82" w:rsidRDefault="00572B03" w:rsidP="006572F3">
            <w:pPr>
              <w:spacing w:before="120" w:after="120"/>
              <w:jc w:val="both"/>
              <w:rPr>
                <w:rFonts w:ascii="Sylfaen" w:eastAsia="MS Mincho" w:hAnsi="Sylfaen" w:cs="Arial"/>
                <w:color w:val="FF0000"/>
              </w:rPr>
            </w:pPr>
            <w:r>
              <w:rPr>
                <w:rFonts w:ascii="Sylfaen" w:eastAsia="Times New Roman" w:hAnsi="Sylfaen" w:cs="Arial"/>
              </w:rPr>
              <w:t>13.6</w:t>
            </w:r>
          </w:p>
        </w:tc>
        <w:tc>
          <w:tcPr>
            <w:tcW w:w="0" w:type="auto"/>
            <w:vAlign w:val="center"/>
          </w:tcPr>
          <w:p w14:paraId="37735351" w14:textId="553E9F39"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15.9</w:t>
            </w:r>
          </w:p>
        </w:tc>
        <w:tc>
          <w:tcPr>
            <w:tcW w:w="0" w:type="auto"/>
            <w:vAlign w:val="center"/>
          </w:tcPr>
          <w:p w14:paraId="5E5028D5" w14:textId="5E6F2E10"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17.0</w:t>
            </w:r>
          </w:p>
        </w:tc>
        <w:tc>
          <w:tcPr>
            <w:tcW w:w="0" w:type="auto"/>
            <w:vAlign w:val="center"/>
          </w:tcPr>
          <w:p w14:paraId="443B6E7C" w14:textId="6A470C47"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21.4</w:t>
            </w:r>
          </w:p>
        </w:tc>
        <w:tc>
          <w:tcPr>
            <w:tcW w:w="778" w:type="dxa"/>
            <w:vAlign w:val="center"/>
          </w:tcPr>
          <w:p w14:paraId="370A7599" w14:textId="42AEF249" w:rsidR="00572B03" w:rsidRPr="00824B82" w:rsidRDefault="00572B03" w:rsidP="00B06898">
            <w:pPr>
              <w:spacing w:before="120" w:after="120"/>
              <w:jc w:val="both"/>
              <w:rPr>
                <w:rFonts w:ascii="Sylfaen" w:eastAsia="MS Mincho" w:hAnsi="Sylfaen" w:cs="Arial"/>
                <w:color w:val="FF0000"/>
              </w:rPr>
            </w:pPr>
            <w:r>
              <w:rPr>
                <w:rFonts w:ascii="Sylfaen" w:eastAsia="Times New Roman" w:hAnsi="Sylfaen" w:cs="Arial"/>
              </w:rPr>
              <w:t>22.6</w:t>
            </w:r>
          </w:p>
        </w:tc>
      </w:tr>
    </w:tbl>
    <w:p w14:paraId="7D2C97B8" w14:textId="77777777" w:rsidR="007E1265" w:rsidRDefault="007E1265" w:rsidP="007D36B8">
      <w:pPr>
        <w:spacing w:before="120" w:after="120" w:line="240" w:lineRule="auto"/>
        <w:jc w:val="both"/>
        <w:rPr>
          <w:rFonts w:ascii="Sylfaen" w:eastAsia="MS Mincho" w:hAnsi="Sylfaen" w:cs="Arial"/>
          <w:sz w:val="24"/>
          <w:szCs w:val="24"/>
          <w:lang w:val="en-GB"/>
        </w:rPr>
      </w:pPr>
    </w:p>
    <w:p w14:paraId="32C56940" w14:textId="77777777" w:rsidR="00F12813" w:rsidRDefault="00F12813" w:rsidP="00F12813">
      <w:pPr>
        <w:spacing w:before="120" w:after="120" w:line="240" w:lineRule="auto"/>
        <w:jc w:val="both"/>
        <w:rPr>
          <w:rFonts w:ascii="Sylfaen" w:eastAsia="MS Mincho" w:hAnsi="Sylfaen" w:cs="Arial"/>
          <w:lang w:val="en-GB"/>
        </w:rPr>
      </w:pPr>
      <w:r w:rsidRPr="00824B82">
        <w:rPr>
          <w:rFonts w:ascii="Sylfaen" w:eastAsia="MS Mincho" w:hAnsi="Sylfaen" w:cs="Arial"/>
        </w:rPr>
        <w:t xml:space="preserve">The table below summarizes the historical trends of Public expenditures on </w:t>
      </w:r>
      <w:r>
        <w:rPr>
          <w:rFonts w:ascii="Sylfaen" w:eastAsia="MS Mincho" w:hAnsi="Sylfaen" w:cs="Arial"/>
        </w:rPr>
        <w:t>TB</w:t>
      </w:r>
      <w:r w:rsidRPr="00824B82">
        <w:rPr>
          <w:rFonts w:ascii="Sylfaen" w:eastAsia="MS Mincho" w:hAnsi="Sylfaen" w:cs="Arial"/>
        </w:rPr>
        <w:t xml:space="preserve"> national response during the new allocation period (2019-2022). </w:t>
      </w:r>
      <w:r w:rsidRPr="00824B82">
        <w:rPr>
          <w:rFonts w:ascii="Sylfaen" w:eastAsia="MS Mincho" w:hAnsi="Sylfaen" w:cs="Arial"/>
          <w:lang w:val="en-GB"/>
        </w:rPr>
        <w:t xml:space="preserve">The planned public expenditures on </w:t>
      </w:r>
      <w:r>
        <w:rPr>
          <w:rFonts w:ascii="Sylfaen" w:eastAsia="MS Mincho" w:hAnsi="Sylfaen" w:cs="Arial"/>
          <w:lang w:val="en-GB"/>
        </w:rPr>
        <w:t>TB</w:t>
      </w:r>
      <w:r w:rsidRPr="00824B82">
        <w:rPr>
          <w:rFonts w:ascii="Sylfaen" w:eastAsia="MS Mincho" w:hAnsi="Sylfaen" w:cs="Arial"/>
          <w:lang w:val="en-GB"/>
        </w:rPr>
        <w:t xml:space="preserve"> will be growing in 2019-2022. It is projected that the figure will reach </w:t>
      </w:r>
      <w:r>
        <w:rPr>
          <w:rFonts w:ascii="Sylfaen" w:eastAsia="MS Mincho" w:hAnsi="Sylfaen" w:cs="Arial"/>
          <w:lang w:val="en-GB"/>
        </w:rPr>
        <w:t>8.1</w:t>
      </w:r>
      <w:r w:rsidRPr="00824B82">
        <w:rPr>
          <w:rFonts w:ascii="Sylfaen" w:eastAsia="MS Mincho" w:hAnsi="Sylfaen" w:cs="Arial"/>
          <w:lang w:val="en-GB"/>
        </w:rPr>
        <w:t xml:space="preserve"> </w:t>
      </w:r>
      <w:r>
        <w:rPr>
          <w:rFonts w:ascii="Sylfaen" w:eastAsia="MS Mincho" w:hAnsi="Sylfaen" w:cs="Arial"/>
          <w:lang w:val="en-GB"/>
        </w:rPr>
        <w:t>million</w:t>
      </w:r>
      <w:r w:rsidRPr="00824B82">
        <w:rPr>
          <w:rFonts w:ascii="Sylfaen" w:eastAsia="MS Mincho" w:hAnsi="Sylfaen" w:cs="Arial"/>
          <w:lang w:val="en-GB"/>
        </w:rPr>
        <w:t xml:space="preserve"> in 2022.   </w:t>
      </w:r>
    </w:p>
    <w:p w14:paraId="5A639C62" w14:textId="77777777" w:rsidR="005A4E31" w:rsidRDefault="005A4E31" w:rsidP="00F12813">
      <w:pPr>
        <w:spacing w:before="120" w:after="120" w:line="240" w:lineRule="auto"/>
        <w:jc w:val="both"/>
        <w:rPr>
          <w:rFonts w:ascii="Sylfaen" w:eastAsia="MS Mincho" w:hAnsi="Sylfaen" w:cs="Arial"/>
          <w:lang w:val="en-GB"/>
        </w:rPr>
      </w:pPr>
    </w:p>
    <w:tbl>
      <w:tblPr>
        <w:tblStyle w:val="TableGrid"/>
        <w:tblW w:w="0" w:type="auto"/>
        <w:jc w:val="center"/>
        <w:tblLook w:val="04A0" w:firstRow="1" w:lastRow="0" w:firstColumn="1" w:lastColumn="0" w:noHBand="0" w:noVBand="1"/>
      </w:tblPr>
      <w:tblGrid>
        <w:gridCol w:w="4405"/>
        <w:gridCol w:w="693"/>
        <w:gridCol w:w="657"/>
        <w:gridCol w:w="693"/>
        <w:gridCol w:w="718"/>
        <w:gridCol w:w="720"/>
        <w:gridCol w:w="720"/>
      </w:tblGrid>
      <w:tr w:rsidR="00661700" w:rsidRPr="007E1265" w14:paraId="59385DD7" w14:textId="77777777" w:rsidTr="008D291C">
        <w:trPr>
          <w:jc w:val="center"/>
        </w:trPr>
        <w:tc>
          <w:tcPr>
            <w:tcW w:w="4405" w:type="dxa"/>
          </w:tcPr>
          <w:p w14:paraId="3A73372A" w14:textId="77777777" w:rsidR="00572B03" w:rsidRPr="00824B82" w:rsidRDefault="00572B03" w:rsidP="00DE4132">
            <w:pPr>
              <w:spacing w:before="120" w:after="120"/>
              <w:jc w:val="both"/>
              <w:rPr>
                <w:rFonts w:ascii="Sylfaen" w:eastAsia="MS Mincho" w:hAnsi="Sylfaen" w:cs="Arial"/>
                <w:color w:val="FF0000"/>
              </w:rPr>
            </w:pPr>
          </w:p>
        </w:tc>
        <w:tc>
          <w:tcPr>
            <w:tcW w:w="693" w:type="dxa"/>
            <w:vAlign w:val="center"/>
          </w:tcPr>
          <w:p w14:paraId="45607315"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2017</w:t>
            </w:r>
          </w:p>
        </w:tc>
        <w:tc>
          <w:tcPr>
            <w:tcW w:w="657" w:type="dxa"/>
            <w:vAlign w:val="center"/>
          </w:tcPr>
          <w:p w14:paraId="202BC379"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2018</w:t>
            </w:r>
          </w:p>
        </w:tc>
        <w:tc>
          <w:tcPr>
            <w:tcW w:w="693" w:type="dxa"/>
            <w:vAlign w:val="center"/>
          </w:tcPr>
          <w:p w14:paraId="49F6C070"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2019</w:t>
            </w:r>
          </w:p>
        </w:tc>
        <w:tc>
          <w:tcPr>
            <w:tcW w:w="657" w:type="dxa"/>
            <w:vAlign w:val="center"/>
          </w:tcPr>
          <w:p w14:paraId="1A416D78"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2020</w:t>
            </w:r>
          </w:p>
        </w:tc>
        <w:tc>
          <w:tcPr>
            <w:tcW w:w="720" w:type="dxa"/>
            <w:vAlign w:val="center"/>
          </w:tcPr>
          <w:p w14:paraId="5B1153D5"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2021</w:t>
            </w:r>
          </w:p>
        </w:tc>
        <w:tc>
          <w:tcPr>
            <w:tcW w:w="720" w:type="dxa"/>
            <w:vAlign w:val="center"/>
          </w:tcPr>
          <w:p w14:paraId="42C9F7E8" w14:textId="77777777" w:rsidR="00572B03" w:rsidRPr="00824B82" w:rsidRDefault="00572B03" w:rsidP="00DE4132">
            <w:pPr>
              <w:spacing w:before="120" w:after="120"/>
              <w:jc w:val="both"/>
              <w:rPr>
                <w:rFonts w:ascii="Sylfaen" w:eastAsia="MS Mincho" w:hAnsi="Sylfaen" w:cs="Arial"/>
                <w:color w:val="FF0000"/>
              </w:rPr>
            </w:pPr>
            <w:r w:rsidRPr="00824B82">
              <w:rPr>
                <w:rFonts w:ascii="Sylfaen" w:eastAsia="Times New Roman" w:hAnsi="Sylfaen" w:cs="Arial"/>
                <w:b/>
                <w:bCs/>
                <w:color w:val="000090"/>
              </w:rPr>
              <w:t>2022</w:t>
            </w:r>
          </w:p>
        </w:tc>
      </w:tr>
      <w:tr w:rsidR="00661700" w:rsidRPr="007E1265" w14:paraId="193B72A3" w14:textId="77777777" w:rsidTr="008D291C">
        <w:trPr>
          <w:jc w:val="center"/>
        </w:trPr>
        <w:tc>
          <w:tcPr>
            <w:tcW w:w="4405" w:type="dxa"/>
          </w:tcPr>
          <w:p w14:paraId="6274E3C9" w14:textId="77777777" w:rsidR="00661700" w:rsidRPr="00824B82" w:rsidRDefault="00661700" w:rsidP="00661700">
            <w:pPr>
              <w:spacing w:before="120" w:after="120"/>
              <w:jc w:val="both"/>
              <w:rPr>
                <w:rFonts w:ascii="Sylfaen" w:eastAsia="MS Mincho" w:hAnsi="Sylfaen" w:cs="Arial"/>
                <w:color w:val="FF0000"/>
              </w:rPr>
            </w:pPr>
            <w:r w:rsidRPr="00824B82">
              <w:rPr>
                <w:rFonts w:ascii="Sylfaen" w:eastAsia="MS Mincho" w:hAnsi="Sylfaen" w:cs="Arial"/>
                <w:color w:val="000000" w:themeColor="text1"/>
              </w:rPr>
              <w:t xml:space="preserve">Domestic spending on </w:t>
            </w:r>
            <w:r>
              <w:rPr>
                <w:rFonts w:ascii="Sylfaen" w:eastAsia="MS Mincho" w:hAnsi="Sylfaen" w:cs="Arial"/>
                <w:color w:val="000000" w:themeColor="text1"/>
              </w:rPr>
              <w:t>TB</w:t>
            </w:r>
            <w:r w:rsidRPr="00824B82">
              <w:rPr>
                <w:rFonts w:ascii="Sylfaen" w:eastAsia="MS Mincho" w:hAnsi="Sylfaen" w:cs="Arial"/>
                <w:color w:val="000000" w:themeColor="text1"/>
              </w:rPr>
              <w:t xml:space="preserve">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xml:space="preserve">, </w:t>
            </w:r>
            <w:r>
              <w:rPr>
                <w:rFonts w:ascii="Sylfaen" w:eastAsia="MS Mincho" w:hAnsi="Sylfaen" w:cs="Arial"/>
                <w:color w:val="000000" w:themeColor="text1"/>
              </w:rPr>
              <w:t>GEL</w:t>
            </w:r>
            <w:r w:rsidRPr="00824B82">
              <w:rPr>
                <w:rFonts w:ascii="Sylfaen" w:eastAsia="MS Mincho" w:hAnsi="Sylfaen" w:cs="Arial"/>
                <w:color w:val="000000" w:themeColor="text1"/>
              </w:rPr>
              <w:t>)</w:t>
            </w:r>
          </w:p>
        </w:tc>
        <w:tc>
          <w:tcPr>
            <w:tcW w:w="693" w:type="dxa"/>
            <w:vAlign w:val="bottom"/>
          </w:tcPr>
          <w:p w14:paraId="523BEDFB" w14:textId="71004EA4"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12.3</w:t>
            </w:r>
          </w:p>
        </w:tc>
        <w:tc>
          <w:tcPr>
            <w:tcW w:w="657" w:type="dxa"/>
            <w:vAlign w:val="bottom"/>
          </w:tcPr>
          <w:p w14:paraId="60258A40" w14:textId="33D5D999"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13.7</w:t>
            </w:r>
          </w:p>
        </w:tc>
        <w:tc>
          <w:tcPr>
            <w:tcW w:w="693" w:type="dxa"/>
            <w:vAlign w:val="bottom"/>
          </w:tcPr>
          <w:p w14:paraId="1B35B1D0" w14:textId="2E098B57" w:rsidR="00661700" w:rsidRPr="005A4E31" w:rsidRDefault="00661700" w:rsidP="00661700">
            <w:pPr>
              <w:spacing w:before="120" w:after="120"/>
              <w:jc w:val="both"/>
              <w:rPr>
                <w:rFonts w:ascii="Sylfaen" w:eastAsia="MS Mincho" w:hAnsi="Sylfaen" w:cs="Arial"/>
                <w:color w:val="000000" w:themeColor="text1"/>
                <w:lang w:val="ka-GE"/>
              </w:rPr>
            </w:pPr>
            <w:r>
              <w:rPr>
                <w:rFonts w:ascii="Calibri" w:hAnsi="Calibri" w:cs="Calibri"/>
                <w:color w:val="000000"/>
              </w:rPr>
              <w:t>16.4</w:t>
            </w:r>
          </w:p>
        </w:tc>
        <w:tc>
          <w:tcPr>
            <w:tcW w:w="657" w:type="dxa"/>
            <w:vAlign w:val="bottom"/>
          </w:tcPr>
          <w:p w14:paraId="75F33600" w14:textId="69768651"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19.</w:t>
            </w:r>
            <w:del w:id="0" w:author="Microsoft Office User" w:date="2019-07-19T12:08:00Z">
              <w:r w:rsidDel="00EA03C6">
                <w:rPr>
                  <w:rFonts w:ascii="Calibri" w:hAnsi="Calibri" w:cs="Calibri"/>
                  <w:color w:val="000000"/>
                </w:rPr>
                <w:delText>3</w:delText>
              </w:r>
            </w:del>
            <w:ins w:id="1" w:author="Microsoft Office User" w:date="2019-07-19T12:08:00Z">
              <w:r w:rsidR="00EA03C6">
                <w:rPr>
                  <w:rFonts w:ascii="Calibri" w:hAnsi="Calibri" w:cs="Calibri"/>
                  <w:color w:val="000000"/>
                </w:rPr>
                <w:t>5</w:t>
              </w:r>
            </w:ins>
          </w:p>
        </w:tc>
        <w:tc>
          <w:tcPr>
            <w:tcW w:w="720" w:type="dxa"/>
            <w:vAlign w:val="bottom"/>
          </w:tcPr>
          <w:p w14:paraId="0E6B9C1C" w14:textId="36289AE3"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20.</w:t>
            </w:r>
            <w:del w:id="2" w:author="Microsoft Office User" w:date="2019-07-19T12:08:00Z">
              <w:r w:rsidDel="00EA03C6">
                <w:rPr>
                  <w:rFonts w:ascii="Calibri" w:hAnsi="Calibri" w:cs="Calibri"/>
                  <w:color w:val="000000"/>
                </w:rPr>
                <w:delText>7</w:delText>
              </w:r>
            </w:del>
            <w:ins w:id="3" w:author="Microsoft Office User" w:date="2019-07-19T12:08:00Z">
              <w:r w:rsidR="00EA03C6">
                <w:rPr>
                  <w:rFonts w:ascii="Calibri" w:hAnsi="Calibri" w:cs="Calibri"/>
                  <w:color w:val="000000"/>
                </w:rPr>
                <w:t>6</w:t>
              </w:r>
            </w:ins>
          </w:p>
        </w:tc>
        <w:tc>
          <w:tcPr>
            <w:tcW w:w="720" w:type="dxa"/>
            <w:vAlign w:val="bottom"/>
          </w:tcPr>
          <w:p w14:paraId="51508642" w14:textId="2358F337" w:rsidR="00661700" w:rsidRPr="00DE4132" w:rsidRDefault="00661700" w:rsidP="00661700">
            <w:pPr>
              <w:spacing w:before="120" w:after="120"/>
              <w:jc w:val="both"/>
              <w:rPr>
                <w:rFonts w:ascii="Sylfaen" w:eastAsia="MS Mincho" w:hAnsi="Sylfaen" w:cs="Arial"/>
                <w:color w:val="000000" w:themeColor="text1"/>
              </w:rPr>
            </w:pPr>
            <w:r>
              <w:rPr>
                <w:rFonts w:ascii="Calibri" w:hAnsi="Calibri" w:cs="Calibri"/>
                <w:color w:val="000000"/>
              </w:rPr>
              <w:t>21.</w:t>
            </w:r>
            <w:del w:id="4" w:author="Microsoft Office User" w:date="2019-07-19T12:08:00Z">
              <w:r w:rsidDel="00EA03C6">
                <w:rPr>
                  <w:rFonts w:ascii="Calibri" w:hAnsi="Calibri" w:cs="Calibri"/>
                  <w:color w:val="000000"/>
                </w:rPr>
                <w:delText>2</w:delText>
              </w:r>
            </w:del>
            <w:ins w:id="5" w:author="Microsoft Office User" w:date="2019-07-19T12:08:00Z">
              <w:r w:rsidR="00EA03C6">
                <w:rPr>
                  <w:rFonts w:ascii="Calibri" w:hAnsi="Calibri" w:cs="Calibri"/>
                  <w:color w:val="000000"/>
                </w:rPr>
                <w:t>5</w:t>
              </w:r>
            </w:ins>
          </w:p>
        </w:tc>
      </w:tr>
      <w:tr w:rsidR="00661700" w:rsidRPr="007E1265" w14:paraId="00957B16" w14:textId="77777777" w:rsidTr="008D291C">
        <w:trPr>
          <w:jc w:val="center"/>
        </w:trPr>
        <w:tc>
          <w:tcPr>
            <w:tcW w:w="4405" w:type="dxa"/>
          </w:tcPr>
          <w:p w14:paraId="18A996D5" w14:textId="77777777" w:rsidR="00572B03" w:rsidRPr="00824B82" w:rsidRDefault="00572B03" w:rsidP="00572B03">
            <w:pPr>
              <w:spacing w:before="120" w:after="120"/>
              <w:jc w:val="both"/>
              <w:rPr>
                <w:rFonts w:ascii="Sylfaen" w:eastAsia="MS Mincho" w:hAnsi="Sylfaen" w:cs="Arial"/>
                <w:color w:val="FF0000"/>
              </w:rPr>
            </w:pPr>
            <w:r w:rsidRPr="00824B82">
              <w:rPr>
                <w:rFonts w:ascii="Sylfaen" w:eastAsia="MS Mincho" w:hAnsi="Sylfaen" w:cs="Arial"/>
                <w:color w:val="000000" w:themeColor="text1"/>
              </w:rPr>
              <w:t xml:space="preserve">Domestic spending on </w:t>
            </w:r>
            <w:r>
              <w:rPr>
                <w:rFonts w:ascii="Sylfaen" w:eastAsia="MS Mincho" w:hAnsi="Sylfaen" w:cs="Arial"/>
                <w:color w:val="000000" w:themeColor="text1"/>
              </w:rPr>
              <w:t>TB</w:t>
            </w:r>
            <w:r w:rsidRPr="00824B82">
              <w:rPr>
                <w:rFonts w:ascii="Sylfaen" w:eastAsia="MS Mincho" w:hAnsi="Sylfaen" w:cs="Arial"/>
                <w:color w:val="000000" w:themeColor="text1"/>
              </w:rPr>
              <w:t xml:space="preserve"> (</w:t>
            </w:r>
            <w:r w:rsidRPr="00824B82">
              <w:rPr>
                <w:rFonts w:ascii="Sylfaen" w:eastAsia="MS Mincho" w:hAnsi="Sylfaen" w:cs="Arial"/>
                <w:lang w:val="en-GB"/>
              </w:rPr>
              <w:t>m</w:t>
            </w:r>
            <w:r>
              <w:rPr>
                <w:rFonts w:ascii="Sylfaen" w:eastAsia="MS Mincho" w:hAnsi="Sylfaen" w:cs="Arial"/>
                <w:lang w:val="en-GB"/>
              </w:rPr>
              <w:t>i</w:t>
            </w:r>
            <w:r w:rsidRPr="00824B82">
              <w:rPr>
                <w:rFonts w:ascii="Sylfaen" w:eastAsia="MS Mincho" w:hAnsi="Sylfaen" w:cs="Arial"/>
                <w:lang w:val="en-GB"/>
              </w:rPr>
              <w:t>l</w:t>
            </w:r>
            <w:r>
              <w:rPr>
                <w:rFonts w:ascii="Sylfaen" w:eastAsia="MS Mincho" w:hAnsi="Sylfaen" w:cs="Arial"/>
                <w:lang w:val="en-GB"/>
              </w:rPr>
              <w:t>lio</w:t>
            </w:r>
            <w:r w:rsidRPr="00824B82">
              <w:rPr>
                <w:rFonts w:ascii="Sylfaen" w:eastAsia="MS Mincho" w:hAnsi="Sylfaen" w:cs="Arial"/>
                <w:lang w:val="en-GB"/>
              </w:rPr>
              <w:t>n</w:t>
            </w:r>
            <w:r w:rsidRPr="00824B82">
              <w:rPr>
                <w:rFonts w:ascii="Sylfaen" w:eastAsia="MS Mincho" w:hAnsi="Sylfaen" w:cs="Arial"/>
                <w:color w:val="000000" w:themeColor="text1"/>
              </w:rPr>
              <w:t>, USD)</w:t>
            </w:r>
          </w:p>
        </w:tc>
        <w:tc>
          <w:tcPr>
            <w:tcW w:w="693" w:type="dxa"/>
            <w:vAlign w:val="center"/>
          </w:tcPr>
          <w:p w14:paraId="15F52123" w14:textId="686E7B19" w:rsidR="00572B03" w:rsidRPr="00824B82" w:rsidRDefault="00572B03" w:rsidP="00572B03">
            <w:pPr>
              <w:spacing w:before="120" w:after="120"/>
              <w:jc w:val="both"/>
              <w:rPr>
                <w:rFonts w:ascii="Sylfaen" w:eastAsia="MS Mincho" w:hAnsi="Sylfaen" w:cs="Arial"/>
                <w:color w:val="FF0000"/>
              </w:rPr>
            </w:pPr>
            <w:r>
              <w:rPr>
                <w:rFonts w:ascii="Arial" w:hAnsi="Arial" w:cs="Arial"/>
                <w:sz w:val="20"/>
                <w:szCs w:val="20"/>
              </w:rPr>
              <w:t xml:space="preserve"> 5</w:t>
            </w:r>
            <w:r w:rsidR="00661700">
              <w:rPr>
                <w:rFonts w:ascii="Arial" w:hAnsi="Arial" w:cs="Arial"/>
                <w:sz w:val="20"/>
                <w:szCs w:val="20"/>
              </w:rPr>
              <w:t>.</w:t>
            </w:r>
            <w:r>
              <w:rPr>
                <w:rFonts w:ascii="Arial" w:hAnsi="Arial" w:cs="Arial"/>
                <w:sz w:val="20"/>
                <w:szCs w:val="20"/>
              </w:rPr>
              <w:t>0</w:t>
            </w:r>
          </w:p>
        </w:tc>
        <w:tc>
          <w:tcPr>
            <w:tcW w:w="657" w:type="dxa"/>
            <w:vAlign w:val="center"/>
          </w:tcPr>
          <w:p w14:paraId="7804F9E7" w14:textId="71756417"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5</w:t>
            </w:r>
            <w:r w:rsidR="00661700">
              <w:rPr>
                <w:rFonts w:ascii="Arial" w:hAnsi="Arial" w:cs="Arial"/>
                <w:sz w:val="20"/>
                <w:szCs w:val="20"/>
              </w:rPr>
              <w:t>.</w:t>
            </w:r>
            <w:r>
              <w:rPr>
                <w:rFonts w:ascii="Arial" w:hAnsi="Arial" w:cs="Arial"/>
                <w:sz w:val="20"/>
                <w:szCs w:val="20"/>
              </w:rPr>
              <w:t>4</w:t>
            </w:r>
          </w:p>
        </w:tc>
        <w:tc>
          <w:tcPr>
            <w:tcW w:w="693" w:type="dxa"/>
            <w:vAlign w:val="center"/>
          </w:tcPr>
          <w:p w14:paraId="71F409FA" w14:textId="3D82C836"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6</w:t>
            </w:r>
            <w:r w:rsidR="00661700">
              <w:rPr>
                <w:rFonts w:ascii="Arial" w:hAnsi="Arial" w:cs="Arial"/>
                <w:sz w:val="20"/>
                <w:szCs w:val="20"/>
              </w:rPr>
              <w:t>.</w:t>
            </w:r>
            <w:r>
              <w:rPr>
                <w:rFonts w:ascii="Arial" w:hAnsi="Arial" w:cs="Arial"/>
                <w:sz w:val="20"/>
                <w:szCs w:val="20"/>
              </w:rPr>
              <w:t>2</w:t>
            </w:r>
          </w:p>
        </w:tc>
        <w:tc>
          <w:tcPr>
            <w:tcW w:w="657" w:type="dxa"/>
            <w:vAlign w:val="center"/>
          </w:tcPr>
          <w:p w14:paraId="3A2FADC9" w14:textId="1D4D20E5"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7</w:t>
            </w:r>
            <w:r w:rsidR="00661700">
              <w:rPr>
                <w:rFonts w:ascii="Arial" w:hAnsi="Arial" w:cs="Arial"/>
                <w:sz w:val="20"/>
                <w:szCs w:val="20"/>
              </w:rPr>
              <w:t>.</w:t>
            </w:r>
            <w:r>
              <w:rPr>
                <w:rFonts w:ascii="Arial" w:hAnsi="Arial" w:cs="Arial"/>
                <w:sz w:val="20"/>
                <w:szCs w:val="20"/>
              </w:rPr>
              <w:t>3</w:t>
            </w:r>
          </w:p>
        </w:tc>
        <w:tc>
          <w:tcPr>
            <w:tcW w:w="720" w:type="dxa"/>
            <w:vAlign w:val="center"/>
          </w:tcPr>
          <w:p w14:paraId="522ADC7F" w14:textId="4C0EB71B"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7</w:t>
            </w:r>
            <w:r w:rsidR="00661700">
              <w:rPr>
                <w:rFonts w:ascii="Arial" w:hAnsi="Arial" w:cs="Arial"/>
                <w:sz w:val="20"/>
                <w:szCs w:val="20"/>
              </w:rPr>
              <w:t>.</w:t>
            </w:r>
            <w:r>
              <w:rPr>
                <w:rFonts w:ascii="Arial" w:hAnsi="Arial" w:cs="Arial"/>
                <w:sz w:val="20"/>
                <w:szCs w:val="20"/>
              </w:rPr>
              <w:t>8</w:t>
            </w:r>
          </w:p>
        </w:tc>
        <w:tc>
          <w:tcPr>
            <w:tcW w:w="720" w:type="dxa"/>
            <w:vAlign w:val="center"/>
          </w:tcPr>
          <w:p w14:paraId="5159E43B" w14:textId="630648DB" w:rsidR="00572B03" w:rsidRPr="00824B82" w:rsidRDefault="00572B03" w:rsidP="00661700">
            <w:pPr>
              <w:spacing w:before="120" w:after="120"/>
              <w:jc w:val="both"/>
              <w:rPr>
                <w:rFonts w:ascii="Sylfaen" w:eastAsia="MS Mincho" w:hAnsi="Sylfaen" w:cs="Arial"/>
                <w:color w:val="FF0000"/>
              </w:rPr>
            </w:pPr>
            <w:r>
              <w:rPr>
                <w:rFonts w:ascii="Arial" w:hAnsi="Arial" w:cs="Arial"/>
                <w:sz w:val="20"/>
                <w:szCs w:val="20"/>
              </w:rPr>
              <w:t>8</w:t>
            </w:r>
            <w:r w:rsidR="00661700">
              <w:rPr>
                <w:rFonts w:ascii="Arial" w:hAnsi="Arial" w:cs="Arial"/>
                <w:sz w:val="20"/>
                <w:szCs w:val="20"/>
              </w:rPr>
              <w:t>.</w:t>
            </w:r>
            <w:del w:id="6" w:author="Microsoft Office User" w:date="2019-07-19T12:08:00Z">
              <w:r w:rsidDel="00EA03C6">
                <w:rPr>
                  <w:rFonts w:ascii="Arial" w:hAnsi="Arial" w:cs="Arial"/>
                  <w:sz w:val="20"/>
                  <w:szCs w:val="20"/>
                </w:rPr>
                <w:delText>0</w:delText>
              </w:r>
            </w:del>
            <w:ins w:id="7" w:author="Microsoft Office User" w:date="2019-07-19T12:08:00Z">
              <w:r w:rsidR="00EA03C6">
                <w:rPr>
                  <w:rFonts w:ascii="Arial" w:hAnsi="Arial" w:cs="Arial"/>
                  <w:sz w:val="20"/>
                  <w:szCs w:val="20"/>
                </w:rPr>
                <w:t>1</w:t>
              </w:r>
            </w:ins>
          </w:p>
        </w:tc>
      </w:tr>
    </w:tbl>
    <w:p w14:paraId="019FB1B2" w14:textId="77777777" w:rsidR="00F12813" w:rsidRPr="00824B82" w:rsidRDefault="00F12813" w:rsidP="00F12813">
      <w:pPr>
        <w:spacing w:before="120" w:after="120" w:line="240" w:lineRule="auto"/>
        <w:jc w:val="both"/>
        <w:rPr>
          <w:rFonts w:ascii="Sylfaen" w:eastAsia="MS Mincho" w:hAnsi="Sylfaen" w:cs="Arial"/>
          <w:color w:val="FF0000"/>
        </w:rPr>
      </w:pPr>
    </w:p>
    <w:p w14:paraId="66709DB4" w14:textId="0C2E3F97" w:rsidR="007D36B8" w:rsidRDefault="007D36B8" w:rsidP="007D36B8">
      <w:pPr>
        <w:spacing w:before="120" w:after="120" w:line="240" w:lineRule="auto"/>
        <w:jc w:val="both"/>
        <w:rPr>
          <w:rFonts w:ascii="Sylfaen" w:eastAsia="MS Mincho" w:hAnsi="Sylfaen" w:cs="Arial"/>
          <w:sz w:val="24"/>
          <w:szCs w:val="24"/>
          <w:lang w:val="en-GB"/>
        </w:rPr>
      </w:pPr>
      <w:r w:rsidRPr="007E1265">
        <w:rPr>
          <w:rFonts w:ascii="Sylfaen" w:eastAsia="MS Mincho" w:hAnsi="Sylfaen" w:cs="Arial"/>
          <w:sz w:val="24"/>
          <w:szCs w:val="24"/>
          <w:lang w:val="en-GB"/>
        </w:rPr>
        <w:t xml:space="preserve">The above trends prove that the country is meeting the two core co-financing requirements for the new implementation </w:t>
      </w:r>
      <w:r w:rsidRPr="00661700">
        <w:rPr>
          <w:rFonts w:ascii="Sylfaen" w:eastAsia="MS Mincho" w:hAnsi="Sylfaen" w:cs="Arial"/>
          <w:sz w:val="24"/>
          <w:szCs w:val="24"/>
          <w:lang w:val="en-GB"/>
        </w:rPr>
        <w:t xml:space="preserve">phase (2020-2022), set forth in the </w:t>
      </w:r>
      <w:r w:rsidRPr="00661700">
        <w:rPr>
          <w:rFonts w:ascii="Sylfaen" w:eastAsia="MS Mincho" w:hAnsi="Sylfaen" w:cs="Arial"/>
          <w:i/>
          <w:sz w:val="24"/>
          <w:szCs w:val="24"/>
          <w:lang w:val="en-GB"/>
        </w:rPr>
        <w:t>Global Fu</w:t>
      </w:r>
      <w:bookmarkStart w:id="8" w:name="_GoBack"/>
      <w:bookmarkEnd w:id="8"/>
      <w:r w:rsidRPr="00661700">
        <w:rPr>
          <w:rFonts w:ascii="Sylfaen" w:eastAsia="MS Mincho" w:hAnsi="Sylfaen" w:cs="Arial"/>
          <w:i/>
          <w:sz w:val="24"/>
          <w:szCs w:val="24"/>
          <w:lang w:val="en-GB"/>
        </w:rPr>
        <w:t>nd Sustainability, Transition and Co-financing Policy</w:t>
      </w:r>
      <w:r w:rsidRPr="00661700">
        <w:rPr>
          <w:rFonts w:ascii="Sylfaen" w:eastAsia="MS Mincho" w:hAnsi="Sylfaen" w:cs="Arial"/>
          <w:sz w:val="24"/>
          <w:szCs w:val="24"/>
          <w:lang w:val="en-GB"/>
        </w:rPr>
        <w:t xml:space="preserve"> (April 2016):</w:t>
      </w:r>
      <w:r w:rsidRPr="007E1265">
        <w:rPr>
          <w:rFonts w:ascii="Sylfaen" w:eastAsia="MS Mincho" w:hAnsi="Sylfaen" w:cs="Arial"/>
          <w:sz w:val="24"/>
          <w:szCs w:val="24"/>
          <w:lang w:val="en-GB"/>
        </w:rPr>
        <w:t xml:space="preserve"> increasing government expenditure for disease programs and health systems, and progressive absorption of key program components with domestic financing, as well as co-financing incentive requirements including allocation of minimum 50% of additional investments for interventions targeting key and vulnerable populations. Namely, during 2019-2022 the additional US</w:t>
      </w:r>
      <w:r w:rsidR="001D5D5F">
        <w:rPr>
          <w:rFonts w:ascii="Sylfaen" w:eastAsia="MS Mincho" w:hAnsi="Sylfaen" w:cs="Arial"/>
          <w:sz w:val="24"/>
          <w:szCs w:val="24"/>
          <w:lang w:val="en-GB"/>
        </w:rPr>
        <w:t xml:space="preserve">$ </w:t>
      </w:r>
      <w:r w:rsidR="001D5D5F">
        <w:rPr>
          <w:rFonts w:ascii="Sylfaen" w:eastAsia="MS Mincho" w:hAnsi="Sylfaen" w:cs="Arial"/>
          <w:sz w:val="24"/>
          <w:szCs w:val="24"/>
        </w:rPr>
        <w:t>6.58</w:t>
      </w:r>
      <w:r w:rsidRPr="007E1265">
        <w:rPr>
          <w:rFonts w:ascii="Sylfaen" w:eastAsia="MS Mincho" w:hAnsi="Sylfaen" w:cs="Arial"/>
          <w:sz w:val="24"/>
          <w:szCs w:val="24"/>
          <w:lang w:val="en-GB"/>
        </w:rPr>
        <w:t xml:space="preserve"> </w:t>
      </w:r>
      <w:r w:rsidR="00572B03">
        <w:rPr>
          <w:rFonts w:ascii="Sylfaen" w:eastAsia="MS Mincho" w:hAnsi="Sylfaen" w:cs="Arial"/>
          <w:sz w:val="24"/>
          <w:szCs w:val="24"/>
          <w:lang w:val="en-GB"/>
        </w:rPr>
        <w:t xml:space="preserve">million </w:t>
      </w:r>
      <w:r w:rsidRPr="007E1265">
        <w:rPr>
          <w:rFonts w:ascii="Sylfaen" w:eastAsia="MS Mincho" w:hAnsi="Sylfaen" w:cs="Arial"/>
          <w:sz w:val="24"/>
          <w:szCs w:val="24"/>
          <w:lang w:val="en-GB"/>
        </w:rPr>
        <w:t>will be allocated for HIV</w:t>
      </w:r>
      <w:r w:rsidR="001D5D5F">
        <w:rPr>
          <w:rFonts w:ascii="Sylfaen" w:eastAsia="MS Mincho" w:hAnsi="Sylfaen" w:cs="Arial"/>
          <w:sz w:val="24"/>
          <w:szCs w:val="24"/>
          <w:lang w:val="en-GB"/>
        </w:rPr>
        <w:t xml:space="preserve"> programs. US$ 0.82 million</w:t>
      </w:r>
      <w:r w:rsidRPr="007E1265">
        <w:rPr>
          <w:rFonts w:ascii="Sylfaen" w:eastAsia="MS Mincho" w:hAnsi="Sylfaen" w:cs="Arial"/>
          <w:sz w:val="24"/>
          <w:szCs w:val="24"/>
          <w:lang w:val="en-GB"/>
        </w:rPr>
        <w:t xml:space="preserve"> for KAP</w:t>
      </w:r>
      <w:r w:rsidR="001D5D5F">
        <w:rPr>
          <w:rFonts w:ascii="Sylfaen" w:eastAsia="MS Mincho" w:hAnsi="Sylfaen" w:cs="Arial"/>
          <w:sz w:val="24"/>
          <w:szCs w:val="24"/>
          <w:lang w:val="en-GB"/>
        </w:rPr>
        <w:t>’s</w:t>
      </w:r>
      <w:r w:rsidR="001D5D5F" w:rsidRPr="001D5D5F">
        <w:rPr>
          <w:rFonts w:ascii="Sylfaen" w:eastAsia="MS Mincho" w:hAnsi="Sylfaen" w:cs="Arial"/>
          <w:sz w:val="24"/>
          <w:szCs w:val="24"/>
          <w:lang w:val="en-GB"/>
        </w:rPr>
        <w:t xml:space="preserve"> </w:t>
      </w:r>
      <w:r w:rsidR="001D5D5F" w:rsidRPr="007E1265">
        <w:rPr>
          <w:rFonts w:ascii="Sylfaen" w:eastAsia="MS Mincho" w:hAnsi="Sylfaen" w:cs="Arial"/>
          <w:sz w:val="24"/>
          <w:szCs w:val="24"/>
          <w:lang w:val="en-GB"/>
        </w:rPr>
        <w:t>prevention</w:t>
      </w:r>
      <w:r w:rsidR="001D5D5F">
        <w:rPr>
          <w:rFonts w:ascii="Sylfaen" w:eastAsia="MS Mincho" w:hAnsi="Sylfaen" w:cs="Arial"/>
          <w:sz w:val="24"/>
          <w:szCs w:val="24"/>
          <w:lang w:val="en-GB"/>
        </w:rPr>
        <w:t xml:space="preserve"> services</w:t>
      </w:r>
      <w:r w:rsidRPr="007E1265">
        <w:rPr>
          <w:rFonts w:ascii="Sylfaen" w:eastAsia="MS Mincho" w:hAnsi="Sylfaen" w:cs="Arial"/>
          <w:sz w:val="24"/>
          <w:szCs w:val="24"/>
          <w:lang w:val="en-GB"/>
        </w:rPr>
        <w:t>,</w:t>
      </w:r>
      <w:r w:rsidR="001D5D5F">
        <w:rPr>
          <w:rFonts w:ascii="Sylfaen" w:eastAsia="MS Mincho" w:hAnsi="Sylfaen" w:cs="Arial"/>
          <w:sz w:val="24"/>
          <w:szCs w:val="24"/>
          <w:lang w:val="en-GB"/>
        </w:rPr>
        <w:t xml:space="preserve"> US$ 0.34 million for</w:t>
      </w:r>
      <w:r w:rsidRPr="007E1265">
        <w:rPr>
          <w:rFonts w:ascii="Sylfaen" w:eastAsia="MS Mincho" w:hAnsi="Sylfaen" w:cs="Arial"/>
          <w:sz w:val="24"/>
          <w:szCs w:val="24"/>
          <w:lang w:val="en-GB"/>
        </w:rPr>
        <w:t xml:space="preserve"> </w:t>
      </w:r>
      <w:r w:rsidR="00FC5FC7">
        <w:rPr>
          <w:rFonts w:ascii="Sylfaen" w:eastAsia="MS Mincho" w:hAnsi="Sylfaen" w:cs="Arial"/>
          <w:sz w:val="24"/>
          <w:szCs w:val="24"/>
          <w:lang w:val="en-GB"/>
        </w:rPr>
        <w:t xml:space="preserve">STI diagnostic and treatment for KAPs, </w:t>
      </w:r>
      <w:r w:rsidR="00515652">
        <w:rPr>
          <w:rFonts w:ascii="Sylfaen" w:eastAsia="MS Mincho" w:hAnsi="Sylfaen" w:cs="Arial"/>
          <w:sz w:val="24"/>
          <w:szCs w:val="24"/>
          <w:lang w:val="en-GB"/>
        </w:rPr>
        <w:t xml:space="preserve">US$ 0.38 million for </w:t>
      </w:r>
      <w:proofErr w:type="spellStart"/>
      <w:r w:rsidR="00FC5FC7">
        <w:rPr>
          <w:rFonts w:ascii="Sylfaen" w:eastAsia="MS Mincho" w:hAnsi="Sylfaen" w:cs="Arial"/>
          <w:sz w:val="24"/>
          <w:szCs w:val="24"/>
          <w:lang w:val="en-GB"/>
        </w:rPr>
        <w:t>PrEP</w:t>
      </w:r>
      <w:proofErr w:type="spellEnd"/>
      <w:r w:rsidR="00FC5FC7">
        <w:rPr>
          <w:rFonts w:ascii="Sylfaen" w:eastAsia="MS Mincho" w:hAnsi="Sylfaen" w:cs="Arial"/>
          <w:sz w:val="24"/>
          <w:szCs w:val="24"/>
          <w:lang w:val="en-GB"/>
        </w:rPr>
        <w:t xml:space="preserve"> clinical monitoring services </w:t>
      </w:r>
      <w:r w:rsidR="00515652">
        <w:rPr>
          <w:rFonts w:ascii="Sylfaen" w:eastAsia="MS Mincho" w:hAnsi="Sylfaen" w:cs="Arial"/>
          <w:sz w:val="24"/>
          <w:szCs w:val="24"/>
          <w:lang w:val="en-GB"/>
        </w:rPr>
        <w:t>US$ 0.14 million for palliative care services.</w:t>
      </w:r>
      <w:r w:rsidR="007B1C9B">
        <w:rPr>
          <w:rFonts w:ascii="Sylfaen" w:eastAsia="MS Mincho" w:hAnsi="Sylfaen" w:cs="Arial"/>
          <w:sz w:val="24"/>
          <w:szCs w:val="24"/>
          <w:lang w:val="en-GB"/>
        </w:rPr>
        <w:t xml:space="preserve"> </w:t>
      </w:r>
      <w:r w:rsidR="00572B03">
        <w:rPr>
          <w:rFonts w:ascii="Sylfaen" w:eastAsia="MS Mincho" w:hAnsi="Sylfaen" w:cs="Arial"/>
          <w:sz w:val="24"/>
          <w:szCs w:val="24"/>
          <w:lang w:val="en-GB"/>
        </w:rPr>
        <w:t xml:space="preserve">And additional </w:t>
      </w:r>
      <w:r w:rsidR="00572B03" w:rsidRPr="007E1265">
        <w:rPr>
          <w:rFonts w:ascii="Sylfaen" w:eastAsia="MS Mincho" w:hAnsi="Sylfaen" w:cs="Arial"/>
          <w:sz w:val="24"/>
          <w:szCs w:val="24"/>
          <w:lang w:val="en-GB"/>
        </w:rPr>
        <w:t>US</w:t>
      </w:r>
      <w:r w:rsidR="00572B03">
        <w:rPr>
          <w:rFonts w:ascii="Sylfaen" w:eastAsia="MS Mincho" w:hAnsi="Sylfaen" w:cs="Arial"/>
          <w:sz w:val="24"/>
          <w:szCs w:val="24"/>
          <w:lang w:val="en-GB"/>
        </w:rPr>
        <w:t>$ 6.5 million</w:t>
      </w:r>
      <w:r w:rsidR="007B1C9B">
        <w:rPr>
          <w:rFonts w:ascii="Sylfaen" w:eastAsia="MS Mincho" w:hAnsi="Sylfaen" w:cs="Arial"/>
          <w:sz w:val="24"/>
          <w:szCs w:val="24"/>
          <w:lang w:val="en-GB"/>
        </w:rPr>
        <w:t xml:space="preserve"> will be allocated for TB</w:t>
      </w:r>
      <w:r w:rsidR="00572B03">
        <w:rPr>
          <w:rFonts w:ascii="Sylfaen" w:eastAsia="MS Mincho" w:hAnsi="Sylfaen" w:cs="Arial"/>
          <w:sz w:val="24"/>
          <w:szCs w:val="24"/>
          <w:lang w:val="en-GB"/>
        </w:rPr>
        <w:t xml:space="preserve"> program</w:t>
      </w:r>
      <w:r w:rsidR="007B1C9B">
        <w:rPr>
          <w:rFonts w:ascii="Sylfaen" w:eastAsia="MS Mincho" w:hAnsi="Sylfaen" w:cs="Arial"/>
          <w:sz w:val="24"/>
          <w:szCs w:val="24"/>
          <w:lang w:val="en-GB"/>
        </w:rPr>
        <w:t>.</w:t>
      </w:r>
    </w:p>
    <w:p w14:paraId="5972A57E" w14:textId="77777777" w:rsidR="00F9030E" w:rsidRDefault="00F9030E" w:rsidP="007D36B8">
      <w:pPr>
        <w:spacing w:before="120" w:after="120" w:line="240" w:lineRule="auto"/>
        <w:jc w:val="both"/>
        <w:rPr>
          <w:rFonts w:ascii="Sylfaen" w:eastAsia="MS Mincho" w:hAnsi="Sylfaen" w:cs="Arial"/>
          <w:sz w:val="24"/>
          <w:szCs w:val="24"/>
          <w:lang w:val="en-GB"/>
        </w:rPr>
      </w:pPr>
    </w:p>
    <w:p w14:paraId="095EF5E5" w14:textId="77777777" w:rsidR="00222D01" w:rsidRPr="007E1265" w:rsidRDefault="00A2760F" w:rsidP="00ED3CE0">
      <w:pPr>
        <w:jc w:val="both"/>
        <w:rPr>
          <w:rFonts w:ascii="Sylfaen" w:hAnsi="Sylfaen"/>
        </w:rPr>
      </w:pPr>
      <w:r w:rsidRPr="007E1265">
        <w:rPr>
          <w:rFonts w:ascii="Sylfaen" w:hAnsi="Sylfaen"/>
        </w:rPr>
        <w:lastRenderedPageBreak/>
        <w:t>Georgia</w:t>
      </w:r>
      <w:r w:rsidR="00FF5218" w:rsidRPr="007E1265">
        <w:rPr>
          <w:rFonts w:ascii="Sylfaen" w:hAnsi="Sylfaen"/>
        </w:rPr>
        <w:t>’s</w:t>
      </w:r>
      <w:r w:rsidRPr="007E1265">
        <w:rPr>
          <w:rFonts w:ascii="Sylfaen" w:hAnsi="Sylfaen"/>
        </w:rPr>
        <w:t xml:space="preserve"> </w:t>
      </w:r>
      <w:r w:rsidR="002167C8" w:rsidRPr="007E1265">
        <w:rPr>
          <w:rFonts w:ascii="Sylfaen" w:hAnsi="Sylfaen"/>
        </w:rPr>
        <w:t>National HIV</w:t>
      </w:r>
      <w:r w:rsidR="00F12813">
        <w:rPr>
          <w:rFonts w:ascii="Sylfaen" w:hAnsi="Sylfaen"/>
        </w:rPr>
        <w:t xml:space="preserve"> and TB</w:t>
      </w:r>
      <w:r w:rsidR="002167C8" w:rsidRPr="007E1265">
        <w:rPr>
          <w:rFonts w:ascii="Sylfaen" w:hAnsi="Sylfaen"/>
        </w:rPr>
        <w:t xml:space="preserve"> </w:t>
      </w:r>
      <w:r w:rsidR="00F12813" w:rsidRPr="007E1265">
        <w:rPr>
          <w:rFonts w:ascii="Sylfaen" w:hAnsi="Sylfaen"/>
        </w:rPr>
        <w:t>Strateg</w:t>
      </w:r>
      <w:r w:rsidR="00F12813">
        <w:rPr>
          <w:rFonts w:ascii="Sylfaen" w:hAnsi="Sylfaen"/>
        </w:rPr>
        <w:t>ies</w:t>
      </w:r>
      <w:r w:rsidR="00F12813" w:rsidRPr="007E1265">
        <w:rPr>
          <w:rFonts w:ascii="Sylfaen" w:hAnsi="Sylfaen"/>
        </w:rPr>
        <w:t xml:space="preserve"> w</w:t>
      </w:r>
      <w:r w:rsidR="00F12813">
        <w:rPr>
          <w:rFonts w:ascii="Sylfaen" w:hAnsi="Sylfaen"/>
        </w:rPr>
        <w:t>ere</w:t>
      </w:r>
      <w:r w:rsidR="00F12813" w:rsidRPr="007E1265">
        <w:rPr>
          <w:rFonts w:ascii="Sylfaen" w:hAnsi="Sylfaen"/>
        </w:rPr>
        <w:t xml:space="preserve"> </w:t>
      </w:r>
      <w:r w:rsidR="002167C8" w:rsidRPr="007E1265">
        <w:rPr>
          <w:rFonts w:ascii="Sylfaen" w:hAnsi="Sylfaen"/>
        </w:rPr>
        <w:t>updated in 2018 for</w:t>
      </w:r>
      <w:r w:rsidR="008B3639" w:rsidRPr="007E1265">
        <w:rPr>
          <w:rFonts w:ascii="Sylfaen" w:hAnsi="Sylfaen"/>
        </w:rPr>
        <w:t xml:space="preserve"> the period of 2019-2022. </w:t>
      </w:r>
      <w:r w:rsidR="00F12813">
        <w:rPr>
          <w:rFonts w:ascii="Sylfaen" w:hAnsi="Sylfaen"/>
        </w:rPr>
        <w:t>Both have</w:t>
      </w:r>
      <w:r w:rsidR="008B3639" w:rsidRPr="007E1265">
        <w:rPr>
          <w:rFonts w:ascii="Sylfaen" w:hAnsi="Sylfaen"/>
        </w:rPr>
        <w:t xml:space="preserve"> incorporated the </w:t>
      </w:r>
      <w:r w:rsidRPr="007E1265">
        <w:rPr>
          <w:rFonts w:ascii="Sylfaen" w:hAnsi="Sylfaen"/>
        </w:rPr>
        <w:t>Sustainability an</w:t>
      </w:r>
      <w:r w:rsidR="002167C8" w:rsidRPr="007E1265">
        <w:rPr>
          <w:rFonts w:ascii="Sylfaen" w:hAnsi="Sylfaen"/>
        </w:rPr>
        <w:t xml:space="preserve">d Transition Plan </w:t>
      </w:r>
      <w:r w:rsidR="008B3639" w:rsidRPr="007E1265">
        <w:rPr>
          <w:rFonts w:ascii="Sylfaen" w:hAnsi="Sylfaen"/>
        </w:rPr>
        <w:t>activities</w:t>
      </w:r>
      <w:r w:rsidR="00FF5218" w:rsidRPr="007E1265">
        <w:rPr>
          <w:rFonts w:ascii="Sylfaen" w:hAnsi="Sylfaen"/>
        </w:rPr>
        <w:t>,</w:t>
      </w:r>
      <w:r w:rsidR="00A741D5">
        <w:rPr>
          <w:rFonts w:ascii="Sylfaen" w:hAnsi="Sylfaen"/>
        </w:rPr>
        <w:t xml:space="preserve"> </w:t>
      </w:r>
      <w:r w:rsidR="00FF5218" w:rsidRPr="007E1265">
        <w:rPr>
          <w:rFonts w:ascii="Sylfaen" w:hAnsi="Sylfaen"/>
        </w:rPr>
        <w:t>which</w:t>
      </w:r>
      <w:r w:rsidR="00222D01" w:rsidRPr="007E1265">
        <w:rPr>
          <w:rFonts w:ascii="Sylfaen" w:hAnsi="Sylfaen"/>
        </w:rPr>
        <w:t xml:space="preserve"> the State needs to address during the transition period. </w:t>
      </w:r>
    </w:p>
    <w:p w14:paraId="1B0C01D9" w14:textId="77777777" w:rsidR="00F12813" w:rsidRDefault="00A2760F" w:rsidP="00ED3CE0">
      <w:pPr>
        <w:jc w:val="both"/>
        <w:rPr>
          <w:rFonts w:ascii="Sylfaen" w:hAnsi="Sylfaen"/>
        </w:rPr>
      </w:pPr>
      <w:r w:rsidRPr="007E1265">
        <w:rPr>
          <w:rFonts w:ascii="Sylfaen" w:hAnsi="Sylfaen"/>
        </w:rPr>
        <w:t xml:space="preserve">Sustainability of HIV prevention programs remains especially critical for us. </w:t>
      </w:r>
      <w:r w:rsidR="00515652">
        <w:rPr>
          <w:rFonts w:ascii="Sylfaen" w:hAnsi="Sylfaen"/>
        </w:rPr>
        <w:t>T</w:t>
      </w:r>
      <w:r w:rsidR="002C21A8">
        <w:rPr>
          <w:rFonts w:ascii="Sylfaen" w:hAnsi="Sylfaen"/>
        </w:rPr>
        <w:t>he M</w:t>
      </w:r>
      <w:r w:rsidR="00515652">
        <w:rPr>
          <w:rFonts w:ascii="Sylfaen" w:hAnsi="Sylfaen"/>
        </w:rPr>
        <w:t>inistry intends</w:t>
      </w:r>
      <w:r w:rsidRPr="007E1265">
        <w:rPr>
          <w:rFonts w:ascii="Sylfaen" w:hAnsi="Sylfaen"/>
        </w:rPr>
        <w:t xml:space="preserve"> to start investing in HIV</w:t>
      </w:r>
      <w:r w:rsidR="00222D01" w:rsidRPr="007E1265">
        <w:rPr>
          <w:rFonts w:ascii="Sylfaen" w:hAnsi="Sylfaen"/>
        </w:rPr>
        <w:t xml:space="preserve"> prevention programs from 2020. First pilot state funding HIV prevention program will be initiated among PWIDs in one of the regions of Georgia that will be further expanded during 2021 to cover 50% of PWIDs services</w:t>
      </w:r>
      <w:r w:rsidR="00515652">
        <w:rPr>
          <w:rFonts w:ascii="Sylfaen" w:hAnsi="Sylfaen"/>
        </w:rPr>
        <w:t xml:space="preserve"> and 45% of FSWs services </w:t>
      </w:r>
      <w:r w:rsidR="00222D01" w:rsidRPr="007E1265">
        <w:rPr>
          <w:rFonts w:ascii="Sylfaen" w:hAnsi="Sylfaen"/>
        </w:rPr>
        <w:t xml:space="preserve">through the State funding. </w:t>
      </w:r>
      <w:r w:rsidR="00ED3CE0" w:rsidRPr="007E1265">
        <w:rPr>
          <w:rFonts w:ascii="Sylfaen" w:hAnsi="Sylfaen"/>
        </w:rPr>
        <w:t xml:space="preserve">The </w:t>
      </w:r>
      <w:r w:rsidR="00DE7040" w:rsidRPr="007E1265">
        <w:rPr>
          <w:rFonts w:ascii="Sylfaen" w:hAnsi="Sylfaen"/>
        </w:rPr>
        <w:t>S</w:t>
      </w:r>
      <w:r w:rsidR="00515652">
        <w:rPr>
          <w:rFonts w:ascii="Sylfaen" w:hAnsi="Sylfaen"/>
        </w:rPr>
        <w:t>t</w:t>
      </w:r>
      <w:r w:rsidR="00ED3CE0" w:rsidRPr="007E1265">
        <w:rPr>
          <w:rFonts w:ascii="Sylfaen" w:hAnsi="Sylfaen"/>
        </w:rPr>
        <w:t xml:space="preserve">ate will start investing in HIV </w:t>
      </w:r>
      <w:r w:rsidR="004101DC" w:rsidRPr="007E1265">
        <w:rPr>
          <w:rFonts w:ascii="Sylfaen" w:hAnsi="Sylfaen"/>
        </w:rPr>
        <w:t xml:space="preserve">prevention </w:t>
      </w:r>
      <w:r w:rsidR="00ED3CE0" w:rsidRPr="007E1265">
        <w:rPr>
          <w:rFonts w:ascii="Sylfaen" w:hAnsi="Sylfaen"/>
        </w:rPr>
        <w:t>programs for MSM</w:t>
      </w:r>
      <w:r w:rsidR="00DE7040" w:rsidRPr="007E1265">
        <w:rPr>
          <w:rFonts w:ascii="Sylfaen" w:hAnsi="Sylfaen"/>
        </w:rPr>
        <w:t>s</w:t>
      </w:r>
      <w:r w:rsidR="00ED3CE0" w:rsidRPr="007E1265">
        <w:rPr>
          <w:rFonts w:ascii="Sylfaen" w:hAnsi="Sylfaen"/>
        </w:rPr>
        <w:t xml:space="preserve"> and SWs according to the sustainability and transition plan agreed with the GF. </w:t>
      </w:r>
    </w:p>
    <w:p w14:paraId="266147C7" w14:textId="4357BFDF" w:rsidR="00F9030E" w:rsidRPr="007E1265" w:rsidRDefault="00F9030E" w:rsidP="00ED3CE0">
      <w:pPr>
        <w:jc w:val="both"/>
        <w:rPr>
          <w:rFonts w:ascii="Sylfaen" w:hAnsi="Sylfaen"/>
        </w:rPr>
      </w:pPr>
      <w:r>
        <w:rPr>
          <w:rFonts w:ascii="Sylfaen" w:hAnsi="Sylfaen"/>
        </w:rPr>
        <w:t>In line with the</w:t>
      </w:r>
      <w:r w:rsidR="00572B03">
        <w:rPr>
          <w:rFonts w:ascii="Sylfaen" w:hAnsi="Sylfaen"/>
        </w:rPr>
        <w:t xml:space="preserve"> sustainability and takeover </w:t>
      </w:r>
      <w:r>
        <w:rPr>
          <w:rFonts w:ascii="Sylfaen" w:hAnsi="Sylfaen"/>
        </w:rPr>
        <w:t xml:space="preserve">plan </w:t>
      </w:r>
      <w:r w:rsidR="00572B03">
        <w:rPr>
          <w:rFonts w:ascii="Sylfaen" w:hAnsi="Sylfaen"/>
        </w:rPr>
        <w:t xml:space="preserve">defined in the National TB Strategy 2019-2022, </w:t>
      </w:r>
      <w:r>
        <w:rPr>
          <w:rFonts w:ascii="Sylfaen" w:hAnsi="Sylfaen"/>
        </w:rPr>
        <w:t xml:space="preserve">the State will </w:t>
      </w:r>
      <w:r w:rsidRPr="004B2F29">
        <w:rPr>
          <w:rFonts w:ascii="Times New Roman" w:hAnsi="Times New Roman"/>
        </w:rPr>
        <w:t>gradually engage in the procurement of supplies</w:t>
      </w:r>
      <w:r>
        <w:rPr>
          <w:rFonts w:ascii="Sylfaen" w:hAnsi="Sylfaen"/>
        </w:rPr>
        <w:t xml:space="preserve"> for laboratory investigations </w:t>
      </w:r>
      <w:r w:rsidRPr="003C2C7C">
        <w:rPr>
          <w:rFonts w:ascii="Times New Roman" w:hAnsi="Times New Roman"/>
        </w:rPr>
        <w:t xml:space="preserve">50% takeover by end- of </w:t>
      </w:r>
      <w:r w:rsidRPr="004C52CB">
        <w:rPr>
          <w:rFonts w:ascii="Times New Roman" w:hAnsi="Times New Roman"/>
        </w:rPr>
        <w:t>201</w:t>
      </w:r>
      <w:r w:rsidRPr="00881C24">
        <w:rPr>
          <w:rFonts w:ascii="Sylfaen" w:hAnsi="Sylfaen"/>
          <w:lang w:val="ka-GE"/>
        </w:rPr>
        <w:t>9</w:t>
      </w:r>
      <w:r w:rsidRPr="003C2C7C">
        <w:rPr>
          <w:rFonts w:ascii="Times New Roman" w:hAnsi="Times New Roman"/>
        </w:rPr>
        <w:t>, 75% by end of 2020, 100% by end of 2022</w:t>
      </w:r>
      <w:r>
        <w:rPr>
          <w:rFonts w:ascii="Times New Roman" w:hAnsi="Times New Roman"/>
        </w:rPr>
        <w:t xml:space="preserve">, also </w:t>
      </w:r>
      <w:r>
        <w:rPr>
          <w:rFonts w:ascii="Sylfaen" w:hAnsi="Sylfaen"/>
        </w:rPr>
        <w:t xml:space="preserve">expand coverage for second line TB drugs, namely </w:t>
      </w:r>
      <w:r>
        <w:rPr>
          <w:rFonts w:ascii="Times New Roman" w:hAnsi="Times New Roman"/>
        </w:rPr>
        <w:t>80</w:t>
      </w:r>
      <w:r w:rsidRPr="007B2369">
        <w:rPr>
          <w:rFonts w:ascii="Times New Roman" w:hAnsi="Times New Roman"/>
        </w:rPr>
        <w:t xml:space="preserve">% takeover by end of 2020, </w:t>
      </w:r>
      <w:r w:rsidR="007B1C9B">
        <w:rPr>
          <w:rFonts w:ascii="Times New Roman" w:hAnsi="Times New Roman"/>
        </w:rPr>
        <w:t>90</w:t>
      </w:r>
      <w:r w:rsidRPr="007B2369">
        <w:rPr>
          <w:rFonts w:ascii="Times New Roman" w:hAnsi="Times New Roman"/>
        </w:rPr>
        <w:t>% by end of 2022</w:t>
      </w:r>
      <w:r>
        <w:rPr>
          <w:rFonts w:ascii="Times New Roman" w:hAnsi="Times New Roman"/>
        </w:rPr>
        <w:t xml:space="preserve">. </w:t>
      </w:r>
    </w:p>
    <w:p w14:paraId="36AFA964" w14:textId="03B11437" w:rsidR="00ED3CE0" w:rsidRPr="007E1265" w:rsidRDefault="00B06898" w:rsidP="00ED3CE0">
      <w:pPr>
        <w:jc w:val="both"/>
        <w:rPr>
          <w:rFonts w:ascii="Sylfaen" w:hAnsi="Sylfaen"/>
        </w:rPr>
      </w:pPr>
      <w:r w:rsidRPr="007E1265">
        <w:rPr>
          <w:rFonts w:ascii="Sylfaen" w:hAnsi="Sylfaen"/>
        </w:rPr>
        <w:t xml:space="preserve">The State Program’s annual budget is </w:t>
      </w:r>
      <w:r w:rsidR="00572B03">
        <w:rPr>
          <w:rFonts w:ascii="Sylfaen" w:hAnsi="Sylfaen"/>
        </w:rPr>
        <w:t xml:space="preserve">defined </w:t>
      </w:r>
      <w:r w:rsidRPr="007E1265">
        <w:rPr>
          <w:rFonts w:ascii="Sylfaen" w:hAnsi="Sylfaen"/>
        </w:rPr>
        <w:t xml:space="preserve">by </w:t>
      </w:r>
      <w:r w:rsidR="00DE7040" w:rsidRPr="007E1265">
        <w:rPr>
          <w:rFonts w:ascii="Sylfaen" w:hAnsi="Sylfaen"/>
        </w:rPr>
        <w:t xml:space="preserve">the </w:t>
      </w:r>
      <w:r w:rsidR="00572B03">
        <w:rPr>
          <w:rFonts w:ascii="Sylfaen" w:hAnsi="Sylfaen"/>
        </w:rPr>
        <w:t xml:space="preserve">State Budget Low and the program is </w:t>
      </w:r>
      <w:r w:rsidR="00572B03" w:rsidRPr="007E1265">
        <w:rPr>
          <w:rFonts w:ascii="Sylfaen" w:hAnsi="Sylfaen"/>
        </w:rPr>
        <w:t xml:space="preserve">approved </w:t>
      </w:r>
      <w:r w:rsidR="00572B03">
        <w:rPr>
          <w:rFonts w:ascii="Sylfaen" w:hAnsi="Sylfaen"/>
        </w:rPr>
        <w:t xml:space="preserve">by the </w:t>
      </w:r>
      <w:r w:rsidRPr="007E1265">
        <w:rPr>
          <w:rFonts w:ascii="Sylfaen" w:hAnsi="Sylfaen"/>
        </w:rPr>
        <w:t>special Government decree every year</w:t>
      </w:r>
      <w:r w:rsidR="00DE7040" w:rsidRPr="007E1265">
        <w:rPr>
          <w:rFonts w:ascii="Sylfaen" w:hAnsi="Sylfaen"/>
        </w:rPr>
        <w:t xml:space="preserve"> and it</w:t>
      </w:r>
      <w:r w:rsidRPr="007E1265">
        <w:rPr>
          <w:rFonts w:ascii="Sylfaen" w:hAnsi="Sylfaen"/>
        </w:rPr>
        <w:t xml:space="preserve"> allows tracking of </w:t>
      </w:r>
      <w:r w:rsidR="00DE7040" w:rsidRPr="007E1265">
        <w:rPr>
          <w:rFonts w:ascii="Sylfaen" w:hAnsi="Sylfaen"/>
        </w:rPr>
        <w:t>central government</w:t>
      </w:r>
      <w:r w:rsidRPr="007E1265">
        <w:rPr>
          <w:rFonts w:ascii="Sylfaen" w:hAnsi="Sylfaen"/>
        </w:rPr>
        <w:t xml:space="preserve"> allocations for public programs, including </w:t>
      </w:r>
      <w:r w:rsidR="00F12813" w:rsidRPr="007E1265">
        <w:rPr>
          <w:rFonts w:ascii="Sylfaen" w:hAnsi="Sylfaen"/>
        </w:rPr>
        <w:t>th</w:t>
      </w:r>
      <w:r w:rsidR="00F12813">
        <w:rPr>
          <w:rFonts w:ascii="Sylfaen" w:hAnsi="Sylfaen"/>
        </w:rPr>
        <w:t>ose</w:t>
      </w:r>
      <w:r w:rsidR="00F12813" w:rsidRPr="007E1265">
        <w:rPr>
          <w:rFonts w:ascii="Sylfaen" w:hAnsi="Sylfaen"/>
        </w:rPr>
        <w:t xml:space="preserve"> </w:t>
      </w:r>
      <w:r w:rsidR="00DE7040" w:rsidRPr="007E1265">
        <w:rPr>
          <w:rFonts w:ascii="Sylfaen" w:hAnsi="Sylfaen"/>
        </w:rPr>
        <w:t>of the</w:t>
      </w:r>
      <w:r w:rsidRPr="007E1265">
        <w:rPr>
          <w:rFonts w:ascii="Sylfaen" w:hAnsi="Sylfaen"/>
        </w:rPr>
        <w:t xml:space="preserve"> State HIV </w:t>
      </w:r>
      <w:r w:rsidR="00F12813">
        <w:rPr>
          <w:rFonts w:ascii="Sylfaen" w:hAnsi="Sylfaen"/>
        </w:rPr>
        <w:t xml:space="preserve">and TB </w:t>
      </w:r>
      <w:r w:rsidRPr="007E1265">
        <w:rPr>
          <w:rFonts w:ascii="Sylfaen" w:hAnsi="Sylfaen"/>
        </w:rPr>
        <w:t>program</w:t>
      </w:r>
      <w:r w:rsidR="00F12813">
        <w:rPr>
          <w:rFonts w:ascii="Sylfaen" w:hAnsi="Sylfaen"/>
        </w:rPr>
        <w:t>s</w:t>
      </w:r>
      <w:r w:rsidRPr="007E1265">
        <w:rPr>
          <w:rFonts w:ascii="Sylfaen" w:hAnsi="Sylfaen"/>
        </w:rPr>
        <w:t xml:space="preserve">. </w:t>
      </w:r>
      <w:r w:rsidR="004101DC" w:rsidRPr="007E1265">
        <w:rPr>
          <w:rFonts w:ascii="Sylfaen" w:hAnsi="Sylfaen"/>
        </w:rPr>
        <w:t xml:space="preserve">It has sub accounts and the descriptive part that has the information on the distribution of the funding </w:t>
      </w:r>
      <w:r w:rsidR="00DE7040" w:rsidRPr="007E1265">
        <w:rPr>
          <w:rFonts w:ascii="Sylfaen" w:hAnsi="Sylfaen"/>
        </w:rPr>
        <w:t xml:space="preserve">among </w:t>
      </w:r>
      <w:r w:rsidR="004101DC" w:rsidRPr="007E1265">
        <w:rPr>
          <w:rFonts w:ascii="Sylfaen" w:hAnsi="Sylfaen"/>
        </w:rPr>
        <w:t xml:space="preserve">interventions. </w:t>
      </w:r>
      <w:r w:rsidR="00F6276E" w:rsidRPr="007E1265">
        <w:rPr>
          <w:rFonts w:ascii="Sylfaen" w:hAnsi="Sylfaen"/>
        </w:rPr>
        <w:t xml:space="preserve">The country is </w:t>
      </w:r>
      <w:r w:rsidR="00DE7040" w:rsidRPr="007E1265">
        <w:rPr>
          <w:rFonts w:ascii="Sylfaen" w:hAnsi="Sylfaen"/>
        </w:rPr>
        <w:t xml:space="preserve">also </w:t>
      </w:r>
      <w:r w:rsidR="00F6276E" w:rsidRPr="007E1265">
        <w:rPr>
          <w:rFonts w:ascii="Sylfaen" w:hAnsi="Sylfaen"/>
        </w:rPr>
        <w:t xml:space="preserve">monitoring the national HIV expenditures within the UNAIDS GAM framework that is prepared </w:t>
      </w:r>
      <w:r w:rsidRPr="007E1265">
        <w:rPr>
          <w:rFonts w:ascii="Sylfaen" w:hAnsi="Sylfaen"/>
        </w:rPr>
        <w:t xml:space="preserve">annually </w:t>
      </w:r>
      <w:r w:rsidR="00F6276E" w:rsidRPr="007E1265">
        <w:rPr>
          <w:rFonts w:ascii="Sylfaen" w:hAnsi="Sylfaen"/>
        </w:rPr>
        <w:t>by the National HIV team using the UNAIDS platform</w:t>
      </w:r>
      <w:r w:rsidRPr="007E1265">
        <w:rPr>
          <w:rFonts w:ascii="Sylfaen" w:hAnsi="Sylfaen"/>
        </w:rPr>
        <w:t xml:space="preserve"> by April 1</w:t>
      </w:r>
      <w:r w:rsidRPr="007E1265">
        <w:rPr>
          <w:rFonts w:ascii="Sylfaen" w:hAnsi="Sylfaen"/>
          <w:vertAlign w:val="superscript"/>
        </w:rPr>
        <w:t>st</w:t>
      </w:r>
      <w:r w:rsidRPr="007E1265">
        <w:rPr>
          <w:rFonts w:ascii="Sylfaen" w:hAnsi="Sylfaen"/>
        </w:rPr>
        <w:t xml:space="preserve"> of the next calendar year</w:t>
      </w:r>
      <w:r w:rsidR="00F6276E" w:rsidRPr="007E1265">
        <w:rPr>
          <w:rFonts w:ascii="Sylfaen" w:hAnsi="Sylfaen"/>
        </w:rPr>
        <w:t>.</w:t>
      </w:r>
      <w:r w:rsidR="004101DC" w:rsidRPr="007E1265">
        <w:rPr>
          <w:rFonts w:ascii="Sylfaen" w:hAnsi="Sylfaen"/>
        </w:rPr>
        <w:t xml:space="preserve"> The Country report for the UNAIDS GAM is prepared by the Ministry of Internally Displaced Persons from Occupied Territories, </w:t>
      </w:r>
      <w:r w:rsidR="00D87A43" w:rsidRPr="007E1265">
        <w:rPr>
          <w:rFonts w:ascii="Sylfaen" w:hAnsi="Sylfaen"/>
        </w:rPr>
        <w:t>Labor</w:t>
      </w:r>
      <w:r w:rsidR="004101DC" w:rsidRPr="007E1265">
        <w:rPr>
          <w:rFonts w:ascii="Sylfaen" w:hAnsi="Sylfaen"/>
        </w:rPr>
        <w:t xml:space="preserve">, Health and Social Affairs that collects the expenditure reports from all parties involved in the National HIV response in Georgia. </w:t>
      </w:r>
      <w:r w:rsidR="00F6276E" w:rsidRPr="007E1265">
        <w:rPr>
          <w:rFonts w:ascii="Sylfaen" w:hAnsi="Sylfaen"/>
        </w:rPr>
        <w:t xml:space="preserve">The </w:t>
      </w:r>
      <w:r w:rsidR="004101DC" w:rsidRPr="007E1265">
        <w:rPr>
          <w:rFonts w:ascii="Sylfaen" w:hAnsi="Sylfaen"/>
        </w:rPr>
        <w:t xml:space="preserve">UNAIDS GAM </w:t>
      </w:r>
      <w:r w:rsidR="00F6276E" w:rsidRPr="007E1265">
        <w:rPr>
          <w:rFonts w:ascii="Sylfaen" w:hAnsi="Sylfaen"/>
        </w:rPr>
        <w:t xml:space="preserve">report </w:t>
      </w:r>
      <w:r w:rsidR="004101DC" w:rsidRPr="007E1265">
        <w:rPr>
          <w:rFonts w:ascii="Sylfaen" w:hAnsi="Sylfaen"/>
        </w:rPr>
        <w:t xml:space="preserve">that has sections </w:t>
      </w:r>
      <w:r w:rsidR="00DE7040" w:rsidRPr="007E1265">
        <w:rPr>
          <w:rFonts w:ascii="Sylfaen" w:hAnsi="Sylfaen"/>
        </w:rPr>
        <w:t xml:space="preserve">on </w:t>
      </w:r>
      <w:r w:rsidR="004101DC" w:rsidRPr="007E1265">
        <w:rPr>
          <w:rFonts w:ascii="Sylfaen" w:hAnsi="Sylfaen"/>
        </w:rPr>
        <w:t>public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external sources</w:t>
      </w:r>
      <w:r w:rsidR="004101DC" w:rsidRPr="007E1265">
        <w:rPr>
          <w:rFonts w:ascii="Sylfaen" w:hAnsi="Sylfaen"/>
        </w:rPr>
        <w:t xml:space="preserve"> and private expenditures</w:t>
      </w:r>
      <w:r w:rsidR="00DE7040" w:rsidRPr="007E1265">
        <w:rPr>
          <w:rFonts w:ascii="Sylfaen" w:hAnsi="Sylfaen"/>
        </w:rPr>
        <w:t>.</w:t>
      </w:r>
      <w:r w:rsidR="004101DC" w:rsidRPr="007E1265">
        <w:rPr>
          <w:rFonts w:ascii="Sylfaen" w:hAnsi="Sylfaen"/>
        </w:rPr>
        <w:t xml:space="preserve"> </w:t>
      </w:r>
      <w:r w:rsidR="00DE7040" w:rsidRPr="007E1265">
        <w:rPr>
          <w:rFonts w:ascii="Sylfaen" w:hAnsi="Sylfaen"/>
        </w:rPr>
        <w:t xml:space="preserve">It </w:t>
      </w:r>
      <w:r w:rsidR="00F6276E" w:rsidRPr="007E1265">
        <w:rPr>
          <w:rFonts w:ascii="Sylfaen" w:hAnsi="Sylfaen"/>
        </w:rPr>
        <w:t xml:space="preserve">is published on the UNAIDS </w:t>
      </w:r>
      <w:r w:rsidRPr="007E1265">
        <w:rPr>
          <w:rFonts w:ascii="Sylfaen" w:hAnsi="Sylfaen"/>
        </w:rPr>
        <w:t xml:space="preserve">web-site </w:t>
      </w:r>
      <w:r w:rsidR="004101DC" w:rsidRPr="007E1265">
        <w:rPr>
          <w:rFonts w:ascii="Sylfaen" w:hAnsi="Sylfaen"/>
        </w:rPr>
        <w:t xml:space="preserve">and </w:t>
      </w:r>
      <w:r w:rsidR="00F6276E" w:rsidRPr="007E1265">
        <w:rPr>
          <w:rFonts w:ascii="Sylfaen" w:hAnsi="Sylfaen"/>
        </w:rPr>
        <w:t xml:space="preserve">used for </w:t>
      </w:r>
      <w:r w:rsidR="00DE7040" w:rsidRPr="007E1265">
        <w:rPr>
          <w:rFonts w:ascii="Sylfaen" w:hAnsi="Sylfaen"/>
        </w:rPr>
        <w:t xml:space="preserve">reporting </w:t>
      </w:r>
      <w:r w:rsidR="00F6276E" w:rsidRPr="007E1265">
        <w:rPr>
          <w:rFonts w:ascii="Sylfaen" w:hAnsi="Sylfaen"/>
        </w:rPr>
        <w:t>to the State</w:t>
      </w:r>
      <w:r w:rsidR="00DE7040" w:rsidRPr="007E1265">
        <w:rPr>
          <w:rFonts w:ascii="Sylfaen" w:hAnsi="Sylfaen"/>
        </w:rPr>
        <w:t>,</w:t>
      </w:r>
      <w:r w:rsidR="00F6276E" w:rsidRPr="007E1265">
        <w:rPr>
          <w:rFonts w:ascii="Sylfaen" w:hAnsi="Sylfaen"/>
        </w:rPr>
        <w:t xml:space="preserve"> as well as to international partners</w:t>
      </w:r>
      <w:r w:rsidR="00F12813">
        <w:rPr>
          <w:rFonts w:ascii="Sylfaen" w:hAnsi="Sylfaen"/>
        </w:rPr>
        <w:t>. TB</w:t>
      </w:r>
      <w:r w:rsidRPr="007E1265">
        <w:rPr>
          <w:rFonts w:ascii="Sylfaen" w:hAnsi="Sylfaen"/>
        </w:rPr>
        <w:t xml:space="preserve"> program expenditures</w:t>
      </w:r>
      <w:r w:rsidR="004101DC" w:rsidRPr="007E1265">
        <w:rPr>
          <w:rFonts w:ascii="Sylfaen" w:hAnsi="Sylfaen"/>
        </w:rPr>
        <w:t xml:space="preserve"> </w:t>
      </w:r>
      <w:r w:rsidR="00F12813">
        <w:rPr>
          <w:rFonts w:ascii="Sylfaen" w:hAnsi="Sylfaen"/>
        </w:rPr>
        <w:t>are reported to WHO by June 1</w:t>
      </w:r>
      <w:r w:rsidR="00F12813" w:rsidRPr="00D87A43">
        <w:rPr>
          <w:rFonts w:ascii="Sylfaen" w:hAnsi="Sylfaen"/>
          <w:vertAlign w:val="superscript"/>
        </w:rPr>
        <w:t>st</w:t>
      </w:r>
      <w:r w:rsidR="00F12813">
        <w:rPr>
          <w:rFonts w:ascii="Sylfaen" w:hAnsi="Sylfaen"/>
        </w:rPr>
        <w:t xml:space="preserve"> of the next calendar year. HIV and TB program expenditure data </w:t>
      </w:r>
      <w:r w:rsidR="004101DC" w:rsidRPr="007E1265">
        <w:rPr>
          <w:rFonts w:ascii="Sylfaen" w:hAnsi="Sylfaen"/>
        </w:rPr>
        <w:t xml:space="preserve">will be used for the </w:t>
      </w:r>
      <w:r w:rsidR="00515652" w:rsidRPr="007E1265">
        <w:rPr>
          <w:rFonts w:ascii="Sylfaen" w:hAnsi="Sylfaen"/>
        </w:rPr>
        <w:t>report</w:t>
      </w:r>
      <w:r w:rsidR="00515652">
        <w:rPr>
          <w:rFonts w:ascii="Sylfaen" w:hAnsi="Sylfaen"/>
        </w:rPr>
        <w:t>ing</w:t>
      </w:r>
      <w:r w:rsidR="00515652" w:rsidRPr="007E1265">
        <w:rPr>
          <w:rFonts w:ascii="Sylfaen" w:hAnsi="Sylfaen"/>
        </w:rPr>
        <w:t xml:space="preserve"> </w:t>
      </w:r>
      <w:r w:rsidR="004101DC" w:rsidRPr="007E1265">
        <w:rPr>
          <w:rFonts w:ascii="Sylfaen" w:hAnsi="Sylfaen"/>
        </w:rPr>
        <w:t xml:space="preserve">to the Global Fund CT on </w:t>
      </w:r>
      <w:r w:rsidR="00DE7040" w:rsidRPr="007E1265">
        <w:rPr>
          <w:rFonts w:ascii="Sylfaen" w:hAnsi="Sylfaen"/>
        </w:rPr>
        <w:t xml:space="preserve">an </w:t>
      </w:r>
      <w:r w:rsidR="004101DC" w:rsidRPr="007E1265">
        <w:rPr>
          <w:rFonts w:ascii="Sylfaen" w:hAnsi="Sylfaen"/>
        </w:rPr>
        <w:t>annual bas</w:t>
      </w:r>
      <w:r w:rsidR="00DE7040" w:rsidRPr="007E1265">
        <w:rPr>
          <w:rFonts w:ascii="Sylfaen" w:hAnsi="Sylfaen"/>
        </w:rPr>
        <w:t>is</w:t>
      </w:r>
      <w:r w:rsidR="004101DC" w:rsidRPr="007E1265">
        <w:rPr>
          <w:rFonts w:ascii="Sylfaen" w:hAnsi="Sylfaen"/>
        </w:rPr>
        <w:t xml:space="preserve">. </w:t>
      </w:r>
    </w:p>
    <w:p w14:paraId="0C0226B7" w14:textId="77777777" w:rsidR="004910A9" w:rsidRDefault="004910A9" w:rsidP="00ED3CE0">
      <w:pPr>
        <w:jc w:val="both"/>
        <w:rPr>
          <w:rFonts w:ascii="Sylfaen" w:hAnsi="Sylfaen"/>
        </w:rPr>
      </w:pPr>
      <w:r w:rsidRPr="007E1265">
        <w:rPr>
          <w:rFonts w:ascii="Sylfaen" w:hAnsi="Sylfaen"/>
        </w:rPr>
        <w:t xml:space="preserve">By signing this letter, I acknowledge the full commitment of the </w:t>
      </w:r>
      <w:r w:rsidR="00515652">
        <w:rPr>
          <w:rFonts w:ascii="Sylfaen" w:hAnsi="Sylfaen"/>
        </w:rPr>
        <w:t>Ministry</w:t>
      </w:r>
      <w:r w:rsidRPr="007E1265">
        <w:rPr>
          <w:rFonts w:ascii="Sylfaen" w:hAnsi="Sylfaen"/>
        </w:rPr>
        <w:t xml:space="preserve"> to maintain allocations for health, includ</w:t>
      </w:r>
      <w:r w:rsidR="00CE4FC3" w:rsidRPr="007E1265">
        <w:rPr>
          <w:rFonts w:ascii="Sylfaen" w:hAnsi="Sylfaen"/>
        </w:rPr>
        <w:t xml:space="preserve">ing for </w:t>
      </w:r>
      <w:r w:rsidR="00515652" w:rsidRPr="007E1265">
        <w:rPr>
          <w:rFonts w:ascii="Sylfaen" w:hAnsi="Sylfaen"/>
        </w:rPr>
        <w:t>HI</w:t>
      </w:r>
      <w:r w:rsidR="00515652">
        <w:rPr>
          <w:rFonts w:ascii="Sylfaen" w:hAnsi="Sylfaen"/>
        </w:rPr>
        <w:t>V</w:t>
      </w:r>
      <w:r w:rsidR="00515652" w:rsidRPr="007E1265">
        <w:rPr>
          <w:rFonts w:ascii="Sylfaen" w:hAnsi="Sylfaen"/>
        </w:rPr>
        <w:t xml:space="preserve"> </w:t>
      </w:r>
      <w:r w:rsidR="00F12813">
        <w:rPr>
          <w:rFonts w:ascii="Sylfaen" w:hAnsi="Sylfaen"/>
        </w:rPr>
        <w:t xml:space="preserve">and TB </w:t>
      </w:r>
      <w:r w:rsidR="00CE4FC3" w:rsidRPr="007E1265">
        <w:rPr>
          <w:rFonts w:ascii="Sylfaen" w:hAnsi="Sylfaen"/>
        </w:rPr>
        <w:t>programs as indicated in MTEF</w:t>
      </w:r>
      <w:r w:rsidR="00515652">
        <w:rPr>
          <w:rFonts w:ascii="Sylfaen" w:hAnsi="Sylfaen"/>
        </w:rPr>
        <w:t xml:space="preserve"> and </w:t>
      </w:r>
      <w:r w:rsidR="00CE4FC3" w:rsidRPr="007E1265">
        <w:rPr>
          <w:rFonts w:ascii="Sylfaen" w:hAnsi="Sylfaen"/>
        </w:rPr>
        <w:t xml:space="preserve">to </w:t>
      </w:r>
      <w:r w:rsidR="00515652">
        <w:rPr>
          <w:rFonts w:ascii="Sylfaen" w:hAnsi="Sylfaen"/>
        </w:rPr>
        <w:t xml:space="preserve">meet </w:t>
      </w:r>
      <w:r w:rsidR="00CE4FC3" w:rsidRPr="007E1265">
        <w:rPr>
          <w:rFonts w:ascii="Sylfaen" w:hAnsi="Sylfaen"/>
        </w:rPr>
        <w:t>the GF co-financing requirements.</w:t>
      </w:r>
    </w:p>
    <w:p w14:paraId="4993F599" w14:textId="77777777" w:rsidR="00A741D5" w:rsidRPr="007E1265" w:rsidRDefault="00A741D5" w:rsidP="00ED3CE0">
      <w:pPr>
        <w:jc w:val="both"/>
        <w:rPr>
          <w:rFonts w:ascii="Sylfaen" w:hAnsi="Sylfaen"/>
        </w:rPr>
      </w:pPr>
      <w:r>
        <w:rPr>
          <w:rFonts w:ascii="Sylfaen" w:hAnsi="Sylfaen"/>
        </w:rPr>
        <w:t xml:space="preserve">Sincerely, </w:t>
      </w:r>
    </w:p>
    <w:p w14:paraId="4C41D47C" w14:textId="77777777" w:rsidR="004A4C7B" w:rsidRPr="007E1265" w:rsidRDefault="004A4C7B" w:rsidP="00ED3CE0">
      <w:pPr>
        <w:jc w:val="both"/>
        <w:rPr>
          <w:rFonts w:ascii="Sylfaen" w:hAnsi="Sylfaen"/>
        </w:rPr>
      </w:pPr>
    </w:p>
    <w:p w14:paraId="14817416" w14:textId="77777777" w:rsidR="004A4C7B" w:rsidRPr="007E1265" w:rsidRDefault="004A4C7B" w:rsidP="00ED3CE0">
      <w:pPr>
        <w:jc w:val="both"/>
        <w:rPr>
          <w:rFonts w:ascii="Sylfaen" w:hAnsi="Sylfaen"/>
        </w:rPr>
      </w:pPr>
      <w:r w:rsidRPr="007E1265">
        <w:rPr>
          <w:rFonts w:ascii="Sylfaen" w:hAnsi="Sylfaen"/>
        </w:rPr>
        <w:t xml:space="preserve">  </w:t>
      </w:r>
    </w:p>
    <w:p w14:paraId="454F3E11" w14:textId="77777777" w:rsidR="008D3490" w:rsidRPr="00824B82" w:rsidRDefault="008D3490" w:rsidP="008D3490">
      <w:pPr>
        <w:rPr>
          <w:rFonts w:ascii="Sylfaen" w:hAnsi="Sylfaen"/>
        </w:rPr>
      </w:pPr>
    </w:p>
    <w:sectPr w:rsidR="008D3490" w:rsidRPr="0082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90"/>
    <w:rsid w:val="000652C5"/>
    <w:rsid w:val="001209E3"/>
    <w:rsid w:val="00127648"/>
    <w:rsid w:val="001844C1"/>
    <w:rsid w:val="00190618"/>
    <w:rsid w:val="001D5D5F"/>
    <w:rsid w:val="001F7DBB"/>
    <w:rsid w:val="002167C8"/>
    <w:rsid w:val="00222D01"/>
    <w:rsid w:val="00225908"/>
    <w:rsid w:val="002C21A8"/>
    <w:rsid w:val="002C51AE"/>
    <w:rsid w:val="002F15A7"/>
    <w:rsid w:val="002F2D84"/>
    <w:rsid w:val="002F66DC"/>
    <w:rsid w:val="004101DC"/>
    <w:rsid w:val="004910A9"/>
    <w:rsid w:val="004A0980"/>
    <w:rsid w:val="004A2F90"/>
    <w:rsid w:val="004A4C7B"/>
    <w:rsid w:val="00515652"/>
    <w:rsid w:val="00535E0B"/>
    <w:rsid w:val="00572B03"/>
    <w:rsid w:val="00580100"/>
    <w:rsid w:val="005A4E31"/>
    <w:rsid w:val="006572F3"/>
    <w:rsid w:val="00661700"/>
    <w:rsid w:val="00672F42"/>
    <w:rsid w:val="006C1549"/>
    <w:rsid w:val="006F426B"/>
    <w:rsid w:val="0072610B"/>
    <w:rsid w:val="00747D04"/>
    <w:rsid w:val="007B1C9B"/>
    <w:rsid w:val="007D36B8"/>
    <w:rsid w:val="007E1265"/>
    <w:rsid w:val="00824B82"/>
    <w:rsid w:val="008B3639"/>
    <w:rsid w:val="008D291C"/>
    <w:rsid w:val="008D3490"/>
    <w:rsid w:val="008E5E68"/>
    <w:rsid w:val="008F0709"/>
    <w:rsid w:val="008F15CB"/>
    <w:rsid w:val="00932F3D"/>
    <w:rsid w:val="00955A46"/>
    <w:rsid w:val="00A25882"/>
    <w:rsid w:val="00A2760F"/>
    <w:rsid w:val="00A3298B"/>
    <w:rsid w:val="00A741D5"/>
    <w:rsid w:val="00B06898"/>
    <w:rsid w:val="00B61B53"/>
    <w:rsid w:val="00C13D58"/>
    <w:rsid w:val="00CE3DF6"/>
    <w:rsid w:val="00CE4FC3"/>
    <w:rsid w:val="00D375CA"/>
    <w:rsid w:val="00D87A43"/>
    <w:rsid w:val="00D94585"/>
    <w:rsid w:val="00DD3AC0"/>
    <w:rsid w:val="00DE7040"/>
    <w:rsid w:val="00E0334E"/>
    <w:rsid w:val="00E23ED0"/>
    <w:rsid w:val="00E769B9"/>
    <w:rsid w:val="00EA03C6"/>
    <w:rsid w:val="00ED3CE0"/>
    <w:rsid w:val="00F12813"/>
    <w:rsid w:val="00F6276E"/>
    <w:rsid w:val="00F9030E"/>
    <w:rsid w:val="00FC5FC7"/>
    <w:rsid w:val="00FD1AD3"/>
    <w:rsid w:val="00FE6CFD"/>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AAC25"/>
  <w15:docId w15:val="{19DDD396-32BC-4FA1-9C28-4C1E023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36B8"/>
    <w:rPr>
      <w:sz w:val="16"/>
      <w:szCs w:val="16"/>
    </w:rPr>
  </w:style>
  <w:style w:type="paragraph" w:customStyle="1" w:styleId="CommentText1">
    <w:name w:val="Comment Text1"/>
    <w:basedOn w:val="Normal"/>
    <w:next w:val="CommentText"/>
    <w:link w:val="CommentTextChar"/>
    <w:uiPriority w:val="99"/>
    <w:semiHidden/>
    <w:unhideWhenUsed/>
    <w:rsid w:val="007D36B8"/>
    <w:pPr>
      <w:spacing w:after="0" w:line="240" w:lineRule="auto"/>
    </w:pPr>
    <w:rPr>
      <w:sz w:val="20"/>
      <w:szCs w:val="20"/>
    </w:rPr>
  </w:style>
  <w:style w:type="character" w:customStyle="1" w:styleId="CommentTextChar">
    <w:name w:val="Comment Text Char"/>
    <w:basedOn w:val="DefaultParagraphFont"/>
    <w:link w:val="CommentText1"/>
    <w:uiPriority w:val="99"/>
    <w:semiHidden/>
    <w:rsid w:val="007D36B8"/>
    <w:rPr>
      <w:sz w:val="20"/>
      <w:szCs w:val="20"/>
    </w:rPr>
  </w:style>
  <w:style w:type="paragraph" w:styleId="CommentText">
    <w:name w:val="annotation text"/>
    <w:basedOn w:val="Normal"/>
    <w:link w:val="CommentTextChar1"/>
    <w:uiPriority w:val="99"/>
    <w:semiHidden/>
    <w:unhideWhenUsed/>
    <w:rsid w:val="007D36B8"/>
    <w:pPr>
      <w:spacing w:line="240" w:lineRule="auto"/>
    </w:pPr>
    <w:rPr>
      <w:sz w:val="20"/>
      <w:szCs w:val="20"/>
    </w:rPr>
  </w:style>
  <w:style w:type="character" w:customStyle="1" w:styleId="CommentTextChar1">
    <w:name w:val="Comment Text Char1"/>
    <w:basedOn w:val="DefaultParagraphFont"/>
    <w:link w:val="CommentText"/>
    <w:uiPriority w:val="99"/>
    <w:semiHidden/>
    <w:rsid w:val="007D36B8"/>
    <w:rPr>
      <w:sz w:val="20"/>
      <w:szCs w:val="20"/>
    </w:rPr>
  </w:style>
  <w:style w:type="paragraph" w:styleId="BalloonText">
    <w:name w:val="Balloon Text"/>
    <w:basedOn w:val="Normal"/>
    <w:link w:val="BalloonTextChar"/>
    <w:uiPriority w:val="99"/>
    <w:semiHidden/>
    <w:unhideWhenUsed/>
    <w:rsid w:val="007D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6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26B"/>
    <w:rPr>
      <w:b/>
      <w:bCs/>
    </w:rPr>
  </w:style>
  <w:style w:type="character" w:customStyle="1" w:styleId="CommentSubjectChar">
    <w:name w:val="Comment Subject Char"/>
    <w:basedOn w:val="CommentTextChar1"/>
    <w:link w:val="CommentSubject"/>
    <w:uiPriority w:val="99"/>
    <w:semiHidden/>
    <w:rsid w:val="006F426B"/>
    <w:rPr>
      <w:b/>
      <w:bCs/>
      <w:sz w:val="20"/>
      <w:szCs w:val="20"/>
    </w:rPr>
  </w:style>
  <w:style w:type="paragraph" w:styleId="Revision">
    <w:name w:val="Revision"/>
    <w:hidden/>
    <w:uiPriority w:val="99"/>
    <w:semiHidden/>
    <w:rsid w:val="006F426B"/>
    <w:pPr>
      <w:spacing w:after="0" w:line="240" w:lineRule="auto"/>
    </w:pPr>
  </w:style>
  <w:style w:type="table" w:styleId="TableGrid">
    <w:name w:val="Table Grid"/>
    <w:basedOn w:val="TableNormal"/>
    <w:uiPriority w:val="39"/>
    <w:rsid w:val="00B6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885137">
      <w:bodyDiv w:val="1"/>
      <w:marLeft w:val="0"/>
      <w:marRight w:val="0"/>
      <w:marTop w:val="0"/>
      <w:marBottom w:val="0"/>
      <w:divBdr>
        <w:top w:val="none" w:sz="0" w:space="0" w:color="auto"/>
        <w:left w:val="none" w:sz="0" w:space="0" w:color="auto"/>
        <w:bottom w:val="none" w:sz="0" w:space="0" w:color="auto"/>
        <w:right w:val="none" w:sz="0" w:space="0" w:color="auto"/>
      </w:divBdr>
    </w:div>
    <w:div w:id="18535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Stvilia</dc:creator>
  <cp:keywords/>
  <dc:description/>
  <cp:lastModifiedBy>Microsoft Office User</cp:lastModifiedBy>
  <cp:revision>2</cp:revision>
  <cp:lastPrinted>2019-07-11T10:22:00Z</cp:lastPrinted>
  <dcterms:created xsi:type="dcterms:W3CDTF">2019-07-19T09:09:00Z</dcterms:created>
  <dcterms:modified xsi:type="dcterms:W3CDTF">2019-07-19T09:09:00Z</dcterms:modified>
</cp:coreProperties>
</file>