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D3622" w14:textId="40D6172E" w:rsidR="00990B4E" w:rsidRDefault="0080364A" w:rsidP="0080364A">
      <w:pPr>
        <w:pStyle w:val="Title"/>
        <w:rPr>
          <w:lang w:val="ka-GE"/>
        </w:rPr>
      </w:pPr>
      <w:r>
        <w:rPr>
          <w:lang w:val="ka-GE"/>
        </w:rPr>
        <w:t>ჯანდაცვის ანგარიშები</w:t>
      </w:r>
    </w:p>
    <w:p w14:paraId="704405C4" w14:textId="21E35EAC" w:rsidR="0080364A" w:rsidRDefault="0080364A" w:rsidP="0080364A">
      <w:pPr>
        <w:pStyle w:val="Subtitle"/>
        <w:rPr>
          <w:lang w:val="ka-GE"/>
        </w:rPr>
      </w:pPr>
      <w:r>
        <w:rPr>
          <w:lang w:val="ka-GE"/>
        </w:rPr>
        <w:t>სამუშაო გეგმა და მოსალოდნელი შედეგები</w:t>
      </w:r>
    </w:p>
    <w:p w14:paraId="2AB3A32F" w14:textId="5CB327D9" w:rsidR="0080364A" w:rsidRDefault="0080364A" w:rsidP="0080364A">
      <w:pPr>
        <w:pStyle w:val="Heading1"/>
        <w:rPr>
          <w:lang w:val="ka-GE"/>
        </w:rPr>
      </w:pPr>
      <w:r>
        <w:rPr>
          <w:lang w:val="ka-GE"/>
        </w:rPr>
        <w:t>მიზანი:</w:t>
      </w:r>
    </w:p>
    <w:p w14:paraId="4BF06B0B" w14:textId="3A695A5D" w:rsidR="0080364A" w:rsidRDefault="0080364A" w:rsidP="0080364A">
      <w:pPr>
        <w:pStyle w:val="BodyText"/>
        <w:rPr>
          <w:lang w:val="ka-GE"/>
        </w:rPr>
      </w:pPr>
      <w:r>
        <w:rPr>
          <w:lang w:val="ka-GE"/>
        </w:rPr>
        <w:t>გადაწყვეტილების მიმღებისთვის სარწმუნო მტკიცებულებების მიწოდება ჯანმრთელობის სფეროში მოხმარებისა და დანახარჯების შესახებ (ჯანდაცვის ანგარიშები)</w:t>
      </w:r>
    </w:p>
    <w:p w14:paraId="3231EA3B" w14:textId="02ACD6FA" w:rsidR="0080364A" w:rsidRDefault="0080364A" w:rsidP="0080364A">
      <w:pPr>
        <w:pStyle w:val="Heading1"/>
        <w:rPr>
          <w:lang w:val="ka-GE"/>
        </w:rPr>
      </w:pPr>
      <w:r>
        <w:rPr>
          <w:lang w:val="ka-GE"/>
        </w:rPr>
        <w:t>ამოცანა</w:t>
      </w:r>
      <w:r w:rsidR="009636F1">
        <w:rPr>
          <w:rStyle w:val="FootnoteReference"/>
          <w:lang w:val="ka-GE"/>
        </w:rPr>
        <w:footnoteReference w:id="1"/>
      </w:r>
    </w:p>
    <w:p w14:paraId="26F1765E" w14:textId="51026057" w:rsidR="009636F1" w:rsidRDefault="0080364A" w:rsidP="0080364A">
      <w:pPr>
        <w:pStyle w:val="BodyText"/>
        <w:rPr>
          <w:lang w:val="ka-GE"/>
        </w:rPr>
      </w:pPr>
      <w:r>
        <w:rPr>
          <w:lang w:val="ka-GE"/>
        </w:rPr>
        <w:t>ჯანდაცვის ანგარიშების რეგულარული გათვლების (წარმოების) სისტემის გამართვა და დანერგვა</w:t>
      </w:r>
      <w:r w:rsidR="009636F1">
        <w:rPr>
          <w:lang w:val="ka-GE"/>
        </w:rPr>
        <w:t xml:space="preserve"> (2020 წლის მაისამდე)</w:t>
      </w:r>
      <w:r>
        <w:rPr>
          <w:lang w:val="ka-GE"/>
        </w:rPr>
        <w:t>, რომელიც</w:t>
      </w:r>
      <w:r w:rsidR="009636F1">
        <w:rPr>
          <w:lang w:val="ka-GE"/>
        </w:rPr>
        <w:t>:</w:t>
      </w:r>
    </w:p>
    <w:p w14:paraId="612DB96C" w14:textId="77777777" w:rsidR="009636F1" w:rsidRDefault="009636F1" w:rsidP="009636F1">
      <w:pPr>
        <w:pStyle w:val="BodyText"/>
        <w:numPr>
          <w:ilvl w:val="0"/>
          <w:numId w:val="8"/>
        </w:numPr>
        <w:rPr>
          <w:lang w:val="ka-GE"/>
        </w:rPr>
      </w:pPr>
      <w:r>
        <w:rPr>
          <w:lang w:val="ka-GE"/>
        </w:rPr>
        <w:t xml:space="preserve">აკმაყოფილებს </w:t>
      </w:r>
      <w:r w:rsidR="0080364A">
        <w:rPr>
          <w:lang w:val="ka-GE"/>
        </w:rPr>
        <w:t xml:space="preserve">მსოფლიო ჯანდაცვის ორგანიზაციის </w:t>
      </w:r>
      <w:r>
        <w:rPr>
          <w:lang w:val="ka-GE"/>
        </w:rPr>
        <w:t>განახლებული მეთოდოლოგიის მოთხოვნებს (</w:t>
      </w:r>
      <w:r>
        <w:rPr>
          <w:lang w:val="en-US"/>
        </w:rPr>
        <w:t xml:space="preserve">SHA 2011) </w:t>
      </w:r>
      <w:r>
        <w:rPr>
          <w:lang w:val="ka-GE"/>
        </w:rPr>
        <w:t xml:space="preserve">და </w:t>
      </w:r>
    </w:p>
    <w:p w14:paraId="600C86F9" w14:textId="6336C039" w:rsidR="0080364A" w:rsidRDefault="009636F1" w:rsidP="009636F1">
      <w:pPr>
        <w:pStyle w:val="BodyText"/>
        <w:numPr>
          <w:ilvl w:val="0"/>
          <w:numId w:val="8"/>
        </w:numPr>
        <w:rPr>
          <w:lang w:val="ka-GE"/>
        </w:rPr>
      </w:pPr>
      <w:r>
        <w:rPr>
          <w:lang w:val="ka-GE"/>
        </w:rPr>
        <w:t>ითვალისწინებს ქვეყნის სპეციფიკას (მაგ: ინფორმაციულ ნაკადებს, გადაწყვეტილების მიმღების საჭიროებებს)</w:t>
      </w:r>
    </w:p>
    <w:p w14:paraId="467923A6" w14:textId="625604D6" w:rsidR="009636F1" w:rsidRDefault="009636F1" w:rsidP="009636F1">
      <w:pPr>
        <w:pStyle w:val="Heading1"/>
        <w:rPr>
          <w:lang w:val="ka-GE"/>
        </w:rPr>
      </w:pPr>
      <w:r>
        <w:rPr>
          <w:lang w:val="ka-GE"/>
        </w:rPr>
        <w:t>განხორციელების გეგმა</w:t>
      </w:r>
    </w:p>
    <w:p w14:paraId="19047730" w14:textId="73B049DC" w:rsidR="009636F1" w:rsidRDefault="009636F1" w:rsidP="009636F1">
      <w:pPr>
        <w:pStyle w:val="ListParagraph"/>
        <w:numPr>
          <w:ilvl w:val="0"/>
          <w:numId w:val="9"/>
        </w:numPr>
        <w:rPr>
          <w:lang w:val="ka-GE"/>
        </w:rPr>
      </w:pPr>
      <w:r>
        <w:rPr>
          <w:lang w:val="ka-GE"/>
        </w:rPr>
        <w:t xml:space="preserve">ეტაპი </w:t>
      </w:r>
      <w:r>
        <w:rPr>
          <w:lang w:val="en-US"/>
        </w:rPr>
        <w:t xml:space="preserve">I: </w:t>
      </w:r>
      <w:r>
        <w:rPr>
          <w:lang w:val="ka-GE"/>
        </w:rPr>
        <w:t>მონაცემების მოპოვება (თებერვლის 15-მდე)</w:t>
      </w:r>
    </w:p>
    <w:p w14:paraId="5EF73972" w14:textId="3D683623" w:rsidR="009636F1" w:rsidRDefault="009636F1" w:rsidP="009636F1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არსებული მონაცემების ინვენტარიზაცია (წყაროების მითითებით)</w:t>
      </w:r>
    </w:p>
    <w:p w14:paraId="371B9168" w14:textId="4BD0C915" w:rsidR="009636F1" w:rsidRDefault="009636F1" w:rsidP="009636F1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2018 წლის მონაცემების შეგროვება (მოპოვება წყაროებიდან)</w:t>
      </w:r>
    </w:p>
    <w:p w14:paraId="23BF0991" w14:textId="4D7D21F2" w:rsidR="009636F1" w:rsidRDefault="009636F1" w:rsidP="009636F1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მონაცემების დამუშავება/გადამოწმება</w:t>
      </w:r>
    </w:p>
    <w:p w14:paraId="548C1090" w14:textId="427F4F2D" w:rsidR="009636F1" w:rsidRDefault="009636F1" w:rsidP="009636F1">
      <w:pPr>
        <w:pStyle w:val="ListParagraph"/>
        <w:numPr>
          <w:ilvl w:val="0"/>
          <w:numId w:val="9"/>
        </w:numPr>
        <w:rPr>
          <w:lang w:val="ka-GE"/>
        </w:rPr>
      </w:pPr>
      <w:r>
        <w:rPr>
          <w:lang w:val="ka-GE"/>
        </w:rPr>
        <w:t xml:space="preserve">ეტაპი </w:t>
      </w:r>
      <w:r>
        <w:rPr>
          <w:lang w:val="en-US"/>
        </w:rPr>
        <w:t>II</w:t>
      </w:r>
      <w:r>
        <w:rPr>
          <w:lang w:val="ka-GE"/>
        </w:rPr>
        <w:t>: მეთოდოლოგიის განახლება</w:t>
      </w:r>
    </w:p>
    <w:p w14:paraId="290D41D3" w14:textId="2F5B6E99" w:rsidR="009636F1" w:rsidRDefault="00AC09F7" w:rsidP="009636F1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გაანგარიშების ინსტრუმენტების შექმნა</w:t>
      </w:r>
    </w:p>
    <w:p w14:paraId="61AEB3FA" w14:textId="5D11D312" w:rsidR="00AC09F7" w:rsidRDefault="00AC09F7" w:rsidP="009636F1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დანახარჯების კოდირება (</w:t>
      </w:r>
      <w:r>
        <w:rPr>
          <w:lang w:val="en-US"/>
        </w:rPr>
        <w:t xml:space="preserve">SHA 2011 </w:t>
      </w:r>
      <w:r>
        <w:rPr>
          <w:lang w:val="ka-GE"/>
        </w:rPr>
        <w:t>კლასიფიკატორების გამოყენებით ტრანზაქციებისთვის კატეგორიის მინიჭება)</w:t>
      </w:r>
    </w:p>
    <w:p w14:paraId="17398244" w14:textId="77777777" w:rsidR="00AC09F7" w:rsidRDefault="00AC09F7" w:rsidP="00AC09F7">
      <w:pPr>
        <w:pStyle w:val="ListParagraph"/>
        <w:numPr>
          <w:ilvl w:val="0"/>
          <w:numId w:val="9"/>
        </w:numPr>
        <w:rPr>
          <w:lang w:val="ka-GE"/>
        </w:rPr>
      </w:pPr>
      <w:r>
        <w:rPr>
          <w:lang w:val="ka-GE"/>
        </w:rPr>
        <w:t xml:space="preserve">ეტაპი </w:t>
      </w:r>
      <w:r>
        <w:rPr>
          <w:lang w:val="en-US"/>
        </w:rPr>
        <w:t xml:space="preserve">III: </w:t>
      </w:r>
      <w:r>
        <w:rPr>
          <w:lang w:val="ka-GE"/>
        </w:rPr>
        <w:t>ახალი მეთოდოლოგიით 2018 წლის მოხმარებისა და დანახარჯების გაანგარიშება</w:t>
      </w:r>
    </w:p>
    <w:p w14:paraId="0FDB4570" w14:textId="17FE10F1" w:rsidR="00AC09F7" w:rsidRDefault="00AC09F7" w:rsidP="00AC09F7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ახალი ინსტრუმენტებით მონაცემების დამუშავება და ჯანდაცვის ანგარიშების ორ-</w:t>
      </w:r>
      <w:proofErr w:type="spellStart"/>
      <w:r>
        <w:rPr>
          <w:lang w:val="ka-GE"/>
        </w:rPr>
        <w:t>განზომილებიანი</w:t>
      </w:r>
      <w:proofErr w:type="spellEnd"/>
      <w:r>
        <w:rPr>
          <w:lang w:val="ka-GE"/>
        </w:rPr>
        <w:t xml:space="preserve"> ცხრილების (ანგარიშების) მომზადება</w:t>
      </w:r>
    </w:p>
    <w:p w14:paraId="6490E1E0" w14:textId="205F3CF8" w:rsidR="00AC09F7" w:rsidRDefault="00AC09F7" w:rsidP="00AC09F7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ანგარიშების პირველადი ანალიზი (ლოგიკური გამართულობისთვის)</w:t>
      </w:r>
    </w:p>
    <w:p w14:paraId="5DA1E764" w14:textId="00B2B69C" w:rsidR="00AC09F7" w:rsidRDefault="00AC09F7" w:rsidP="00AC09F7">
      <w:pPr>
        <w:pStyle w:val="ListParagraph"/>
        <w:numPr>
          <w:ilvl w:val="1"/>
          <w:numId w:val="9"/>
        </w:numPr>
        <w:rPr>
          <w:lang w:val="ka-GE"/>
        </w:rPr>
      </w:pPr>
      <w:r>
        <w:rPr>
          <w:lang w:val="ka-GE"/>
        </w:rPr>
        <w:t>მეთოდოლოგიის (ინსტრუმენტების) გადასინჯვა საჭიროებისამებრ</w:t>
      </w:r>
    </w:p>
    <w:p w14:paraId="63144135" w14:textId="77777777" w:rsidR="00AC09F7" w:rsidRPr="00AC09F7" w:rsidRDefault="00AC09F7" w:rsidP="00AC09F7">
      <w:pPr>
        <w:rPr>
          <w:lang w:val="ka-GE"/>
        </w:rPr>
      </w:pPr>
      <w:bookmarkStart w:id="0" w:name="_GoBack"/>
      <w:bookmarkEnd w:id="0"/>
    </w:p>
    <w:sectPr w:rsidR="00AC09F7" w:rsidRPr="00AC09F7" w:rsidSect="0028334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61990" w14:textId="77777777" w:rsidR="005C78FB" w:rsidRDefault="005C78FB" w:rsidP="009636F1">
      <w:pPr>
        <w:spacing w:after="0"/>
      </w:pPr>
      <w:r>
        <w:separator/>
      </w:r>
    </w:p>
  </w:endnote>
  <w:endnote w:type="continuationSeparator" w:id="0">
    <w:p w14:paraId="3EF24A18" w14:textId="77777777" w:rsidR="005C78FB" w:rsidRDefault="005C78FB" w:rsidP="009636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CC22B" w14:textId="77777777" w:rsidR="005C78FB" w:rsidRDefault="005C78FB" w:rsidP="009636F1">
      <w:pPr>
        <w:spacing w:after="0"/>
      </w:pPr>
      <w:r>
        <w:separator/>
      </w:r>
    </w:p>
  </w:footnote>
  <w:footnote w:type="continuationSeparator" w:id="0">
    <w:p w14:paraId="7B6D2E81" w14:textId="77777777" w:rsidR="005C78FB" w:rsidRDefault="005C78FB" w:rsidP="009636F1">
      <w:pPr>
        <w:spacing w:after="0"/>
      </w:pPr>
      <w:r>
        <w:continuationSeparator/>
      </w:r>
    </w:p>
  </w:footnote>
  <w:footnote w:id="1">
    <w:p w14:paraId="3BBFE18E" w14:textId="760A3659" w:rsidR="009636F1" w:rsidRPr="009636F1" w:rsidRDefault="009636F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მოკლევადიანი, 2020 წლის პირველი ნახევრისთვის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24D5"/>
    <w:multiLevelType w:val="multilevel"/>
    <w:tmpl w:val="71184532"/>
    <w:styleLink w:val="myBulletMultilevel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  <w:color w:val="0070C0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"/>
      <w:lvlJc w:val="left"/>
      <w:pPr>
        <w:ind w:left="1785" w:hanging="35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8565062"/>
    <w:multiLevelType w:val="multilevel"/>
    <w:tmpl w:val="71184532"/>
    <w:numStyleLink w:val="myBulletMultilevel"/>
  </w:abstractNum>
  <w:abstractNum w:abstractNumId="2" w15:restartNumberingAfterBreak="0">
    <w:nsid w:val="362A3612"/>
    <w:multiLevelType w:val="multilevel"/>
    <w:tmpl w:val="16D2DD6C"/>
    <w:styleLink w:val="myNumbersMultilevel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41"/>
        </w:tabs>
        <w:ind w:left="2041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0D6CD6"/>
    <w:multiLevelType w:val="multilevel"/>
    <w:tmpl w:val="00728942"/>
    <w:lvl w:ilvl="0">
      <w:start w:val="1"/>
      <w:numFmt w:val="bullet"/>
      <w:pStyle w:val="ListBullet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09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36"/>
        </w:tabs>
        <w:ind w:left="2043" w:hanging="227"/>
      </w:pPr>
      <w:rPr>
        <w:rFonts w:ascii="Wingdings" w:hAnsi="Wingdings" w:hint="default"/>
      </w:rPr>
    </w:lvl>
  </w:abstractNum>
  <w:abstractNum w:abstractNumId="4" w15:restartNumberingAfterBreak="0">
    <w:nsid w:val="5B5C1EA3"/>
    <w:multiLevelType w:val="multilevel"/>
    <w:tmpl w:val="71184532"/>
    <w:numStyleLink w:val="myBulletMultilevel"/>
  </w:abstractNum>
  <w:abstractNum w:abstractNumId="5" w15:restartNumberingAfterBreak="0">
    <w:nsid w:val="77C62957"/>
    <w:multiLevelType w:val="multilevel"/>
    <w:tmpl w:val="766EDA8A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1NTE3NTewNDM1MDNX0lEKTi0uzszPAykwrAUAbtW4KiwAAAA="/>
  </w:docVars>
  <w:rsids>
    <w:rsidRoot w:val="0080364A"/>
    <w:rsid w:val="000274CB"/>
    <w:rsid w:val="000A4843"/>
    <w:rsid w:val="000D6541"/>
    <w:rsid w:val="001E01FD"/>
    <w:rsid w:val="00243159"/>
    <w:rsid w:val="00254B15"/>
    <w:rsid w:val="0028334E"/>
    <w:rsid w:val="002E5A6D"/>
    <w:rsid w:val="0032769E"/>
    <w:rsid w:val="004D1E06"/>
    <w:rsid w:val="00520A42"/>
    <w:rsid w:val="00597BBD"/>
    <w:rsid w:val="005C78FB"/>
    <w:rsid w:val="00673AC0"/>
    <w:rsid w:val="00755BDC"/>
    <w:rsid w:val="007868E8"/>
    <w:rsid w:val="0080364A"/>
    <w:rsid w:val="009636F1"/>
    <w:rsid w:val="00990B4E"/>
    <w:rsid w:val="00AA0456"/>
    <w:rsid w:val="00AC09F7"/>
    <w:rsid w:val="00B856DB"/>
    <w:rsid w:val="00C218C2"/>
    <w:rsid w:val="00C6134E"/>
    <w:rsid w:val="00D07B9C"/>
    <w:rsid w:val="00D43DD4"/>
    <w:rsid w:val="00DD3067"/>
    <w:rsid w:val="00EB1533"/>
    <w:rsid w:val="00ED6795"/>
    <w:rsid w:val="00FD33F8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5534"/>
  <w15:chartTrackingRefBased/>
  <w15:docId w15:val="{DAC78631-709E-41CE-B136-6FBE479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BDC"/>
    <w:pPr>
      <w:spacing w:line="240" w:lineRule="auto"/>
    </w:pPr>
    <w:rPr>
      <w:rFonts w:ascii="Calibri" w:hAnsi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2769E"/>
    <w:pPr>
      <w:spacing w:before="120" w:after="18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2769E"/>
    <w:rPr>
      <w:lang w:val="en-GB"/>
    </w:rPr>
  </w:style>
  <w:style w:type="paragraph" w:customStyle="1" w:styleId="BodyTextT">
    <w:name w:val="Body Text T"/>
    <w:basedOn w:val="Normal"/>
    <w:rsid w:val="00D43DD4"/>
    <w:pPr>
      <w:spacing w:before="20" w:after="40"/>
    </w:pPr>
    <w:rPr>
      <w:rFonts w:eastAsia="Times New Roman" w:cs="Times New Roman"/>
      <w:bCs/>
      <w:sz w:val="2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07B9C"/>
    <w:pPr>
      <w:keepNext/>
      <w:tabs>
        <w:tab w:val="left" w:pos="851"/>
      </w:tabs>
      <w:spacing w:before="200" w:after="0"/>
      <w:ind w:left="851" w:hanging="851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7B9C"/>
    <w:pPr>
      <w:tabs>
        <w:tab w:val="center" w:pos="4680"/>
        <w:tab w:val="right" w:pos="9360"/>
      </w:tabs>
      <w:spacing w:after="0"/>
    </w:pPr>
    <w:rPr>
      <w:color w:val="44546A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07B9C"/>
    <w:rPr>
      <w:color w:val="44546A" w:themeColor="text2"/>
      <w:sz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07B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A42"/>
    <w:pPr>
      <w:tabs>
        <w:tab w:val="left" w:pos="227"/>
      </w:tabs>
      <w:spacing w:after="0"/>
      <w:ind w:left="227" w:hanging="22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A42"/>
    <w:rPr>
      <w:sz w:val="20"/>
      <w:szCs w:val="20"/>
      <w:lang w:val="en-GB"/>
    </w:rPr>
  </w:style>
  <w:style w:type="table" w:styleId="GridTable1Light-Accent1">
    <w:name w:val="Grid Table 1 Light Accent 1"/>
    <w:basedOn w:val="TableNormal"/>
    <w:uiPriority w:val="46"/>
    <w:rsid w:val="00D07B9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rPr>
        <w:cantSplit/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7B9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rPr>
        <w:cantSplit/>
        <w:tblHeader/>
      </w:trPr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07B9C"/>
    <w:pPr>
      <w:tabs>
        <w:tab w:val="center" w:pos="4680"/>
        <w:tab w:val="right" w:pos="9360"/>
      </w:tabs>
      <w:spacing w:after="0"/>
    </w:pPr>
    <w:rPr>
      <w:color w:val="44546A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07B9C"/>
    <w:rPr>
      <w:color w:val="44546A" w:themeColor="text2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07B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ListBulletT">
    <w:name w:val="List Bullet T"/>
    <w:basedOn w:val="Normal"/>
    <w:qFormat/>
    <w:rsid w:val="00D43DD4"/>
    <w:pPr>
      <w:numPr>
        <w:numId w:val="7"/>
      </w:numPr>
    </w:pPr>
    <w:rPr>
      <w:rFonts w:eastAsia="Calibri" w:cs="Times New Roman"/>
      <w:kern w:val="20"/>
      <w:sz w:val="20"/>
    </w:rPr>
  </w:style>
  <w:style w:type="paragraph" w:customStyle="1" w:styleId="ListNumberT">
    <w:name w:val="List Number T"/>
    <w:basedOn w:val="Normal"/>
    <w:qFormat/>
    <w:rsid w:val="00D07B9C"/>
    <w:pPr>
      <w:numPr>
        <w:numId w:val="2"/>
      </w:numPr>
      <w:tabs>
        <w:tab w:val="left" w:pos="1260"/>
        <w:tab w:val="left" w:pos="1440"/>
      </w:tabs>
      <w:spacing w:before="20"/>
    </w:pPr>
    <w:rPr>
      <w:rFonts w:eastAsia="Times New Roman" w:cs="Times New Roman"/>
      <w:bCs/>
      <w:sz w:val="20"/>
      <w:szCs w:val="24"/>
    </w:rPr>
  </w:style>
  <w:style w:type="numbering" w:customStyle="1" w:styleId="myBulletMultilevel">
    <w:name w:val="myBullet_Multilevel"/>
    <w:uiPriority w:val="99"/>
    <w:rsid w:val="00D43DD4"/>
    <w:pPr>
      <w:numPr>
        <w:numId w:val="3"/>
      </w:numPr>
    </w:pPr>
  </w:style>
  <w:style w:type="numbering" w:customStyle="1" w:styleId="myNumbersMultilevel">
    <w:name w:val="myNumbers_Multilevel"/>
    <w:uiPriority w:val="99"/>
    <w:rsid w:val="00D43DD4"/>
    <w:pPr>
      <w:numPr>
        <w:numId w:val="4"/>
      </w:numPr>
    </w:pPr>
  </w:style>
  <w:style w:type="table" w:customStyle="1" w:styleId="myTableBoxes">
    <w:name w:val="myTable_Boxes"/>
    <w:basedOn w:val="TableNormal"/>
    <w:uiPriority w:val="99"/>
    <w:rsid w:val="00C218C2"/>
    <w:pPr>
      <w:spacing w:after="0" w:line="240" w:lineRule="auto"/>
    </w:pPr>
    <w:tblPr>
      <w:tblCellSpacing w:w="11" w:type="dxa"/>
      <w:tblBorders>
        <w:insideH w:val="single" w:sz="4" w:space="0" w:color="8496B0" w:themeColor="text2" w:themeTint="99"/>
        <w:insideV w:val="single" w:sz="4" w:space="0" w:color="8496B0" w:themeColor="text2" w:themeTint="99"/>
      </w:tblBorders>
    </w:tblPr>
    <w:trPr>
      <w:tblCellSpacing w:w="11" w:type="dxa"/>
    </w:trPr>
    <w:tblStylePr w:type="firstRow">
      <w:rPr>
        <w:b/>
        <w:color w:val="44546A" w:themeColor="tex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i/>
        <w:color w:val="44546A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07B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cantSplit/>
        <w:tblHeader/>
      </w:trPr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D07B9C"/>
    <w:pPr>
      <w:numPr>
        <w:ilvl w:val="1"/>
      </w:numPr>
    </w:pPr>
    <w:rPr>
      <w:rFonts w:asciiTheme="majorHAnsi" w:eastAsiaTheme="minorEastAsia" w:hAnsiTheme="majorHAnsi"/>
      <w:color w:val="5A5A5A" w:themeColor="text1" w:themeTint="A5"/>
      <w:spacing w:val="15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D07B9C"/>
    <w:rPr>
      <w:rFonts w:asciiTheme="majorHAnsi" w:eastAsiaTheme="minorEastAsia" w:hAnsiTheme="majorHAnsi"/>
      <w:color w:val="5A5A5A" w:themeColor="text1" w:themeTint="A5"/>
      <w:spacing w:val="15"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39"/>
    <w:rsid w:val="00D0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D07B9C"/>
    <w:pPr>
      <w:spacing w:after="0"/>
      <w:ind w:left="1135" w:hanging="851"/>
    </w:pPr>
    <w:rPr>
      <w:rFonts w:cstheme="minorHAnsi"/>
      <w:bCs/>
      <w:sz w:val="20"/>
      <w:szCs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DD3067"/>
    <w:pPr>
      <w:keepNext/>
      <w:suppressLineNumbers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  <w14:shadow w14:blurRad="50800" w14:dist="38100" w14:dir="2700000" w14:sx="100000" w14:sy="100000" w14:kx="0" w14:ky="0" w14:algn="tl">
        <w14:schemeClr w14:val="accent1">
          <w14:alpha w14:val="6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DD3067"/>
    <w:rPr>
      <w:rFonts w:asciiTheme="majorHAnsi" w:eastAsiaTheme="majorEastAsia" w:hAnsiTheme="majorHAnsi" w:cstheme="majorBidi"/>
      <w:spacing w:val="-10"/>
      <w:kern w:val="28"/>
      <w:sz w:val="48"/>
      <w:szCs w:val="56"/>
      <w:lang w:val="en-GB"/>
      <w14:shadow w14:blurRad="50800" w14:dist="38100" w14:dir="2700000" w14:sx="100000" w14:sy="100000" w14:kx="0" w14:ky="0" w14:algn="tl">
        <w14:schemeClr w14:val="accent1">
          <w14:alpha w14:val="60000"/>
        </w14:schemeClr>
      </w14:shadow>
    </w:rPr>
  </w:style>
  <w:style w:type="paragraph" w:styleId="TOCHeading">
    <w:name w:val="TOC Heading"/>
    <w:basedOn w:val="Heading1"/>
    <w:next w:val="Normal"/>
    <w:uiPriority w:val="39"/>
    <w:unhideWhenUsed/>
    <w:qFormat/>
    <w:rsid w:val="00D07B9C"/>
    <w:pPr>
      <w:pBdr>
        <w:top w:val="single" w:sz="4" w:space="1" w:color="4472C4" w:themeColor="accent1"/>
        <w:bottom w:val="single" w:sz="2" w:space="1" w:color="4472C4" w:themeColor="accent1"/>
      </w:pBdr>
      <w:spacing w:before="180" w:after="20"/>
      <w:outlineLvl w:val="9"/>
    </w:pPr>
    <w:rPr>
      <w:color w:val="1F3864" w:themeColor="accent1" w:themeShade="80"/>
      <w:spacing w:val="20"/>
      <w:kern w:val="32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PlainTable2">
    <w:name w:val="Plain Table 2"/>
    <w:basedOn w:val="TableNormal"/>
    <w:uiPriority w:val="42"/>
    <w:rsid w:val="00FD33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rPr>
        <w:cantSplit/>
        <w:tblHeader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yHeading1">
    <w:name w:val="myHeading1"/>
    <w:basedOn w:val="BodyText"/>
    <w:next w:val="BodyText"/>
    <w:qFormat/>
    <w:rsid w:val="00C6134E"/>
    <w:pPr>
      <w:keepNext/>
      <w:keepLines/>
      <w:shd w:val="clear" w:color="auto" w:fill="D9E2F3" w:themeFill="accent1" w:themeFillTint="33"/>
      <w:spacing w:before="240" w:after="60"/>
      <w:outlineLvl w:val="4"/>
    </w:pPr>
    <w:rPr>
      <w:rFonts w:asciiTheme="majorHAnsi" w:hAnsiTheme="majorHAnsi"/>
      <w:b/>
      <w:color w:val="1F4E79" w:themeColor="accent5" w:themeShade="80"/>
      <w:spacing w:val="10"/>
      <w:kern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636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6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Gzirishvili (CGC)</dc:creator>
  <cp:keywords/>
  <dc:description/>
  <cp:lastModifiedBy>David Gzirishvili (CGC)</cp:lastModifiedBy>
  <cp:revision>1</cp:revision>
  <dcterms:created xsi:type="dcterms:W3CDTF">2020-01-15T09:34:00Z</dcterms:created>
  <dcterms:modified xsi:type="dcterms:W3CDTF">2020-01-15T09:49:00Z</dcterms:modified>
</cp:coreProperties>
</file>