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84" w:rsidRDefault="00886784" w:rsidP="00C067E6">
      <w:pPr>
        <w:jc w:val="both"/>
        <w:rPr>
          <w:rFonts w:cstheme="minorHAnsi"/>
          <w:b/>
          <w:sz w:val="24"/>
          <w:szCs w:val="24"/>
        </w:rPr>
      </w:pPr>
    </w:p>
    <w:p w:rsidR="00B42B15" w:rsidRPr="00B42B15" w:rsidRDefault="00B42B15" w:rsidP="009F4A93">
      <w:pPr>
        <w:jc w:val="both"/>
        <w:rPr>
          <w:rFonts w:eastAsiaTheme="minorEastAsia" w:cs="Times New Roman"/>
          <w:b/>
          <w:bCs/>
          <w:sz w:val="24"/>
          <w:szCs w:val="24"/>
        </w:rPr>
      </w:pPr>
      <w:r w:rsidRPr="00B42B15">
        <w:rPr>
          <w:rFonts w:eastAsiaTheme="minorEastAsia" w:cs="Times New Roman"/>
          <w:b/>
          <w:bCs/>
          <w:sz w:val="24"/>
          <w:szCs w:val="24"/>
        </w:rPr>
        <w:t xml:space="preserve">Universal Health Care </w:t>
      </w:r>
    </w:p>
    <w:p w:rsidR="00B42B15" w:rsidRPr="005C0FE4" w:rsidRDefault="002B645D" w:rsidP="00B42B15">
      <w:pPr>
        <w:rPr>
          <w:rFonts w:eastAsiaTheme="minorEastAsia" w:cs="Times New Roman"/>
          <w:b/>
          <w:bCs/>
          <w:sz w:val="24"/>
          <w:szCs w:val="24"/>
        </w:rPr>
      </w:pPr>
      <w:r>
        <w:rPr>
          <w:rFonts w:eastAsiaTheme="minorEastAsia" w:cs="Times New Roman"/>
          <w:b/>
          <w:bCs/>
          <w:sz w:val="24"/>
          <w:szCs w:val="24"/>
        </w:rPr>
        <w:t xml:space="preserve">Para 6: </w:t>
      </w:r>
      <w:r w:rsidR="00B42B15" w:rsidRPr="005C0FE4">
        <w:rPr>
          <w:rFonts w:eastAsiaTheme="minorEastAsia" w:cs="Times New Roman"/>
          <w:b/>
          <w:bCs/>
          <w:sz w:val="24"/>
          <w:szCs w:val="24"/>
        </w:rPr>
        <w:t xml:space="preserve">"To ensure the sustainability of the Universal Healthcare System, the Social Services Agency will extend the pilot project on selective contracting – which currently covers maternity care – to other medical treatments offered by the Universal Healthcare System, with a focus on costly areas." </w:t>
      </w:r>
    </w:p>
    <w:p w:rsidR="00C067E6" w:rsidRDefault="00C067E6" w:rsidP="009F4A93">
      <w:pPr>
        <w:jc w:val="both"/>
        <w:rPr>
          <w:rFonts w:eastAsiaTheme="minorEastAsia" w:cs="Times New Roman"/>
          <w:bCs/>
          <w:sz w:val="24"/>
          <w:szCs w:val="24"/>
        </w:rPr>
      </w:pPr>
      <w:r w:rsidRPr="009F4A93">
        <w:rPr>
          <w:rFonts w:eastAsiaTheme="minorEastAsia" w:cs="Times New Roman"/>
          <w:bCs/>
          <w:sz w:val="24"/>
          <w:szCs w:val="24"/>
        </w:rPr>
        <w:t>Introduc</w:t>
      </w:r>
      <w:r w:rsidR="003A0709">
        <w:rPr>
          <w:rFonts w:eastAsiaTheme="minorEastAsia" w:cs="Times New Roman"/>
          <w:bCs/>
          <w:sz w:val="24"/>
          <w:szCs w:val="24"/>
        </w:rPr>
        <w:t>ing Universal Health Care</w:t>
      </w:r>
      <w:r w:rsidRPr="009F4A93">
        <w:rPr>
          <w:rFonts w:eastAsiaTheme="minorEastAsia" w:cs="Times New Roman"/>
          <w:bCs/>
          <w:sz w:val="24"/>
          <w:szCs w:val="24"/>
        </w:rPr>
        <w:t xml:space="preserve"> in Georgia in February 2013 aimed at improving the general population’s access to healthcare, has benefited more Georgians, particularly those relatively less well-off, from gaining access to health services when ill and being less prone to impoverishment or catastrophic out-of-po</w:t>
      </w:r>
      <w:bookmarkStart w:id="0" w:name="_GoBack"/>
      <w:bookmarkEnd w:id="0"/>
      <w:r w:rsidRPr="009F4A93">
        <w:rPr>
          <w:rFonts w:eastAsiaTheme="minorEastAsia" w:cs="Times New Roman"/>
          <w:bCs/>
          <w:sz w:val="24"/>
          <w:szCs w:val="24"/>
        </w:rPr>
        <w:t>cket spending on healthcare.</w:t>
      </w:r>
      <w:r w:rsidR="00A56580">
        <w:rPr>
          <w:rFonts w:eastAsiaTheme="minorEastAsia" w:cs="Times New Roman"/>
          <w:bCs/>
          <w:sz w:val="24"/>
          <w:szCs w:val="24"/>
        </w:rPr>
        <w:t xml:space="preserve"> </w:t>
      </w:r>
      <w:r w:rsidRPr="009F4A93">
        <w:rPr>
          <w:rFonts w:eastAsiaTheme="minorEastAsia" w:cs="Times New Roman"/>
          <w:bCs/>
          <w:sz w:val="24"/>
          <w:szCs w:val="24"/>
        </w:rPr>
        <w:t>This was achieved through a strong political commitment and process to create an equitable health financing system.</w:t>
      </w:r>
    </w:p>
    <w:p w:rsidR="00B42B15" w:rsidRPr="009F4A93" w:rsidRDefault="00B42B15" w:rsidP="00B42B15">
      <w:pPr>
        <w:autoSpaceDE w:val="0"/>
        <w:autoSpaceDN w:val="0"/>
        <w:adjustRightInd w:val="0"/>
        <w:spacing w:before="240" w:after="240"/>
        <w:jc w:val="both"/>
        <w:rPr>
          <w:rFonts w:eastAsia="Segoe UI" w:cstheme="minorHAnsi"/>
          <w:sz w:val="24"/>
          <w:szCs w:val="24"/>
        </w:rPr>
      </w:pPr>
      <w:r w:rsidRPr="009F4A93">
        <w:rPr>
          <w:rFonts w:eastAsia="Segoe UI" w:cstheme="minorHAnsi"/>
          <w:sz w:val="24"/>
          <w:szCs w:val="24"/>
        </w:rPr>
        <w:t>The government continues the strategic reforms in the healthcare sector aimed to reduce negative economic impact on households due to health e</w:t>
      </w:r>
      <w:r>
        <w:rPr>
          <w:rFonts w:eastAsia="Segoe UI" w:cstheme="minorHAnsi"/>
          <w:sz w:val="24"/>
          <w:szCs w:val="24"/>
        </w:rPr>
        <w:t>xpenditure, further improving</w:t>
      </w:r>
      <w:r w:rsidRPr="009F4A93">
        <w:rPr>
          <w:rFonts w:eastAsia="Segoe UI" w:cstheme="minorHAnsi"/>
          <w:sz w:val="24"/>
          <w:szCs w:val="24"/>
        </w:rPr>
        <w:t xml:space="preserve"> access to health care</w:t>
      </w:r>
      <w:r>
        <w:rPr>
          <w:rFonts w:eastAsia="Segoe UI" w:cstheme="minorHAnsi"/>
          <w:sz w:val="24"/>
          <w:szCs w:val="24"/>
        </w:rPr>
        <w:t xml:space="preserve"> services and </w:t>
      </w:r>
      <w:r w:rsidRPr="009F4A93">
        <w:rPr>
          <w:rFonts w:eastAsia="Segoe UI" w:cstheme="minorHAnsi"/>
          <w:sz w:val="24"/>
          <w:szCs w:val="24"/>
        </w:rPr>
        <w:t xml:space="preserve">population’s health. </w:t>
      </w:r>
      <w:r>
        <w:rPr>
          <w:rFonts w:eastAsia="Segoe UI" w:cstheme="minorHAnsi"/>
          <w:sz w:val="24"/>
          <w:szCs w:val="24"/>
        </w:rPr>
        <w:t>E</w:t>
      </w:r>
      <w:r w:rsidRPr="009F4A93">
        <w:rPr>
          <w:rFonts w:eastAsia="Segoe UI" w:cstheme="minorHAnsi"/>
          <w:sz w:val="24"/>
          <w:szCs w:val="24"/>
        </w:rPr>
        <w:t>mphasis will be also made on strengthening strategic purchasing capacity of the Social Services Agency,</w:t>
      </w:r>
      <w:r>
        <w:rPr>
          <w:rFonts w:eastAsia="Segoe UI" w:cstheme="minorHAnsi"/>
          <w:sz w:val="24"/>
          <w:szCs w:val="24"/>
        </w:rPr>
        <w:t xml:space="preserve"> administering the UHC program</w:t>
      </w:r>
      <w:r w:rsidRPr="009F4A93">
        <w:rPr>
          <w:rFonts w:eastAsia="Segoe UI" w:cstheme="minorHAnsi"/>
          <w:sz w:val="24"/>
          <w:szCs w:val="24"/>
        </w:rPr>
        <w:t xml:space="preserve"> and improving the quality of medical care.  </w:t>
      </w:r>
    </w:p>
    <w:p w:rsidR="00FE542B" w:rsidRDefault="00B42B15" w:rsidP="00B42B15">
      <w:pPr>
        <w:jc w:val="both"/>
        <w:rPr>
          <w:rFonts w:eastAsia="Segoe UI" w:cstheme="minorHAnsi"/>
          <w:sz w:val="24"/>
          <w:szCs w:val="24"/>
        </w:rPr>
      </w:pPr>
      <w:r>
        <w:rPr>
          <w:rFonts w:eastAsiaTheme="minorEastAsia" w:cs="Times New Roman"/>
          <w:bCs/>
          <w:sz w:val="24"/>
          <w:szCs w:val="24"/>
        </w:rPr>
        <w:t xml:space="preserve">First step to increase efficiency of UHC program was implementation of selective contracting mechanisms in </w:t>
      </w:r>
      <w:r w:rsidRPr="009730A0">
        <w:rPr>
          <w:rFonts w:eastAsia="Segoe UI" w:cstheme="minorHAnsi"/>
          <w:sz w:val="24"/>
          <w:szCs w:val="24"/>
        </w:rPr>
        <w:t>March 1, 2017, for childbirth and caesarean section and neonatal intensive care services</w:t>
      </w:r>
      <w:r>
        <w:rPr>
          <w:rFonts w:eastAsia="Segoe UI" w:cstheme="minorHAnsi"/>
          <w:sz w:val="24"/>
          <w:szCs w:val="24"/>
        </w:rPr>
        <w:t xml:space="preserve"> in Tbilisi, Kutaisi and Batumi </w:t>
      </w:r>
      <w:r w:rsidRPr="00E00224">
        <w:rPr>
          <w:rFonts w:eastAsia="Segoe UI" w:cstheme="minorHAnsi"/>
          <w:sz w:val="24"/>
          <w:szCs w:val="24"/>
          <w:highlight w:val="green"/>
        </w:rPr>
        <w:t xml:space="preserve">(Decree of </w:t>
      </w:r>
      <w:proofErr w:type="spellStart"/>
      <w:r w:rsidRPr="00E00224">
        <w:rPr>
          <w:rFonts w:eastAsia="Segoe UI" w:cstheme="minorHAnsi"/>
          <w:sz w:val="24"/>
          <w:szCs w:val="24"/>
          <w:highlight w:val="green"/>
        </w:rPr>
        <w:t>GoG</w:t>
      </w:r>
      <w:proofErr w:type="spellEnd"/>
      <w:r w:rsidRPr="00E00224">
        <w:rPr>
          <w:rFonts w:eastAsia="Segoe UI" w:cstheme="minorHAnsi"/>
          <w:sz w:val="24"/>
          <w:szCs w:val="24"/>
          <w:highlight w:val="green"/>
        </w:rPr>
        <w:t xml:space="preserve"> N102 22.02.2017</w:t>
      </w:r>
      <w:r>
        <w:rPr>
          <w:rFonts w:eastAsia="Segoe UI" w:cstheme="minorHAnsi"/>
          <w:sz w:val="24"/>
          <w:szCs w:val="24"/>
        </w:rPr>
        <w:t>).</w:t>
      </w:r>
    </w:p>
    <w:p w:rsidR="007C388F" w:rsidRDefault="00FE542B" w:rsidP="00FE542B">
      <w:pPr>
        <w:ind w:left="720"/>
        <w:jc w:val="both"/>
        <w:rPr>
          <w:rFonts w:ascii="Sylfaen" w:eastAsia="Segoe UI" w:hAnsi="Sylfaen" w:cstheme="minorHAnsi"/>
          <w:sz w:val="24"/>
          <w:szCs w:val="24"/>
          <w:lang w:val="ka-GE"/>
        </w:rPr>
      </w:pPr>
      <w:r w:rsidRPr="00FE542B">
        <w:rPr>
          <w:rFonts w:eastAsia="Segoe UI" w:cstheme="minorHAnsi"/>
          <w:sz w:val="24"/>
          <w:szCs w:val="24"/>
        </w:rPr>
        <w:t xml:space="preserve">The </w:t>
      </w:r>
      <w:r>
        <w:rPr>
          <w:rFonts w:eastAsia="Segoe UI" w:cstheme="minorHAnsi"/>
          <w:sz w:val="24"/>
          <w:szCs w:val="24"/>
        </w:rPr>
        <w:t>providers</w:t>
      </w:r>
      <w:r w:rsidRPr="00FE542B">
        <w:rPr>
          <w:rFonts w:eastAsia="Segoe UI" w:cstheme="minorHAnsi"/>
          <w:sz w:val="24"/>
          <w:szCs w:val="24"/>
        </w:rPr>
        <w:t xml:space="preserve"> of obstetric-neonatal services should have a specialized (II) level of perinatal care or </w:t>
      </w:r>
      <w:r w:rsidR="009E2C3B" w:rsidRPr="00FE542B">
        <w:rPr>
          <w:rFonts w:eastAsia="Segoe UI" w:cstheme="minorHAnsi"/>
          <w:sz w:val="24"/>
          <w:szCs w:val="24"/>
        </w:rPr>
        <w:t>subspecialized</w:t>
      </w:r>
      <w:r w:rsidRPr="00FE542B">
        <w:rPr>
          <w:rFonts w:eastAsia="Segoe UI" w:cstheme="minorHAnsi"/>
          <w:sz w:val="24"/>
          <w:szCs w:val="24"/>
        </w:rPr>
        <w:t xml:space="preserve"> (III) level of perinatal care and the total amount of </w:t>
      </w:r>
      <w:r w:rsidR="009E2C3B">
        <w:rPr>
          <w:rFonts w:eastAsia="Segoe UI" w:cstheme="minorHAnsi"/>
          <w:sz w:val="24"/>
          <w:szCs w:val="24"/>
        </w:rPr>
        <w:t>delivery</w:t>
      </w:r>
      <w:r w:rsidRPr="00FE542B">
        <w:rPr>
          <w:rFonts w:eastAsia="Segoe UI" w:cstheme="minorHAnsi"/>
          <w:sz w:val="24"/>
          <w:szCs w:val="24"/>
        </w:rPr>
        <w:t xml:space="preserve"> and caesarean section should be more than 500, and from 2019 to 750.</w:t>
      </w:r>
      <w:r w:rsidR="00B42B15">
        <w:rPr>
          <w:rFonts w:eastAsia="Segoe UI" w:cstheme="minorHAnsi"/>
          <w:sz w:val="24"/>
          <w:szCs w:val="24"/>
        </w:rPr>
        <w:t xml:space="preserve"> </w:t>
      </w:r>
    </w:p>
    <w:p w:rsidR="00B42B15" w:rsidRPr="00A755A2" w:rsidRDefault="00B42B15" w:rsidP="00B42B15">
      <w:pPr>
        <w:jc w:val="both"/>
        <w:rPr>
          <w:rFonts w:eastAsiaTheme="minorEastAsia" w:cs="Times New Roman"/>
          <w:bCs/>
          <w:sz w:val="24"/>
          <w:szCs w:val="24"/>
          <w:lang w:val="ka-GE"/>
        </w:rPr>
      </w:pPr>
      <w:r w:rsidRPr="007C388F">
        <w:rPr>
          <w:rFonts w:eastAsiaTheme="minorEastAsia" w:cs="Times New Roman"/>
          <w:bCs/>
          <w:sz w:val="24"/>
          <w:szCs w:val="24"/>
          <w:lang w:val="ka-GE"/>
        </w:rPr>
        <w:t xml:space="preserve">From April 1, 2017 </w:t>
      </w:r>
      <w:r w:rsidR="00A755A2" w:rsidRPr="007C388F">
        <w:rPr>
          <w:rFonts w:eastAsiaTheme="minorEastAsia" w:cs="Times New Roman"/>
          <w:bCs/>
          <w:sz w:val="24"/>
          <w:szCs w:val="24"/>
          <w:lang w:val="ka-GE"/>
        </w:rPr>
        <w:t>were implemented selective criteria for II-III level intensive care services</w:t>
      </w:r>
      <w:r w:rsidR="007C388F">
        <w:rPr>
          <w:rFonts w:ascii="Sylfaen" w:eastAsiaTheme="minorEastAsia" w:hAnsi="Sylfaen" w:cs="Times New Roman"/>
          <w:bCs/>
          <w:sz w:val="24"/>
          <w:szCs w:val="24"/>
          <w:lang w:val="ka-GE"/>
        </w:rPr>
        <w:t xml:space="preserve"> </w:t>
      </w:r>
      <w:r w:rsidR="007C388F" w:rsidRPr="007C388F">
        <w:rPr>
          <w:rFonts w:eastAsia="Segoe UI" w:cstheme="minorHAnsi"/>
          <w:sz w:val="24"/>
          <w:szCs w:val="24"/>
          <w:lang w:val="ka-GE"/>
        </w:rPr>
        <w:t>(</w:t>
      </w:r>
      <w:r w:rsidR="007C388F" w:rsidRPr="00E00224">
        <w:rPr>
          <w:rFonts w:eastAsia="Segoe UI" w:cstheme="minorHAnsi"/>
          <w:sz w:val="24"/>
          <w:szCs w:val="24"/>
          <w:highlight w:val="green"/>
          <w:lang w:val="ka-GE"/>
        </w:rPr>
        <w:t>Decree of GoG N102 22.02.2017</w:t>
      </w:r>
      <w:r w:rsidR="007C388F" w:rsidRPr="007C388F">
        <w:rPr>
          <w:rFonts w:eastAsia="Segoe UI" w:cstheme="minorHAnsi"/>
          <w:sz w:val="24"/>
          <w:szCs w:val="24"/>
          <w:lang w:val="ka-GE"/>
        </w:rPr>
        <w:t>)</w:t>
      </w:r>
      <w:r w:rsidR="00A755A2" w:rsidRPr="007C388F">
        <w:rPr>
          <w:rFonts w:eastAsiaTheme="minorEastAsia" w:cs="Times New Roman"/>
          <w:bCs/>
          <w:sz w:val="24"/>
          <w:szCs w:val="24"/>
          <w:lang w:val="ka-GE"/>
        </w:rPr>
        <w:t xml:space="preserve">. </w:t>
      </w:r>
    </w:p>
    <w:p w:rsidR="009E2C3B" w:rsidRDefault="009E2C3B" w:rsidP="009E2C3B">
      <w:pPr>
        <w:ind w:left="720"/>
        <w:jc w:val="both"/>
        <w:rPr>
          <w:rFonts w:ascii="Sylfaen" w:eastAsia="Sylfaen" w:hAnsi="Sylfaen"/>
          <w:sz w:val="24"/>
          <w:lang w:val="ka-GE"/>
        </w:rPr>
      </w:pPr>
      <w:r w:rsidRPr="009E2C3B">
        <w:rPr>
          <w:rFonts w:ascii="Sylfaen" w:eastAsia="Sylfaen" w:hAnsi="Sylfaen"/>
          <w:sz w:val="24"/>
          <w:lang w:val="ka-GE"/>
        </w:rPr>
        <w:t>Number of resuscitation beds in the II-III level intensive treatment providers should not exceed 1/3 of the total number of beds. Number of beds intensive therapy should not exceed the number of profile beds. Occupancy rate of profiled beds should not be less than 30%</w:t>
      </w:r>
    </w:p>
    <w:p w:rsidR="009E2C3B" w:rsidRPr="009E2C3B" w:rsidRDefault="009E2C3B" w:rsidP="00B42B15">
      <w:pPr>
        <w:jc w:val="both"/>
        <w:rPr>
          <w:rFonts w:ascii="Sylfaen" w:eastAsia="Segoe UI" w:hAnsi="Sylfaen" w:cstheme="minorHAnsi"/>
          <w:sz w:val="24"/>
          <w:szCs w:val="24"/>
        </w:rPr>
      </w:pPr>
      <w:r w:rsidRPr="009E2C3B">
        <w:rPr>
          <w:rFonts w:ascii="Sylfaen" w:eastAsia="Segoe UI" w:hAnsi="Sylfaen" w:cstheme="minorHAnsi"/>
          <w:sz w:val="24"/>
          <w:szCs w:val="24"/>
          <w:lang w:val="ka-GE"/>
        </w:rPr>
        <w:t xml:space="preserve">From July 7, 2017, criteria for participation in </w:t>
      </w:r>
      <w:r>
        <w:rPr>
          <w:rFonts w:ascii="Sylfaen" w:eastAsia="Segoe UI" w:hAnsi="Sylfaen" w:cstheme="minorHAnsi"/>
          <w:sz w:val="24"/>
          <w:szCs w:val="24"/>
        </w:rPr>
        <w:t xml:space="preserve">UHC program </w:t>
      </w:r>
      <w:r w:rsidRPr="009E2C3B">
        <w:rPr>
          <w:rFonts w:ascii="Sylfaen" w:eastAsia="Segoe UI" w:hAnsi="Sylfaen" w:cstheme="minorHAnsi"/>
          <w:sz w:val="24"/>
          <w:szCs w:val="24"/>
          <w:lang w:val="ka-GE"/>
        </w:rPr>
        <w:t xml:space="preserve">were further specified </w:t>
      </w:r>
      <w:r>
        <w:rPr>
          <w:rFonts w:ascii="Sylfaen" w:eastAsia="Segoe UI" w:hAnsi="Sylfaen" w:cstheme="minorHAnsi"/>
          <w:sz w:val="24"/>
          <w:szCs w:val="24"/>
        </w:rPr>
        <w:t xml:space="preserve">for </w:t>
      </w:r>
      <w:r w:rsidRPr="009E2C3B">
        <w:rPr>
          <w:rFonts w:ascii="Sylfaen" w:eastAsia="Segoe UI" w:hAnsi="Sylfaen" w:cstheme="minorHAnsi"/>
          <w:sz w:val="24"/>
          <w:szCs w:val="24"/>
          <w:lang w:val="ka-GE"/>
        </w:rPr>
        <w:t xml:space="preserve">perinatal services </w:t>
      </w:r>
      <w:r>
        <w:rPr>
          <w:rFonts w:ascii="Sylfaen" w:eastAsia="Segoe UI" w:hAnsi="Sylfaen" w:cstheme="minorHAnsi"/>
          <w:sz w:val="24"/>
          <w:szCs w:val="24"/>
        </w:rPr>
        <w:t>providers:</w:t>
      </w:r>
    </w:p>
    <w:p w:rsidR="007C388F" w:rsidRPr="00E416C7" w:rsidRDefault="009E2C3B" w:rsidP="00E416C7">
      <w:pPr>
        <w:ind w:left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9E2C3B">
        <w:rPr>
          <w:rFonts w:ascii="Sylfaen" w:eastAsia="Times New Roman" w:hAnsi="Sylfaen" w:cs="Sylfaen"/>
          <w:noProof/>
          <w:lang w:val="ka-GE" w:eastAsia="x-none"/>
        </w:rPr>
        <w:t>The right to partici</w:t>
      </w:r>
      <w:r w:rsidR="00E416C7">
        <w:rPr>
          <w:rFonts w:ascii="Sylfaen" w:eastAsia="Times New Roman" w:hAnsi="Sylfaen" w:cs="Sylfaen"/>
          <w:noProof/>
          <w:lang w:val="ka-GE" w:eastAsia="x-none"/>
        </w:rPr>
        <w:t xml:space="preserve">pate in the program </w:t>
      </w:r>
      <w:r w:rsidR="00E416C7" w:rsidRPr="00E416C7">
        <w:rPr>
          <w:rFonts w:ascii="Sylfaen" w:eastAsia="Times New Roman" w:hAnsi="Sylfaen" w:cs="Sylfaen"/>
          <w:noProof/>
          <w:lang w:val="ka-GE" w:eastAsia="x-none"/>
        </w:rPr>
        <w:t>provide neonatal case services</w:t>
      </w:r>
      <w:r w:rsidR="00E416C7">
        <w:rPr>
          <w:rFonts w:ascii="Sylfaen" w:eastAsia="Times New Roman" w:hAnsi="Sylfaen" w:cs="Sylfaen"/>
          <w:noProof/>
          <w:lang w:eastAsia="x-none"/>
        </w:rPr>
        <w:t xml:space="preserve"> </w:t>
      </w:r>
      <w:r w:rsidR="00E416C7">
        <w:rPr>
          <w:rFonts w:ascii="Sylfaen" w:eastAsia="Times New Roman" w:hAnsi="Sylfaen" w:cs="Sylfaen"/>
          <w:noProof/>
          <w:lang w:val="ka-GE" w:eastAsia="x-none"/>
        </w:rPr>
        <w:t>is given to</w:t>
      </w:r>
      <w:r w:rsidRPr="009E2C3B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="00E416C7">
        <w:rPr>
          <w:rFonts w:ascii="Sylfaen" w:eastAsia="Times New Roman" w:hAnsi="Sylfaen" w:cs="Sylfaen"/>
          <w:noProof/>
          <w:lang w:eastAsia="x-none"/>
        </w:rPr>
        <w:t xml:space="preserve">the provider </w:t>
      </w:r>
      <w:r w:rsidRPr="009E2C3B">
        <w:rPr>
          <w:rFonts w:ascii="Sylfaen" w:eastAsia="Times New Roman" w:hAnsi="Sylfaen" w:cs="Sylfaen"/>
          <w:noProof/>
          <w:lang w:val="ka-GE" w:eastAsia="x-none"/>
        </w:rPr>
        <w:t>if</w:t>
      </w:r>
      <w:r w:rsidR="00E416C7">
        <w:rPr>
          <w:rFonts w:ascii="Sylfaen" w:eastAsia="Times New Roman" w:hAnsi="Sylfaen" w:cs="Sylfaen"/>
          <w:noProof/>
          <w:lang w:eastAsia="x-none"/>
        </w:rPr>
        <w:t xml:space="preserve"> it has</w:t>
      </w:r>
      <w:r w:rsidRPr="009E2C3B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="00E416C7">
        <w:rPr>
          <w:rFonts w:ascii="Sylfaen" w:eastAsia="Times New Roman" w:hAnsi="Sylfaen" w:cs="Sylfaen"/>
          <w:noProof/>
          <w:lang w:eastAsia="x-none"/>
        </w:rPr>
        <w:t>the</w:t>
      </w:r>
      <w:r w:rsidRPr="009E2C3B">
        <w:rPr>
          <w:rFonts w:ascii="Sylfaen" w:eastAsia="Times New Roman" w:hAnsi="Sylfaen" w:cs="Sylfaen"/>
          <w:noProof/>
          <w:lang w:val="ka-GE" w:eastAsia="x-none"/>
        </w:rPr>
        <w:t xml:space="preserve"> subspecialized (III) level </w:t>
      </w:r>
      <w:r w:rsidR="00E416C7" w:rsidRPr="00E416C7">
        <w:rPr>
          <w:rFonts w:ascii="Sylfaen" w:eastAsia="Times New Roman" w:hAnsi="Sylfaen" w:cs="Sylfaen"/>
          <w:noProof/>
          <w:lang w:val="ka-GE" w:eastAsia="x-none"/>
        </w:rPr>
        <w:t xml:space="preserve">of perinatal care </w:t>
      </w:r>
      <w:r w:rsidRPr="009E2C3B">
        <w:rPr>
          <w:rFonts w:ascii="Sylfaen" w:eastAsia="Times New Roman" w:hAnsi="Sylfaen" w:cs="Sylfaen"/>
          <w:noProof/>
          <w:lang w:val="ka-GE" w:eastAsia="x-none"/>
        </w:rPr>
        <w:t>and provides II level obstetrical care and I</w:t>
      </w:r>
      <w:r w:rsidR="00E416C7">
        <w:rPr>
          <w:rFonts w:ascii="Sylfaen" w:eastAsia="Times New Roman" w:hAnsi="Sylfaen" w:cs="Sylfaen"/>
          <w:noProof/>
          <w:lang w:val="ka-GE" w:eastAsia="x-none"/>
        </w:rPr>
        <w:t>II level neonatal care services</w:t>
      </w:r>
      <w:r w:rsidR="00E00224" w:rsidRPr="00E00224">
        <w:rPr>
          <w:rFonts w:ascii="Sylfaen" w:eastAsia="Times New Roman" w:hAnsi="Sylfaen" w:cs="Sylfaen"/>
          <w:noProof/>
          <w:lang w:val="ka-GE" w:eastAsia="x-none"/>
        </w:rPr>
        <w:t xml:space="preserve"> (</w:t>
      </w:r>
      <w:r w:rsidR="00E00224" w:rsidRPr="00E00224">
        <w:rPr>
          <w:rFonts w:ascii="Sylfaen" w:eastAsia="Times New Roman" w:hAnsi="Sylfaen" w:cs="Sylfaen"/>
          <w:noProof/>
          <w:highlight w:val="green"/>
          <w:lang w:val="ka-GE" w:eastAsia="x-none"/>
        </w:rPr>
        <w:t>Decree of GoG N335 07.07.2017</w:t>
      </w:r>
      <w:r w:rsidR="00E00224" w:rsidRPr="00E00224">
        <w:rPr>
          <w:rFonts w:ascii="Sylfaen" w:eastAsia="Times New Roman" w:hAnsi="Sylfaen" w:cs="Sylfaen"/>
          <w:noProof/>
          <w:lang w:val="ka-GE" w:eastAsia="x-none"/>
        </w:rPr>
        <w:t>)</w:t>
      </w:r>
    </w:p>
    <w:p w:rsidR="00B42B15" w:rsidRDefault="00B42B15" w:rsidP="00B42B15">
      <w:pPr>
        <w:jc w:val="both"/>
        <w:rPr>
          <w:rFonts w:ascii="Sylfaen" w:eastAsia="Segoe UI" w:hAnsi="Sylfaen" w:cstheme="minorHAnsi"/>
          <w:sz w:val="24"/>
          <w:szCs w:val="24"/>
          <w:lang w:val="ka-GE"/>
        </w:rPr>
      </w:pPr>
      <w:r w:rsidRPr="00A755A2">
        <w:rPr>
          <w:rFonts w:eastAsia="Segoe UI" w:cstheme="minorHAnsi"/>
          <w:sz w:val="24"/>
          <w:szCs w:val="24"/>
          <w:lang w:val="ka-GE"/>
        </w:rPr>
        <w:t>from January 2018, selective contracting is used for providers of emergency hospit</w:t>
      </w:r>
      <w:r w:rsidRPr="009730A0">
        <w:rPr>
          <w:rFonts w:eastAsia="Segoe UI" w:cstheme="minorHAnsi"/>
          <w:sz w:val="24"/>
          <w:szCs w:val="24"/>
        </w:rPr>
        <w:t>al services.</w:t>
      </w:r>
    </w:p>
    <w:p w:rsidR="00E00224" w:rsidRPr="000E03FD" w:rsidRDefault="00B6288E" w:rsidP="000E03FD">
      <w:pPr>
        <w:ind w:left="720"/>
        <w:jc w:val="both"/>
        <w:rPr>
          <w:rFonts w:ascii="Sylfaen" w:eastAsia="Times New Roman" w:hAnsi="Sylfaen" w:cs="Sylfaen"/>
          <w:noProof/>
          <w:lang w:eastAsia="x-none"/>
        </w:rPr>
      </w:pPr>
      <w:r w:rsidRPr="00B6288E">
        <w:rPr>
          <w:rFonts w:ascii="Sylfaen" w:eastAsia="Times New Roman" w:hAnsi="Sylfaen" w:cs="Sylfaen"/>
          <w:noProof/>
          <w:lang w:val="ka-GE" w:eastAsia="x-none"/>
        </w:rPr>
        <w:t xml:space="preserve">From January 1, 2018, in Tbilisi, Batumi and Kutaisi, the provision of </w:t>
      </w:r>
      <w:r>
        <w:rPr>
          <w:rFonts w:ascii="Sylfaen" w:eastAsia="Times New Roman" w:hAnsi="Sylfaen" w:cs="Sylfaen"/>
          <w:noProof/>
          <w:lang w:eastAsia="x-none"/>
        </w:rPr>
        <w:t xml:space="preserve">emergency </w:t>
      </w:r>
      <w:r w:rsidRPr="00B6288E">
        <w:rPr>
          <w:rFonts w:ascii="Sylfaen" w:eastAsia="Times New Roman" w:hAnsi="Sylfaen" w:cs="Sylfaen"/>
          <w:noProof/>
          <w:lang w:val="ka-GE" w:eastAsia="x-none"/>
        </w:rPr>
        <w:t xml:space="preserve">medical service in the framework of the universal healthcare program is a person who owns the permission of </w:t>
      </w:r>
      <w:r w:rsidRPr="00B6288E">
        <w:rPr>
          <w:rFonts w:ascii="Sylfaen" w:eastAsia="Times New Roman" w:hAnsi="Sylfaen" w:cs="Sylfaen"/>
          <w:noProof/>
          <w:lang w:val="ka-GE" w:eastAsia="x-none"/>
        </w:rPr>
        <w:lastRenderedPageBreak/>
        <w:t>"Resuscitation Services" and "Emergency Medical Care</w:t>
      </w:r>
      <w:r w:rsidR="000E03FD" w:rsidRPr="000E03FD">
        <w:rPr>
          <w:rFonts w:ascii="Sylfaen" w:eastAsia="Times New Roman" w:hAnsi="Sylfaen" w:cs="Sylfaen"/>
          <w:noProof/>
          <w:lang w:eastAsia="x-none"/>
        </w:rPr>
        <w:t xml:space="preserve">” </w:t>
      </w:r>
      <w:r w:rsidR="00E00224" w:rsidRPr="000E03FD">
        <w:rPr>
          <w:rFonts w:ascii="Sylfaen" w:eastAsia="Times New Roman" w:hAnsi="Sylfaen" w:cs="Sylfaen"/>
          <w:noProof/>
          <w:lang w:val="ka-GE" w:eastAsia="x-none"/>
        </w:rPr>
        <w:t xml:space="preserve"> (EMERGENCY)</w:t>
      </w:r>
      <w:r w:rsidR="00E00224">
        <w:rPr>
          <w:rFonts w:ascii="Sylfaen" w:eastAsia="Times New Roman" w:hAnsi="Sylfaen" w:cs="Sylfaen"/>
          <w:noProof/>
          <w:lang w:val="ka-GE" w:eastAsia="x-none"/>
        </w:rPr>
        <w:t xml:space="preserve"> (</w:t>
      </w:r>
      <w:r w:rsidR="00E00224" w:rsidRPr="00E00224">
        <w:rPr>
          <w:rFonts w:ascii="Sylfaen" w:eastAsia="Times New Roman" w:hAnsi="Sylfaen" w:cs="Sylfaen"/>
          <w:noProof/>
          <w:highlight w:val="green"/>
          <w:lang w:val="ka-GE" w:eastAsia="x-none"/>
        </w:rPr>
        <w:t>Decree of GoG N19, 18.01.2018</w:t>
      </w:r>
      <w:r w:rsidR="00E00224" w:rsidRPr="00E00224">
        <w:rPr>
          <w:rFonts w:ascii="Sylfaen" w:eastAsia="Times New Roman" w:hAnsi="Sylfaen" w:cs="Sylfaen"/>
          <w:noProof/>
          <w:lang w:val="ka-GE" w:eastAsia="x-none"/>
        </w:rPr>
        <w:t>)</w:t>
      </w:r>
      <w:r w:rsidR="000964F1" w:rsidRPr="000964F1">
        <w:rPr>
          <w:rFonts w:ascii="Sylfaen" w:eastAsia="Times New Roman" w:hAnsi="Sylfaen" w:cs="Sylfaen"/>
          <w:noProof/>
          <w:lang w:val="ka-GE" w:eastAsia="x-none"/>
        </w:rPr>
        <w:t>.</w:t>
      </w:r>
    </w:p>
    <w:p w:rsidR="00197049" w:rsidRPr="00B81E4B" w:rsidRDefault="00B81E4B" w:rsidP="00C067E6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theme="minorHAnsi"/>
          <w:sz w:val="24"/>
          <w:szCs w:val="24"/>
        </w:rPr>
      </w:pPr>
      <w:r w:rsidRPr="00B81E4B">
        <w:rPr>
          <w:rFonts w:ascii="Sylfaen" w:eastAsia="Segoe UI" w:hAnsi="Sylfaen" w:cstheme="minorHAnsi"/>
          <w:sz w:val="24"/>
          <w:szCs w:val="24"/>
          <w:lang w:val="ka-GE"/>
        </w:rPr>
        <w:t>In order to improve the quality and efficiency of services, from January 2018 also introduced new criteria for two-stage monitoring of the infections control system, in case of infringement, medical institutions immediately suspend the status of participation in the program</w:t>
      </w:r>
      <w:r>
        <w:rPr>
          <w:rFonts w:ascii="Sylfaen" w:eastAsia="Segoe UI" w:hAnsi="Sylfaen" w:cstheme="minorHAnsi"/>
          <w:sz w:val="24"/>
          <w:szCs w:val="24"/>
        </w:rPr>
        <w:t xml:space="preserve"> (</w:t>
      </w:r>
      <w:r w:rsidR="000964F1" w:rsidRPr="00E00224">
        <w:rPr>
          <w:rFonts w:ascii="Sylfaen" w:eastAsia="Times New Roman" w:hAnsi="Sylfaen" w:cs="Sylfaen"/>
          <w:noProof/>
          <w:highlight w:val="green"/>
          <w:lang w:val="ka-GE" w:eastAsia="x-none"/>
        </w:rPr>
        <w:t>Decree of GoG N19, 18.01.2018</w:t>
      </w:r>
      <w:r w:rsidR="000964F1" w:rsidRPr="00E00224">
        <w:rPr>
          <w:rFonts w:ascii="Sylfaen" w:eastAsia="Times New Roman" w:hAnsi="Sylfaen" w:cs="Sylfaen"/>
          <w:noProof/>
          <w:lang w:val="ka-GE" w:eastAsia="x-none"/>
        </w:rPr>
        <w:t>)</w:t>
      </w:r>
      <w:r w:rsidR="000964F1">
        <w:rPr>
          <w:rFonts w:ascii="Sylfaen" w:eastAsia="Times New Roman" w:hAnsi="Sylfaen" w:cs="Sylfaen"/>
          <w:noProof/>
          <w:lang w:val="ka-GE" w:eastAsia="x-none"/>
        </w:rPr>
        <w:t>.</w:t>
      </w:r>
    </w:p>
    <w:p w:rsidR="000964F1" w:rsidRPr="00902F2C" w:rsidRDefault="00902F2C" w:rsidP="00C067E6">
      <w:pPr>
        <w:autoSpaceDE w:val="0"/>
        <w:autoSpaceDN w:val="0"/>
        <w:adjustRightInd w:val="0"/>
        <w:spacing w:before="240" w:after="24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>From</w:t>
      </w:r>
      <w:r w:rsidR="000A3BD9">
        <w:rPr>
          <w:rFonts w:ascii="Sylfaen" w:eastAsia="Times New Roman" w:hAnsi="Sylfaen" w:cs="Sylfaen"/>
          <w:noProof/>
          <w:lang w:val="ka-GE" w:eastAsia="x-none"/>
        </w:rPr>
        <w:t xml:space="preserve"> March 2018</w:t>
      </w:r>
      <w:r w:rsidR="000A3BD9"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 xml:space="preserve">improved the </w:t>
      </w:r>
      <w:r w:rsidRPr="00902F2C">
        <w:rPr>
          <w:rFonts w:ascii="Sylfaen" w:eastAsia="Times New Roman" w:hAnsi="Sylfaen" w:cs="Sylfaen"/>
          <w:noProof/>
          <w:lang w:val="ka-GE" w:eastAsia="x-none"/>
        </w:rPr>
        <w:t xml:space="preserve">criteria involving </w:t>
      </w:r>
      <w:r>
        <w:rPr>
          <w:rFonts w:ascii="Sylfaen" w:eastAsia="Times New Roman" w:hAnsi="Sylfaen" w:cs="Sylfaen"/>
          <w:noProof/>
          <w:lang w:eastAsia="x-none"/>
        </w:rPr>
        <w:t xml:space="preserve">in </w:t>
      </w:r>
      <w:r w:rsidRPr="00902F2C">
        <w:rPr>
          <w:rFonts w:ascii="Sylfaen" w:eastAsia="Times New Roman" w:hAnsi="Sylfaen" w:cs="Sylfaen"/>
          <w:noProof/>
          <w:lang w:val="ka-GE" w:eastAsia="x-none"/>
        </w:rPr>
        <w:t>the</w:t>
      </w:r>
      <w:r>
        <w:rPr>
          <w:rFonts w:ascii="Sylfaen" w:eastAsia="Times New Roman" w:hAnsi="Sylfaen" w:cs="Sylfaen"/>
          <w:noProof/>
          <w:lang w:eastAsia="x-none"/>
        </w:rPr>
        <w:t xml:space="preserve"> UHC</w:t>
      </w:r>
      <w:r w:rsidRPr="00902F2C">
        <w:rPr>
          <w:rFonts w:ascii="Sylfaen" w:eastAsia="Times New Roman" w:hAnsi="Sylfaen" w:cs="Sylfaen"/>
          <w:noProof/>
          <w:lang w:val="ka-GE" w:eastAsia="x-none"/>
        </w:rPr>
        <w:t xml:space="preserve"> program</w:t>
      </w:r>
      <w:r>
        <w:rPr>
          <w:rFonts w:ascii="Sylfaen" w:eastAsia="Times New Roman" w:hAnsi="Sylfaen" w:cs="Sylfaen"/>
          <w:noProof/>
          <w:lang w:eastAsia="x-none"/>
        </w:rPr>
        <w:t xml:space="preserve"> and </w:t>
      </w:r>
      <w:r w:rsidRPr="00902F2C">
        <w:rPr>
          <w:rFonts w:ascii="Sylfaen" w:eastAsia="Times New Roman" w:hAnsi="Sylfaen" w:cs="Sylfaen"/>
          <w:noProof/>
          <w:lang w:val="ka-GE" w:eastAsia="x-none"/>
        </w:rPr>
        <w:t xml:space="preserve">the rules for reimbursement of </w:t>
      </w:r>
      <w:r>
        <w:rPr>
          <w:rFonts w:ascii="Sylfaen" w:eastAsia="Times New Roman" w:hAnsi="Sylfaen" w:cs="Sylfaen"/>
          <w:noProof/>
          <w:lang w:eastAsia="x-none"/>
        </w:rPr>
        <w:t>the treatment for</w:t>
      </w:r>
      <w:r w:rsidRPr="00902F2C">
        <w:rPr>
          <w:rFonts w:ascii="Sylfaen" w:eastAsia="Times New Roman" w:hAnsi="Sylfaen" w:cs="Sylfaen"/>
          <w:noProof/>
          <w:lang w:val="ka-GE" w:eastAsia="x-none"/>
        </w:rPr>
        <w:t xml:space="preserve"> congenital heart</w:t>
      </w:r>
      <w:r>
        <w:rPr>
          <w:rFonts w:ascii="Sylfaen" w:eastAsia="Times New Roman" w:hAnsi="Sylfaen" w:cs="Sylfaen"/>
          <w:noProof/>
          <w:lang w:eastAsia="x-none"/>
        </w:rPr>
        <w:t xml:space="preserve"> defects </w:t>
      </w:r>
      <w:r w:rsidR="00E63CF1">
        <w:rPr>
          <w:rFonts w:ascii="Sylfaen" w:eastAsia="Sylfaen" w:hAnsi="Sylfaen"/>
          <w:sz w:val="24"/>
          <w:lang w:val="ka-GE"/>
        </w:rPr>
        <w:t>(</w:t>
      </w:r>
      <w:r w:rsidR="00E63CF1" w:rsidRPr="00902F2C">
        <w:rPr>
          <w:rFonts w:ascii="Sylfaen" w:eastAsia="Sylfaen" w:hAnsi="Sylfaen"/>
          <w:sz w:val="24"/>
          <w:highlight w:val="green"/>
        </w:rPr>
        <w:t xml:space="preserve">Decree of </w:t>
      </w:r>
      <w:proofErr w:type="spellStart"/>
      <w:r w:rsidR="00E63CF1" w:rsidRPr="00902F2C">
        <w:rPr>
          <w:rFonts w:ascii="Sylfaen" w:eastAsia="Sylfaen" w:hAnsi="Sylfaen"/>
          <w:sz w:val="24"/>
          <w:highlight w:val="green"/>
        </w:rPr>
        <w:t>GoG</w:t>
      </w:r>
      <w:proofErr w:type="spellEnd"/>
      <w:r w:rsidR="00E63CF1" w:rsidRPr="00902F2C">
        <w:rPr>
          <w:rFonts w:ascii="Sylfaen" w:eastAsia="Sylfaen" w:hAnsi="Sylfaen"/>
          <w:sz w:val="24"/>
          <w:highlight w:val="green"/>
        </w:rPr>
        <w:t xml:space="preserve"> N149, 27.03.2018</w:t>
      </w:r>
      <w:r w:rsidR="00E63CF1" w:rsidRPr="00902F2C">
        <w:rPr>
          <w:rFonts w:ascii="Sylfaen" w:eastAsia="Sylfaen" w:hAnsi="Sylfaen"/>
          <w:sz w:val="24"/>
          <w:highlight w:val="green"/>
          <w:lang w:val="ka-GE"/>
        </w:rPr>
        <w:t>)</w:t>
      </w:r>
      <w:r w:rsidR="00E63CF1">
        <w:rPr>
          <w:rFonts w:ascii="Sylfaen" w:eastAsia="Sylfaen" w:hAnsi="Sylfaen"/>
          <w:sz w:val="24"/>
          <w:lang w:val="ka-GE"/>
        </w:rPr>
        <w:t>.</w:t>
      </w:r>
    </w:p>
    <w:p w:rsidR="000964F1" w:rsidRPr="000964F1" w:rsidRDefault="00902F2C" w:rsidP="00902F2C">
      <w:pPr>
        <w:autoSpaceDE w:val="0"/>
        <w:autoSpaceDN w:val="0"/>
        <w:adjustRightInd w:val="0"/>
        <w:spacing w:before="240" w:after="240"/>
        <w:ind w:left="720"/>
        <w:jc w:val="both"/>
        <w:rPr>
          <w:rFonts w:ascii="Sylfaen" w:eastAsia="Segoe UI" w:hAnsi="Sylfaen" w:cstheme="minorHAnsi"/>
          <w:sz w:val="24"/>
          <w:szCs w:val="24"/>
          <w:lang w:val="ka-GE"/>
        </w:rPr>
      </w:pPr>
      <w:r w:rsidRPr="00902F2C">
        <w:rPr>
          <w:rFonts w:ascii="Sylfaen" w:eastAsia="Sylfaen" w:hAnsi="Sylfaen"/>
          <w:sz w:val="24"/>
        </w:rPr>
        <w:t>The services for correction of congenital heart defects are categorized as categories and financed by actual cost, but not more than the specified value.</w:t>
      </w:r>
    </w:p>
    <w:sectPr w:rsidR="000964F1" w:rsidRPr="000964F1" w:rsidSect="006D4D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4C5"/>
    <w:multiLevelType w:val="hybridMultilevel"/>
    <w:tmpl w:val="E01E7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40957"/>
    <w:multiLevelType w:val="hybridMultilevel"/>
    <w:tmpl w:val="3666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6927"/>
    <w:multiLevelType w:val="hybridMultilevel"/>
    <w:tmpl w:val="CEB4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D3741"/>
    <w:multiLevelType w:val="hybridMultilevel"/>
    <w:tmpl w:val="E9F2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C3894"/>
    <w:multiLevelType w:val="hybridMultilevel"/>
    <w:tmpl w:val="86A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70E8C"/>
    <w:multiLevelType w:val="hybridMultilevel"/>
    <w:tmpl w:val="61B61290"/>
    <w:lvl w:ilvl="0" w:tplc="2296375E">
      <w:start w:val="1"/>
      <w:numFmt w:val="bullet"/>
      <w:pStyle w:val="Emphasis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E2F8E"/>
    <w:multiLevelType w:val="hybridMultilevel"/>
    <w:tmpl w:val="2A963B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D4422C9"/>
    <w:multiLevelType w:val="hybridMultilevel"/>
    <w:tmpl w:val="57E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10B06"/>
    <w:multiLevelType w:val="hybridMultilevel"/>
    <w:tmpl w:val="2384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457AA"/>
    <w:multiLevelType w:val="hybridMultilevel"/>
    <w:tmpl w:val="A588EA58"/>
    <w:lvl w:ilvl="0" w:tplc="E32E0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E7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AF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2D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32C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A2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22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8C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E0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221645A"/>
    <w:multiLevelType w:val="hybridMultilevel"/>
    <w:tmpl w:val="15C0D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DE0BA0"/>
    <w:multiLevelType w:val="hybridMultilevel"/>
    <w:tmpl w:val="678C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F5"/>
    <w:rsid w:val="000964F1"/>
    <w:rsid w:val="000A3B99"/>
    <w:rsid w:val="000A3BD9"/>
    <w:rsid w:val="000E03FD"/>
    <w:rsid w:val="00106A49"/>
    <w:rsid w:val="001209DB"/>
    <w:rsid w:val="001710C6"/>
    <w:rsid w:val="00197049"/>
    <w:rsid w:val="001E289F"/>
    <w:rsid w:val="001E72F5"/>
    <w:rsid w:val="001F13D0"/>
    <w:rsid w:val="002575F8"/>
    <w:rsid w:val="00281B5D"/>
    <w:rsid w:val="002A41C3"/>
    <w:rsid w:val="002B645D"/>
    <w:rsid w:val="002F6A11"/>
    <w:rsid w:val="003A0709"/>
    <w:rsid w:val="003F2755"/>
    <w:rsid w:val="004F0FC8"/>
    <w:rsid w:val="004F3B73"/>
    <w:rsid w:val="00525CF1"/>
    <w:rsid w:val="005B503A"/>
    <w:rsid w:val="005C0FE4"/>
    <w:rsid w:val="00616AE3"/>
    <w:rsid w:val="006D4DA7"/>
    <w:rsid w:val="00717912"/>
    <w:rsid w:val="00726DFC"/>
    <w:rsid w:val="007A572E"/>
    <w:rsid w:val="007C388F"/>
    <w:rsid w:val="00803586"/>
    <w:rsid w:val="008248ED"/>
    <w:rsid w:val="008364AA"/>
    <w:rsid w:val="008521CD"/>
    <w:rsid w:val="00886784"/>
    <w:rsid w:val="00902F2C"/>
    <w:rsid w:val="00936BFE"/>
    <w:rsid w:val="009607E8"/>
    <w:rsid w:val="00961DDA"/>
    <w:rsid w:val="009730A0"/>
    <w:rsid w:val="009B2CC1"/>
    <w:rsid w:val="009E2C3B"/>
    <w:rsid w:val="009F4A93"/>
    <w:rsid w:val="00A56580"/>
    <w:rsid w:val="00A70315"/>
    <w:rsid w:val="00A755A2"/>
    <w:rsid w:val="00AD2DE8"/>
    <w:rsid w:val="00B42B15"/>
    <w:rsid w:val="00B6288E"/>
    <w:rsid w:val="00B81E4B"/>
    <w:rsid w:val="00BB6D65"/>
    <w:rsid w:val="00BB7D67"/>
    <w:rsid w:val="00C067E6"/>
    <w:rsid w:val="00C83369"/>
    <w:rsid w:val="00CB4E20"/>
    <w:rsid w:val="00D41CC7"/>
    <w:rsid w:val="00DE30EA"/>
    <w:rsid w:val="00E00224"/>
    <w:rsid w:val="00E416C7"/>
    <w:rsid w:val="00E63CF1"/>
    <w:rsid w:val="00EA372E"/>
    <w:rsid w:val="00F401B8"/>
    <w:rsid w:val="00FE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E6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1"/>
    <w:qFormat/>
    <w:rsid w:val="00C83369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E6"/>
    <w:rPr>
      <w:rFonts w:ascii="Tahoma" w:hAnsi="Tahoma" w:cs="Tahoma"/>
      <w:sz w:val="16"/>
      <w:szCs w:val="16"/>
    </w:rPr>
  </w:style>
  <w:style w:type="paragraph" w:customStyle="1" w:styleId="Emphasis1">
    <w:name w:val="Emphasis1"/>
    <w:basedOn w:val="Normal"/>
    <w:qFormat/>
    <w:rsid w:val="00C067E6"/>
    <w:pPr>
      <w:numPr>
        <w:numId w:val="10"/>
      </w:numPr>
      <w:spacing w:before="120" w:after="120" w:line="240" w:lineRule="auto"/>
      <w:jc w:val="both"/>
    </w:pPr>
    <w:rPr>
      <w:i/>
      <w:color w:val="244061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1"/>
    <w:rsid w:val="00C83369"/>
    <w:rPr>
      <w:rFonts w:ascii="Times New Roman" w:eastAsia="Times New Roman" w:hAnsi="Times New Roman"/>
      <w:b/>
      <w:bCs/>
      <w:i/>
      <w:sz w:val="24"/>
      <w:szCs w:val="24"/>
    </w:rPr>
  </w:style>
  <w:style w:type="table" w:styleId="TableGrid">
    <w:name w:val="Table Grid"/>
    <w:basedOn w:val="TableNormal"/>
    <w:uiPriority w:val="59"/>
    <w:rsid w:val="00C8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E6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1"/>
    <w:qFormat/>
    <w:rsid w:val="00C83369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E6"/>
    <w:rPr>
      <w:rFonts w:ascii="Tahoma" w:hAnsi="Tahoma" w:cs="Tahoma"/>
      <w:sz w:val="16"/>
      <w:szCs w:val="16"/>
    </w:rPr>
  </w:style>
  <w:style w:type="paragraph" w:customStyle="1" w:styleId="Emphasis1">
    <w:name w:val="Emphasis1"/>
    <w:basedOn w:val="Normal"/>
    <w:qFormat/>
    <w:rsid w:val="00C067E6"/>
    <w:pPr>
      <w:numPr>
        <w:numId w:val="10"/>
      </w:numPr>
      <w:spacing w:before="120" w:after="120" w:line="240" w:lineRule="auto"/>
      <w:jc w:val="both"/>
    </w:pPr>
    <w:rPr>
      <w:i/>
      <w:color w:val="244061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1"/>
    <w:rsid w:val="00C83369"/>
    <w:rPr>
      <w:rFonts w:ascii="Times New Roman" w:eastAsia="Times New Roman" w:hAnsi="Times New Roman"/>
      <w:b/>
      <w:bCs/>
      <w:i/>
      <w:sz w:val="24"/>
      <w:szCs w:val="24"/>
    </w:rPr>
  </w:style>
  <w:style w:type="table" w:styleId="TableGrid">
    <w:name w:val="Table Grid"/>
    <w:basedOn w:val="TableNormal"/>
    <w:uiPriority w:val="59"/>
    <w:rsid w:val="00C8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Ketevan Goginashvili</cp:lastModifiedBy>
  <cp:revision>20</cp:revision>
  <dcterms:created xsi:type="dcterms:W3CDTF">2019-05-02T13:55:00Z</dcterms:created>
  <dcterms:modified xsi:type="dcterms:W3CDTF">2019-05-02T17:44:00Z</dcterms:modified>
</cp:coreProperties>
</file>