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94" w:rsidRPr="00461AD7" w:rsidRDefault="00F65BDA" w:rsidP="00597494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ჯანმოს დახმარება </w:t>
      </w:r>
      <w:r w:rsidR="00597494" w:rsidRPr="00461AD7">
        <w:rPr>
          <w:rFonts w:ascii="Sylfaen" w:hAnsi="Sylfaen"/>
          <w:b/>
          <w:lang w:val="ka-GE"/>
        </w:rPr>
        <w:t xml:space="preserve"> უნივერსალური ხელმისაწვდომობისაკენ</w:t>
      </w:r>
    </w:p>
    <w:p w:rsidR="003F6036" w:rsidRDefault="003F6036" w:rsidP="003F6036">
      <w:pPr>
        <w:jc w:val="both"/>
        <w:rPr>
          <w:rFonts w:ascii="Sylfaen" w:hAnsi="Sylfaen"/>
          <w:noProof/>
          <w:lang w:val="ka-GE"/>
        </w:rPr>
      </w:pPr>
      <w:r w:rsidRPr="00B83C7C">
        <w:rPr>
          <w:rFonts w:ascii="Sylfaen" w:hAnsi="Sylfaen" w:cs="Sylfaen"/>
          <w:noProof/>
          <w:lang w:val="pt-BR"/>
        </w:rPr>
        <w:t>მას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შემდეგ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რაც</w:t>
      </w:r>
      <w:r w:rsidRPr="00B83C7C">
        <w:rPr>
          <w:rFonts w:ascii="Sylfaen" w:hAnsi="Sylfaen"/>
          <w:noProof/>
          <w:lang w:val="pt-BR"/>
        </w:rPr>
        <w:t xml:space="preserve"> 1992 </w:t>
      </w:r>
      <w:r w:rsidRPr="00B83C7C">
        <w:rPr>
          <w:rFonts w:ascii="Sylfaen" w:hAnsi="Sylfaen" w:cs="Sylfaen"/>
          <w:noProof/>
          <w:lang w:val="pt-BR"/>
        </w:rPr>
        <w:t>წლის</w:t>
      </w:r>
      <w:r w:rsidRPr="00B83C7C">
        <w:rPr>
          <w:rFonts w:ascii="Sylfaen" w:hAnsi="Sylfaen"/>
          <w:noProof/>
          <w:lang w:val="pt-BR"/>
        </w:rPr>
        <w:t xml:space="preserve"> 16 </w:t>
      </w:r>
      <w:r w:rsidRPr="00B83C7C">
        <w:rPr>
          <w:rFonts w:ascii="Sylfaen" w:hAnsi="Sylfaen" w:cs="Sylfaen"/>
          <w:noProof/>
          <w:lang w:val="pt-BR"/>
        </w:rPr>
        <w:t>მაისს საქართველო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მიუერთდა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ჯანმრთელობის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მსოფლიო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ორგანიზაციას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მნიშვნელოვან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როლს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>ასრულებს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/>
          <w:noProof/>
          <w:lang w:val="ka-GE"/>
        </w:rPr>
        <w:t xml:space="preserve">ქვეყნის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 w:cs="Sylfaen"/>
          <w:noProof/>
          <w:lang w:val="ka-GE"/>
        </w:rPr>
        <w:t xml:space="preserve"> სისტემის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განვითარებაში</w:t>
      </w:r>
      <w:r w:rsidRPr="00B83C7C">
        <w:rPr>
          <w:rFonts w:ascii="Sylfaen" w:hAnsi="Sylfaen"/>
          <w:noProof/>
          <w:lang w:val="pt-BR"/>
        </w:rPr>
        <w:t>.</w:t>
      </w:r>
      <w:r w:rsidRPr="00B83C7C">
        <w:rPr>
          <w:rFonts w:ascii="Sylfaen" w:hAnsi="Sylfaen"/>
          <w:noProof/>
          <w:lang w:val="ka-GE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ჯანმოს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წარმომადგენლობა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თავის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საქმიანობას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ახორციელებს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საქართველოს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="00681A89">
        <w:rPr>
          <w:rFonts w:ascii="Sylfaen" w:hAnsi="Sylfaen"/>
          <w:noProof/>
          <w:lang w:val="ka-GE"/>
        </w:rPr>
        <w:t xml:space="preserve">ოკუპირებული ტერიტორიებიდან დევნილთა, </w:t>
      </w:r>
      <w:r w:rsidRPr="00B83C7C">
        <w:rPr>
          <w:rFonts w:ascii="Sylfaen" w:hAnsi="Sylfaen" w:cs="Sylfaen"/>
          <w:noProof/>
          <w:lang w:val="pt-BR"/>
        </w:rPr>
        <w:t>შრომის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ჯანმრთელობისა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სოციალური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სამინისტროსთან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გაეროს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სააგენტოებთან</w:t>
      </w:r>
      <w:r w:rsidRPr="00B83C7C">
        <w:rPr>
          <w:rFonts w:ascii="Sylfaen" w:hAnsi="Sylfaen"/>
          <w:noProof/>
          <w:lang w:val="pt-BR"/>
        </w:rPr>
        <w:t xml:space="preserve">, </w:t>
      </w:r>
      <w:r w:rsidRPr="00B83C7C">
        <w:rPr>
          <w:rFonts w:ascii="Sylfaen" w:hAnsi="Sylfaen" w:cs="Sylfaen"/>
          <w:noProof/>
          <w:lang w:val="pt-BR"/>
        </w:rPr>
        <w:t>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არასამთავრობო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ორგანიზაციებთან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მჭიდრო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ურთიერთკავშირში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და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აქტიურად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მონაწილეობს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ჯანდაცვის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სექტორში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მიმდინარე</w:t>
      </w:r>
      <w:r w:rsidRPr="00B83C7C">
        <w:rPr>
          <w:rFonts w:ascii="Sylfaen" w:hAnsi="Sylfaen"/>
          <w:noProof/>
          <w:lang w:val="pt-BR"/>
        </w:rPr>
        <w:t xml:space="preserve"> </w:t>
      </w:r>
      <w:r w:rsidRPr="00B83C7C">
        <w:rPr>
          <w:rFonts w:ascii="Sylfaen" w:hAnsi="Sylfaen" w:cs="Sylfaen"/>
          <w:noProof/>
          <w:lang w:val="pt-BR"/>
        </w:rPr>
        <w:t>პროცესებში</w:t>
      </w:r>
      <w:r w:rsidRPr="00B83C7C">
        <w:rPr>
          <w:rFonts w:ascii="Sylfaen" w:hAnsi="Sylfaen"/>
          <w:noProof/>
          <w:lang w:val="pt-BR"/>
        </w:rPr>
        <w:t>.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noProof/>
          <w:lang w:val="ka-GE"/>
        </w:rPr>
        <w:t xml:space="preserve">მეტად </w:t>
      </w:r>
      <w:r>
        <w:rPr>
          <w:rFonts w:ascii="Sylfaen" w:hAnsi="Sylfaen"/>
          <w:bCs/>
          <w:lang w:val="ka-GE"/>
        </w:rPr>
        <w:t>მნიშვნელოვანია ჯანმრთელობის მსოფლიო ორგანიზაციის ევროპის ბიუროს წვლილი ქვეყანაში მოსახლეობის სამედიცინო სერვისებით უნივერსალურ</w:t>
      </w:r>
      <w:r w:rsidR="00740D8B">
        <w:rPr>
          <w:rFonts w:ascii="Sylfaen" w:hAnsi="Sylfaen"/>
          <w:bCs/>
          <w:lang w:val="ka-GE"/>
        </w:rPr>
        <w:t>ი</w:t>
      </w:r>
      <w:r>
        <w:rPr>
          <w:rFonts w:ascii="Sylfaen" w:hAnsi="Sylfaen"/>
          <w:bCs/>
          <w:lang w:val="ka-GE"/>
        </w:rPr>
        <w:t xml:space="preserve"> მოცვის მიმართულებით. 2012 წლის ბოლოს და 2013 წლის დასაწყისში ჯანმრთელობის მსოფლიო ორგანიზაციის ტექნიკური დახმარებით განხორციელდა საყოველთაო ჯანდაცვის სახელმწიფო პროგრამის შემუშავება და დანერგვა.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ჯანმოსა და მსოფლიო ბანკის ფინანსური და ტექნიკური მხარდაჭერით 2014 და 2017 წლებში განხორციელდა „ჯანდაცვის სერვისების უტილიზაციისა და დანახარჯების შეფასების კვლევა“, რომელიც წარმოადგენდა საყოველთაო ჯანდაცვის პროგრამის ამოქმედების შედეგების შეფასებას. </w:t>
      </w:r>
    </w:p>
    <w:p w:rsidR="00853C36" w:rsidRDefault="00853C36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2015-2016 წლებში, ჯანმრთელობის მსოფლიო ორგანზიაციის ევროპის ბიუროს ბარსელონას ოფისის ძალისხმევით ქვეყანაში ჩატარდა მოსახლეობის ფინანსური დაცულობის კვლევა და მომზადდა ანალიტიკური მიმოხილვა.</w:t>
      </w:r>
    </w:p>
    <w:p w:rsidR="00853C36" w:rsidRDefault="001E3C8E" w:rsidP="00853C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2016 წლის თებერვალში ჯანმოს ევროპის ბიუროს ექსპერტთა მიერ განხორციელდა საყოველთაო ჯანდაცვის პროგრამის შეფასება-ანალიზი და მომზადდა ანგარიში: აქტიური შესყიდვის მექანიზმები საყოველთაო ჯანდაცვის პროგრამისთვის: „სიტუაციის ანალიზი და გაუმჯობესების გზები“. </w:t>
      </w:r>
    </w:p>
    <w:p w:rsidR="00853C36" w:rsidRDefault="001E3C8E" w:rsidP="00853C36">
      <w:pPr>
        <w:jc w:val="both"/>
        <w:rPr>
          <w:rFonts w:ascii="Sylfaen" w:eastAsiaTheme="majorEastAsia" w:hAnsi="Sylfaen"/>
          <w:lang w:val="ka-GE"/>
        </w:rPr>
      </w:pPr>
      <w:r>
        <w:rPr>
          <w:rFonts w:ascii="Sylfaen" w:hAnsi="Sylfaen"/>
          <w:bCs/>
          <w:lang w:val="ka-GE"/>
        </w:rPr>
        <w:t>აღნიშნული შეფასებით წარმოჩენილი გამოწვევების დასაძლევად, ჯანმო-ევროკავშირი-ლუქსემბურგის უნივერსალური ჯანმრთელობის პარტნიორობის ფარგლებში (</w:t>
      </w:r>
      <w:r w:rsidRPr="001E3C8E">
        <w:rPr>
          <w:rFonts w:eastAsiaTheme="majorEastAsia"/>
          <w:lang w:val="ka-GE"/>
        </w:rPr>
        <w:t xml:space="preserve">The </w:t>
      </w:r>
      <w:r w:rsidRPr="001E3C8E">
        <w:rPr>
          <w:rFonts w:eastAsiaTheme="majorEastAsia"/>
          <w:b/>
          <w:lang w:val="ka-GE"/>
        </w:rPr>
        <w:t>WHO-EU-LUX UHC Partnership</w:t>
      </w:r>
      <w:r w:rsidRPr="001E3C8E">
        <w:rPr>
          <w:rFonts w:eastAsiaTheme="majorEastAsia"/>
          <w:lang w:val="ka-GE"/>
        </w:rPr>
        <w:t xml:space="preserve"> (UHCP)</w:t>
      </w:r>
      <w:r>
        <w:rPr>
          <w:rFonts w:ascii="Sylfaen" w:eastAsiaTheme="majorEastAsia" w:hAnsi="Sylfaen"/>
          <w:lang w:val="ka-GE"/>
        </w:rPr>
        <w:t xml:space="preserve">) ჯანმოს </w:t>
      </w:r>
      <w:r w:rsidR="00740D8B">
        <w:rPr>
          <w:rFonts w:ascii="Sylfaen" w:eastAsiaTheme="majorEastAsia" w:hAnsi="Sylfaen"/>
          <w:lang w:val="ka-GE"/>
        </w:rPr>
        <w:t>ე</w:t>
      </w:r>
      <w:r>
        <w:rPr>
          <w:rFonts w:ascii="Sylfaen" w:eastAsiaTheme="majorEastAsia" w:hAnsi="Sylfaen"/>
          <w:lang w:val="ka-GE"/>
        </w:rPr>
        <w:t>ვ</w:t>
      </w:r>
      <w:r w:rsidR="00740D8B">
        <w:rPr>
          <w:rFonts w:ascii="Sylfaen" w:eastAsiaTheme="majorEastAsia" w:hAnsi="Sylfaen"/>
          <w:lang w:val="ka-GE"/>
        </w:rPr>
        <w:t>რ</w:t>
      </w:r>
      <w:r>
        <w:rPr>
          <w:rFonts w:ascii="Sylfaen" w:eastAsiaTheme="majorEastAsia" w:hAnsi="Sylfaen"/>
          <w:lang w:val="ka-GE"/>
        </w:rPr>
        <w:t xml:space="preserve">ოპის რეგიონის </w:t>
      </w:r>
      <w:r w:rsidR="00740D8B">
        <w:rPr>
          <w:rFonts w:ascii="Sylfaen" w:eastAsiaTheme="majorEastAsia" w:hAnsi="Sylfaen"/>
          <w:lang w:val="ka-GE"/>
        </w:rPr>
        <w:t>ფინანსური და ტექნიკური მხარდაჭერით,</w:t>
      </w:r>
      <w:r>
        <w:rPr>
          <w:rFonts w:ascii="Sylfaen" w:eastAsiaTheme="majorEastAsia" w:hAnsi="Sylfaen"/>
          <w:lang w:val="ka-GE"/>
        </w:rPr>
        <w:t xml:space="preserve"> მიმდინარეობს 3 წლიანი პროექტი, რომელიც ფოკუსირებულია შემდეგ აქტივობებზე: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სტრატეგიული შესყიდვების დანერგვის გეგმის მომზადება და სოციალური მომსახურების სააგენტოს შესაძლებლობების გაძლიერება</w:t>
      </w:r>
    </w:p>
    <w:p w:rsidR="001E3C8E" w:rsidRDefault="001E3C8E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ანაზღაურების დიაგნოზთან შეჭიდული ჯგუფების (</w:t>
      </w:r>
      <w:r>
        <w:rPr>
          <w:rFonts w:ascii="Sylfaen" w:hAnsi="Sylfaen"/>
          <w:bCs/>
        </w:rPr>
        <w:t xml:space="preserve">DRG) </w:t>
      </w:r>
      <w:r>
        <w:rPr>
          <w:rFonts w:ascii="Sylfaen" w:hAnsi="Sylfaen"/>
          <w:bCs/>
          <w:lang w:val="ka-GE"/>
        </w:rPr>
        <w:t>მეთოდის დანერგვის ხელშეწყობა</w:t>
      </w:r>
    </w:p>
    <w:p w:rsidR="001E3C8E" w:rsidRPr="001E3C8E" w:rsidRDefault="00DC65EF" w:rsidP="001E3C8E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პირველადი ჯანდაცვის სისტემაში </w:t>
      </w:r>
      <w:r w:rsidR="001E3C8E">
        <w:rPr>
          <w:rFonts w:ascii="Sylfaen" w:hAnsi="Sylfaen"/>
          <w:bCs/>
          <w:lang w:val="ka-GE"/>
        </w:rPr>
        <w:t>პაც</w:t>
      </w:r>
      <w:r>
        <w:rPr>
          <w:rFonts w:ascii="Sylfaen" w:hAnsi="Sylfaen"/>
          <w:bCs/>
          <w:lang w:val="ka-GE"/>
        </w:rPr>
        <w:t>ი</w:t>
      </w:r>
      <w:r w:rsidR="001E3C8E">
        <w:rPr>
          <w:rFonts w:ascii="Sylfaen" w:hAnsi="Sylfaen"/>
          <w:bCs/>
          <w:lang w:val="ka-GE"/>
        </w:rPr>
        <w:t xml:space="preserve">ენტის მოძრაობის </w:t>
      </w:r>
      <w:r>
        <w:rPr>
          <w:rFonts w:ascii="Sylfaen" w:hAnsi="Sylfaen"/>
          <w:bCs/>
          <w:lang w:val="ka-GE"/>
        </w:rPr>
        <w:t>საუკეთესო პრაქტიკის დიზაინის შემუშავება და დანერგვის ხელშეწყობა</w:t>
      </w:r>
    </w:p>
    <w:p w:rsidR="00853C36" w:rsidRDefault="00740D8B" w:rsidP="0059749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პროექტის ფარგლებში, ჯანმოს ექსპერტების დახმარებით, შემუშავებულია სტრატეგიული შესყიდვებისა და </w:t>
      </w:r>
      <w:r>
        <w:rPr>
          <w:rFonts w:ascii="Sylfaen" w:hAnsi="Sylfaen"/>
          <w:bCs/>
          <w:lang w:val="ka-GE"/>
        </w:rPr>
        <w:t>დიაგნოზთან შეჭიდული ჯგუფების დანერგვის გეგმები და ამჟამად მიმდინარეობს მათი ტექნიკური განხორციელების გზებზე მუშაობა.</w:t>
      </w:r>
    </w:p>
    <w:p w:rsidR="003F6036" w:rsidRDefault="003F6036" w:rsidP="003F6036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საქართველო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მსოფლიოში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ერთ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რომელმაც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დაისახა</w:t>
      </w:r>
      <w:r>
        <w:rPr>
          <w:lang w:val="ka-GE"/>
        </w:rPr>
        <w:t xml:space="preserve"> </w:t>
      </w:r>
      <w:r>
        <w:t xml:space="preserve">C </w:t>
      </w:r>
      <w:r>
        <w:rPr>
          <w:rFonts w:ascii="Sylfaen" w:hAnsi="Sylfaen"/>
          <w:lang w:val="ka-GE"/>
        </w:rPr>
        <w:t xml:space="preserve">ჰეტიტის ელიმინაცია და მეტად მნიშვნელოვანია </w:t>
      </w:r>
      <w:r>
        <w:rPr>
          <w:rFonts w:ascii="Sylfaen" w:hAnsi="Sylfaen" w:cs="Sylfaen"/>
          <w:lang w:val="ka-GE"/>
        </w:rPr>
        <w:t xml:space="preserve">ჯანმოს აქტიური ჩართულობა და ტექნიკური დახმარება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პროგრამის დანერგვასა და </w:t>
      </w:r>
      <w:r>
        <w:rPr>
          <w:lang w:val="ka-GE"/>
        </w:rPr>
        <w:t xml:space="preserve"> </w:t>
      </w:r>
      <w:r w:rsidRPr="005A1C8C">
        <w:rPr>
          <w:lang w:val="ka-GE"/>
        </w:rPr>
        <w:t xml:space="preserve">C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ელიმინაციის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სამოქმედო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გეგმის</w:t>
      </w:r>
      <w:r>
        <w:rPr>
          <w:lang w:val="ka-GE"/>
        </w:rPr>
        <w:t xml:space="preserve"> 2016-2020</w:t>
      </w:r>
      <w:r>
        <w:rPr>
          <w:rFonts w:ascii="Sylfaen" w:hAnsi="Sylfaen"/>
          <w:lang w:val="ka-GE"/>
        </w:rPr>
        <w:t xml:space="preserve"> შემუშავების პროცესში</w:t>
      </w:r>
      <w:r>
        <w:rPr>
          <w:lang w:val="ka-GE"/>
        </w:rPr>
        <w:t>.</w:t>
      </w:r>
    </w:p>
    <w:p w:rsidR="003F6036" w:rsidRPr="00AA294E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ქვეყანა გამოხატავს უდიდეს მადლიერებას ჯანმოს უდიდესი ძალისხმევისათვის დედათა და ბავშვთა ჯანმრთელობის გაუმჯობესების მიმართულებით. ჯანმრთელობის მსოფლიო ორგანიზაციის </w:t>
      </w:r>
      <w:r w:rsidR="00681A89">
        <w:rPr>
          <w:rFonts w:ascii="Sylfaen" w:hAnsi="Sylfaen"/>
          <w:bCs/>
          <w:lang w:val="ka-GE"/>
        </w:rPr>
        <w:t xml:space="preserve">და გაეროს მოსახლეობის ფონდის </w:t>
      </w:r>
      <w:r>
        <w:rPr>
          <w:rFonts w:ascii="Sylfaen" w:hAnsi="Sylfaen"/>
          <w:bCs/>
          <w:lang w:val="ka-GE"/>
        </w:rPr>
        <w:t xml:space="preserve">ტენიკური დახმარებით </w:t>
      </w:r>
      <w:r w:rsidR="00681A89">
        <w:rPr>
          <w:rFonts w:ascii="Sylfaen" w:hAnsi="Sylfaen"/>
          <w:bCs/>
          <w:lang w:val="ka-GE"/>
        </w:rPr>
        <w:t>მომზადდა დედათა და ახალშობილთა ჯანმრთელობის განვითარების სტრატეგია.</w:t>
      </w:r>
      <w:r w:rsidR="00AA294E">
        <w:rPr>
          <w:rFonts w:ascii="Sylfaen" w:hAnsi="Sylfaen"/>
          <w:bCs/>
        </w:rPr>
        <w:t xml:space="preserve"> </w:t>
      </w:r>
      <w:r w:rsidR="00AA294E">
        <w:rPr>
          <w:rFonts w:ascii="Sylfaen" w:hAnsi="Sylfaen"/>
          <w:bCs/>
          <w:lang w:val="ka-GE"/>
        </w:rPr>
        <w:t xml:space="preserve">დაინერგა სელექტიური კონტრაქტირების მექანიზმები. </w:t>
      </w:r>
    </w:p>
    <w:p w:rsidR="003F6036" w:rsidRDefault="003F6036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ჯანმრთელობის მსოფლიო ორგანიზაციის საქართველოს ოფისთან მჭიდრო თანამშრომლობით და ექსპერტთა ჩართულობით ყოველწლიურად იზრდება ბავშვთა იმუნიზაციით მოცვის მაჩვენებლები. </w:t>
      </w:r>
      <w:r w:rsidR="00AA294E">
        <w:rPr>
          <w:rFonts w:ascii="Sylfaen" w:hAnsi="Sylfaen"/>
          <w:bCs/>
          <w:lang w:val="ka-GE"/>
        </w:rPr>
        <w:t>ჯანმოს ტექნიკური დახმარებით, ქვეყანაში მიმდინარეობს წითელას აღმოფხვრის ღონისძიებები. შეფასდა ვაქცინების შეყიდვის მექანანიზმები და განახლა ცივი ჯაჭვი.</w:t>
      </w:r>
    </w:p>
    <w:p w:rsidR="003F6036" w:rsidRDefault="003F6036" w:rsidP="003F6036">
      <w:pPr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ჯანმოს ძალისხმევით, 2006 წელს საქართველო მიუერთდა თამბაქოს კონტროლის ჩარჩო კონვენციას და 2013 წელს ჯანმოს ექსპერტებთან მჭიდრო თანამშრომლობით შემუშავდა თამბაქოს კონტროლის სტრატეგია და სამოქმედო გეგმა. </w:t>
      </w:r>
      <w:r w:rsidR="00681A89">
        <w:rPr>
          <w:rFonts w:ascii="Sylfaen" w:hAnsi="Sylfaen"/>
          <w:bCs/>
          <w:lang w:val="ka-GE"/>
        </w:rPr>
        <w:t>მომზადდა და დაინერგა საკანონმდებლო ცვლილებები თამბაქოს მოხმარებასთან დაკავშირებით.</w:t>
      </w:r>
    </w:p>
    <w:p w:rsidR="00AA294E" w:rsidRDefault="00AA294E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გადამდები დაავადებების კუთხით, მიმდინარეობს მუშაობა დედიდან შვილზე სქესობრივად გადამდები ინფექციების: სიფილისისა და შიდსის ელიმინაციის სტრატეგიაზე. </w:t>
      </w:r>
    </w:p>
    <w:p w:rsidR="00AA294E" w:rsidRDefault="00AA294E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სამინისტრო და დაავადებათა კონტროლისა და საზოგადოებრივი ჯანმრთელობის ცენტრ</w:t>
      </w:r>
      <w:r w:rsidR="00D1156D">
        <w:rPr>
          <w:rFonts w:ascii="Sylfaen" w:hAnsi="Sylfaen"/>
          <w:bCs/>
          <w:lang w:val="ka-GE"/>
        </w:rPr>
        <w:t>თ</w:t>
      </w:r>
      <w:r>
        <w:rPr>
          <w:rFonts w:ascii="Sylfaen" w:hAnsi="Sylfaen"/>
          <w:bCs/>
          <w:lang w:val="ka-GE"/>
        </w:rPr>
        <w:t xml:space="preserve">ან ერთად მჭიდროდ თამანშრომლოს ჯანმოსთან ჯანმრთელობის საერთაშორისო წესების დანერგვის, ანტიმიკრიბული რეზისტენტობის სტრატეგიის ღონისძიებების </w:t>
      </w:r>
      <w:r w:rsidR="00D1156D">
        <w:rPr>
          <w:rFonts w:ascii="Sylfaen" w:hAnsi="Sylfaen"/>
          <w:bCs/>
          <w:lang w:val="ka-GE"/>
        </w:rPr>
        <w:t>განხორციელების, დაავადებებით გამოწვეული პანდემიებისა და რეაგირების მექანიზმების შემუშავების, მულირეზისტენული ტუბერკულოზის შემთხვევების შემცირების ღონისძიენების განხორციელების კუთხით.</w:t>
      </w:r>
    </w:p>
    <w:p w:rsidR="00D1156D" w:rsidRPr="00AA294E" w:rsidRDefault="00D1156D" w:rsidP="003F6036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არაგადამდები დაავადებების მიმართულებით მნიშვნელოვანია არაგადამდები დაავადებების მართვისა და პრევენციის სტრატეგიის შემუშავებაში ჯანმოს ექსპერტული დახმარება, არაგადამდები დაავადებების რისკ-ფაქტორების კვლევის ჩატარებაში დახმარება, ახალგაზრდებში თამბაქოს მოხმარების კვლევაში მონაწილეობის უზრუნველყოფა, პირველადი ჯანდაცვის პერსონალის ცოდნის ამაღლებაში ექსპერტული დახმარება არაგადამდები დაავადებების მართვის კუთხით, გარემოს ეროვნული სტრატეგიის შემუშავებაში ტექნიკური დახმარება და ა.შ.</w:t>
      </w:r>
    </w:p>
    <w:p w:rsidR="000450CD" w:rsidRDefault="000450CD" w:rsidP="000450CD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0450CD">
        <w:rPr>
          <w:rFonts w:ascii="Sylfaen" w:hAnsi="Sylfaen" w:cs="Sylfaen"/>
          <w:color w:val="000000"/>
          <w:shd w:val="clear" w:color="auto" w:fill="FFFFFF"/>
          <w:lang w:val="ka-GE"/>
        </w:rPr>
        <w:lastRenderedPageBreak/>
        <w:t xml:space="preserve">იმედს გამოვთქვათ, რომ მომავალში კიდევ უფრო მჭიდროდ ვითანამშრომლებთ ჯანმრთელობის მსოფლიო ორგანიზაციასთან საქართველოს მოსახლეობის ჯანმრთელობის მდგომარეობის გაუმჯობესებისა და ჯანდაცვის სისტემის განმტკიცების მიმართულებით. </w:t>
      </w:r>
    </w:p>
    <w:p w:rsidR="001B6336" w:rsidRDefault="001B6336" w:rsidP="000450CD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:rsidR="001B6336" w:rsidRDefault="001B6336" w:rsidP="001B63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2020-2021 წლებში სათანამშრომლო მიმართულებები: </w:t>
      </w:r>
    </w:p>
    <w:p w:rsidR="001B6336" w:rsidRDefault="001B6336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დაფინანსების სისტემის გაუმჯობესება: სტრატეგიული შესყიდვის სისტემის (აქტიური სესყიდვა, კონტრაქტირების მექანიზმები, სელექტიური კონტრაქტირება</w:t>
      </w:r>
      <w:r w:rsidR="002806AD">
        <w:rPr>
          <w:rFonts w:ascii="Sylfaen" w:hAnsi="Sylfaen"/>
          <w:lang w:val="ka-GE"/>
        </w:rPr>
        <w:t>, შედეგებზე დაფუძნებული ანაზღაურება</w:t>
      </w:r>
      <w:r>
        <w:rPr>
          <w:rFonts w:ascii="Sylfaen" w:hAnsi="Sylfaen"/>
          <w:lang w:val="ka-GE"/>
        </w:rPr>
        <w:t>) და დიაგნოზთან შეჭიდული ჯგუფების მიხედვით ანაზღაურების სისტემის დანერგვაში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ადამიანური რესურსების </w:t>
      </w:r>
      <w:r w:rsidR="00857F9D">
        <w:rPr>
          <w:rFonts w:ascii="Sylfaen" w:hAnsi="Sylfaen"/>
          <w:lang w:val="ka-GE"/>
        </w:rPr>
        <w:t xml:space="preserve">ხარისხის </w:t>
      </w:r>
      <w:r>
        <w:rPr>
          <w:rFonts w:ascii="Sylfaen" w:hAnsi="Sylfaen"/>
          <w:lang w:val="ka-GE"/>
        </w:rPr>
        <w:t xml:space="preserve">გაუმჯობესების </w:t>
      </w:r>
      <w:r w:rsidR="00857F9D">
        <w:rPr>
          <w:rFonts w:ascii="Sylfaen" w:hAnsi="Sylfaen"/>
          <w:lang w:val="ka-GE"/>
        </w:rPr>
        <w:t>პოლიტიკის შემუშავებაში დახმარება</w:t>
      </w:r>
    </w:p>
    <w:p w:rsidR="001B6336" w:rsidRDefault="001B6336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სისტემის ხარისხის გაუმჯობესების სტრატეგიის შემუშავებაში დახმარება</w:t>
      </w:r>
    </w:p>
    <w:p w:rsidR="001B6336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სისტემის განვითარების სტრატეგიული მიმართულებების შემუშავებაში დახმარება: ანგარიშგების მექანიზმების, ორგანიზაციული მოწყობის, ვერტიკალური პროგრამების ინტეგრაციის. პრევენციული სერვისების მიწოდების სტიმულირების მექანზიმების შემუშავცება და დანერგვა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წამლის ბაზრის რეგულირების გაუმჯობესებაში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ჰოსპიალთან ასოცირებული ინფექციების ზედამხედველობის სისტემის გაძოლიერებაში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ჯანდაცვის გადაუდებელი მდგომარეობების დროს საპასუხო ღონისძიებათა გეგმის მომზადებასა და დანერგვაში დახმარება; ჯანმრთელობვის საერთასო წესების დანერგვის შეფასებაში დახმარება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პოლიოს ერადიკაციის გეგმის დანერგვაში დახმარება 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არაგადამდები დაავადებების და მათი რისკ-ფაქტორების ზედამხედველობის სისტემის გაძლიერება</w:t>
      </w:r>
    </w:p>
    <w:p w:rsidR="002806AD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Wash </w:t>
      </w:r>
      <w:r>
        <w:rPr>
          <w:rFonts w:ascii="Sylfaen" w:hAnsi="Sylfaen"/>
          <w:lang w:val="ka-GE"/>
        </w:rPr>
        <w:t>სტრატეგიის შემუშავებასა და დანერგვაში დახმარება</w:t>
      </w:r>
    </w:p>
    <w:p w:rsidR="002806AD" w:rsidRPr="001B6336" w:rsidRDefault="002806AD" w:rsidP="001B633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თამბაქოს კონტროლის, ალკოჰოლის მოხმარების და წამადამოკიდებულების შემცირების მიმართულებით დახმარება</w:t>
      </w:r>
    </w:p>
    <w:p w:rsidR="00AC68A2" w:rsidRPr="00AC68A2" w:rsidRDefault="00AC68A2" w:rsidP="008B193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ჯანმოს რეგიონული კომიტეტის </w:t>
      </w:r>
      <w:r w:rsidR="00C96D82">
        <w:rPr>
          <w:rFonts w:ascii="Sylfaen" w:hAnsi="Sylfaen"/>
          <w:lang w:val="ka-GE"/>
        </w:rPr>
        <w:t xml:space="preserve">69-ე </w:t>
      </w:r>
      <w:r>
        <w:rPr>
          <w:rFonts w:ascii="Sylfaen" w:hAnsi="Sylfaen"/>
          <w:lang w:val="ka-GE"/>
        </w:rPr>
        <w:t>სხდომა</w:t>
      </w:r>
      <w:r>
        <w:rPr>
          <w:rFonts w:ascii="Sylfaen" w:hAnsi="Sylfaen"/>
          <w:lang w:val="ka-GE"/>
        </w:rPr>
        <w:t xml:space="preserve"> (</w:t>
      </w:r>
      <w:r w:rsidRPr="006D7CA7">
        <w:rPr>
          <w:lang w:val="ka-GE"/>
        </w:rPr>
        <w:t>Meetin</w:t>
      </w:r>
      <w:r w:rsidRPr="006D7CA7">
        <w:rPr>
          <w:lang w:val="ka-GE"/>
        </w:rPr>
        <w:t>g of the WHO Regional Committee</w:t>
      </w:r>
      <w:r>
        <w:rPr>
          <w:rFonts w:ascii="Sylfaen" w:hAnsi="Sylfaen"/>
          <w:lang w:val="ka-GE"/>
        </w:rPr>
        <w:t xml:space="preserve">) – 16-19 სექტემბერი: 53 წევრი ქვეყნის წარმომადგენელი მიიღებს მონაწილეობას. ამ შეხვედრაზე იქნება </w:t>
      </w:r>
      <w:r w:rsidR="00C96D82">
        <w:rPr>
          <w:rFonts w:ascii="Sylfaen" w:hAnsi="Sylfaen"/>
          <w:lang w:val="ka-GE"/>
        </w:rPr>
        <w:t>არჩეული</w:t>
      </w:r>
      <w:r>
        <w:rPr>
          <w:rFonts w:ascii="Sylfaen" w:hAnsi="Sylfaen"/>
          <w:lang w:val="ka-GE"/>
        </w:rPr>
        <w:t xml:space="preserve"> ჯანმოს ახალი რეგიონული დირექტორი</w:t>
      </w:r>
      <w:r w:rsidR="008B193E">
        <w:rPr>
          <w:rFonts w:ascii="Sylfaen" w:hAnsi="Sylfaen"/>
          <w:lang w:val="ka-GE"/>
        </w:rPr>
        <w:t xml:space="preserve"> (ქალბატონი ნატა მენაბდე არის საქართველოს მთავრობის მიერ წარდგენილი ერთ-ერთი კანდიდატი)</w:t>
      </w:r>
    </w:p>
    <w:p w:rsidR="008B193E" w:rsidRPr="008B193E" w:rsidRDefault="00AC68A2" w:rsidP="008B193E">
      <w:pPr>
        <w:jc w:val="both"/>
        <w:rPr>
          <w:rFonts w:ascii="Sylfaen" w:hAnsi="Sylfaen" w:cs="Arial"/>
          <w:bCs/>
          <w:color w:val="3C4245"/>
          <w:lang w:val="ka-GE"/>
        </w:rPr>
      </w:pPr>
      <w:r w:rsidRPr="00AC68A2">
        <w:rPr>
          <w:rFonts w:ascii="Sylfaen" w:hAnsi="Sylfaen" w:cs="Arial"/>
          <w:bCs/>
          <w:color w:val="3C4245"/>
          <w:lang w:val="ka-GE"/>
        </w:rPr>
        <w:t>გაეროს მაღალი დონის შეხვედრა უნივერსალური ჯანდაცვის საკითხებზე (</w:t>
      </w:r>
      <w:r w:rsidRPr="00AC68A2">
        <w:rPr>
          <w:rFonts w:ascii="Arial" w:hAnsi="Arial" w:cs="Arial"/>
          <w:bCs/>
          <w:color w:val="3C4245"/>
          <w:lang w:val="ka-GE"/>
        </w:rPr>
        <w:t>UN High-Level Meeting on universal health coverage</w:t>
      </w:r>
      <w:r w:rsidRPr="00AC68A2">
        <w:rPr>
          <w:rFonts w:ascii="Sylfaen" w:hAnsi="Sylfaen" w:cs="Arial"/>
          <w:bCs/>
          <w:color w:val="3C4245"/>
          <w:lang w:val="ka-GE"/>
        </w:rPr>
        <w:t xml:space="preserve">): </w:t>
      </w:r>
      <w:r w:rsidRPr="00AC68A2">
        <w:rPr>
          <w:rFonts w:ascii="Arial" w:hAnsi="Arial" w:cs="Arial"/>
          <w:bCs/>
          <w:color w:val="3C4245"/>
          <w:lang w:val="ka-GE"/>
        </w:rPr>
        <w:t xml:space="preserve"> – 23 </w:t>
      </w:r>
      <w:r w:rsidRPr="00AC68A2">
        <w:rPr>
          <w:rFonts w:ascii="Sylfaen" w:hAnsi="Sylfaen" w:cs="Arial"/>
          <w:bCs/>
          <w:color w:val="3C4245"/>
          <w:lang w:val="ka-GE"/>
        </w:rPr>
        <w:t>სექტემბერი (</w:t>
      </w:r>
      <w:r w:rsidR="006D7CA7">
        <w:rPr>
          <w:rFonts w:ascii="Sylfaen" w:hAnsi="Sylfaen" w:cs="Arial"/>
          <w:bCs/>
          <w:color w:val="3C4245"/>
          <w:lang w:val="ka-GE"/>
        </w:rPr>
        <w:t xml:space="preserve">გაეროში საქართველოს მისსის ხელმძღვანელი ბატონი </w:t>
      </w:r>
      <w:r w:rsidRPr="00AC68A2">
        <w:rPr>
          <w:rFonts w:ascii="Sylfaen" w:hAnsi="Sylfaen" w:cs="Arial"/>
          <w:bCs/>
          <w:color w:val="3C4245"/>
          <w:lang w:val="ka-GE"/>
        </w:rPr>
        <w:t>კახა იმნაძე წარმოადგენს შეხვედრის ერთ-ერთ ფასილიტატორს)</w:t>
      </w:r>
      <w:r w:rsidR="006D7CA7">
        <w:rPr>
          <w:rFonts w:ascii="Sylfaen" w:hAnsi="Sylfaen" w:cs="Arial"/>
          <w:bCs/>
          <w:color w:val="3C4245"/>
          <w:lang w:val="ka-GE"/>
        </w:rPr>
        <w:t xml:space="preserve">. </w:t>
      </w:r>
      <w:bookmarkStart w:id="0" w:name="_GoBack"/>
      <w:bookmarkEnd w:id="0"/>
      <w:r w:rsidR="006D7CA7">
        <w:rPr>
          <w:rFonts w:ascii="Sylfaen" w:hAnsi="Sylfaen" w:cs="Arial"/>
          <w:bCs/>
          <w:color w:val="3C4245"/>
          <w:lang w:val="ka-GE"/>
        </w:rPr>
        <w:t>საქართველო, ტაილანდტან ერტად წარმოადგენს რეზოლუციის ტექსტის ავტორს</w:t>
      </w:r>
    </w:p>
    <w:p w:rsidR="008B193E" w:rsidRPr="00AC68A2" w:rsidRDefault="008B193E" w:rsidP="008B193E">
      <w:pPr>
        <w:jc w:val="both"/>
        <w:rPr>
          <w:rFonts w:ascii="Sylfaen" w:hAnsi="Sylfaen" w:cs="Arial"/>
          <w:bCs/>
          <w:color w:val="3C4245"/>
          <w:lang w:val="ka-GE"/>
        </w:rPr>
      </w:pPr>
    </w:p>
    <w:p w:rsidR="00AC68A2" w:rsidRPr="00AC68A2" w:rsidRDefault="00AC68A2" w:rsidP="00AC68A2">
      <w:pPr>
        <w:rPr>
          <w:lang w:val="ka-GE"/>
        </w:rPr>
      </w:pPr>
    </w:p>
    <w:p w:rsidR="00AC68A2" w:rsidRPr="00AC68A2" w:rsidRDefault="00AC68A2" w:rsidP="00AC68A2">
      <w:pPr>
        <w:rPr>
          <w:lang w:val="ka-GE"/>
        </w:rPr>
      </w:pPr>
    </w:p>
    <w:p w:rsidR="000450CD" w:rsidRPr="00AC68A2" w:rsidRDefault="000450CD" w:rsidP="00597494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sectPr w:rsidR="000450CD" w:rsidRPr="00AC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02B"/>
    <w:multiLevelType w:val="hybridMultilevel"/>
    <w:tmpl w:val="6B249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D07EE5"/>
    <w:multiLevelType w:val="hybridMultilevel"/>
    <w:tmpl w:val="F8F0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AC"/>
    <w:rsid w:val="000450CD"/>
    <w:rsid w:val="000D6CEF"/>
    <w:rsid w:val="00160765"/>
    <w:rsid w:val="001808CE"/>
    <w:rsid w:val="001B6336"/>
    <w:rsid w:val="001E2CF4"/>
    <w:rsid w:val="001E3C8E"/>
    <w:rsid w:val="00244D67"/>
    <w:rsid w:val="002806AD"/>
    <w:rsid w:val="002D73F7"/>
    <w:rsid w:val="00386BC8"/>
    <w:rsid w:val="003C0537"/>
    <w:rsid w:val="003F6036"/>
    <w:rsid w:val="00422B13"/>
    <w:rsid w:val="004850E4"/>
    <w:rsid w:val="004F085A"/>
    <w:rsid w:val="00502207"/>
    <w:rsid w:val="00564354"/>
    <w:rsid w:val="00597494"/>
    <w:rsid w:val="00681A89"/>
    <w:rsid w:val="00697325"/>
    <w:rsid w:val="006D7CA7"/>
    <w:rsid w:val="006E2298"/>
    <w:rsid w:val="00740D8B"/>
    <w:rsid w:val="00786B8B"/>
    <w:rsid w:val="00793FC7"/>
    <w:rsid w:val="007E116F"/>
    <w:rsid w:val="00842283"/>
    <w:rsid w:val="00853C36"/>
    <w:rsid w:val="00857F9D"/>
    <w:rsid w:val="0089491E"/>
    <w:rsid w:val="008B193E"/>
    <w:rsid w:val="008C7869"/>
    <w:rsid w:val="008F1838"/>
    <w:rsid w:val="009421A9"/>
    <w:rsid w:val="0099293D"/>
    <w:rsid w:val="009D2C72"/>
    <w:rsid w:val="00A473AC"/>
    <w:rsid w:val="00AA294E"/>
    <w:rsid w:val="00AC3A63"/>
    <w:rsid w:val="00AC68A2"/>
    <w:rsid w:val="00AF4D42"/>
    <w:rsid w:val="00B45A69"/>
    <w:rsid w:val="00B75CF7"/>
    <w:rsid w:val="00BD04BC"/>
    <w:rsid w:val="00BF3255"/>
    <w:rsid w:val="00C12798"/>
    <w:rsid w:val="00C9576C"/>
    <w:rsid w:val="00C96D82"/>
    <w:rsid w:val="00CA6CCD"/>
    <w:rsid w:val="00D1156D"/>
    <w:rsid w:val="00D33B80"/>
    <w:rsid w:val="00D33D79"/>
    <w:rsid w:val="00D418BC"/>
    <w:rsid w:val="00D94522"/>
    <w:rsid w:val="00DA340A"/>
    <w:rsid w:val="00DC65EF"/>
    <w:rsid w:val="00EE2AB8"/>
    <w:rsid w:val="00EE4FBF"/>
    <w:rsid w:val="00F65BDA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A384-7B51-4DCC-A5A4-A74766A0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Ketevan Goginashvili</cp:lastModifiedBy>
  <cp:revision>9</cp:revision>
  <cp:lastPrinted>2017-10-17T07:50:00Z</cp:lastPrinted>
  <dcterms:created xsi:type="dcterms:W3CDTF">2019-07-22T12:24:00Z</dcterms:created>
  <dcterms:modified xsi:type="dcterms:W3CDTF">2019-07-22T14:56:00Z</dcterms:modified>
</cp:coreProperties>
</file>