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Times New Roman" w:eastAsia="Times New Roman" w:hAnsi="Times New Roman" w:cs="Times New Roman"/>
          <w:color w:val="000000"/>
        </w:rPr>
        <w:t>Dear,</w:t>
      </w:r>
    </w:p>
    <w:p w:rsidR="002D482C" w:rsidRPr="002D482C" w:rsidRDefault="002D482C" w:rsidP="002D482C">
      <w:pPr>
        <w:spacing w:after="0" w:line="240" w:lineRule="auto"/>
        <w:rPr>
          <w:rFonts w:ascii="Times New Roman" w:eastAsia="Times New Roman" w:hAnsi="Times New Roman" w:cs="Times New Roman"/>
          <w:sz w:val="24"/>
          <w:szCs w:val="24"/>
        </w:rPr>
      </w:pPr>
    </w:p>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First of all, I would like to take the opportunity and express my sincere appreciation for TGF continues support for Georgia. The Global Fund has invested over 134 million USD in Georgia since 2003 (disbursed $ 131 million, including $81 million for HIV program) and this support was instrumental for achieving important progress with all three diseases. Namely, the country has eliminated Malaria in 2011 and TB and HIV epidemics have been contained. </w:t>
      </w:r>
    </w:p>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The national ART program provides universal access, high coverage of target population and high quality of treatment and is therefore, recognized as one of the best in the region by the international experts. Georgia was one of the first countries in the region to implement WHO’s “Treat ALL” strategy (December 2015). Currently, there are 4,636 patients on ART. We were the first in the region to start </w:t>
      </w:r>
      <w:proofErr w:type="spellStart"/>
      <w:r w:rsidRPr="002D482C">
        <w:rPr>
          <w:rFonts w:ascii="Calibri" w:eastAsia="Times New Roman" w:hAnsi="Calibri" w:cs="Calibri"/>
          <w:color w:val="000000"/>
        </w:rPr>
        <w:t>PrEP</w:t>
      </w:r>
      <w:proofErr w:type="spellEnd"/>
      <w:r w:rsidRPr="002D482C">
        <w:rPr>
          <w:rFonts w:ascii="Calibri" w:eastAsia="Times New Roman" w:hAnsi="Calibri" w:cs="Calibri"/>
          <w:color w:val="000000"/>
        </w:rPr>
        <w:t xml:space="preserve"> among MSMs in the EECA region also (September, 2017). </w:t>
      </w:r>
    </w:p>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Similarly, there has been important progress in terms of managing TB epidemic. The Georgian national TB program has achieved remarkable successes in the uptake and implementation of international strategies and guidance in TB control. Visible improvements have been documented during the recent years in relation to TB burden, such as decrease in the number of TB cases and TB rates.  The universal access is ensured to diagnosis and treatment of all forms of TB, including M/XDR-TB. The use of novel rapid diagnostic methods for TB and DR-TB, as well as to newly developed drugs is being scaled up. Overall, more than 20,000 patients received anti TB treatment with the support of the GF.  </w:t>
      </w:r>
    </w:p>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Despite the positive developments and significant progress achieved in HIV and TB control, Georgia continues to face a number of challenges, including issues with sustainability of the GF supported programs. As the GF support to Georgia is decreasing considerably (by 50%) for the next 3-year funding cycle (till 2022), we understand the need for mobilization of substantial additional domestic resources for scaling up the programs in response to the growing epidemics. </w:t>
      </w:r>
    </w:p>
    <w:p w:rsidR="002D482C" w:rsidRPr="002D482C" w:rsidRDefault="002D482C" w:rsidP="002D482C">
      <w:pPr>
        <w:spacing w:after="16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The Medium-Term Expenditure Framework (MTEF) of Georgia envisages that public expenditures for health will maintain stable trend during the coming years:</w:t>
      </w:r>
    </w:p>
    <w:tbl>
      <w:tblPr>
        <w:tblW w:w="0" w:type="auto"/>
        <w:tblCellMar>
          <w:top w:w="15" w:type="dxa"/>
          <w:left w:w="15" w:type="dxa"/>
          <w:bottom w:w="15" w:type="dxa"/>
          <w:right w:w="15" w:type="dxa"/>
        </w:tblCellMar>
        <w:tblLook w:val="04A0" w:firstRow="1" w:lastRow="0" w:firstColumn="1" w:lastColumn="0" w:noHBand="0" w:noVBand="1"/>
      </w:tblPr>
      <w:tblGrid>
        <w:gridCol w:w="4563"/>
        <w:gridCol w:w="717"/>
        <w:gridCol w:w="706"/>
        <w:gridCol w:w="717"/>
        <w:gridCol w:w="717"/>
        <w:gridCol w:w="717"/>
        <w:gridCol w:w="717"/>
        <w:gridCol w:w="717"/>
      </w:tblGrid>
      <w:tr w:rsidR="002D482C" w:rsidRPr="002D482C" w:rsidTr="002D482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82C" w:rsidRPr="002D482C" w:rsidRDefault="002D482C" w:rsidP="002D48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b/>
                <w:bCs/>
                <w:color w:val="000090"/>
              </w:rPr>
              <w:t>2022</w:t>
            </w:r>
          </w:p>
        </w:tc>
      </w:tr>
      <w:tr w:rsidR="002D482C" w:rsidRPr="002D482C" w:rsidTr="002D482C">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Times New Roman" w:eastAsia="Times New Roman" w:hAnsi="Times New Roman" w:cs="Times New Roman"/>
                <w:color w:val="000000"/>
              </w:rPr>
              <w:t xml:space="preserve">Government Expenditures for Health (in </w:t>
            </w:r>
            <w:proofErr w:type="spellStart"/>
            <w:r w:rsidRPr="002D482C">
              <w:rPr>
                <w:rFonts w:ascii="Times New Roman" w:eastAsia="Times New Roman" w:hAnsi="Times New Roman" w:cs="Times New Roman"/>
                <w:color w:val="000000"/>
              </w:rPr>
              <w:t>mln</w:t>
            </w:r>
            <w:proofErr w:type="spellEnd"/>
            <w:r w:rsidRPr="002D482C">
              <w:rPr>
                <w:rFonts w:ascii="Times New Roman" w:eastAsia="Times New Roman" w:hAnsi="Times New Roman" w:cs="Times New Roman"/>
                <w:color w:val="000000"/>
              </w:rPr>
              <w:t xml:space="preserve"> USD)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449,4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433,</w:t>
            </w:r>
            <w:r w:rsidRPr="002D482C">
              <w:rPr>
                <w:rFonts w:ascii="Times New Roman" w:eastAsia="Times New Roman" w:hAnsi="Times New Roman" w:cs="Times New Roman"/>
                <w:color w:val="000000"/>
                <w:sz w:val="20"/>
                <w:szCs w:val="20"/>
              </w:rPr>
              <w:t>2</w:t>
            </w:r>
            <w:r w:rsidRPr="002D482C">
              <w:rPr>
                <w:rFonts w:ascii="Times New Roman" w:eastAsia="Times New Roman" w:hAnsi="Times New Roman" w:cs="Times New Roman"/>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575057">
              <w:rPr>
                <w:rFonts w:ascii="Arial" w:eastAsia="Times New Roman" w:hAnsi="Arial" w:cs="Arial"/>
                <w:color w:val="FF0000"/>
                <w:sz w:val="20"/>
                <w:szCs w:val="20"/>
              </w:rPr>
              <w:t>454.6</w:t>
            </w:r>
            <w:r w:rsidRPr="002D482C">
              <w:rPr>
                <w:rFonts w:ascii="Times New Roman" w:eastAsia="Times New Roman" w:hAnsi="Times New Roman" w:cs="Times New Roman"/>
                <w:color w:val="FF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477,2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467,4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570,5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2D482C">
            <w:pPr>
              <w:spacing w:before="120" w:after="120" w:line="240" w:lineRule="auto"/>
              <w:jc w:val="center"/>
              <w:rPr>
                <w:rFonts w:ascii="Times New Roman" w:eastAsia="Times New Roman" w:hAnsi="Times New Roman" w:cs="Times New Roman"/>
                <w:sz w:val="24"/>
                <w:szCs w:val="24"/>
              </w:rPr>
            </w:pPr>
            <w:r w:rsidRPr="002D482C">
              <w:rPr>
                <w:rFonts w:ascii="Arial" w:eastAsia="Times New Roman" w:hAnsi="Arial" w:cs="Arial"/>
                <w:color w:val="000000"/>
                <w:sz w:val="20"/>
                <w:szCs w:val="20"/>
              </w:rPr>
              <w:t>493,6</w:t>
            </w:r>
          </w:p>
        </w:tc>
      </w:tr>
    </w:tbl>
    <w:p w:rsidR="002D482C" w:rsidRPr="002D482C" w:rsidRDefault="002D482C" w:rsidP="002D482C">
      <w:pPr>
        <w:spacing w:after="0" w:line="240" w:lineRule="auto"/>
        <w:rPr>
          <w:rFonts w:ascii="Times New Roman" w:eastAsia="Times New Roman" w:hAnsi="Times New Roman" w:cs="Times New Roman"/>
          <w:sz w:val="24"/>
          <w:szCs w:val="24"/>
        </w:rPr>
      </w:pPr>
    </w:p>
    <w:p w:rsidR="002D482C" w:rsidRPr="002D482C" w:rsidRDefault="002D482C" w:rsidP="002D482C">
      <w:pPr>
        <w:spacing w:before="120" w:after="120" w:line="240" w:lineRule="auto"/>
        <w:jc w:val="both"/>
        <w:rPr>
          <w:rFonts w:ascii="Calibri" w:eastAsia="Times New Roman" w:hAnsi="Calibri" w:cs="Calibri"/>
          <w:color w:val="000000"/>
        </w:rPr>
      </w:pPr>
      <w:r w:rsidRPr="002D482C">
        <w:rPr>
          <w:rFonts w:ascii="Calibri" w:eastAsia="Times New Roman" w:hAnsi="Calibri" w:cs="Calibri"/>
          <w:color w:val="000000"/>
        </w:rPr>
        <w:t>The table below summarizes the historical trends of Public expenditures on HIV national response during the new allocation period (2019-2022). The planned public expenditures on HIV will be growing in 2019-2022. It is projected that the figure will reach 22</w:t>
      </w:r>
      <w:proofErr w:type="gramStart"/>
      <w:r w:rsidRPr="002D482C">
        <w:rPr>
          <w:rFonts w:ascii="Calibri" w:eastAsia="Times New Roman" w:hAnsi="Calibri" w:cs="Calibri"/>
          <w:color w:val="000000"/>
        </w:rPr>
        <w:t>,6</w:t>
      </w:r>
      <w:proofErr w:type="gramEnd"/>
      <w:r w:rsidRPr="002D482C">
        <w:rPr>
          <w:rFonts w:ascii="Calibri" w:eastAsia="Times New Roman" w:hAnsi="Calibri" w:cs="Calibri"/>
          <w:color w:val="000000"/>
        </w:rPr>
        <w:t xml:space="preserve"> </w:t>
      </w:r>
      <w:proofErr w:type="spellStart"/>
      <w:r w:rsidRPr="002D482C">
        <w:rPr>
          <w:rFonts w:ascii="Calibri" w:eastAsia="Times New Roman" w:hAnsi="Calibri" w:cs="Calibri"/>
          <w:color w:val="000000"/>
        </w:rPr>
        <w:t>mln</w:t>
      </w:r>
      <w:proofErr w:type="spellEnd"/>
      <w:r w:rsidRPr="002D482C">
        <w:rPr>
          <w:rFonts w:ascii="Calibri" w:eastAsia="Times New Roman" w:hAnsi="Calibri" w:cs="Calibri"/>
          <w:color w:val="000000"/>
        </w:rPr>
        <w:t xml:space="preserve"> in 2022.   </w:t>
      </w:r>
    </w:p>
    <w:tbl>
      <w:tblPr>
        <w:tblW w:w="0" w:type="auto"/>
        <w:tblCellMar>
          <w:top w:w="15" w:type="dxa"/>
          <w:left w:w="15" w:type="dxa"/>
          <w:bottom w:w="15" w:type="dxa"/>
          <w:right w:w="15" w:type="dxa"/>
        </w:tblCellMar>
        <w:tblLook w:val="04A0" w:firstRow="1" w:lastRow="0" w:firstColumn="1" w:lastColumn="0" w:noHBand="0" w:noVBand="1"/>
      </w:tblPr>
      <w:tblGrid>
        <w:gridCol w:w="3724"/>
        <w:gridCol w:w="656"/>
        <w:gridCol w:w="656"/>
        <w:gridCol w:w="656"/>
        <w:gridCol w:w="656"/>
        <w:gridCol w:w="656"/>
        <w:gridCol w:w="656"/>
        <w:gridCol w:w="656"/>
      </w:tblGrid>
      <w:tr w:rsidR="002D482C" w:rsidRPr="002D482C" w:rsidTr="002D48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82C" w:rsidRPr="002D482C" w:rsidRDefault="002D482C" w:rsidP="002D482C">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2022</w:t>
            </w:r>
          </w:p>
        </w:tc>
      </w:tr>
      <w:tr w:rsidR="002D482C" w:rsidRPr="002D482C" w:rsidTr="002D48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Domestic spending on HIV (</w:t>
            </w:r>
            <w:proofErr w:type="spellStart"/>
            <w:r w:rsidRPr="002D482C">
              <w:rPr>
                <w:rFonts w:ascii="Times New Roman" w:eastAsia="Times New Roman" w:hAnsi="Times New Roman" w:cs="Times New Roman"/>
                <w:color w:val="000000"/>
              </w:rPr>
              <w:t>mln</w:t>
            </w:r>
            <w:proofErr w:type="spellEnd"/>
            <w:r w:rsidRPr="002D482C">
              <w:rPr>
                <w:rFonts w:ascii="Times New Roman" w:eastAsia="Times New Roman" w:hAnsi="Times New Roman" w:cs="Times New Roman"/>
                <w:color w:val="000000"/>
              </w:rPr>
              <w:t>, USD)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1076A2" w:rsidP="001076A2">
            <w:pPr>
              <w:spacing w:before="120" w:after="120" w:line="240" w:lineRule="auto"/>
              <w:jc w:val="center"/>
              <w:rPr>
                <w:rFonts w:ascii="Times New Roman" w:eastAsia="Times New Roman" w:hAnsi="Times New Roman" w:cs="Times New Roman"/>
                <w:b/>
                <w:color w:val="000000"/>
              </w:rPr>
            </w:pPr>
            <w:r w:rsidRPr="00575057">
              <w:rPr>
                <w:rFonts w:ascii="Times New Roman" w:eastAsia="Times New Roman" w:hAnsi="Times New Roman" w:cs="Times New Roman"/>
                <w:b/>
                <w:color w:val="FF0000"/>
              </w:rPr>
              <w:t>15.9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482C" w:rsidRPr="002D482C" w:rsidRDefault="002D482C" w:rsidP="001076A2">
            <w:pPr>
              <w:spacing w:before="120" w:after="120" w:line="240" w:lineRule="auto"/>
              <w:jc w:val="center"/>
              <w:rPr>
                <w:rFonts w:ascii="Times New Roman" w:eastAsia="Times New Roman" w:hAnsi="Times New Roman" w:cs="Times New Roman"/>
                <w:color w:val="000000"/>
              </w:rPr>
            </w:pPr>
            <w:r w:rsidRPr="002D482C">
              <w:rPr>
                <w:rFonts w:ascii="Times New Roman" w:eastAsia="Times New Roman" w:hAnsi="Times New Roman" w:cs="Times New Roman"/>
                <w:color w:val="000000"/>
              </w:rPr>
              <w:t>22,6</w:t>
            </w:r>
          </w:p>
        </w:tc>
      </w:tr>
    </w:tbl>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The above trends prove that the country is meeting the two core co-financing requirements for the new implementation phase (2020-2022), set forth in the Global Fund Sustainability, Transition and Co-financing Policy (April 2016): increasing governme</w:t>
      </w:r>
      <w:bookmarkStart w:id="0" w:name="_GoBack"/>
      <w:bookmarkEnd w:id="0"/>
      <w:r w:rsidRPr="002D482C">
        <w:rPr>
          <w:rFonts w:ascii="Calibri" w:eastAsia="Times New Roman" w:hAnsi="Calibri" w:cs="Calibri"/>
          <w:color w:val="000000"/>
        </w:rPr>
        <w:t xml:space="preserv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Namely, during 2019-2022 the additional US$6.58 million will be allocated for HIV programs. US$ 0.82 million for KAPs' prevention services, US$ 0.34 million for STI diagnostic and treatment for KAPs, US$ 0.38 million for </w:t>
      </w:r>
      <w:proofErr w:type="spellStart"/>
      <w:r w:rsidRPr="002D482C">
        <w:rPr>
          <w:rFonts w:ascii="Calibri" w:eastAsia="Times New Roman" w:hAnsi="Calibri" w:cs="Calibri"/>
          <w:color w:val="000000"/>
        </w:rPr>
        <w:t>PrEP</w:t>
      </w:r>
      <w:proofErr w:type="spellEnd"/>
      <w:r w:rsidRPr="002D482C">
        <w:rPr>
          <w:rFonts w:ascii="Calibri" w:eastAsia="Times New Roman" w:hAnsi="Calibri" w:cs="Calibri"/>
          <w:color w:val="000000"/>
        </w:rPr>
        <w:t xml:space="preserve"> clinical monitoring </w:t>
      </w:r>
      <w:proofErr w:type="spellStart"/>
      <w:r w:rsidRPr="002D482C">
        <w:rPr>
          <w:rFonts w:ascii="Calibri" w:eastAsia="Times New Roman" w:hAnsi="Calibri" w:cs="Calibri"/>
          <w:color w:val="000000"/>
        </w:rPr>
        <w:t>servicies</w:t>
      </w:r>
      <w:proofErr w:type="spellEnd"/>
      <w:r w:rsidRPr="002D482C">
        <w:rPr>
          <w:rFonts w:ascii="Calibri" w:eastAsia="Times New Roman" w:hAnsi="Calibri" w:cs="Calibri"/>
          <w:color w:val="000000"/>
        </w:rPr>
        <w:t xml:space="preserve"> and US$ 0.14 million for palliative care services. </w:t>
      </w:r>
    </w:p>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lastRenderedPageBreak/>
        <w:t xml:space="preserve">Georgia’s National HIV Strategy was updated in 2018 for the period of 2019-2022. It has incorporated the Sustainability and Transition Plan activities, which the State needs to address during the transition period. </w:t>
      </w:r>
    </w:p>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Sustainability of HIV prevention programs remains especially critical for us. We know that the State will need to start investing in HIV prevention programs from 2020. First pilot state funding HIV prevention program will be initiated among PWIDs in one of the regions of Georgia that will be further expanded during 2021 to cover 50% of PWIDs services and 45% of FSWs services through the State funding. The </w:t>
      </w:r>
      <w:proofErr w:type="spellStart"/>
      <w:r w:rsidRPr="002D482C">
        <w:rPr>
          <w:rFonts w:ascii="Calibri" w:eastAsia="Times New Roman" w:hAnsi="Calibri" w:cs="Calibri"/>
          <w:color w:val="000000"/>
        </w:rPr>
        <w:t>Sate</w:t>
      </w:r>
      <w:proofErr w:type="spellEnd"/>
      <w:r w:rsidRPr="002D482C">
        <w:rPr>
          <w:rFonts w:ascii="Calibri" w:eastAsia="Times New Roman" w:hAnsi="Calibri" w:cs="Calibri"/>
          <w:color w:val="000000"/>
        </w:rPr>
        <w:t xml:space="preserve"> will start investing in HIV prevention programs for MSMs and SWs according to the sustainability and transition plan agreed with the GF. </w:t>
      </w:r>
    </w:p>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The State Program’s annual budget is approved by the special Government decree every year and it allows tracking of central government allocations for public programs, including that of the State HIV program. It has sub accounts and the descriptive part that has the information on the distribution of the funding among interventions. The country is also monitoring the national HIV expenditures within the UNAIDS GAM framework that is prepared annually by the National HIV team using the UNAIDS platform </w:t>
      </w:r>
      <w:proofErr w:type="gramStart"/>
      <w:r w:rsidRPr="002D482C">
        <w:rPr>
          <w:rFonts w:ascii="Calibri" w:eastAsia="Times New Roman" w:hAnsi="Calibri" w:cs="Calibri"/>
          <w:color w:val="000000"/>
        </w:rPr>
        <w:t>by</w:t>
      </w:r>
      <w:proofErr w:type="gramEnd"/>
      <w:r w:rsidRPr="002D482C">
        <w:rPr>
          <w:rFonts w:ascii="Calibri" w:eastAsia="Times New Roman" w:hAnsi="Calibri" w:cs="Calibri"/>
          <w:color w:val="000000"/>
        </w:rPr>
        <w:t xml:space="preserve"> April 1st of the next calendar year. The Country report for the UNAIDS GAM is prepared by the Ministry of Internally Displaced Persons from Occupied Territories, Labour, Health and Social Affairs that collects the expenditure reports from all parties involved in the National HIV response in Georgia. </w:t>
      </w:r>
      <w:proofErr w:type="gramStart"/>
      <w:r w:rsidRPr="002D482C">
        <w:rPr>
          <w:rFonts w:ascii="Calibri" w:eastAsia="Times New Roman" w:hAnsi="Calibri" w:cs="Calibri"/>
          <w:color w:val="000000"/>
        </w:rPr>
        <w:t>The UNAIDS GAM report that has sections on public expenditures, external sources and private expenditures.</w:t>
      </w:r>
      <w:proofErr w:type="gramEnd"/>
      <w:r w:rsidRPr="002D482C">
        <w:rPr>
          <w:rFonts w:ascii="Calibri" w:eastAsia="Times New Roman" w:hAnsi="Calibri" w:cs="Calibri"/>
          <w:color w:val="000000"/>
        </w:rPr>
        <w:t xml:space="preserve"> It is published on the UNAIDS web-site and used for reporting to the State, as well as to international partners for the national HIV program expenditures will be used for the reported to the Global Fund CT on an annual basis. </w:t>
      </w:r>
    </w:p>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By signing this letter, I acknowledge the full commitment of the Ministry to maintain allocations for health, including for HI programs as indicated in MTEF and to meet the GF co-financing requirements.</w:t>
      </w:r>
    </w:p>
    <w:p w:rsidR="002D482C" w:rsidRPr="002D482C" w:rsidRDefault="002D482C" w:rsidP="002D482C">
      <w:pPr>
        <w:spacing w:before="120" w:after="120" w:line="240" w:lineRule="auto"/>
        <w:jc w:val="both"/>
        <w:rPr>
          <w:rFonts w:ascii="Times New Roman" w:eastAsia="Times New Roman" w:hAnsi="Times New Roman" w:cs="Times New Roman"/>
          <w:sz w:val="24"/>
          <w:szCs w:val="24"/>
        </w:rPr>
      </w:pPr>
      <w:r w:rsidRPr="002D482C">
        <w:rPr>
          <w:rFonts w:ascii="Calibri" w:eastAsia="Times New Roman" w:hAnsi="Calibri" w:cs="Calibri"/>
          <w:color w:val="000000"/>
        </w:rPr>
        <w:t xml:space="preserve">Sincerely, </w:t>
      </w:r>
    </w:p>
    <w:p w:rsidR="000C25EB" w:rsidRDefault="000C25EB"/>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2C"/>
    <w:rsid w:val="000C25EB"/>
    <w:rsid w:val="001076A2"/>
    <w:rsid w:val="002D482C"/>
    <w:rsid w:val="00575057"/>
    <w:rsid w:val="005B4AE3"/>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8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8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98552">
      <w:bodyDiv w:val="1"/>
      <w:marLeft w:val="0"/>
      <w:marRight w:val="0"/>
      <w:marTop w:val="0"/>
      <w:marBottom w:val="0"/>
      <w:divBdr>
        <w:top w:val="none" w:sz="0" w:space="0" w:color="auto"/>
        <w:left w:val="none" w:sz="0" w:space="0" w:color="auto"/>
        <w:bottom w:val="none" w:sz="0" w:space="0" w:color="auto"/>
        <w:right w:val="none" w:sz="0" w:space="0" w:color="auto"/>
      </w:divBdr>
      <w:divsChild>
        <w:div w:id="1596355749">
          <w:marLeft w:val="0"/>
          <w:marRight w:val="0"/>
          <w:marTop w:val="0"/>
          <w:marBottom w:val="0"/>
          <w:divBdr>
            <w:top w:val="none" w:sz="0" w:space="0" w:color="auto"/>
            <w:left w:val="none" w:sz="0" w:space="0" w:color="auto"/>
            <w:bottom w:val="none" w:sz="0" w:space="0" w:color="auto"/>
            <w:right w:val="none" w:sz="0" w:space="0" w:color="auto"/>
          </w:divBdr>
        </w:div>
        <w:div w:id="306128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2019-04-10T16:56:00Z</dcterms:created>
  <dcterms:modified xsi:type="dcterms:W3CDTF">2019-04-10T17:20:00Z</dcterms:modified>
</cp:coreProperties>
</file>