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3D" w:rsidRPr="009024C3" w:rsidRDefault="0056733D" w:rsidP="009024C3">
      <w:pPr>
        <w:numPr>
          <w:ilvl w:val="0"/>
          <w:numId w:val="1"/>
        </w:numPr>
        <w:spacing w:before="100" w:beforeAutospacing="1"/>
        <w:jc w:val="both"/>
        <w:rPr>
          <w:rFonts w:ascii="Sylfaen" w:eastAsia="Times New Roman" w:hAnsi="Sylfaen" w:cs="Calibri"/>
          <w:color w:val="000000"/>
        </w:rPr>
      </w:pPr>
      <w:r w:rsidRPr="009024C3">
        <w:rPr>
          <w:rFonts w:ascii="Sylfaen" w:eastAsia="Times New Roman" w:hAnsi="Sylfaen"/>
          <w:color w:val="000000"/>
          <w:lang w:val="en-GB"/>
        </w:rPr>
        <w:t>Are you and your Ministry ready for a PPP project? P</w:t>
      </w:r>
      <w:r w:rsidRPr="009024C3">
        <w:rPr>
          <w:rFonts w:ascii="Sylfaen" w:eastAsia="Times New Roman" w:hAnsi="Sylfaen"/>
          <w:color w:val="000000"/>
        </w:rPr>
        <w:t>l</w:t>
      </w:r>
      <w:r w:rsidRPr="009024C3">
        <w:rPr>
          <w:rFonts w:ascii="Sylfaen" w:eastAsia="Times New Roman" w:hAnsi="Sylfaen"/>
          <w:color w:val="000000"/>
          <w:lang w:val="en-GB"/>
        </w:rPr>
        <w:t>ease let us know what has been done to be prepared and objectives of PPP for you. If not, what will be done?</w:t>
      </w:r>
      <w:r w:rsidRPr="009024C3">
        <w:rPr>
          <w:rFonts w:ascii="Sylfaen" w:eastAsia="Times New Roman" w:hAnsi="Sylfaen" w:cs="Calibri"/>
          <w:color w:val="000000"/>
          <w:lang w:val="en-GB"/>
        </w:rPr>
        <w:t xml:space="preserve"> </w:t>
      </w:r>
    </w:p>
    <w:p w:rsidR="00B35309" w:rsidRPr="009024C3" w:rsidRDefault="0056733D" w:rsidP="009024C3">
      <w:pPr>
        <w:jc w:val="both"/>
        <w:rPr>
          <w:rFonts w:ascii="Sylfaen" w:eastAsia="Times New Roman" w:hAnsi="Sylfaen"/>
        </w:rPr>
      </w:pPr>
      <w:r w:rsidRPr="009024C3">
        <w:rPr>
          <w:rFonts w:ascii="Sylfaen" w:eastAsia="Times New Roman" w:hAnsi="Sylfaen"/>
        </w:rPr>
        <w:t>The state-private partnership in the healthcare sector counts over two decades.</w:t>
      </w:r>
      <w:r w:rsidR="00B35309" w:rsidRPr="009024C3">
        <w:rPr>
          <w:rFonts w:ascii="Sylfaen" w:eastAsia="Times New Roman" w:hAnsi="Sylfaen"/>
        </w:rPr>
        <w:t xml:space="preserve"> </w:t>
      </w:r>
      <w:r w:rsidR="00B35309" w:rsidRPr="009024C3">
        <w:rPr>
          <w:rFonts w:ascii="Sylfaen" w:eastAsia="Times New Roman" w:hAnsi="Sylfaen"/>
        </w:rPr>
        <w:t xml:space="preserve">It is well known that Health Care Alone cannot improve population health and reduce health inequities. Bearing this in mind, we actively look for partnerships within the health sector and beyond. While looking for partners, our goal is to create a platform for sharing experience, expertise and consolidating resources for needed response to health related challenges. These are equitable partnerships with clearly defined roles and responsibilities for all engaged parties. The Ministry has very effective partnerships established with international partners, private sector, professional associations and civil society. </w:t>
      </w:r>
    </w:p>
    <w:p w:rsidR="00B35309" w:rsidRPr="009024C3" w:rsidRDefault="00B35309" w:rsidP="009024C3">
      <w:pPr>
        <w:jc w:val="both"/>
        <w:rPr>
          <w:rFonts w:ascii="Sylfaen" w:eastAsia="Times New Roman" w:hAnsi="Sylfaen"/>
        </w:rPr>
      </w:pPr>
    </w:p>
    <w:p w:rsidR="00B35309" w:rsidRPr="009024C3" w:rsidRDefault="00B35309" w:rsidP="009024C3">
      <w:pPr>
        <w:jc w:val="both"/>
        <w:rPr>
          <w:rFonts w:ascii="Sylfaen" w:eastAsia="Times New Roman" w:hAnsi="Sylfaen"/>
        </w:rPr>
      </w:pPr>
      <w:r w:rsidRPr="009024C3">
        <w:rPr>
          <w:rFonts w:ascii="Sylfaen" w:eastAsia="Times New Roman" w:hAnsi="Sylfaen"/>
        </w:rPr>
        <w:t xml:space="preserve">The Public Private Partnership law adopted by the Parliament in 2018 provides a comprehensive framework for transparent and effective collaboration between state and non-state actors including international entities. The ministry is constantly working with the private sector partners to improve transparency and efficiency of health system. We believe these partnerships have great potential for improving access to quality health services. </w:t>
      </w:r>
    </w:p>
    <w:p w:rsidR="0095663D" w:rsidRPr="009024C3" w:rsidRDefault="0095663D" w:rsidP="009024C3">
      <w:pPr>
        <w:jc w:val="both"/>
        <w:rPr>
          <w:rFonts w:ascii="Sylfaen" w:eastAsia="Times New Roman" w:hAnsi="Sylfaen"/>
        </w:rPr>
      </w:pPr>
    </w:p>
    <w:p w:rsidR="0095663D" w:rsidRPr="009024C3" w:rsidRDefault="0095663D" w:rsidP="009024C3">
      <w:pPr>
        <w:autoSpaceDE w:val="0"/>
        <w:autoSpaceDN w:val="0"/>
        <w:adjustRightInd w:val="0"/>
        <w:jc w:val="both"/>
        <w:rPr>
          <w:rFonts w:ascii="Sylfaen" w:eastAsia="Times New Roman" w:hAnsi="Sylfaen"/>
        </w:rPr>
      </w:pPr>
      <w:r w:rsidRPr="009024C3">
        <w:rPr>
          <w:rFonts w:ascii="Sylfaen" w:eastAsia="Times New Roman" w:hAnsi="Sylfaen"/>
        </w:rPr>
        <w:t xml:space="preserve">Almost 85% of the hospitals and nearly half of the primary healthcare institutions are in private ownership. The private sector provides a mix of goods and services including: direct provision of health services (the focus of this document), medicines and medical products, financial products, training for the health workforce, information technology, infrastructure and support services (e.g. health facility management). As a result, country has “mixed health systems”—where a mix of public and private providers delivers health-related goods and services. The same regulatory environment and criteria for involvement in health care programs operates for private and state medical institutions. </w:t>
      </w:r>
    </w:p>
    <w:p w:rsidR="0095663D" w:rsidRPr="009024C3" w:rsidRDefault="0095663D" w:rsidP="009024C3">
      <w:pPr>
        <w:jc w:val="both"/>
        <w:rPr>
          <w:rFonts w:ascii="Sylfaen" w:eastAsia="Times New Roman" w:hAnsi="Sylfaen"/>
        </w:rPr>
      </w:pPr>
    </w:p>
    <w:p w:rsidR="00B35309" w:rsidRPr="009024C3" w:rsidRDefault="00B35309" w:rsidP="009024C3">
      <w:pPr>
        <w:jc w:val="both"/>
        <w:rPr>
          <w:rFonts w:ascii="Sylfaen" w:eastAsia="Times New Roman" w:hAnsi="Sylfaen"/>
        </w:rPr>
      </w:pPr>
      <w:r w:rsidRPr="009024C3">
        <w:rPr>
          <w:rFonts w:ascii="Sylfaen" w:eastAsia="Times New Roman" w:hAnsi="Sylfaen"/>
        </w:rPr>
        <w:t xml:space="preserve">Georgia has unique experience in the region in establishing PPPs for low profit making services e.g. tuberculosis, hepatitis C and mental health. The UHC program and the greater service integration created good opportunities for stimulating private provider’s interest in investing in financially less attractive services which resulted in substantial improvement in access to and quality of these services. </w:t>
      </w:r>
    </w:p>
    <w:p w:rsidR="00B35309" w:rsidRPr="009024C3" w:rsidRDefault="00B35309" w:rsidP="009024C3">
      <w:pPr>
        <w:jc w:val="both"/>
        <w:rPr>
          <w:rFonts w:ascii="Sylfaen" w:eastAsia="Times New Roman" w:hAnsi="Sylfaen"/>
        </w:rPr>
      </w:pPr>
    </w:p>
    <w:p w:rsidR="00CC1DDB" w:rsidRPr="009024C3" w:rsidRDefault="00B35309" w:rsidP="009024C3">
      <w:pPr>
        <w:autoSpaceDE w:val="0"/>
        <w:autoSpaceDN w:val="0"/>
        <w:adjustRightInd w:val="0"/>
        <w:jc w:val="both"/>
        <w:rPr>
          <w:rFonts w:ascii="Sylfaen" w:eastAsia="Times New Roman" w:hAnsi="Sylfaen"/>
        </w:rPr>
      </w:pPr>
      <w:r w:rsidRPr="009024C3">
        <w:rPr>
          <w:rFonts w:ascii="Sylfaen" w:eastAsia="Times New Roman" w:hAnsi="Sylfaen"/>
        </w:rPr>
        <w:t xml:space="preserve">A good example of such partnerships is collaboration with Gilead Int. and US Centers for Disease Control and Prevention within the Hepatitis C elimination program. This partnership enabled the ministry to provide lifesaving hepatitis C treatment to over 50000 individuals. The partnership with </w:t>
      </w:r>
      <w:proofErr w:type="gramStart"/>
      <w:r w:rsidRPr="009024C3">
        <w:rPr>
          <w:rFonts w:ascii="Sylfaen" w:eastAsia="Times New Roman" w:hAnsi="Sylfaen"/>
        </w:rPr>
        <w:t>WHO</w:t>
      </w:r>
      <w:proofErr w:type="gramEnd"/>
      <w:r w:rsidRPr="009024C3">
        <w:rPr>
          <w:rFonts w:ascii="Sylfaen" w:eastAsia="Times New Roman" w:hAnsi="Sylfaen"/>
        </w:rPr>
        <w:t xml:space="preserve">, European Commission, USAID, professional and patient’s associations and other development partners enable us to have easy access to high quality technical expertise and build health systems in line with international best practices. </w:t>
      </w:r>
    </w:p>
    <w:p w:rsidR="00CC1DDB" w:rsidRPr="009024C3" w:rsidRDefault="00CC1DDB" w:rsidP="009024C3">
      <w:pPr>
        <w:autoSpaceDE w:val="0"/>
        <w:autoSpaceDN w:val="0"/>
        <w:adjustRightInd w:val="0"/>
        <w:jc w:val="both"/>
        <w:rPr>
          <w:rFonts w:ascii="Sylfaen" w:eastAsia="Times New Roman" w:hAnsi="Sylfaen"/>
        </w:rPr>
      </w:pPr>
    </w:p>
    <w:p w:rsidR="00CC1DDB" w:rsidRPr="009024C3" w:rsidRDefault="00CC1DDB" w:rsidP="009024C3">
      <w:pPr>
        <w:autoSpaceDE w:val="0"/>
        <w:autoSpaceDN w:val="0"/>
        <w:adjustRightInd w:val="0"/>
        <w:jc w:val="both"/>
        <w:rPr>
          <w:rFonts w:ascii="Sylfaen" w:eastAsia="Times New Roman" w:hAnsi="Sylfaen"/>
        </w:rPr>
      </w:pPr>
      <w:r w:rsidRPr="009024C3">
        <w:rPr>
          <w:rFonts w:ascii="Sylfaen" w:eastAsia="Times New Roman" w:hAnsi="Sylfaen"/>
        </w:rPr>
        <w:t xml:space="preserve">In order to ensure access to quality and affordable medicines, </w:t>
      </w:r>
      <w:r w:rsidRPr="009024C3">
        <w:rPr>
          <w:rFonts w:ascii="Sylfaen" w:eastAsia="Times New Roman" w:hAnsi="Sylfaen"/>
        </w:rPr>
        <w:t xml:space="preserve">from 2017 </w:t>
      </w:r>
      <w:r w:rsidRPr="009024C3">
        <w:rPr>
          <w:rFonts w:ascii="Sylfaen" w:eastAsia="Times New Roman" w:hAnsi="Sylfaen"/>
        </w:rPr>
        <w:t>ministry covers a big portion of medicine for most common chronic diseases. Over 600 000 people most in need, will receive coverage with these essential medicines through t</w:t>
      </w:r>
      <w:r w:rsidRPr="009024C3">
        <w:rPr>
          <w:rFonts w:ascii="Sylfaen" w:eastAsia="Times New Roman" w:hAnsi="Sylfaen"/>
        </w:rPr>
        <w:t>he primary health care settings and pharmaceutical sectors.</w:t>
      </w:r>
    </w:p>
    <w:p w:rsidR="00CC1DDB" w:rsidRPr="009024C3" w:rsidRDefault="00CC1DDB" w:rsidP="009024C3">
      <w:pPr>
        <w:autoSpaceDE w:val="0"/>
        <w:autoSpaceDN w:val="0"/>
        <w:adjustRightInd w:val="0"/>
        <w:jc w:val="both"/>
        <w:rPr>
          <w:rFonts w:ascii="Sylfaen" w:eastAsia="Times New Roman" w:hAnsi="Sylfaen"/>
        </w:rPr>
      </w:pPr>
    </w:p>
    <w:p w:rsidR="00B35309" w:rsidRPr="009024C3" w:rsidRDefault="00B35309" w:rsidP="009024C3">
      <w:pPr>
        <w:autoSpaceDE w:val="0"/>
        <w:autoSpaceDN w:val="0"/>
        <w:adjustRightInd w:val="0"/>
        <w:jc w:val="both"/>
        <w:rPr>
          <w:rFonts w:ascii="Sylfaen" w:eastAsia="Times New Roman" w:hAnsi="Sylfaen"/>
        </w:rPr>
      </w:pPr>
      <w:r w:rsidRPr="009024C3">
        <w:rPr>
          <w:rFonts w:ascii="Sylfaen" w:eastAsia="Times New Roman" w:hAnsi="Sylfaen"/>
        </w:rPr>
        <w:t>Last but not least, key affected communities and vulnerable groups are also engaged in various national partnerships aimed at eliminating HIV, TB and Hepatitis C.</w:t>
      </w:r>
      <w:r w:rsidR="00CC1DDB" w:rsidRPr="009024C3">
        <w:rPr>
          <w:rFonts w:ascii="Sylfaen" w:eastAsia="Times New Roman" w:hAnsi="Sylfaen"/>
        </w:rPr>
        <w:t xml:space="preserve"> </w:t>
      </w:r>
      <w:r w:rsidR="00CC1DDB" w:rsidRPr="009024C3">
        <w:rPr>
          <w:rFonts w:ascii="Sylfaen" w:eastAsia="Times New Roman" w:hAnsi="Sylfaen"/>
        </w:rPr>
        <w:t xml:space="preserve">In 2018, Georgia </w:t>
      </w:r>
      <w:r w:rsidR="00CC1DDB" w:rsidRPr="009024C3">
        <w:rPr>
          <w:rFonts w:ascii="Sylfaen" w:eastAsia="Times New Roman" w:hAnsi="Sylfaen"/>
        </w:rPr>
        <w:lastRenderedPageBreak/>
        <w:t>started a pilot project in one of the regions of Georgia (</w:t>
      </w:r>
      <w:proofErr w:type="spellStart"/>
      <w:r w:rsidR="00CC1DDB" w:rsidRPr="009024C3">
        <w:rPr>
          <w:rFonts w:ascii="Sylfaen" w:eastAsia="Times New Roman" w:hAnsi="Sylfaen"/>
        </w:rPr>
        <w:t>Samegrelo</w:t>
      </w:r>
      <w:proofErr w:type="spellEnd"/>
      <w:r w:rsidR="00CC1DDB" w:rsidRPr="009024C3">
        <w:rPr>
          <w:rFonts w:ascii="Sylfaen" w:eastAsia="Times New Roman" w:hAnsi="Sylfaen"/>
        </w:rPr>
        <w:t>) to test the potential for integration of HIV, TB and HCV screening services at the regional level and to engage primary healthcare providers in detection and management of all three diseases under the "one umbrella."</w:t>
      </w:r>
    </w:p>
    <w:p w:rsidR="00B35309" w:rsidRPr="009024C3" w:rsidRDefault="00B35309" w:rsidP="009024C3">
      <w:pPr>
        <w:jc w:val="both"/>
        <w:rPr>
          <w:rFonts w:ascii="Sylfaen" w:eastAsia="Times New Roman" w:hAnsi="Sylfaen"/>
        </w:rPr>
      </w:pPr>
    </w:p>
    <w:p w:rsidR="0056733D" w:rsidRPr="009024C3" w:rsidRDefault="0056733D" w:rsidP="009024C3">
      <w:pPr>
        <w:numPr>
          <w:ilvl w:val="0"/>
          <w:numId w:val="1"/>
        </w:numPr>
        <w:spacing w:before="100" w:beforeAutospacing="1"/>
        <w:jc w:val="both"/>
        <w:rPr>
          <w:rFonts w:ascii="Sylfaen" w:eastAsia="Times New Roman" w:hAnsi="Sylfaen" w:cs="Calibri"/>
          <w:color w:val="000000"/>
        </w:rPr>
      </w:pPr>
      <w:r w:rsidRPr="009024C3">
        <w:rPr>
          <w:rFonts w:ascii="Sylfaen" w:eastAsia="Times New Roman" w:hAnsi="Sylfaen"/>
          <w:color w:val="000000"/>
          <w:lang w:val="en-GB"/>
        </w:rPr>
        <w:t>What would be your top priority projects and why?</w:t>
      </w:r>
      <w:r w:rsidRPr="009024C3">
        <w:rPr>
          <w:rFonts w:ascii="Sylfaen" w:eastAsia="Times New Roman" w:hAnsi="Sylfaen" w:cs="Calibri"/>
          <w:color w:val="000000"/>
          <w:lang w:val="en-GB"/>
        </w:rPr>
        <w:t xml:space="preserve"> </w:t>
      </w:r>
    </w:p>
    <w:p w:rsidR="006371EF" w:rsidRPr="006371EF" w:rsidRDefault="00B35309" w:rsidP="006371EF">
      <w:pPr>
        <w:pStyle w:val="ListParagraph"/>
        <w:numPr>
          <w:ilvl w:val="0"/>
          <w:numId w:val="2"/>
        </w:numPr>
        <w:spacing w:before="100" w:beforeAutospacing="1"/>
        <w:jc w:val="both"/>
        <w:rPr>
          <w:rFonts w:ascii="Sylfaen" w:eastAsia="Times New Roman" w:hAnsi="Sylfaen" w:cs="Calibri"/>
          <w:color w:val="000000"/>
        </w:rPr>
      </w:pPr>
      <w:r w:rsidRPr="009024C3">
        <w:rPr>
          <w:rFonts w:ascii="Sylfaen" w:eastAsia="Times New Roman" w:hAnsi="Sylfaen" w:cs="Calibri"/>
          <w:color w:val="000000"/>
        </w:rPr>
        <w:t xml:space="preserve">Improve Effectiveness and Efficiency Universal health care Program - 86% of health care providers in the country are legal entities of private law. 95% of them participate in the implementation of the Universal Health Care Program. </w:t>
      </w:r>
      <w:r w:rsidR="0095663D" w:rsidRPr="009024C3">
        <w:rPr>
          <w:rFonts w:ascii="Sylfaen" w:eastAsia="Times New Roman" w:hAnsi="Sylfaen" w:cs="Calibri"/>
          <w:color w:val="000000"/>
        </w:rPr>
        <w:t xml:space="preserve"> </w:t>
      </w:r>
      <w:r w:rsidR="0095663D" w:rsidRPr="009024C3">
        <w:rPr>
          <w:rFonts w:ascii="Sylfaen" w:eastAsia="Times New Roman" w:hAnsi="Sylfaen"/>
        </w:rPr>
        <w:t>Strengthening a policy framework for high quality care delivery for all is a top priority for the ministry as Georgia strives to improve performance of health care system.</w:t>
      </w:r>
      <w:r w:rsidR="0095663D" w:rsidRPr="009024C3">
        <w:rPr>
          <w:rFonts w:ascii="Sylfaen" w:eastAsia="Times New Roman" w:hAnsi="Sylfaen"/>
        </w:rPr>
        <w:t xml:space="preserve"> </w:t>
      </w:r>
      <w:r w:rsidR="0095663D" w:rsidRPr="009024C3">
        <w:rPr>
          <w:rFonts w:ascii="Sylfaen" w:eastAsia="Times New Roman" w:hAnsi="Sylfaen"/>
        </w:rPr>
        <w:t>In order to address these challenges, the ministry is currently working on introducing</w:t>
      </w:r>
      <w:r w:rsidR="0095663D" w:rsidRPr="009024C3">
        <w:rPr>
          <w:rFonts w:ascii="Sylfaen" w:eastAsia="Times New Roman" w:hAnsi="Sylfaen"/>
        </w:rPr>
        <w:t xml:space="preserve"> </w:t>
      </w:r>
      <w:r w:rsidR="0095663D" w:rsidRPr="009024C3">
        <w:rPr>
          <w:rFonts w:ascii="Sylfaen" w:eastAsia="Times New Roman" w:hAnsi="Sylfaen"/>
        </w:rPr>
        <w:t>of effective purchasing and payment mechanism</w:t>
      </w:r>
      <w:r w:rsidR="00CA26D4">
        <w:rPr>
          <w:rFonts w:ascii="Sylfaen" w:eastAsia="Times New Roman" w:hAnsi="Sylfaen"/>
        </w:rPr>
        <w:t>s to encourage good performance by the support of public and private providers.</w:t>
      </w:r>
    </w:p>
    <w:p w:rsidR="006371EF" w:rsidRPr="006371EF" w:rsidRDefault="00B35309" w:rsidP="00070E4B">
      <w:pPr>
        <w:pStyle w:val="ListParagraph"/>
        <w:numPr>
          <w:ilvl w:val="0"/>
          <w:numId w:val="2"/>
        </w:numPr>
        <w:spacing w:before="100" w:beforeAutospacing="1"/>
        <w:jc w:val="both"/>
        <w:rPr>
          <w:rFonts w:ascii="Sylfaen" w:eastAsia="Times New Roman" w:hAnsi="Sylfaen" w:cs="Calibri"/>
          <w:color w:val="000000"/>
        </w:rPr>
      </w:pPr>
      <w:r w:rsidRPr="006371EF">
        <w:rPr>
          <w:rFonts w:ascii="Sylfaen" w:eastAsia="Times New Roman" w:hAnsi="Sylfaen" w:cs="Calibri"/>
          <w:color w:val="000000"/>
        </w:rPr>
        <w:t xml:space="preserve">Achievement of </w:t>
      </w:r>
      <w:proofErr w:type="spellStart"/>
      <w:r w:rsidRPr="006371EF">
        <w:rPr>
          <w:rFonts w:ascii="Sylfaen" w:eastAsia="Times New Roman" w:hAnsi="Sylfaen" w:cs="Calibri"/>
          <w:color w:val="000000"/>
        </w:rPr>
        <w:t>Hep</w:t>
      </w:r>
      <w:proofErr w:type="spellEnd"/>
      <w:r w:rsidRPr="006371EF">
        <w:rPr>
          <w:rFonts w:ascii="Sylfaen" w:eastAsia="Times New Roman" w:hAnsi="Sylfaen" w:cs="Calibri"/>
          <w:color w:val="000000"/>
        </w:rPr>
        <w:t xml:space="preserve"> C elimination</w:t>
      </w:r>
      <w:r w:rsidR="00CC1DDB" w:rsidRPr="006371EF">
        <w:rPr>
          <w:rFonts w:ascii="Sylfaen" w:eastAsia="Times New Roman" w:hAnsi="Sylfaen" w:cs="Calibri"/>
          <w:color w:val="000000"/>
        </w:rPr>
        <w:t xml:space="preserve"> - </w:t>
      </w:r>
      <w:r w:rsidR="006371EF" w:rsidRPr="006371EF">
        <w:rPr>
          <w:rFonts w:ascii="Sylfaen" w:eastAsiaTheme="majorEastAsia" w:hAnsi="Sylfaen" w:cs="Sylfaen"/>
        </w:rPr>
        <w:t>To achieve the ambitious goal of elimination b</w:t>
      </w:r>
      <w:r w:rsidR="00580DE6">
        <w:rPr>
          <w:rFonts w:ascii="Sylfaen" w:eastAsiaTheme="majorEastAsia" w:hAnsi="Sylfaen" w:cs="Sylfaen"/>
        </w:rPr>
        <w:t>y 2020</w:t>
      </w:r>
      <w:r w:rsidR="00070E4B">
        <w:rPr>
          <w:rFonts w:ascii="Sylfaen" w:eastAsiaTheme="majorEastAsia" w:hAnsi="Sylfaen" w:cs="Sylfaen"/>
        </w:rPr>
        <w:t>, t</w:t>
      </w:r>
      <w:r w:rsidR="00070E4B" w:rsidRPr="00070E4B">
        <w:rPr>
          <w:rFonts w:ascii="Sylfaen" w:eastAsiaTheme="majorEastAsia" w:hAnsi="Sylfaen" w:cs="Sylfaen"/>
        </w:rPr>
        <w:t xml:space="preserve">he Ministry intends to simplify the treatment regimens, expand the process of </w:t>
      </w:r>
      <w:r w:rsidR="00070E4B">
        <w:rPr>
          <w:rFonts w:ascii="Sylfaen" w:eastAsiaTheme="majorEastAsia" w:hAnsi="Sylfaen" w:cs="Sylfaen"/>
        </w:rPr>
        <w:t xml:space="preserve">decentralization of </w:t>
      </w:r>
      <w:r w:rsidR="00070E4B" w:rsidRPr="00070E4B">
        <w:rPr>
          <w:rFonts w:ascii="Sylfaen" w:eastAsiaTheme="majorEastAsia" w:hAnsi="Sylfaen" w:cs="Sylfaen"/>
        </w:rPr>
        <w:t xml:space="preserve">treatment regimens, eliminate </w:t>
      </w:r>
      <w:r w:rsidR="00070E4B">
        <w:rPr>
          <w:rFonts w:ascii="Sylfaen" w:eastAsiaTheme="majorEastAsia" w:hAnsi="Sylfaen" w:cs="Sylfaen"/>
        </w:rPr>
        <w:t xml:space="preserve">co-finance of </w:t>
      </w:r>
      <w:r w:rsidR="00070E4B" w:rsidRPr="00070E4B">
        <w:rPr>
          <w:rFonts w:ascii="Sylfaen" w:eastAsiaTheme="majorEastAsia" w:hAnsi="Sylfaen" w:cs="Sylfaen"/>
        </w:rPr>
        <w:t>diagnostic</w:t>
      </w:r>
      <w:r w:rsidR="00070E4B">
        <w:rPr>
          <w:rFonts w:ascii="Sylfaen" w:eastAsiaTheme="majorEastAsia" w:hAnsi="Sylfaen" w:cs="Sylfaen"/>
        </w:rPr>
        <w:t xml:space="preserve"> and monitoring services; increase of </w:t>
      </w:r>
      <w:r w:rsidR="00070E4B" w:rsidRPr="00FA5396">
        <w:rPr>
          <w:rFonts w:ascii="Sylfaen" w:eastAsiaTheme="majorEastAsia" w:hAnsi="Sylfaen" w:cs="Sylfaen"/>
        </w:rPr>
        <w:t xml:space="preserve">education campaigns and research to provide continuous </w:t>
      </w:r>
      <w:r w:rsidR="00070E4B">
        <w:rPr>
          <w:rFonts w:ascii="Sylfaen" w:eastAsiaTheme="majorEastAsia" w:hAnsi="Sylfaen" w:cs="Sylfaen"/>
        </w:rPr>
        <w:t>information to the public,</w:t>
      </w:r>
      <w:r w:rsidR="00070E4B" w:rsidRPr="00FA5396">
        <w:rPr>
          <w:rFonts w:ascii="Sylfaen" w:eastAsiaTheme="majorEastAsia" w:hAnsi="Sylfaen" w:cs="Sylfaen"/>
        </w:rPr>
        <w:t xml:space="preserve"> overcome </w:t>
      </w:r>
      <w:r w:rsidR="00070E4B">
        <w:rPr>
          <w:rFonts w:ascii="Sylfaen" w:eastAsiaTheme="majorEastAsia" w:hAnsi="Sylfaen" w:cs="Sylfaen"/>
        </w:rPr>
        <w:t>barriers as stigma and unawareness</w:t>
      </w:r>
      <w:r w:rsidR="00070E4B">
        <w:rPr>
          <w:rFonts w:ascii="Sylfaen" w:eastAsiaTheme="majorEastAsia" w:hAnsi="Sylfaen" w:cs="Sylfaen"/>
        </w:rPr>
        <w:t>.</w:t>
      </w:r>
      <w:bookmarkStart w:id="0" w:name="_GoBack"/>
      <w:bookmarkEnd w:id="0"/>
    </w:p>
    <w:p w:rsidR="00CA26D4" w:rsidRPr="009024C3" w:rsidRDefault="00CA26D4" w:rsidP="00B348DD">
      <w:pPr>
        <w:pStyle w:val="ListParagraph"/>
        <w:numPr>
          <w:ilvl w:val="0"/>
          <w:numId w:val="2"/>
        </w:numPr>
        <w:spacing w:before="100" w:beforeAutospacing="1"/>
        <w:jc w:val="both"/>
        <w:rPr>
          <w:rFonts w:ascii="Sylfaen" w:eastAsia="Times New Roman" w:hAnsi="Sylfaen" w:cs="Calibri"/>
          <w:color w:val="000000"/>
        </w:rPr>
      </w:pPr>
      <w:r w:rsidRPr="009024C3">
        <w:rPr>
          <w:rFonts w:ascii="Sylfaen" w:eastAsia="Times New Roman" w:hAnsi="Sylfaen" w:cs="Calibri"/>
          <w:color w:val="000000"/>
        </w:rPr>
        <w:t xml:space="preserve">Expand of Chronic diseases Drug program </w:t>
      </w:r>
      <w:r w:rsidR="00B348DD">
        <w:rPr>
          <w:rFonts w:ascii="Sylfaen" w:eastAsia="Times New Roman" w:hAnsi="Sylfaen" w:cs="Calibri"/>
          <w:color w:val="000000"/>
        </w:rPr>
        <w:t>–</w:t>
      </w:r>
      <w:r w:rsidRPr="009024C3">
        <w:rPr>
          <w:rFonts w:ascii="Sylfaen" w:eastAsia="Times New Roman" w:hAnsi="Sylfaen" w:cs="Calibri"/>
          <w:color w:val="000000"/>
        </w:rPr>
        <w:t xml:space="preserve"> </w:t>
      </w:r>
      <w:r w:rsidR="00B348DD">
        <w:rPr>
          <w:rFonts w:ascii="Sylfaen" w:eastAsia="Times New Roman" w:hAnsi="Sylfaen" w:cs="Calibri"/>
          <w:color w:val="000000"/>
        </w:rPr>
        <w:t>for the i</w:t>
      </w:r>
      <w:r w:rsidR="00B348DD" w:rsidRPr="00B348DD">
        <w:rPr>
          <w:rFonts w:ascii="Sylfaen" w:eastAsia="Times New Roman" w:hAnsi="Sylfaen" w:cs="Calibri"/>
          <w:color w:val="000000"/>
        </w:rPr>
        <w:t xml:space="preserve">mprovement of Chronic Diseases Management and </w:t>
      </w:r>
      <w:r w:rsidR="00B348DD">
        <w:rPr>
          <w:rFonts w:ascii="Sylfaen" w:eastAsia="Times New Roman" w:hAnsi="Sylfaen" w:cs="Calibri"/>
          <w:color w:val="000000"/>
        </w:rPr>
        <w:t>reduction of</w:t>
      </w:r>
      <w:r w:rsidR="00580DE6">
        <w:rPr>
          <w:rFonts w:ascii="Sylfaen" w:eastAsia="Times New Roman" w:hAnsi="Sylfaen" w:cs="Calibri"/>
          <w:color w:val="000000"/>
        </w:rPr>
        <w:t xml:space="preserve"> </w:t>
      </w:r>
      <w:r w:rsidR="00B348DD" w:rsidRPr="00B348DD">
        <w:rPr>
          <w:rFonts w:ascii="Sylfaen" w:eastAsia="Times New Roman" w:hAnsi="Sylfaen" w:cs="Calibri"/>
          <w:color w:val="000000"/>
        </w:rPr>
        <w:t xml:space="preserve">the financial risk </w:t>
      </w:r>
      <w:r w:rsidR="00580DE6">
        <w:rPr>
          <w:rFonts w:ascii="Sylfaen" w:eastAsia="Times New Roman" w:hAnsi="Sylfaen" w:cs="Calibri"/>
          <w:color w:val="000000"/>
        </w:rPr>
        <w:t xml:space="preserve">of </w:t>
      </w:r>
      <w:r w:rsidR="00B348DD" w:rsidRPr="00B348DD">
        <w:rPr>
          <w:rFonts w:ascii="Sylfaen" w:eastAsia="Times New Roman" w:hAnsi="Sylfaen" w:cs="Calibri"/>
          <w:color w:val="000000"/>
        </w:rPr>
        <w:t xml:space="preserve"> population</w:t>
      </w:r>
      <w:r w:rsidR="00580DE6">
        <w:rPr>
          <w:rFonts w:ascii="Sylfaen" w:eastAsia="Times New Roman" w:hAnsi="Sylfaen" w:cs="Calibri"/>
          <w:color w:val="000000"/>
        </w:rPr>
        <w:t xml:space="preserve">, ministry is </w:t>
      </w:r>
      <w:r w:rsidR="00B348DD" w:rsidRPr="00B348DD">
        <w:rPr>
          <w:rFonts w:ascii="Sylfaen" w:eastAsia="Times New Roman" w:hAnsi="Sylfaen" w:cs="Calibri"/>
          <w:color w:val="000000"/>
        </w:rPr>
        <w:t>planned to expand the list of chronic diseases</w:t>
      </w:r>
      <w:r w:rsidR="00580DE6">
        <w:rPr>
          <w:rFonts w:ascii="Sylfaen" w:eastAsia="Times New Roman" w:hAnsi="Sylfaen" w:cs="Calibri"/>
          <w:color w:val="000000"/>
        </w:rPr>
        <w:t xml:space="preserve"> and t</w:t>
      </w:r>
      <w:r w:rsidR="00B348DD" w:rsidRPr="00B348DD">
        <w:rPr>
          <w:rFonts w:ascii="Sylfaen" w:eastAsia="Times New Roman" w:hAnsi="Sylfaen" w:cs="Calibri"/>
          <w:color w:val="000000"/>
        </w:rPr>
        <w:t>he list of medicines</w:t>
      </w:r>
      <w:r w:rsidR="00580DE6">
        <w:rPr>
          <w:rFonts w:ascii="Sylfaen" w:eastAsia="Times New Roman" w:hAnsi="Sylfaen" w:cs="Calibri"/>
          <w:color w:val="000000"/>
        </w:rPr>
        <w:t xml:space="preserve">, also type of </w:t>
      </w:r>
      <w:r w:rsidR="00B348DD" w:rsidRPr="00B348DD">
        <w:rPr>
          <w:rFonts w:ascii="Sylfaen" w:eastAsia="Times New Roman" w:hAnsi="Sylfaen" w:cs="Calibri"/>
          <w:color w:val="000000"/>
        </w:rPr>
        <w:t xml:space="preserve">beneficiaries through </w:t>
      </w:r>
      <w:r w:rsidR="00580DE6">
        <w:rPr>
          <w:rFonts w:ascii="Sylfaen" w:eastAsia="Times New Roman" w:hAnsi="Sylfaen" w:cs="Calibri"/>
          <w:color w:val="000000"/>
        </w:rPr>
        <w:t xml:space="preserve">the wide involvement of the </w:t>
      </w:r>
      <w:r w:rsidR="00B348DD" w:rsidRPr="00B348DD">
        <w:rPr>
          <w:rFonts w:ascii="Sylfaen" w:eastAsia="Times New Roman" w:hAnsi="Sylfaen" w:cs="Calibri"/>
          <w:color w:val="000000"/>
        </w:rPr>
        <w:t>primary care personnel and a wide range of pharmaceutical networks.</w:t>
      </w:r>
    </w:p>
    <w:p w:rsidR="00CC1DDB" w:rsidRPr="009024C3" w:rsidRDefault="00CC1DDB" w:rsidP="009024C3">
      <w:pPr>
        <w:pStyle w:val="ListParagraph"/>
        <w:numPr>
          <w:ilvl w:val="0"/>
          <w:numId w:val="2"/>
        </w:numPr>
        <w:spacing w:before="100" w:beforeAutospacing="1"/>
        <w:jc w:val="both"/>
        <w:rPr>
          <w:rFonts w:ascii="Sylfaen" w:eastAsia="Times New Roman" w:hAnsi="Sylfaen" w:cs="Calibri"/>
          <w:color w:val="000000"/>
        </w:rPr>
      </w:pPr>
      <w:r w:rsidRPr="009024C3">
        <w:rPr>
          <w:rFonts w:ascii="Sylfaen" w:eastAsia="Times New Roman" w:hAnsi="Sylfaen" w:cs="Calibri"/>
          <w:color w:val="000000"/>
        </w:rPr>
        <w:t>I</w:t>
      </w:r>
      <w:r w:rsidR="00B35309" w:rsidRPr="009024C3">
        <w:rPr>
          <w:rFonts w:ascii="Sylfaen" w:eastAsia="Times New Roman" w:hAnsi="Sylfaen" w:cs="Calibri"/>
          <w:color w:val="000000"/>
        </w:rPr>
        <w:t xml:space="preserve">mprovement of Primary Health care </w:t>
      </w:r>
      <w:r w:rsidRPr="009024C3">
        <w:rPr>
          <w:rFonts w:ascii="Sylfaen" w:eastAsia="Times New Roman" w:hAnsi="Sylfaen" w:cs="Calibri"/>
          <w:color w:val="000000"/>
        </w:rPr>
        <w:t xml:space="preserve">- </w:t>
      </w:r>
      <w:r w:rsidRPr="009024C3">
        <w:rPr>
          <w:rFonts w:ascii="Sylfaen" w:eastAsia="Times New Roman" w:hAnsi="Sylfaen"/>
        </w:rPr>
        <w:t xml:space="preserve">Access to primary health care services will be improved by supporting greater integration and decentralization of hepatitis C, tuberculosis and HIV into primary care and other community based services. Integrated screening for TB/HIV/HCV is suggested as a new opportunity for collaboration and integration, which can provide significant system efficiencies and cost savings; increase patient access; and ultimately improve quality of care. </w:t>
      </w:r>
    </w:p>
    <w:p w:rsidR="000C25EB" w:rsidRPr="00B31608" w:rsidRDefault="0056733D" w:rsidP="00B31608">
      <w:pPr>
        <w:numPr>
          <w:ilvl w:val="0"/>
          <w:numId w:val="1"/>
        </w:numPr>
        <w:spacing w:before="100" w:beforeAutospacing="1"/>
        <w:jc w:val="both"/>
        <w:rPr>
          <w:rFonts w:ascii="Sylfaen" w:eastAsia="Times New Roman" w:hAnsi="Sylfaen" w:cs="Calibri"/>
          <w:color w:val="000000"/>
        </w:rPr>
      </w:pPr>
      <w:r w:rsidRPr="009024C3">
        <w:rPr>
          <w:rFonts w:ascii="Sylfaen" w:eastAsia="Times New Roman" w:hAnsi="Sylfaen"/>
          <w:color w:val="000000"/>
          <w:lang w:val="en-GB"/>
        </w:rPr>
        <w:t>What do you believe would be the major challenges in PPP projects for you and your sector?</w:t>
      </w:r>
      <w:r w:rsidRPr="009024C3">
        <w:rPr>
          <w:rFonts w:ascii="Sylfaen" w:eastAsia="Times New Roman" w:hAnsi="Sylfaen" w:cs="Calibri"/>
          <w:color w:val="000000"/>
          <w:lang w:val="en-GB"/>
        </w:rPr>
        <w:t xml:space="preserve"> </w:t>
      </w:r>
    </w:p>
    <w:p w:rsidR="00B31608" w:rsidRPr="00B31608" w:rsidRDefault="00B31608" w:rsidP="00B31608">
      <w:pPr>
        <w:jc w:val="both"/>
        <w:rPr>
          <w:rFonts w:ascii="Sylfaen" w:eastAsia="Times New Roman" w:hAnsi="Sylfaen"/>
        </w:rPr>
      </w:pPr>
      <w:r w:rsidRPr="00B31608">
        <w:rPr>
          <w:rFonts w:ascii="Sylfaen" w:eastAsia="Times New Roman" w:hAnsi="Sylfaen"/>
        </w:rPr>
        <w:t>In country has well-established regulation of the private sector and good regulatory capacity. Government uses a range of regulatory and financial policy tools to steer mixed delivery of health services in the public interest, for example the use of capitation contracts to manage service access and service costs.</w:t>
      </w:r>
    </w:p>
    <w:p w:rsidR="00B31608" w:rsidRPr="00B31608" w:rsidRDefault="00B31608" w:rsidP="00B31608">
      <w:pPr>
        <w:jc w:val="both"/>
        <w:rPr>
          <w:rFonts w:ascii="Sylfaen" w:eastAsia="Times New Roman" w:hAnsi="Sylfaen"/>
        </w:rPr>
      </w:pPr>
    </w:p>
    <w:p w:rsidR="00B31608" w:rsidRPr="00B31608" w:rsidRDefault="00B31608" w:rsidP="00B31608">
      <w:pPr>
        <w:jc w:val="both"/>
        <w:rPr>
          <w:rFonts w:ascii="Sylfaen" w:eastAsia="Times New Roman" w:hAnsi="Sylfaen"/>
        </w:rPr>
      </w:pPr>
      <w:r w:rsidRPr="00B31608">
        <w:rPr>
          <w:rFonts w:ascii="Sylfaen" w:eastAsia="Times New Roman" w:hAnsi="Sylfaen"/>
        </w:rPr>
        <w:t xml:space="preserve">There are some broad categories of private sector engagement:  including private actors in the development of public health policy and the development of ownership and contracting arrangements; influencing private sector behavior through regulatory and financing policy tools; and assigning “private attributes” to public sector organizations, for example by giving </w:t>
      </w:r>
      <w:r w:rsidRPr="00B31608">
        <w:rPr>
          <w:rFonts w:ascii="Sylfaen" w:eastAsia="Times New Roman" w:hAnsi="Sylfaen"/>
        </w:rPr>
        <w:lastRenderedPageBreak/>
        <w:t xml:space="preserve">them managerial autonomy and exposing them to market forces and incentives and exposing them to market forces and incentives. </w:t>
      </w:r>
    </w:p>
    <w:p w:rsidR="00B31608" w:rsidRPr="00B31608" w:rsidRDefault="00B31608" w:rsidP="00B31608">
      <w:pPr>
        <w:jc w:val="both"/>
        <w:rPr>
          <w:rFonts w:ascii="Sylfaen" w:eastAsia="Times New Roman" w:hAnsi="Sylfaen"/>
        </w:rPr>
      </w:pPr>
    </w:p>
    <w:p w:rsidR="00B31608" w:rsidRDefault="00B31608" w:rsidP="00B31608">
      <w:pPr>
        <w:jc w:val="both"/>
        <w:rPr>
          <w:rFonts w:ascii="Sylfaen" w:eastAsia="Times New Roman" w:hAnsi="Sylfaen"/>
        </w:rPr>
      </w:pPr>
      <w:r w:rsidRPr="00B31608">
        <w:rPr>
          <w:rFonts w:ascii="Sylfaen" w:eastAsia="Times New Roman" w:hAnsi="Sylfaen"/>
        </w:rPr>
        <w:t xml:space="preserve">Private actors may not always have the incentives to deal with externalities that affect the availability, accessibility, acceptability, and quality of health care services; they may not be in a position to provide “public goods”; or they may operate under imperfect information. </w:t>
      </w:r>
    </w:p>
    <w:p w:rsidR="00B31608" w:rsidRPr="00B31608" w:rsidRDefault="00B31608" w:rsidP="00B31608">
      <w:pPr>
        <w:jc w:val="both"/>
        <w:rPr>
          <w:rFonts w:ascii="Sylfaen" w:eastAsia="Times New Roman" w:hAnsi="Sylfaen"/>
        </w:rPr>
      </w:pPr>
    </w:p>
    <w:p w:rsidR="0056733D" w:rsidRPr="00B31608" w:rsidRDefault="00B31608" w:rsidP="009024C3">
      <w:pPr>
        <w:jc w:val="both"/>
        <w:rPr>
          <w:rFonts w:ascii="Sylfaen" w:hAnsi="Sylfaen"/>
        </w:rPr>
      </w:pPr>
      <w:r w:rsidRPr="00B31608">
        <w:rPr>
          <w:rFonts w:ascii="Sylfaen" w:eastAsia="Times New Roman" w:hAnsi="Sylfaen"/>
        </w:rPr>
        <w:t>The complexity and diversity of the private sector in health systems is another important challenge. The private sector is highly heterogeneous and specific policy approaches are needed to engage and manage it. The choice and implementation of these approaches requires an understanding of the many different private sector actors that operate in health care and their attributes. These attributes include whether they are for profit or not for profit, their social intentions, whether they have domestic or foreign affiliations, their social and ethical behavior, and their capacity.</w:t>
      </w:r>
    </w:p>
    <w:sectPr w:rsidR="0056733D" w:rsidRPr="00B31608"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F9F"/>
    <w:multiLevelType w:val="hybridMultilevel"/>
    <w:tmpl w:val="BF50F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3D528A"/>
    <w:multiLevelType w:val="hybridMultilevel"/>
    <w:tmpl w:val="9BA6AC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7800C2D"/>
    <w:multiLevelType w:val="hybridMultilevel"/>
    <w:tmpl w:val="A6EC3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68CF1F1D"/>
    <w:multiLevelType w:val="multilevel"/>
    <w:tmpl w:val="8A823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3D"/>
    <w:rsid w:val="00070E4B"/>
    <w:rsid w:val="000C25EB"/>
    <w:rsid w:val="0056733D"/>
    <w:rsid w:val="00580DE6"/>
    <w:rsid w:val="005B4AE3"/>
    <w:rsid w:val="006371EF"/>
    <w:rsid w:val="008D3D14"/>
    <w:rsid w:val="009024C3"/>
    <w:rsid w:val="0095663D"/>
    <w:rsid w:val="00A36DC4"/>
    <w:rsid w:val="00B31608"/>
    <w:rsid w:val="00B348DD"/>
    <w:rsid w:val="00B35309"/>
    <w:rsid w:val="00BD474A"/>
    <w:rsid w:val="00CA26D4"/>
    <w:rsid w:val="00CC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3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6733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rsid w:val="006371E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3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6733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rsid w:val="006371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2019-06-18T11:47:00Z</dcterms:created>
  <dcterms:modified xsi:type="dcterms:W3CDTF">2019-06-18T14:15:00Z</dcterms:modified>
</cp:coreProperties>
</file>