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F26" w:rsidRPr="00113C35" w:rsidRDefault="00823F26" w:rsidP="00113C35">
      <w:pPr>
        <w:pStyle w:val="Heading1"/>
        <w:ind w:left="720"/>
        <w:jc w:val="center"/>
        <w:rPr>
          <w:rFonts w:ascii="Sylfaen" w:hAnsi="Sylfaen" w:cstheme="minorHAnsi"/>
          <w:sz w:val="22"/>
          <w:szCs w:val="22"/>
          <w:lang w:val="en-US"/>
        </w:rPr>
      </w:pPr>
      <w:bookmarkStart w:id="0" w:name="_Toc515795017"/>
      <w:r w:rsidRPr="00113C35">
        <w:rPr>
          <w:rFonts w:ascii="Sylfaen" w:hAnsi="Sylfaen" w:cstheme="minorHAnsi"/>
          <w:sz w:val="22"/>
          <w:szCs w:val="22"/>
          <w:lang w:val="en-US"/>
        </w:rPr>
        <w:t>State Program of Drug Addiction</w:t>
      </w:r>
      <w:bookmarkEnd w:id="0"/>
    </w:p>
    <w:p w:rsidR="00113C35" w:rsidRDefault="00113C35" w:rsidP="00823F26">
      <w:pPr>
        <w:ind w:right="355"/>
        <w:jc w:val="both"/>
        <w:rPr>
          <w:rFonts w:ascii="Sylfaen" w:hAnsi="Sylfaen" w:cstheme="minorHAnsi"/>
          <w:lang w:val="en-US"/>
        </w:rPr>
      </w:pPr>
    </w:p>
    <w:p w:rsidR="00113C35" w:rsidRPr="003B57E3" w:rsidRDefault="00113C35" w:rsidP="00113C35">
      <w:pPr>
        <w:pStyle w:val="Heading2"/>
        <w:numPr>
          <w:ilvl w:val="1"/>
          <w:numId w:val="5"/>
        </w:numPr>
        <w:rPr>
          <w:rFonts w:asciiTheme="minorHAnsi" w:hAnsiTheme="minorHAnsi" w:cstheme="minorHAnsi"/>
          <w:sz w:val="22"/>
          <w:szCs w:val="22"/>
          <w:lang w:val="en-US"/>
        </w:rPr>
      </w:pPr>
      <w:bookmarkStart w:id="1" w:name="_Toc515795018"/>
      <w:r w:rsidRPr="003B57E3">
        <w:rPr>
          <w:rFonts w:asciiTheme="minorHAnsi" w:hAnsiTheme="minorHAnsi" w:cstheme="minorHAnsi"/>
          <w:sz w:val="22"/>
          <w:szCs w:val="22"/>
          <w:lang w:val="en-US"/>
        </w:rPr>
        <w:t>Description</w:t>
      </w:r>
      <w:bookmarkEnd w:id="1"/>
    </w:p>
    <w:p w:rsidR="00113C35" w:rsidRPr="00113C35" w:rsidRDefault="00113C35" w:rsidP="00823F26">
      <w:pPr>
        <w:ind w:right="355"/>
        <w:jc w:val="both"/>
        <w:rPr>
          <w:rFonts w:ascii="Sylfaen" w:hAnsi="Sylfaen" w:cstheme="minorHAnsi"/>
          <w:lang w:val="en-US"/>
        </w:rPr>
      </w:pPr>
    </w:p>
    <w:p w:rsidR="00823F26" w:rsidRPr="00113C35" w:rsidRDefault="00823F26" w:rsidP="00823F26">
      <w:pPr>
        <w:ind w:right="355"/>
        <w:jc w:val="both"/>
        <w:rPr>
          <w:rFonts w:ascii="Sylfaen" w:hAnsi="Sylfaen"/>
          <w:lang w:val="en-US"/>
        </w:rPr>
      </w:pPr>
      <w:r w:rsidRPr="00113C35">
        <w:rPr>
          <w:rFonts w:ascii="Sylfaen" w:hAnsi="Sylfaen" w:cstheme="minorHAnsi"/>
          <w:lang w:val="en-US"/>
        </w:rPr>
        <w:t>Since 2005, after introduction of drug addiction therapy, Georgia has managed to expand this service gradually.</w:t>
      </w:r>
      <w:r w:rsidRPr="00113C35">
        <w:rPr>
          <w:rFonts w:ascii="Sylfaen" w:hAnsi="Sylfaen"/>
          <w:lang w:val="en-US"/>
        </w:rPr>
        <w:t xml:space="preserve"> </w:t>
      </w:r>
      <w:r w:rsidRPr="00113C35">
        <w:rPr>
          <w:rFonts w:ascii="Sylfaen" w:hAnsi="Sylfaen" w:cstheme="minorHAnsi"/>
          <w:lang w:val="en-US"/>
        </w:rPr>
        <w:t xml:space="preserve">Initially the Global Fund was fully funding the program. In recent years, this assistance has been decreased </w:t>
      </w:r>
      <w:r w:rsidRPr="00113C35">
        <w:rPr>
          <w:rFonts w:ascii="Sylfaen" w:hAnsi="Sylfaen"/>
          <w:lang w:val="en-US"/>
        </w:rPr>
        <w:t>progressively</w:t>
      </w:r>
      <w:r w:rsidRPr="00113C35">
        <w:rPr>
          <w:rFonts w:ascii="Sylfaen" w:hAnsi="Sylfaen" w:cstheme="minorHAnsi"/>
          <w:lang w:val="en-US"/>
        </w:rPr>
        <w:t xml:space="preserve"> and since 1 </w:t>
      </w:r>
      <w:r w:rsidR="00113C35" w:rsidRPr="00113C35">
        <w:rPr>
          <w:rFonts w:ascii="Sylfaen" w:hAnsi="Sylfaen" w:cstheme="minorHAnsi"/>
          <w:lang w:val="en-US"/>
        </w:rPr>
        <w:t>July</w:t>
      </w:r>
      <w:r w:rsidRPr="00113C35">
        <w:rPr>
          <w:rFonts w:ascii="Sylfaen" w:hAnsi="Sylfaen" w:cstheme="minorHAnsi"/>
          <w:lang w:val="en-US"/>
        </w:rPr>
        <w:t xml:space="preserve"> </w:t>
      </w:r>
      <w:r w:rsidR="00113C35" w:rsidRPr="00113C35">
        <w:rPr>
          <w:rFonts w:ascii="Sylfaen" w:hAnsi="Sylfaen" w:cstheme="minorHAnsi"/>
          <w:lang w:val="en-US"/>
        </w:rPr>
        <w:t>2017,</w:t>
      </w:r>
      <w:r w:rsidRPr="00113C35">
        <w:rPr>
          <w:rFonts w:ascii="Sylfaen" w:hAnsi="Sylfaen" w:cstheme="minorHAnsi"/>
          <w:lang w:val="en-US"/>
        </w:rPr>
        <w:t xml:space="preserve"> medication financed by the Global Fund as well as treatment services is completely covered by the state budget.</w:t>
      </w:r>
      <w:r w:rsidRPr="00113C35">
        <w:rPr>
          <w:rFonts w:ascii="Sylfaen" w:hAnsi="Sylfaen"/>
          <w:lang w:val="en-US"/>
        </w:rPr>
        <w:t xml:space="preserve"> </w:t>
      </w:r>
    </w:p>
    <w:p w:rsidR="00823F26" w:rsidRPr="00113C35" w:rsidRDefault="00823F26" w:rsidP="00823F26">
      <w:pPr>
        <w:tabs>
          <w:tab w:val="left" w:pos="450"/>
        </w:tabs>
        <w:spacing w:after="0" w:line="240" w:lineRule="auto"/>
        <w:jc w:val="both"/>
        <w:rPr>
          <w:rFonts w:ascii="Sylfaen" w:hAnsi="Sylfaen"/>
          <w:lang w:val="en-US"/>
        </w:rPr>
      </w:pPr>
      <w:r w:rsidRPr="00113C35">
        <w:rPr>
          <w:rFonts w:ascii="Sylfaen" w:hAnsi="Sylfaen"/>
          <w:lang w:val="en-US"/>
        </w:rPr>
        <w:t>T</w:t>
      </w:r>
      <w:r w:rsidRPr="00113C35">
        <w:rPr>
          <w:rFonts w:ascii="Sylfaen" w:hAnsi="Sylfaen"/>
          <w:lang w:val="ka-GE"/>
        </w:rPr>
        <w:t>he State Program</w:t>
      </w:r>
      <w:r w:rsidRPr="00113C35">
        <w:rPr>
          <w:rFonts w:ascii="Sylfaen" w:hAnsi="Sylfaen"/>
          <w:lang w:val="en-US"/>
        </w:rPr>
        <w:t>e</w:t>
      </w:r>
      <w:r w:rsidRPr="00113C35">
        <w:rPr>
          <w:rFonts w:ascii="Sylfaen" w:hAnsi="Sylfaen"/>
          <w:lang w:val="ka-GE"/>
        </w:rPr>
        <w:t xml:space="preserve"> </w:t>
      </w:r>
      <w:r w:rsidRPr="00113C35">
        <w:rPr>
          <w:rFonts w:ascii="Sylfaen" w:eastAsia="Times New Roman" w:hAnsi="Sylfaen" w:cs="Arial"/>
          <w:color w:val="000000"/>
          <w:lang w:val="en-US"/>
        </w:rPr>
        <w:t xml:space="preserve">on Addiction </w:t>
      </w:r>
      <w:r w:rsidRPr="00113C35">
        <w:rPr>
          <w:rFonts w:ascii="Sylfaen" w:hAnsi="Sylfaen"/>
          <w:lang w:val="ka-GE"/>
        </w:rPr>
        <w:t>provides</w:t>
      </w:r>
      <w:r w:rsidRPr="00113C35">
        <w:rPr>
          <w:rFonts w:ascii="Sylfaen" w:hAnsi="Sylfaen"/>
          <w:lang w:val="en-US"/>
        </w:rPr>
        <w:t>:</w:t>
      </w:r>
    </w:p>
    <w:p w:rsidR="00113C35" w:rsidRPr="00113C35" w:rsidRDefault="00113C35" w:rsidP="00823F26">
      <w:pPr>
        <w:tabs>
          <w:tab w:val="left" w:pos="450"/>
        </w:tabs>
        <w:spacing w:after="0" w:line="240" w:lineRule="auto"/>
        <w:jc w:val="both"/>
        <w:rPr>
          <w:rFonts w:ascii="Sylfaen" w:hAnsi="Sylfaen"/>
          <w:lang w:val="en-US"/>
        </w:rPr>
      </w:pPr>
    </w:p>
    <w:p w:rsidR="00823F26" w:rsidRPr="00113C35" w:rsidRDefault="00823F26" w:rsidP="00823F26">
      <w:pPr>
        <w:tabs>
          <w:tab w:val="left" w:pos="450"/>
        </w:tabs>
        <w:spacing w:after="0" w:line="240" w:lineRule="auto"/>
        <w:jc w:val="both"/>
        <w:rPr>
          <w:rFonts w:ascii="Sylfaen" w:hAnsi="Sylfaen"/>
          <w:lang w:val="en-US"/>
        </w:rPr>
      </w:pPr>
      <w:r w:rsidRPr="00113C35">
        <w:rPr>
          <w:rFonts w:ascii="Sylfaen" w:hAnsi="Sylfaen"/>
          <w:lang w:val="en-US"/>
        </w:rPr>
        <w:t xml:space="preserve">(1) </w:t>
      </w:r>
      <w:r w:rsidR="00113C35" w:rsidRPr="00113C35">
        <w:rPr>
          <w:rFonts w:ascii="Sylfaen" w:eastAsia="Times New Roman" w:hAnsi="Sylfaen" w:cs="Arial"/>
          <w:color w:val="000000"/>
          <w:lang w:val="en-US"/>
        </w:rPr>
        <w:t>Detoxification</w:t>
      </w:r>
      <w:r w:rsidRPr="00113C35">
        <w:rPr>
          <w:rFonts w:ascii="Sylfaen" w:eastAsia="Times New Roman" w:hAnsi="Sylfaen" w:cs="Arial"/>
          <w:color w:val="000000"/>
          <w:lang w:val="en-US"/>
        </w:rPr>
        <w:t xml:space="preserve"> treatment for about 1 000 patients per year, offering both in-patient and </w:t>
      </w:r>
      <w:r w:rsidR="00113C35" w:rsidRPr="00113C35">
        <w:rPr>
          <w:rFonts w:ascii="Sylfaen" w:eastAsia="Times New Roman" w:hAnsi="Sylfaen" w:cs="Arial"/>
          <w:color w:val="000000"/>
          <w:lang w:val="en-US"/>
        </w:rPr>
        <w:t>outpatient</w:t>
      </w:r>
      <w:r w:rsidRPr="00113C35">
        <w:rPr>
          <w:rFonts w:ascii="Sylfaen" w:eastAsia="Times New Roman" w:hAnsi="Sylfaen" w:cs="Arial"/>
          <w:color w:val="000000"/>
          <w:lang w:val="en-US"/>
        </w:rPr>
        <w:t xml:space="preserve"> treatment</w:t>
      </w:r>
      <w:r w:rsidRPr="00113C35">
        <w:rPr>
          <w:rFonts w:ascii="Sylfaen" w:hAnsi="Sylfaen"/>
          <w:lang w:val="en-US"/>
        </w:rPr>
        <w:t xml:space="preserve">.  Detoxification treatment is fully covered through state </w:t>
      </w:r>
      <w:r w:rsidRPr="00113C35">
        <w:rPr>
          <w:rFonts w:ascii="Sylfaen" w:eastAsia="Times New Roman" w:hAnsi="Sylfaen" w:cs="Arial"/>
          <w:color w:val="000000"/>
          <w:lang w:val="en-US"/>
        </w:rPr>
        <w:t>Addiction</w:t>
      </w:r>
      <w:r w:rsidRPr="00113C35">
        <w:rPr>
          <w:rFonts w:ascii="Sylfaen" w:hAnsi="Sylfaen"/>
          <w:lang w:val="en-US"/>
        </w:rPr>
        <w:t xml:space="preserve"> program. Currently there are six clinics providing detoxification treatment in Georgia, four of which are based in Tbilisi, one in Khoni (Imereti Region) and one in Batumi (Adjara Region). </w:t>
      </w:r>
    </w:p>
    <w:p w:rsidR="00823F26" w:rsidRPr="00113C35" w:rsidRDefault="00823F26" w:rsidP="00823F26">
      <w:pPr>
        <w:tabs>
          <w:tab w:val="left" w:pos="450"/>
        </w:tabs>
        <w:spacing w:after="0" w:line="240" w:lineRule="auto"/>
        <w:jc w:val="both"/>
        <w:rPr>
          <w:rFonts w:ascii="Sylfaen" w:hAnsi="Sylfaen"/>
          <w:lang w:val="en-US"/>
        </w:rPr>
      </w:pPr>
    </w:p>
    <w:p w:rsidR="00823F26" w:rsidRDefault="00823F26" w:rsidP="00823F26">
      <w:pPr>
        <w:tabs>
          <w:tab w:val="left" w:pos="450"/>
        </w:tabs>
        <w:spacing w:after="0" w:line="240" w:lineRule="auto"/>
        <w:jc w:val="both"/>
        <w:rPr>
          <w:rFonts w:ascii="Sylfaen" w:hAnsi="Sylfaen"/>
          <w:lang w:val="en-US"/>
        </w:rPr>
      </w:pPr>
      <w:r w:rsidRPr="00113C35">
        <w:rPr>
          <w:rFonts w:ascii="Sylfaen" w:hAnsi="Sylfaen"/>
          <w:lang w:val="en-US"/>
        </w:rPr>
        <w:t xml:space="preserve">(2) </w:t>
      </w:r>
      <w:r w:rsidRPr="00113C35">
        <w:rPr>
          <w:rFonts w:ascii="Sylfaen" w:eastAsia="Times New Roman" w:hAnsi="Sylfaen" w:cs="Arial"/>
          <w:color w:val="000000"/>
          <w:lang w:val="en-US"/>
        </w:rPr>
        <w:t xml:space="preserve">Opioid substitution treatment (OST) was initiated in Georgia in 2005. As of February 2018 </w:t>
      </w:r>
      <w:r w:rsidR="00113C35" w:rsidRPr="00113C35">
        <w:rPr>
          <w:rFonts w:ascii="Sylfaen" w:eastAsia="Times New Roman" w:hAnsi="Sylfaen" w:cs="Arial"/>
          <w:color w:val="000000"/>
          <w:lang w:val="en-US"/>
        </w:rPr>
        <w:t>OST is</w:t>
      </w:r>
      <w:r w:rsidRPr="00113C35">
        <w:rPr>
          <w:rFonts w:ascii="Sylfaen" w:eastAsia="Times New Roman" w:hAnsi="Sylfaen" w:cs="Arial"/>
          <w:color w:val="000000"/>
          <w:lang w:val="en-US"/>
        </w:rPr>
        <w:t xml:space="preserve"> </w:t>
      </w:r>
      <w:r w:rsidRPr="00113C35">
        <w:rPr>
          <w:rFonts w:ascii="Sylfaen" w:hAnsi="Sylfaen"/>
          <w:lang w:val="en-US"/>
        </w:rPr>
        <w:t xml:space="preserve">provided in Tbilisi and regions including the provision of </w:t>
      </w:r>
      <w:r w:rsidR="00113C35" w:rsidRPr="00113C35">
        <w:rPr>
          <w:rFonts w:ascii="Sylfaen" w:hAnsi="Sylfaen"/>
          <w:lang w:val="en-US"/>
        </w:rPr>
        <w:t>psychosocial</w:t>
      </w:r>
      <w:r w:rsidRPr="00113C35">
        <w:rPr>
          <w:rFonts w:ascii="Sylfaen" w:hAnsi="Sylfaen"/>
          <w:lang w:val="en-US"/>
        </w:rPr>
        <w:t xml:space="preserve"> rehabilitation from July 1, 2017. OST is</w:t>
      </w:r>
      <w:r w:rsidRPr="00113C35">
        <w:rPr>
          <w:rFonts w:ascii="Sylfaen" w:eastAsia="Times New Roman" w:hAnsi="Sylfaen" w:cs="Arial"/>
          <w:color w:val="000000"/>
          <w:lang w:val="en-US"/>
        </w:rPr>
        <w:t xml:space="preserve"> carry out with methadone and buprenorphine (under the formulation of Subutex®) and </w:t>
      </w:r>
      <w:r w:rsidRPr="00113C35">
        <w:rPr>
          <w:rFonts w:ascii="Sylfaen" w:hAnsi="Sylfaen"/>
          <w:lang w:val="en-US"/>
        </w:rPr>
        <w:t xml:space="preserve">is fully covered through state </w:t>
      </w:r>
      <w:r w:rsidRPr="00113C35">
        <w:rPr>
          <w:rFonts w:ascii="Sylfaen" w:eastAsia="Times New Roman" w:hAnsi="Sylfaen" w:cs="Arial"/>
          <w:color w:val="000000"/>
          <w:lang w:val="en-US"/>
        </w:rPr>
        <w:t>Addiction</w:t>
      </w:r>
      <w:r w:rsidRPr="00113C35">
        <w:rPr>
          <w:rFonts w:ascii="Sylfaen" w:hAnsi="Sylfaen"/>
          <w:lang w:val="en-US"/>
        </w:rPr>
        <w:t xml:space="preserve"> program.</w:t>
      </w:r>
    </w:p>
    <w:p w:rsidR="007A5A41" w:rsidRDefault="007A5A41" w:rsidP="00823F26">
      <w:pPr>
        <w:tabs>
          <w:tab w:val="left" w:pos="450"/>
        </w:tabs>
        <w:spacing w:after="0" w:line="240" w:lineRule="auto"/>
        <w:jc w:val="both"/>
        <w:rPr>
          <w:rFonts w:ascii="Sylfaen" w:hAnsi="Sylfaen"/>
          <w:lang w:val="en-US"/>
        </w:rPr>
      </w:pPr>
    </w:p>
    <w:p w:rsidR="007A5A41" w:rsidRPr="00113C35" w:rsidRDefault="007A5A41" w:rsidP="007A5A41">
      <w:pPr>
        <w:tabs>
          <w:tab w:val="left" w:pos="450"/>
        </w:tabs>
        <w:spacing w:after="0" w:line="240" w:lineRule="auto"/>
        <w:jc w:val="both"/>
        <w:rPr>
          <w:rFonts w:ascii="Sylfaen" w:eastAsia="Times New Roman" w:hAnsi="Sylfaen" w:cs="Arial"/>
          <w:color w:val="000000"/>
          <w:lang w:val="en-US"/>
        </w:rPr>
      </w:pPr>
      <w:r>
        <w:rPr>
          <w:rFonts w:ascii="Sylfaen" w:hAnsi="Sylfaen"/>
          <w:lang w:val="en-US"/>
        </w:rPr>
        <w:t xml:space="preserve">(3) </w:t>
      </w:r>
      <w:r w:rsidRPr="00113C35">
        <w:rPr>
          <w:rFonts w:ascii="Sylfaen" w:hAnsi="Sylfaen"/>
          <w:lang w:val="en-US"/>
        </w:rPr>
        <w:t>T</w:t>
      </w:r>
      <w:r w:rsidRPr="00113C35">
        <w:rPr>
          <w:rFonts w:ascii="Sylfaen" w:eastAsia="Times New Roman" w:hAnsi="Sylfaen" w:cs="Arial"/>
          <w:color w:val="000000"/>
          <w:lang w:val="en-US"/>
        </w:rPr>
        <w:t>reatment effectiveness is properly monitored through effectiveness evaluation component. National treatment protocols on OST and detoxification treatment are available since 2016.</w:t>
      </w:r>
    </w:p>
    <w:p w:rsidR="007A5A41" w:rsidRPr="00113C35" w:rsidRDefault="007A5A41" w:rsidP="007A5A41">
      <w:pPr>
        <w:tabs>
          <w:tab w:val="left" w:pos="450"/>
        </w:tabs>
        <w:spacing w:after="0" w:line="240" w:lineRule="auto"/>
        <w:jc w:val="both"/>
        <w:rPr>
          <w:rFonts w:ascii="Sylfaen" w:hAnsi="Sylfaen"/>
          <w:lang w:val="en-US"/>
        </w:rPr>
      </w:pPr>
    </w:p>
    <w:p w:rsidR="007A5A41" w:rsidRPr="00113C35" w:rsidRDefault="007A5A41" w:rsidP="00823F26">
      <w:pPr>
        <w:tabs>
          <w:tab w:val="left" w:pos="450"/>
        </w:tabs>
        <w:spacing w:after="0" w:line="240" w:lineRule="auto"/>
        <w:jc w:val="both"/>
        <w:rPr>
          <w:rFonts w:ascii="Sylfaen" w:hAnsi="Sylfaen"/>
          <w:lang w:val="en-US"/>
        </w:rPr>
      </w:pPr>
    </w:p>
    <w:p w:rsidR="00113C35" w:rsidRDefault="00113C35" w:rsidP="00113C35">
      <w:pPr>
        <w:pStyle w:val="Heading2"/>
        <w:numPr>
          <w:ilvl w:val="1"/>
          <w:numId w:val="5"/>
        </w:numPr>
        <w:rPr>
          <w:rFonts w:asciiTheme="minorHAnsi" w:hAnsiTheme="minorHAnsi" w:cstheme="minorHAnsi"/>
          <w:sz w:val="22"/>
          <w:szCs w:val="22"/>
          <w:lang w:val="en-US"/>
        </w:rPr>
      </w:pPr>
      <w:bookmarkStart w:id="2" w:name="_Toc515795019"/>
      <w:r w:rsidRPr="00163497">
        <w:rPr>
          <w:rFonts w:asciiTheme="minorHAnsi" w:hAnsiTheme="minorHAnsi" w:cstheme="minorHAnsi"/>
          <w:sz w:val="22"/>
          <w:szCs w:val="22"/>
          <w:lang w:val="en-US"/>
        </w:rPr>
        <w:t>Accessibility</w:t>
      </w:r>
      <w:bookmarkEnd w:id="2"/>
    </w:p>
    <w:p w:rsidR="00113C35" w:rsidRDefault="00113C35" w:rsidP="00823F26">
      <w:pPr>
        <w:ind w:right="355"/>
        <w:jc w:val="both"/>
        <w:rPr>
          <w:rFonts w:ascii="Sylfaen" w:hAnsi="Sylfaen" w:cstheme="minorHAnsi"/>
          <w:lang w:val="en-US"/>
        </w:rPr>
      </w:pPr>
    </w:p>
    <w:p w:rsidR="007A5A41" w:rsidRPr="00113C35" w:rsidRDefault="00823F26" w:rsidP="007A5A41">
      <w:pPr>
        <w:ind w:right="355"/>
        <w:jc w:val="both"/>
        <w:rPr>
          <w:rFonts w:ascii="Sylfaen" w:hAnsi="Sylfaen" w:cstheme="minorHAnsi"/>
          <w:lang w:val="en-US"/>
        </w:rPr>
      </w:pPr>
      <w:r w:rsidRPr="00113C35">
        <w:rPr>
          <w:rFonts w:ascii="Sylfaen" w:hAnsi="Sylfaen" w:cstheme="minorHAnsi"/>
          <w:lang w:val="en-US"/>
        </w:rPr>
        <w:t xml:space="preserve">All drug addicted Georgian citizens have access to the program. Within the frames of the program, beneficiaries of replacement pharmaceutical products may be foreigners as well who were engaged at the moment of departure </w:t>
      </w:r>
      <w:r w:rsidRPr="00113C35">
        <w:rPr>
          <w:rFonts w:ascii="Sylfaen" w:hAnsi="Sylfaen"/>
          <w:lang w:val="en-US"/>
        </w:rPr>
        <w:t>in</w:t>
      </w:r>
      <w:r w:rsidRPr="00113C35">
        <w:rPr>
          <w:rFonts w:ascii="Sylfaen" w:hAnsi="Sylfaen" w:cstheme="minorHAnsi"/>
          <w:lang w:val="en-US"/>
        </w:rPr>
        <w:t xml:space="preserve"> the replacement programs existing abroad. </w:t>
      </w:r>
      <w:r w:rsidR="007A5A41" w:rsidRPr="00113C35">
        <w:rPr>
          <w:rFonts w:ascii="Sylfaen" w:hAnsi="Sylfaen" w:cstheme="minorHAnsi"/>
          <w:lang w:val="en-US"/>
        </w:rPr>
        <w:t xml:space="preserve">Those who have already undergone drug replacement therapy abroad, should provide translated and notarized medical certificate </w:t>
      </w:r>
      <w:r w:rsidR="007A5A41" w:rsidRPr="00113C35">
        <w:rPr>
          <w:rFonts w:ascii="Sylfaen" w:hAnsi="Sylfaen"/>
          <w:lang w:val="en-US"/>
        </w:rPr>
        <w:t>issued</w:t>
      </w:r>
      <w:r w:rsidR="007A5A41" w:rsidRPr="00113C35">
        <w:rPr>
          <w:rFonts w:ascii="Sylfaen" w:hAnsi="Sylfaen" w:cstheme="minorHAnsi"/>
          <w:lang w:val="en-US"/>
        </w:rPr>
        <w:t xml:space="preserve"> abroad in order to get the same dose in Georgia. While the engagement in the program there is no limit and / or waiting queues – it is free. </w:t>
      </w:r>
    </w:p>
    <w:p w:rsidR="007A5A41" w:rsidRDefault="007A5A41" w:rsidP="00823F26">
      <w:pPr>
        <w:ind w:right="355"/>
        <w:jc w:val="both"/>
        <w:rPr>
          <w:rFonts w:ascii="Sylfaen" w:hAnsi="Sylfaen" w:cstheme="minorHAnsi"/>
          <w:lang w:val="en-US"/>
        </w:rPr>
      </w:pPr>
    </w:p>
    <w:p w:rsidR="00823F26" w:rsidRPr="00113C35" w:rsidRDefault="00823F26" w:rsidP="00823F26">
      <w:pPr>
        <w:ind w:right="355"/>
        <w:jc w:val="both"/>
        <w:rPr>
          <w:rFonts w:ascii="Sylfaen" w:hAnsi="Sylfaen" w:cstheme="minorHAnsi"/>
          <w:lang w:val="en-US"/>
        </w:rPr>
      </w:pPr>
      <w:r w:rsidRPr="00113C35">
        <w:rPr>
          <w:rFonts w:ascii="Sylfaen" w:hAnsi="Sylfaen" w:cstheme="minorHAnsi"/>
          <w:lang w:val="en-US"/>
        </w:rPr>
        <w:t xml:space="preserve">Involvement in the </w:t>
      </w:r>
      <w:r w:rsidRPr="00113C35">
        <w:rPr>
          <w:rFonts w:ascii="Sylfaen" w:hAnsi="Sylfaen"/>
          <w:lang w:val="en-US"/>
        </w:rPr>
        <w:t>stationary</w:t>
      </w:r>
      <w:r w:rsidRPr="00113C35">
        <w:rPr>
          <w:rFonts w:ascii="Sylfaen" w:hAnsi="Sylfaen" w:cstheme="minorHAnsi"/>
          <w:lang w:val="en-US"/>
        </w:rPr>
        <w:t xml:space="preserve"> detoxification component is performed by order of sequence, where priority is given to:</w:t>
      </w:r>
    </w:p>
    <w:p w:rsidR="00823F26" w:rsidRPr="00113C35" w:rsidRDefault="00823F26" w:rsidP="00823F26">
      <w:pPr>
        <w:pStyle w:val="ListParagraph"/>
        <w:numPr>
          <w:ilvl w:val="0"/>
          <w:numId w:val="2"/>
        </w:numPr>
        <w:jc w:val="both"/>
        <w:rPr>
          <w:rFonts w:ascii="Sylfaen" w:hAnsi="Sylfaen" w:cstheme="minorHAnsi"/>
          <w:lang w:val="en-US"/>
        </w:rPr>
      </w:pPr>
      <w:r w:rsidRPr="00113C35">
        <w:rPr>
          <w:rFonts w:ascii="Sylfaen" w:hAnsi="Sylfaen" w:cstheme="minorHAnsi"/>
          <w:lang w:val="en-US"/>
        </w:rPr>
        <w:t>Individuals, who have not used services under the program previously;</w:t>
      </w:r>
    </w:p>
    <w:p w:rsidR="00823F26" w:rsidRPr="00113C35" w:rsidRDefault="00823F26" w:rsidP="00823F26">
      <w:pPr>
        <w:pStyle w:val="ListParagraph"/>
        <w:numPr>
          <w:ilvl w:val="0"/>
          <w:numId w:val="2"/>
        </w:numPr>
        <w:jc w:val="both"/>
        <w:rPr>
          <w:rFonts w:ascii="Sylfaen" w:hAnsi="Sylfaen" w:cstheme="minorHAnsi"/>
          <w:lang w:val="en-US"/>
        </w:rPr>
      </w:pPr>
      <w:r w:rsidRPr="00113C35">
        <w:rPr>
          <w:rFonts w:ascii="Sylfaen" w:hAnsi="Sylfaen" w:cstheme="minorHAnsi"/>
          <w:lang w:val="en-US"/>
        </w:rPr>
        <w:lastRenderedPageBreak/>
        <w:t>HIV / AIDS infected persons;</w:t>
      </w:r>
    </w:p>
    <w:p w:rsidR="00823F26" w:rsidRPr="00113C35" w:rsidRDefault="00823F26" w:rsidP="00823F26">
      <w:pPr>
        <w:pStyle w:val="ListParagraph"/>
        <w:numPr>
          <w:ilvl w:val="0"/>
          <w:numId w:val="2"/>
        </w:numPr>
        <w:jc w:val="both"/>
        <w:rPr>
          <w:rFonts w:ascii="Sylfaen" w:hAnsi="Sylfaen" w:cstheme="minorHAnsi"/>
          <w:lang w:val="en-US"/>
        </w:rPr>
      </w:pPr>
      <w:r w:rsidRPr="00113C35">
        <w:rPr>
          <w:rFonts w:ascii="Sylfaen" w:hAnsi="Sylfaen" w:cstheme="minorHAnsi"/>
          <w:lang w:val="en-US"/>
        </w:rPr>
        <w:t>Socially vulnerable families registered with less than 70 000 points;</w:t>
      </w:r>
    </w:p>
    <w:p w:rsidR="00823F26" w:rsidRPr="00113C35" w:rsidRDefault="00823F26" w:rsidP="00823F26">
      <w:pPr>
        <w:pStyle w:val="ListParagraph"/>
        <w:numPr>
          <w:ilvl w:val="0"/>
          <w:numId w:val="2"/>
        </w:numPr>
        <w:jc w:val="both"/>
        <w:rPr>
          <w:rFonts w:ascii="Sylfaen" w:hAnsi="Sylfaen" w:cstheme="minorHAnsi"/>
          <w:lang w:val="en-US"/>
        </w:rPr>
      </w:pPr>
      <w:r w:rsidRPr="00113C35">
        <w:rPr>
          <w:rFonts w:ascii="Sylfaen" w:hAnsi="Sylfaen" w:cstheme="minorHAnsi"/>
          <w:lang w:val="en-US"/>
        </w:rPr>
        <w:t>18-25 aged persons;</w:t>
      </w:r>
    </w:p>
    <w:p w:rsidR="00823F26" w:rsidRPr="00113C35" w:rsidRDefault="00823F26" w:rsidP="00823F26">
      <w:pPr>
        <w:pStyle w:val="ListParagraph"/>
        <w:numPr>
          <w:ilvl w:val="0"/>
          <w:numId w:val="2"/>
        </w:numPr>
        <w:jc w:val="both"/>
        <w:rPr>
          <w:rFonts w:ascii="Sylfaen" w:hAnsi="Sylfaen" w:cstheme="minorHAnsi"/>
          <w:lang w:val="en-US"/>
        </w:rPr>
      </w:pPr>
      <w:r w:rsidRPr="00113C35">
        <w:rPr>
          <w:rFonts w:ascii="Sylfaen" w:hAnsi="Sylfaen" w:cstheme="minorHAnsi"/>
          <w:lang w:val="en-US"/>
        </w:rPr>
        <w:t xml:space="preserve">Females. </w:t>
      </w:r>
    </w:p>
    <w:p w:rsidR="00113C35" w:rsidRDefault="007A5A41" w:rsidP="007A5A41">
      <w:pPr>
        <w:pStyle w:val="Heading2"/>
        <w:numPr>
          <w:ilvl w:val="1"/>
          <w:numId w:val="5"/>
        </w:numPr>
        <w:rPr>
          <w:rFonts w:asciiTheme="minorHAnsi" w:hAnsiTheme="minorHAnsi" w:cstheme="minorHAnsi"/>
          <w:sz w:val="22"/>
          <w:szCs w:val="22"/>
          <w:lang w:val="en-US"/>
        </w:rPr>
      </w:pPr>
      <w:r w:rsidRPr="00343B03">
        <w:rPr>
          <w:rFonts w:asciiTheme="minorHAnsi" w:hAnsiTheme="minorHAnsi" w:cstheme="minorHAnsi"/>
          <w:sz w:val="22"/>
          <w:szCs w:val="22"/>
          <w:lang w:val="en-US"/>
        </w:rPr>
        <w:t>Medical Institutions</w:t>
      </w:r>
    </w:p>
    <w:p w:rsidR="007A5A41" w:rsidRPr="007A5A41" w:rsidRDefault="007A5A41" w:rsidP="007A5A41">
      <w:pPr>
        <w:rPr>
          <w:lang w:val="en-US"/>
        </w:rPr>
      </w:pPr>
    </w:p>
    <w:p w:rsidR="00823F26" w:rsidRPr="00113C35" w:rsidRDefault="00823F26" w:rsidP="00823F26">
      <w:pPr>
        <w:ind w:right="355"/>
        <w:jc w:val="both"/>
        <w:rPr>
          <w:rFonts w:ascii="Sylfaen" w:hAnsi="Sylfaen" w:cstheme="minorHAnsi"/>
          <w:lang w:val="en-US"/>
        </w:rPr>
      </w:pPr>
      <w:r w:rsidRPr="00113C35">
        <w:rPr>
          <w:rFonts w:ascii="Sylfaen" w:hAnsi="Sylfaen" w:cstheme="minorHAnsi"/>
          <w:lang w:val="en-US"/>
        </w:rPr>
        <w:t>Getting of stationary detox service is now available (2018) in six clinics; four of them are located in Tbilisi, one in Imereti and one in Batumi</w:t>
      </w:r>
      <w:r w:rsidR="00113C35" w:rsidRPr="00113C35">
        <w:rPr>
          <w:rFonts w:ascii="Sylfaen" w:hAnsi="Sylfaen" w:cstheme="minorHAnsi"/>
          <w:lang w:val="en-US"/>
        </w:rPr>
        <w:t>.</w:t>
      </w:r>
    </w:p>
    <w:p w:rsidR="00113C35" w:rsidRPr="00113C35" w:rsidRDefault="00823F26" w:rsidP="00113C35">
      <w:pPr>
        <w:shd w:val="clear" w:color="auto" w:fill="FFFFFF"/>
        <w:spacing w:after="0" w:line="240" w:lineRule="auto"/>
        <w:jc w:val="both"/>
        <w:rPr>
          <w:rFonts w:ascii="Sylfaen" w:eastAsia="Times New Roman" w:hAnsi="Sylfaen" w:cs="Arial"/>
          <w:color w:val="000000"/>
          <w:lang w:val="en-US"/>
        </w:rPr>
      </w:pPr>
      <w:r w:rsidRPr="00113C35">
        <w:rPr>
          <w:rFonts w:ascii="Sylfaen" w:hAnsi="Sylfaen" w:cstheme="minorHAnsi"/>
          <w:lang w:val="en-US"/>
        </w:rPr>
        <w:t xml:space="preserve">Drug replacement therapy programs are delivered </w:t>
      </w:r>
      <w:r w:rsidR="000E5BF7">
        <w:rPr>
          <w:rFonts w:ascii="Sylfaen" w:hAnsi="Sylfaen" w:cstheme="minorHAnsi"/>
          <w:lang w:val="en-US"/>
        </w:rPr>
        <w:t xml:space="preserve">by the </w:t>
      </w:r>
      <w:r w:rsidR="000E5BF7" w:rsidRPr="00343B03">
        <w:rPr>
          <w:rFonts w:cstheme="minorHAnsi"/>
          <w:lang w:val="en-US"/>
        </w:rPr>
        <w:t>Centre for Mental Health and Prevention of Addiction</w:t>
      </w:r>
      <w:r w:rsidR="000E5BF7">
        <w:rPr>
          <w:rFonts w:cstheme="minorHAnsi"/>
          <w:lang w:val="en-US"/>
        </w:rPr>
        <w:t xml:space="preserve"> LTD</w:t>
      </w:r>
      <w:r w:rsidR="000E5BF7" w:rsidRPr="00113C35">
        <w:rPr>
          <w:rFonts w:ascii="Sylfaen" w:hAnsi="Sylfaen" w:cstheme="minorHAnsi"/>
          <w:lang w:val="en-US"/>
        </w:rPr>
        <w:t xml:space="preserve"> </w:t>
      </w:r>
      <w:r w:rsidR="000E5BF7">
        <w:rPr>
          <w:rFonts w:ascii="Sylfaen" w:hAnsi="Sylfaen" w:cstheme="minorHAnsi"/>
          <w:lang w:val="en-US"/>
        </w:rPr>
        <w:t>in Tbilisi (</w:t>
      </w:r>
      <w:r w:rsidR="000E5BF7" w:rsidRPr="000E5BF7">
        <w:rPr>
          <w:rFonts w:eastAsia="Times New Roman" w:cs="Calibri"/>
          <w:color w:val="000000"/>
          <w:sz w:val="24"/>
          <w:szCs w:val="24"/>
          <w:lang w:val="en-US"/>
        </w:rPr>
        <w:t>21a, Kavtaradze St.</w:t>
      </w:r>
      <w:r w:rsidR="000E5BF7">
        <w:rPr>
          <w:rFonts w:eastAsia="Times New Roman" w:cs="Calibri"/>
          <w:color w:val="000000"/>
          <w:sz w:val="24"/>
          <w:szCs w:val="24"/>
          <w:lang w:val="en-US"/>
        </w:rPr>
        <w:t>)</w:t>
      </w:r>
      <w:r w:rsidR="000E5BF7">
        <w:rPr>
          <w:rFonts w:ascii="Sylfaen" w:hAnsi="Sylfaen" w:cstheme="minorHAnsi"/>
          <w:lang w:val="en-US"/>
        </w:rPr>
        <w:t xml:space="preserve"> and</w:t>
      </w:r>
      <w:r w:rsidRPr="00113C35">
        <w:rPr>
          <w:rFonts w:ascii="Sylfaen" w:hAnsi="Sylfaen" w:cstheme="minorHAnsi"/>
          <w:lang w:val="en-US"/>
        </w:rPr>
        <w:t xml:space="preserve"> in the big cities of Adjara, Kakheti, Shida Kartli, Imereti, Guria, Samegrelo and Zemo Svaneti. </w:t>
      </w:r>
      <w:r w:rsidR="00113C35" w:rsidRPr="00113C35">
        <w:rPr>
          <w:rFonts w:ascii="Sylfaen" w:eastAsia="Times New Roman" w:hAnsi="Sylfaen" w:cs="Arial"/>
          <w:color w:val="000000"/>
          <w:lang w:val="en-US"/>
        </w:rPr>
        <w:t xml:space="preserve">Currently 18 OST sites are operating in different regions of Georgia. </w:t>
      </w:r>
    </w:p>
    <w:p w:rsidR="007A5A41" w:rsidRPr="00113C35" w:rsidRDefault="007A5A41" w:rsidP="007A5A41">
      <w:pPr>
        <w:ind w:right="355"/>
        <w:jc w:val="both"/>
        <w:rPr>
          <w:rFonts w:ascii="Sylfaen" w:hAnsi="Sylfaen" w:cstheme="minorHAnsi"/>
          <w:lang w:val="en-US"/>
        </w:rPr>
      </w:pPr>
      <w:r w:rsidRPr="00113C35">
        <w:rPr>
          <w:rFonts w:ascii="Sylfaen" w:hAnsi="Sylfaen" w:cstheme="minorHAnsi"/>
          <w:lang w:val="en-US"/>
        </w:rPr>
        <w:t xml:space="preserve">In the country, there are private services of suboxones replacement therapy. It only depends on the desire of the beneficiary whether he/she will be engaged in the state program or would address private service. </w:t>
      </w:r>
    </w:p>
    <w:p w:rsidR="00113C35" w:rsidRPr="00113C35" w:rsidRDefault="00113C35" w:rsidP="00113C35">
      <w:pPr>
        <w:shd w:val="clear" w:color="auto" w:fill="FFFFFF"/>
        <w:spacing w:after="0" w:line="240" w:lineRule="auto"/>
        <w:jc w:val="both"/>
        <w:rPr>
          <w:rFonts w:ascii="Sylfaen" w:eastAsia="Times New Roman" w:hAnsi="Sylfaen" w:cs="Arial"/>
          <w:color w:val="000000"/>
          <w:lang w:val="en-US"/>
        </w:rPr>
      </w:pPr>
      <w:bookmarkStart w:id="3" w:name="_GoBack"/>
      <w:bookmarkEnd w:id="3"/>
    </w:p>
    <w:p w:rsidR="00113C35" w:rsidRDefault="007A5A41" w:rsidP="007A5A41">
      <w:pPr>
        <w:pStyle w:val="Heading2"/>
        <w:numPr>
          <w:ilvl w:val="1"/>
          <w:numId w:val="5"/>
        </w:numPr>
        <w:rPr>
          <w:rFonts w:asciiTheme="minorHAnsi" w:hAnsiTheme="minorHAnsi" w:cstheme="minorHAnsi"/>
          <w:sz w:val="22"/>
          <w:szCs w:val="22"/>
          <w:lang w:val="en-US"/>
        </w:rPr>
      </w:pPr>
      <w:r w:rsidRPr="007A5A41">
        <w:rPr>
          <w:rFonts w:asciiTheme="minorHAnsi" w:hAnsiTheme="minorHAnsi" w:cstheme="minorHAnsi"/>
          <w:sz w:val="22"/>
          <w:szCs w:val="22"/>
          <w:lang w:val="en-US"/>
        </w:rPr>
        <w:t>Statistics and budget</w:t>
      </w:r>
    </w:p>
    <w:p w:rsidR="007A5A41" w:rsidRPr="007A5A41" w:rsidRDefault="007A5A41" w:rsidP="007A5A41">
      <w:pPr>
        <w:rPr>
          <w:lang w:val="en-US"/>
        </w:rPr>
      </w:pPr>
    </w:p>
    <w:p w:rsidR="00113C35" w:rsidRPr="00113C35" w:rsidRDefault="00113C35" w:rsidP="00113C35">
      <w:pPr>
        <w:shd w:val="clear" w:color="auto" w:fill="FFFFFF"/>
        <w:spacing w:after="0" w:line="240" w:lineRule="auto"/>
        <w:jc w:val="both"/>
        <w:rPr>
          <w:rFonts w:ascii="Sylfaen" w:eastAsia="Times New Roman" w:hAnsi="Sylfaen" w:cs="Arial"/>
          <w:color w:val="000000"/>
          <w:lang w:val="en-US"/>
        </w:rPr>
      </w:pPr>
      <w:r w:rsidRPr="00113C35">
        <w:rPr>
          <w:rFonts w:ascii="Sylfaen" w:eastAsia="Times New Roman" w:hAnsi="Sylfaen" w:cs="Arial"/>
          <w:color w:val="000000"/>
          <w:lang w:val="en-US"/>
        </w:rPr>
        <w:t xml:space="preserve">In </w:t>
      </w:r>
      <w:r w:rsidR="00F62241">
        <w:rPr>
          <w:rFonts w:ascii="Sylfaen" w:eastAsia="Times New Roman" w:hAnsi="Sylfaen" w:cs="Arial"/>
          <w:color w:val="000000"/>
          <w:lang w:val="ka-GE"/>
        </w:rPr>
        <w:t>2018</w:t>
      </w:r>
      <w:r w:rsidRPr="00113C35">
        <w:rPr>
          <w:rFonts w:ascii="Sylfaen" w:eastAsia="Times New Roman" w:hAnsi="Sylfaen" w:cs="Arial"/>
          <w:color w:val="000000"/>
          <w:lang w:val="en-US"/>
        </w:rPr>
        <w:t xml:space="preserve">, </w:t>
      </w:r>
      <w:r w:rsidR="00F62241">
        <w:rPr>
          <w:rFonts w:ascii="Sylfaen" w:eastAsia="Times New Roman" w:hAnsi="Sylfaen" w:cs="Arial"/>
          <w:color w:val="000000"/>
          <w:lang w:val="ka-GE"/>
        </w:rPr>
        <w:t>10 656</w:t>
      </w:r>
      <w:r w:rsidRPr="00113C35">
        <w:rPr>
          <w:rFonts w:ascii="Sylfaen" w:eastAsia="Times New Roman" w:hAnsi="Sylfaen" w:cs="Arial"/>
          <w:color w:val="000000"/>
          <w:lang w:val="en-US"/>
        </w:rPr>
        <w:t xml:space="preserve"> people received services in the frame of the State-funded OST programe, among them </w:t>
      </w:r>
      <w:r w:rsidR="00F62241">
        <w:rPr>
          <w:rFonts w:ascii="Sylfaen" w:eastAsia="Times New Roman" w:hAnsi="Sylfaen" w:cs="Arial"/>
          <w:color w:val="000000"/>
          <w:lang w:val="ka-GE"/>
        </w:rPr>
        <w:t xml:space="preserve">10 512 </w:t>
      </w:r>
      <w:r w:rsidRPr="00113C35">
        <w:rPr>
          <w:rFonts w:ascii="Sylfaen" w:eastAsia="Times New Roman" w:hAnsi="Sylfaen" w:cs="Arial"/>
          <w:color w:val="000000"/>
          <w:lang w:val="en-US"/>
        </w:rPr>
        <w:t xml:space="preserve">patients with methadone and </w:t>
      </w:r>
      <w:r w:rsidR="00F62241">
        <w:rPr>
          <w:rFonts w:ascii="Sylfaen" w:eastAsia="Times New Roman" w:hAnsi="Sylfaen" w:cs="Arial"/>
          <w:color w:val="000000"/>
          <w:lang w:val="ka-GE"/>
        </w:rPr>
        <w:t xml:space="preserve">144 </w:t>
      </w:r>
      <w:r w:rsidRPr="00113C35">
        <w:rPr>
          <w:rFonts w:ascii="Sylfaen" w:eastAsia="Times New Roman" w:hAnsi="Sylfaen" w:cs="Arial"/>
          <w:color w:val="000000"/>
          <w:lang w:val="en-US"/>
        </w:rPr>
        <w:t xml:space="preserve">patients with buprenorphine therapy. </w:t>
      </w:r>
    </w:p>
    <w:p w:rsidR="00113C35" w:rsidRPr="00113C35" w:rsidRDefault="00113C35" w:rsidP="00113C35">
      <w:pPr>
        <w:shd w:val="clear" w:color="auto" w:fill="FFFFFF"/>
        <w:spacing w:after="0" w:line="240" w:lineRule="auto"/>
        <w:jc w:val="both"/>
        <w:rPr>
          <w:rFonts w:ascii="Sylfaen" w:eastAsia="Times New Roman" w:hAnsi="Sylfaen" w:cs="Arial"/>
          <w:color w:val="000000"/>
          <w:lang w:val="en-US"/>
        </w:rPr>
      </w:pPr>
      <w:r w:rsidRPr="00113C35">
        <w:rPr>
          <w:rFonts w:ascii="Sylfaen" w:eastAsia="Times New Roman" w:hAnsi="Sylfaen" w:cs="Arial"/>
          <w:color w:val="000000"/>
          <w:lang w:val="en-US"/>
        </w:rPr>
        <w:t xml:space="preserve">Methadone is also available in the State-funded Addiction programe in prisons. </w:t>
      </w:r>
    </w:p>
    <w:p w:rsidR="00113C35" w:rsidRPr="00113C35" w:rsidRDefault="00113C35" w:rsidP="00113C35">
      <w:pPr>
        <w:tabs>
          <w:tab w:val="left" w:pos="450"/>
        </w:tabs>
        <w:spacing w:after="0" w:line="240" w:lineRule="auto"/>
        <w:jc w:val="both"/>
        <w:rPr>
          <w:rFonts w:ascii="Sylfaen" w:hAnsi="Sylfaen"/>
          <w:lang w:val="en-US"/>
        </w:rPr>
      </w:pPr>
    </w:p>
    <w:p w:rsidR="00113C35" w:rsidRPr="00113C35" w:rsidRDefault="00113C35" w:rsidP="00113C35">
      <w:pPr>
        <w:shd w:val="clear" w:color="auto" w:fill="FFFFFF"/>
        <w:spacing w:after="0" w:line="240" w:lineRule="auto"/>
        <w:jc w:val="both"/>
        <w:rPr>
          <w:rFonts w:ascii="Sylfaen" w:eastAsia="Times New Roman" w:hAnsi="Sylfaen" w:cs="Arial"/>
          <w:color w:val="000000"/>
          <w:lang w:val="en-US"/>
        </w:rPr>
      </w:pPr>
      <w:r w:rsidRPr="00113C35">
        <w:rPr>
          <w:rFonts w:ascii="Sylfaen" w:eastAsia="Times New Roman" w:hAnsi="Sylfaen" w:cs="Arial"/>
          <w:color w:val="000000"/>
          <w:lang w:val="en-US"/>
        </w:rPr>
        <w:t>The budget of the State Programme on Addiction in 201</w:t>
      </w:r>
      <w:r w:rsidR="00F62241">
        <w:rPr>
          <w:rFonts w:ascii="Sylfaen" w:eastAsia="Times New Roman" w:hAnsi="Sylfaen" w:cs="Arial"/>
          <w:color w:val="000000"/>
          <w:lang w:val="ka-GE"/>
        </w:rPr>
        <w:t>9</w:t>
      </w:r>
      <w:r w:rsidRPr="00113C35">
        <w:rPr>
          <w:rFonts w:ascii="Sylfaen" w:eastAsia="Times New Roman" w:hAnsi="Sylfaen" w:cs="Arial"/>
          <w:color w:val="000000"/>
          <w:lang w:val="en-US"/>
        </w:rPr>
        <w:t xml:space="preserve"> is GEL </w:t>
      </w:r>
      <w:r w:rsidR="00F62241">
        <w:rPr>
          <w:rFonts w:ascii="Sylfaen" w:eastAsia="Times New Roman" w:hAnsi="Sylfaen" w:cs="Arial"/>
          <w:color w:val="000000"/>
          <w:lang w:val="ka-GE"/>
        </w:rPr>
        <w:t>12 150 000</w:t>
      </w:r>
      <w:r w:rsidRPr="00113C35">
        <w:rPr>
          <w:rFonts w:ascii="Sylfaen" w:eastAsia="Times New Roman" w:hAnsi="Sylfaen" w:cs="Arial"/>
          <w:color w:val="000000"/>
          <w:lang w:val="en-US"/>
        </w:rPr>
        <w:t xml:space="preserve"> (EUR  </w:t>
      </w:r>
      <w:r w:rsidR="00F62241">
        <w:rPr>
          <w:rFonts w:ascii="Sylfaen" w:eastAsia="Times New Roman" w:hAnsi="Sylfaen" w:cs="Arial"/>
          <w:color w:val="000000"/>
          <w:lang w:val="ka-GE"/>
        </w:rPr>
        <w:t>4 050 000</w:t>
      </w:r>
      <w:r w:rsidRPr="00113C35">
        <w:rPr>
          <w:rFonts w:ascii="Sylfaen" w:eastAsia="Times New Roman" w:hAnsi="Sylfaen" w:cs="Arial"/>
          <w:color w:val="000000"/>
          <w:lang w:val="en-US"/>
        </w:rPr>
        <w:t xml:space="preserve">) and consists some key components: inpatient detoxification and primary rehabilitation (GEL </w:t>
      </w:r>
      <w:r w:rsidR="00F62241">
        <w:rPr>
          <w:rFonts w:ascii="Sylfaen" w:eastAsia="Times New Roman" w:hAnsi="Sylfaen" w:cs="Arial"/>
          <w:color w:val="000000"/>
          <w:lang w:val="ka-GE"/>
        </w:rPr>
        <w:t>3 200 000/</w:t>
      </w:r>
      <w:r w:rsidR="00F62241">
        <w:rPr>
          <w:rFonts w:ascii="Sylfaen" w:eastAsia="Times New Roman" w:hAnsi="Sylfaen" w:cs="Arial"/>
          <w:color w:val="000000"/>
          <w:lang w:val="en-US"/>
        </w:rPr>
        <w:t>EUR 1 066 667</w:t>
      </w:r>
      <w:r w:rsidRPr="00113C35">
        <w:rPr>
          <w:rFonts w:ascii="Sylfaen" w:eastAsia="Times New Roman" w:hAnsi="Sylfaen" w:cs="Arial"/>
          <w:color w:val="000000"/>
          <w:lang w:val="en-US"/>
        </w:rPr>
        <w:t>); Opioid substitution treatment</w:t>
      </w:r>
      <w:r w:rsidRPr="00113C35">
        <w:rPr>
          <w:rFonts w:ascii="Sylfaen" w:eastAsia="Times New Roman" w:hAnsi="Sylfaen" w:cs="Arial"/>
          <w:color w:val="000000"/>
          <w:lang w:val="ka-GE"/>
        </w:rPr>
        <w:t xml:space="preserve"> </w:t>
      </w:r>
      <w:r w:rsidRPr="00113C35">
        <w:rPr>
          <w:rFonts w:ascii="Sylfaen" w:eastAsia="Times New Roman" w:hAnsi="Sylfaen" w:cs="Arial"/>
          <w:color w:val="000000"/>
          <w:lang w:val="en-US"/>
        </w:rPr>
        <w:t xml:space="preserve"> (GEL </w:t>
      </w:r>
      <w:r w:rsidR="00F62241">
        <w:rPr>
          <w:rFonts w:ascii="Sylfaen" w:eastAsia="Times New Roman" w:hAnsi="Sylfaen" w:cs="Arial"/>
          <w:color w:val="000000"/>
          <w:lang w:val="en-US"/>
        </w:rPr>
        <w:t xml:space="preserve">7 140 000/EUR </w:t>
      </w:r>
      <w:r w:rsidR="007F028E">
        <w:rPr>
          <w:rFonts w:ascii="Sylfaen" w:eastAsia="Times New Roman" w:hAnsi="Sylfaen" w:cs="Arial"/>
          <w:color w:val="000000"/>
          <w:lang w:val="en-US"/>
        </w:rPr>
        <w:t>2 380 000</w:t>
      </w:r>
      <w:r w:rsidRPr="00113C35">
        <w:rPr>
          <w:rFonts w:ascii="Sylfaen" w:eastAsia="Times New Roman" w:hAnsi="Sylfaen" w:cs="Arial"/>
          <w:color w:val="000000"/>
          <w:lang w:val="en-US"/>
        </w:rPr>
        <w:t xml:space="preserve">); provision of substitution medication (GEL </w:t>
      </w:r>
      <w:r w:rsidR="007F028E">
        <w:rPr>
          <w:rFonts w:ascii="Sylfaen" w:eastAsia="Times New Roman" w:hAnsi="Sylfaen" w:cs="Arial"/>
          <w:color w:val="000000"/>
          <w:lang w:val="en-US"/>
        </w:rPr>
        <w:t>1 054 000/EUR 351 334</w:t>
      </w:r>
      <w:r w:rsidRPr="00113C35">
        <w:rPr>
          <w:rFonts w:ascii="Sylfaen" w:eastAsia="Times New Roman" w:hAnsi="Sylfaen" w:cs="Arial"/>
          <w:color w:val="000000"/>
          <w:lang w:val="en-US"/>
        </w:rPr>
        <w:t>); effectiveness evaluation component (GEL 1</w:t>
      </w:r>
      <w:r w:rsidR="007F028E">
        <w:rPr>
          <w:rFonts w:ascii="Sylfaen" w:eastAsia="Times New Roman" w:hAnsi="Sylfaen" w:cs="Arial"/>
          <w:color w:val="000000"/>
          <w:lang w:val="en-US"/>
        </w:rPr>
        <w:t>2</w:t>
      </w:r>
      <w:r w:rsidRPr="00113C35">
        <w:rPr>
          <w:rFonts w:ascii="Sylfaen" w:eastAsia="Times New Roman" w:hAnsi="Sylfaen" w:cs="Arial"/>
          <w:color w:val="000000"/>
          <w:lang w:val="en-US"/>
        </w:rPr>
        <w:t>0 000</w:t>
      </w:r>
      <w:r w:rsidR="007F028E">
        <w:rPr>
          <w:rFonts w:ascii="Sylfaen" w:eastAsia="Times New Roman" w:hAnsi="Sylfaen" w:cs="Arial"/>
          <w:color w:val="000000"/>
          <w:lang w:val="en-US"/>
        </w:rPr>
        <w:t>/EUR 40 000</w:t>
      </w:r>
      <w:r w:rsidRPr="00113C35">
        <w:rPr>
          <w:rFonts w:ascii="Sylfaen" w:eastAsia="Times New Roman" w:hAnsi="Sylfaen" w:cs="Arial"/>
          <w:color w:val="000000"/>
          <w:lang w:val="en-US"/>
        </w:rPr>
        <w:t>) and detoxification treatment in prisons (GEL 300 000</w:t>
      </w:r>
      <w:r w:rsidR="007F028E">
        <w:rPr>
          <w:rFonts w:ascii="Sylfaen" w:eastAsia="Times New Roman" w:hAnsi="Sylfaen" w:cs="Arial"/>
          <w:color w:val="000000"/>
          <w:lang w:val="en-US"/>
        </w:rPr>
        <w:t>/EUR 100 000</w:t>
      </w:r>
      <w:r w:rsidRPr="00113C35">
        <w:rPr>
          <w:rFonts w:ascii="Sylfaen" w:eastAsia="Times New Roman" w:hAnsi="Sylfaen" w:cs="Arial"/>
          <w:color w:val="000000"/>
          <w:lang w:val="en-US"/>
        </w:rPr>
        <w:t>).</w:t>
      </w:r>
    </w:p>
    <w:p w:rsidR="00823F26" w:rsidRPr="00113C35" w:rsidRDefault="00823F26">
      <w:pPr>
        <w:spacing w:after="160" w:line="259" w:lineRule="auto"/>
        <w:rPr>
          <w:rFonts w:ascii="Sylfaen" w:hAnsi="Sylfaen"/>
          <w:lang w:val="en-US"/>
        </w:rPr>
      </w:pPr>
    </w:p>
    <w:sectPr w:rsidR="00823F26" w:rsidRPr="00113C3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05" w:rsidRDefault="00782505" w:rsidP="00823F26">
      <w:pPr>
        <w:spacing w:after="0" w:line="240" w:lineRule="auto"/>
      </w:pPr>
      <w:r>
        <w:separator/>
      </w:r>
    </w:p>
  </w:endnote>
  <w:endnote w:type="continuationSeparator" w:id="0">
    <w:p w:rsidR="00782505" w:rsidRDefault="00782505" w:rsidP="0082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05" w:rsidRDefault="00782505" w:rsidP="00823F26">
      <w:pPr>
        <w:spacing w:after="0" w:line="240" w:lineRule="auto"/>
      </w:pPr>
      <w:r>
        <w:separator/>
      </w:r>
    </w:p>
  </w:footnote>
  <w:footnote w:type="continuationSeparator" w:id="0">
    <w:p w:rsidR="00782505" w:rsidRDefault="00782505" w:rsidP="00823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847AF"/>
    <w:multiLevelType w:val="hybridMultilevel"/>
    <w:tmpl w:val="7FC6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541A2"/>
    <w:multiLevelType w:val="multilevel"/>
    <w:tmpl w:val="CE50853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825FE5"/>
    <w:multiLevelType w:val="multilevel"/>
    <w:tmpl w:val="54001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0555AC"/>
    <w:multiLevelType w:val="hybridMultilevel"/>
    <w:tmpl w:val="152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437DB"/>
    <w:multiLevelType w:val="multilevel"/>
    <w:tmpl w:val="1212A070"/>
    <w:lvl w:ilvl="0">
      <w:start w:val="1"/>
      <w:numFmt w:val="decimal"/>
      <w:lvlText w:val="%1."/>
      <w:lvlJc w:val="left"/>
      <w:pPr>
        <w:ind w:left="72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22"/>
    <w:rsid w:val="000E5BF7"/>
    <w:rsid w:val="00113C35"/>
    <w:rsid w:val="0019152A"/>
    <w:rsid w:val="00427C18"/>
    <w:rsid w:val="00782505"/>
    <w:rsid w:val="007A5A41"/>
    <w:rsid w:val="007F028E"/>
    <w:rsid w:val="00823F26"/>
    <w:rsid w:val="00AA1422"/>
    <w:rsid w:val="00F62241"/>
    <w:rsid w:val="00F8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9F27"/>
  <w15:chartTrackingRefBased/>
  <w15:docId w15:val="{CD065927-6202-43B9-8947-B2A95B13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26"/>
    <w:pPr>
      <w:spacing w:after="200" w:line="276" w:lineRule="auto"/>
    </w:pPr>
    <w:rPr>
      <w:rFonts w:asciiTheme="minorHAnsi" w:hAnsiTheme="minorHAnsi"/>
      <w:lang w:val="ru-RU"/>
    </w:rPr>
  </w:style>
  <w:style w:type="paragraph" w:styleId="Heading1">
    <w:name w:val="heading 1"/>
    <w:basedOn w:val="Normal"/>
    <w:next w:val="Normal"/>
    <w:link w:val="Heading1Char"/>
    <w:uiPriority w:val="9"/>
    <w:qFormat/>
    <w:rsid w:val="00823F2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23F2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23F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26"/>
    <w:rPr>
      <w:rFonts w:asciiTheme="majorHAnsi" w:eastAsiaTheme="majorEastAsia" w:hAnsiTheme="majorHAnsi" w:cstheme="majorBidi"/>
      <w:b/>
      <w:bCs/>
      <w:color w:val="2E74B5" w:themeColor="accent1" w:themeShade="BF"/>
      <w:sz w:val="28"/>
      <w:szCs w:val="28"/>
      <w:lang w:val="ru-RU"/>
    </w:rPr>
  </w:style>
  <w:style w:type="character" w:customStyle="1" w:styleId="Heading2Char">
    <w:name w:val="Heading 2 Char"/>
    <w:basedOn w:val="DefaultParagraphFont"/>
    <w:link w:val="Heading2"/>
    <w:uiPriority w:val="9"/>
    <w:rsid w:val="00823F26"/>
    <w:rPr>
      <w:rFonts w:asciiTheme="majorHAnsi" w:eastAsiaTheme="majorEastAsia" w:hAnsiTheme="majorHAnsi" w:cstheme="majorBidi"/>
      <w:b/>
      <w:bCs/>
      <w:color w:val="5B9BD5" w:themeColor="accent1"/>
      <w:sz w:val="26"/>
      <w:szCs w:val="26"/>
      <w:lang w:val="ru-RU"/>
    </w:rPr>
  </w:style>
  <w:style w:type="character" w:customStyle="1" w:styleId="Heading3Char">
    <w:name w:val="Heading 3 Char"/>
    <w:basedOn w:val="DefaultParagraphFont"/>
    <w:link w:val="Heading3"/>
    <w:uiPriority w:val="9"/>
    <w:rsid w:val="00823F26"/>
    <w:rPr>
      <w:rFonts w:ascii="Times New Roman" w:eastAsia="Times New Roman" w:hAnsi="Times New Roman" w:cs="Times New Roman"/>
      <w:b/>
      <w:bCs/>
      <w:sz w:val="27"/>
      <w:szCs w:val="27"/>
      <w:lang w:val="ru-RU" w:eastAsia="ru-RU"/>
    </w:rPr>
  </w:style>
  <w:style w:type="character" w:styleId="Hyperlink">
    <w:name w:val="Hyperlink"/>
    <w:basedOn w:val="DefaultParagraphFont"/>
    <w:uiPriority w:val="99"/>
    <w:unhideWhenUsed/>
    <w:rsid w:val="00823F26"/>
    <w:rPr>
      <w:color w:val="0000FF"/>
      <w:u w:val="single"/>
    </w:rPr>
  </w:style>
  <w:style w:type="paragraph" w:styleId="ListParagraph">
    <w:name w:val="List Paragraph"/>
    <w:basedOn w:val="Normal"/>
    <w:uiPriority w:val="34"/>
    <w:qFormat/>
    <w:rsid w:val="00823F26"/>
    <w:pPr>
      <w:ind w:left="720"/>
      <w:contextualSpacing/>
    </w:pPr>
  </w:style>
  <w:style w:type="paragraph" w:styleId="FootnoteText">
    <w:name w:val="footnote text"/>
    <w:basedOn w:val="Normal"/>
    <w:link w:val="FootnoteTextChar"/>
    <w:uiPriority w:val="99"/>
    <w:semiHidden/>
    <w:unhideWhenUsed/>
    <w:rsid w:val="00823F26"/>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823F26"/>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823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4</cp:revision>
  <dcterms:created xsi:type="dcterms:W3CDTF">2018-09-18T15:59:00Z</dcterms:created>
  <dcterms:modified xsi:type="dcterms:W3CDTF">2019-01-31T09:59:00Z</dcterms:modified>
</cp:coreProperties>
</file>