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13" w:rsidRPr="000E7713" w:rsidRDefault="000E7713" w:rsidP="000E77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0E7713">
        <w:rPr>
          <w:rFonts w:ascii="Sylfaen" w:hAnsi="Sylfaen" w:cs="Sylfaen"/>
          <w:b/>
        </w:rPr>
        <w:t>მიმდინარე პროგრამით</w:t>
      </w:r>
      <w:r w:rsidRPr="000E7713">
        <w:rPr>
          <w:lang w:val="ka-GE"/>
        </w:rPr>
        <w:t xml:space="preserve"> </w:t>
      </w:r>
      <w:r w:rsidRPr="000E7713">
        <w:rPr>
          <w:rFonts w:ascii="Sylfaen" w:hAnsi="Sylfaen" w:cs="Sylfaen"/>
        </w:rPr>
        <w:t>მომსახურებების</w:t>
      </w:r>
      <w:r w:rsidRPr="000E7713">
        <w:t xml:space="preserve"> </w:t>
      </w:r>
      <w:r w:rsidRPr="000E7713">
        <w:rPr>
          <w:rFonts w:ascii="Sylfaen" w:hAnsi="Sylfaen" w:cs="Sylfaen"/>
        </w:rPr>
        <w:t>ანაზღაურება</w:t>
      </w:r>
      <w:r w:rsidRPr="000E7713">
        <w:t xml:space="preserve"> </w:t>
      </w:r>
      <w:r w:rsidRPr="000E7713">
        <w:rPr>
          <w:rFonts w:ascii="Sylfaen" w:hAnsi="Sylfaen" w:cs="Sylfaen"/>
        </w:rPr>
        <w:t>ხდება</w:t>
      </w:r>
      <w:r w:rsidRPr="000E7713">
        <w:rPr>
          <w:rFonts w:ascii="Sylfaen" w:hAnsi="Sylfaen" w:cs="Sylfaen"/>
          <w:lang w:val="ka-GE"/>
        </w:rPr>
        <w:t xml:space="preserve"> </w:t>
      </w:r>
      <w:r w:rsidRPr="000E7713">
        <w:rPr>
          <w:rFonts w:ascii="Sylfaen" w:hAnsi="Sylfaen" w:cs="Sylfaen"/>
          <w:color w:val="FF0000"/>
        </w:rPr>
        <w:t>ტარიფის</w:t>
      </w:r>
      <w:r w:rsidRPr="000E7713">
        <w:rPr>
          <w:color w:val="FF0000"/>
        </w:rPr>
        <w:t xml:space="preserve"> </w:t>
      </w:r>
      <w:r w:rsidRPr="000E7713">
        <w:rPr>
          <w:rFonts w:ascii="Sylfaen" w:hAnsi="Sylfaen" w:cs="Sylfaen"/>
          <w:color w:val="FF0000"/>
        </w:rPr>
        <w:t>არეალებზე</w:t>
      </w:r>
      <w:r w:rsidRPr="000E7713">
        <w:rPr>
          <w:color w:val="FF0000"/>
        </w:rPr>
        <w:t xml:space="preserve"> </w:t>
      </w:r>
      <w:r w:rsidRPr="000E7713">
        <w:rPr>
          <w:rFonts w:ascii="Sylfaen" w:hAnsi="Sylfaen" w:cs="Sylfaen"/>
          <w:color w:val="FF0000"/>
        </w:rPr>
        <w:t>დაყრდნობით</w:t>
      </w:r>
      <w:r w:rsidRPr="000E7713">
        <w:t xml:space="preserve"> </w:t>
      </w:r>
      <w:r w:rsidRPr="000E7713">
        <w:rPr>
          <w:rFonts w:ascii="Sylfaen" w:hAnsi="Sylfaen" w:cs="Sylfaen"/>
        </w:rPr>
        <w:t>დადგენილი</w:t>
      </w:r>
      <w:r w:rsidRPr="000E7713">
        <w:t xml:space="preserve"> </w:t>
      </w:r>
      <w:r w:rsidRPr="000E7713">
        <w:rPr>
          <w:rFonts w:ascii="Sylfaen" w:hAnsi="Sylfaen" w:cs="Sylfaen"/>
        </w:rPr>
        <w:t>ტარიფების</w:t>
      </w:r>
      <w:r w:rsidRPr="000E7713">
        <w:t xml:space="preserve"> </w:t>
      </w:r>
      <w:r w:rsidRPr="000E7713">
        <w:rPr>
          <w:rFonts w:ascii="Sylfaen" w:hAnsi="Sylfaen" w:cs="Sylfaen"/>
        </w:rPr>
        <w:t>ფარგლებში</w:t>
      </w:r>
      <w:r w:rsidRPr="000E7713">
        <w:t xml:space="preserve">, </w:t>
      </w:r>
      <w:r w:rsidRPr="000E7713">
        <w:rPr>
          <w:rFonts w:ascii="Sylfaen" w:hAnsi="Sylfaen" w:cs="Sylfaen"/>
        </w:rPr>
        <w:t>შესაბამისი</w:t>
      </w:r>
      <w:r w:rsidRPr="000E7713">
        <w:t xml:space="preserve"> </w:t>
      </w:r>
      <w:r w:rsidRPr="000E7713">
        <w:rPr>
          <w:rFonts w:ascii="Sylfaen" w:hAnsi="Sylfaen" w:cs="Sylfaen"/>
        </w:rPr>
        <w:t>პროცენტული</w:t>
      </w:r>
      <w:r w:rsidRPr="000E7713">
        <w:t xml:space="preserve"> </w:t>
      </w:r>
      <w:r w:rsidRPr="000E7713">
        <w:rPr>
          <w:rFonts w:ascii="Sylfaen" w:hAnsi="Sylfaen" w:cs="Sylfaen"/>
        </w:rPr>
        <w:t>თანაგადახდის</w:t>
      </w:r>
      <w:r w:rsidRPr="000E7713">
        <w:t xml:space="preserve"> </w:t>
      </w:r>
      <w:r w:rsidRPr="000E7713">
        <w:rPr>
          <w:rFonts w:ascii="Sylfaen" w:hAnsi="Sylfaen" w:cs="Sylfaen"/>
        </w:rPr>
        <w:t>და</w:t>
      </w:r>
      <w:r w:rsidRPr="000E7713">
        <w:t xml:space="preserve"> </w:t>
      </w:r>
      <w:r w:rsidRPr="000E7713">
        <w:rPr>
          <w:rFonts w:ascii="Sylfaen" w:hAnsi="Sylfaen" w:cs="Sylfaen"/>
        </w:rPr>
        <w:t>წლიური</w:t>
      </w:r>
      <w:r w:rsidRPr="000E7713">
        <w:t xml:space="preserve"> </w:t>
      </w:r>
      <w:r w:rsidRPr="000E7713">
        <w:rPr>
          <w:rFonts w:ascii="Sylfaen" w:hAnsi="Sylfaen" w:cs="Sylfaen"/>
        </w:rPr>
        <w:t>ლიმიტის</w:t>
      </w:r>
      <w:r w:rsidRPr="000E7713">
        <w:t xml:space="preserve"> </w:t>
      </w:r>
      <w:r w:rsidRPr="000E7713">
        <w:rPr>
          <w:rFonts w:ascii="Sylfaen" w:hAnsi="Sylfaen" w:cs="Sylfaen"/>
        </w:rPr>
        <w:t>გათვალისწინებით</w:t>
      </w:r>
      <w:r w:rsidRPr="000E7713">
        <w:t xml:space="preserve">. </w:t>
      </w:r>
      <w:r w:rsidRPr="000E7713">
        <w:rPr>
          <w:rFonts w:ascii="Sylfaen" w:hAnsi="Sylfaen" w:cs="Sylfaen"/>
          <w:color w:val="FF0000"/>
        </w:rPr>
        <w:t>იმ</w:t>
      </w:r>
      <w:r w:rsidRPr="000E7713">
        <w:rPr>
          <w:color w:val="FF0000"/>
        </w:rPr>
        <w:t xml:space="preserve"> </w:t>
      </w:r>
      <w:r w:rsidRPr="000E7713">
        <w:rPr>
          <w:rFonts w:ascii="Sylfaen" w:hAnsi="Sylfaen" w:cs="Sylfaen"/>
          <w:color w:val="FF0000"/>
        </w:rPr>
        <w:t>შემთხვევაში</w:t>
      </w:r>
      <w:r w:rsidRPr="000E7713">
        <w:rPr>
          <w:color w:val="FF0000"/>
        </w:rPr>
        <w:t xml:space="preserve">, </w:t>
      </w:r>
      <w:r w:rsidRPr="000E7713">
        <w:rPr>
          <w:rFonts w:ascii="Sylfaen" w:hAnsi="Sylfaen" w:cs="Sylfaen"/>
          <w:color w:val="FF0000"/>
        </w:rPr>
        <w:t>თუ</w:t>
      </w:r>
      <w:r w:rsidRPr="000E7713">
        <w:rPr>
          <w:color w:val="FF0000"/>
        </w:rPr>
        <w:t xml:space="preserve"> </w:t>
      </w:r>
      <w:r w:rsidRPr="000E7713">
        <w:rPr>
          <w:rFonts w:ascii="Sylfaen" w:hAnsi="Sylfaen" w:cs="Sylfaen"/>
          <w:color w:val="FF0000"/>
        </w:rPr>
        <w:t>მომსახურების</w:t>
      </w:r>
      <w:r w:rsidRPr="000E7713">
        <w:rPr>
          <w:color w:val="FF0000"/>
        </w:rPr>
        <w:t xml:space="preserve"> </w:t>
      </w:r>
      <w:r w:rsidRPr="000E7713">
        <w:rPr>
          <w:rFonts w:ascii="Sylfaen" w:hAnsi="Sylfaen" w:cs="Sylfaen"/>
          <w:color w:val="FF0000"/>
        </w:rPr>
        <w:t>ღირებულება</w:t>
      </w:r>
      <w:r w:rsidRPr="000E7713">
        <w:rPr>
          <w:color w:val="FF0000"/>
        </w:rPr>
        <w:t xml:space="preserve"> </w:t>
      </w:r>
      <w:r w:rsidRPr="000E7713">
        <w:rPr>
          <w:rFonts w:ascii="Sylfaen" w:hAnsi="Sylfaen" w:cs="Sylfaen"/>
          <w:color w:val="FF0000"/>
        </w:rPr>
        <w:t>აჭარბებს</w:t>
      </w:r>
      <w:r w:rsidRPr="000E7713">
        <w:rPr>
          <w:color w:val="FF0000"/>
        </w:rPr>
        <w:t xml:space="preserve"> </w:t>
      </w:r>
      <w:r w:rsidRPr="000E7713">
        <w:rPr>
          <w:rFonts w:ascii="Sylfaen" w:hAnsi="Sylfaen" w:cs="Sylfaen"/>
          <w:color w:val="FF0000"/>
        </w:rPr>
        <w:t>აღნიშნულ</w:t>
      </w:r>
      <w:r w:rsidRPr="000E7713">
        <w:rPr>
          <w:color w:val="FF0000"/>
        </w:rPr>
        <w:t xml:space="preserve"> </w:t>
      </w:r>
      <w:r w:rsidRPr="000E7713">
        <w:rPr>
          <w:rFonts w:ascii="Sylfaen" w:hAnsi="Sylfaen" w:cs="Sylfaen"/>
          <w:color w:val="FF0000"/>
        </w:rPr>
        <w:t>ტარიფს</w:t>
      </w:r>
      <w:r w:rsidRPr="000E7713">
        <w:rPr>
          <w:color w:val="FF0000"/>
        </w:rPr>
        <w:t xml:space="preserve">, </w:t>
      </w:r>
      <w:r w:rsidRPr="000E7713">
        <w:rPr>
          <w:rFonts w:ascii="Sylfaen" w:hAnsi="Sylfaen" w:cs="Sylfaen"/>
          <w:color w:val="FF0000"/>
        </w:rPr>
        <w:t>თანაგადახდის</w:t>
      </w:r>
      <w:r w:rsidRPr="000E7713">
        <w:rPr>
          <w:color w:val="FF0000"/>
        </w:rPr>
        <w:t xml:space="preserve"> </w:t>
      </w:r>
      <w:r w:rsidRPr="000E7713">
        <w:rPr>
          <w:rFonts w:ascii="Sylfaen" w:hAnsi="Sylfaen" w:cs="Sylfaen"/>
          <w:color w:val="FF0000"/>
        </w:rPr>
        <w:t>ოდენობის</w:t>
      </w:r>
      <w:r w:rsidRPr="000E7713">
        <w:rPr>
          <w:color w:val="FF0000"/>
        </w:rPr>
        <w:t xml:space="preserve"> </w:t>
      </w:r>
      <w:r w:rsidRPr="000E7713">
        <w:rPr>
          <w:rFonts w:ascii="Sylfaen" w:hAnsi="Sylfaen" w:cs="Sylfaen"/>
          <w:color w:val="FF0000"/>
        </w:rPr>
        <w:t>ათვლა</w:t>
      </w:r>
      <w:r w:rsidRPr="000E7713">
        <w:rPr>
          <w:color w:val="FF0000"/>
        </w:rPr>
        <w:t xml:space="preserve"> </w:t>
      </w:r>
      <w:r w:rsidRPr="000E7713">
        <w:rPr>
          <w:rFonts w:ascii="Sylfaen" w:hAnsi="Sylfaen" w:cs="Sylfaen"/>
          <w:color w:val="FF0000"/>
        </w:rPr>
        <w:t>ხდება</w:t>
      </w:r>
      <w:r w:rsidRPr="000E7713">
        <w:rPr>
          <w:color w:val="FF0000"/>
        </w:rPr>
        <w:t xml:space="preserve"> </w:t>
      </w:r>
      <w:r w:rsidRPr="000E7713">
        <w:rPr>
          <w:rFonts w:ascii="Sylfaen" w:hAnsi="Sylfaen" w:cs="Sylfaen"/>
          <w:color w:val="FF0000"/>
        </w:rPr>
        <w:t>დადგენილი</w:t>
      </w:r>
      <w:r w:rsidRPr="000E7713">
        <w:rPr>
          <w:color w:val="FF0000"/>
        </w:rPr>
        <w:t xml:space="preserve"> </w:t>
      </w:r>
      <w:r w:rsidRPr="000E7713">
        <w:rPr>
          <w:rFonts w:ascii="Sylfaen" w:hAnsi="Sylfaen" w:cs="Sylfaen"/>
          <w:color w:val="FF0000"/>
        </w:rPr>
        <w:t>ტარიფის</w:t>
      </w:r>
      <w:r w:rsidRPr="000E7713">
        <w:rPr>
          <w:color w:val="FF0000"/>
        </w:rPr>
        <w:t xml:space="preserve"> </w:t>
      </w:r>
      <w:r w:rsidRPr="000E7713">
        <w:rPr>
          <w:rFonts w:ascii="Sylfaen" w:hAnsi="Sylfaen" w:cs="Sylfaen"/>
          <w:color w:val="FF0000"/>
        </w:rPr>
        <w:t>სიდიდიდან</w:t>
      </w:r>
      <w:r>
        <w:rPr>
          <w:color w:val="FF0000"/>
        </w:rPr>
        <w:t xml:space="preserve">, </w:t>
      </w:r>
      <w:r w:rsidRPr="000E7713">
        <w:rPr>
          <w:rFonts w:ascii="Sylfaen" w:hAnsi="Sylfaen" w:cs="Sylfaen"/>
          <w:color w:val="FF0000"/>
        </w:rPr>
        <w:t>ანუ</w:t>
      </w:r>
      <w:r>
        <w:rPr>
          <w:rFonts w:ascii="Sylfaen" w:hAnsi="Sylfaen" w:cs="Sylfaen"/>
          <w:color w:val="FF0000"/>
          <w:lang w:val="ka-GE"/>
        </w:rPr>
        <w:t>,</w:t>
      </w:r>
      <w:r>
        <w:rPr>
          <w:color w:val="FF0000"/>
        </w:rPr>
        <w:t xml:space="preserve"> </w:t>
      </w:r>
      <w:r w:rsidRPr="000E7713">
        <w:rPr>
          <w:rFonts w:ascii="Sylfaen" w:hAnsi="Sylfaen" w:cs="Sylfaen"/>
          <w:sz w:val="22"/>
          <w:szCs w:val="22"/>
          <w:lang w:val="ka-GE"/>
        </w:rPr>
        <w:t xml:space="preserve">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w:t>
      </w:r>
    </w:p>
    <w:p w:rsidR="000E7713" w:rsidRDefault="000E7713" w:rsidP="000E7713">
      <w:pPr>
        <w:pStyle w:val="abzacixml"/>
        <w:jc w:val="both"/>
        <w:rPr>
          <w:color w:val="FF0000"/>
        </w:rPr>
      </w:pPr>
    </w:p>
    <w:p w:rsidR="000A564A" w:rsidRDefault="000E7713" w:rsidP="000E7713">
      <w:pPr>
        <w:jc w:val="both"/>
        <w:rPr>
          <w:rFonts w:ascii="Sylfaen" w:eastAsia="Times New Roman" w:hAnsi="Sylfaen" w:cs="Sylfaen"/>
          <w:noProof/>
          <w:lang w:eastAsia="x-none"/>
        </w:rPr>
      </w:pPr>
      <w:r w:rsidRPr="000E7713">
        <w:rPr>
          <w:rFonts w:ascii="Sylfaen" w:hAnsi="Sylfaen"/>
          <w:b/>
          <w:lang w:val="ka-GE"/>
        </w:rPr>
        <w:t>ახალი პროექტით</w:t>
      </w:r>
      <w:r w:rsidRPr="000E7713">
        <w:rPr>
          <w:rFonts w:ascii="Sylfaen" w:hAnsi="Sylfaen"/>
          <w:lang w:val="ka-GE"/>
        </w:rPr>
        <w:t xml:space="preserve"> კი, </w:t>
      </w:r>
      <w:r w:rsidRPr="000E7713">
        <w:rPr>
          <w:rFonts w:ascii="Sylfaen" w:eastAsia="Times New Roman" w:hAnsi="Sylfaen" w:cs="Sylfaen"/>
          <w:noProof/>
          <w:lang w:eastAsia="x-none"/>
        </w:rPr>
        <w:t xml:space="preserve">მომსახურებების ანაზღაურება ხდება </w:t>
      </w:r>
      <w:r w:rsidRPr="000E7713">
        <w:rPr>
          <w:rFonts w:ascii="Sylfaen" w:eastAsia="Times New Roman" w:hAnsi="Sylfaen" w:cs="Sylfaen"/>
          <w:noProof/>
          <w:lang w:val="ka-GE" w:eastAsia="x-none"/>
        </w:rPr>
        <w:t xml:space="preserve"> </w:t>
      </w:r>
      <w:r w:rsidRPr="000E7713">
        <w:rPr>
          <w:rFonts w:ascii="Sylfaen" w:eastAsia="Times New Roman" w:hAnsi="Sylfaen" w:cs="Sylfaen"/>
          <w:noProof/>
          <w:color w:val="FF0000"/>
          <w:lang w:eastAsia="x-none"/>
        </w:rPr>
        <w:t xml:space="preserve">განმახორციელებლის მიერ </w:t>
      </w:r>
      <w:r w:rsidRPr="000E7713">
        <w:rPr>
          <w:rFonts w:ascii="Sylfaen" w:eastAsia="Times New Roman" w:hAnsi="Sylfaen" w:cs="Sylfaen"/>
          <w:noProof/>
          <w:lang w:eastAsia="x-none"/>
        </w:rPr>
        <w:t>ნოზოლოგიური ჯგუფების</w:t>
      </w:r>
      <w:r w:rsidRPr="000E7713">
        <w:rPr>
          <w:rFonts w:ascii="Sylfaen" w:eastAsia="Times New Roman" w:hAnsi="Sylfaen" w:cs="Sylfaen"/>
          <w:noProof/>
          <w:lang w:val="ka-GE" w:eastAsia="x-none"/>
        </w:rPr>
        <w:t>თვის</w:t>
      </w:r>
      <w:r w:rsidRPr="000E7713">
        <w:rPr>
          <w:rFonts w:ascii="Sylfaen" w:eastAsia="Times New Roman" w:hAnsi="Sylfaen" w:cs="Sylfaen"/>
          <w:noProof/>
          <w:lang w:val="ka-GE" w:eastAsia="x-none"/>
        </w:rPr>
        <w:t xml:space="preserve"> </w:t>
      </w:r>
      <w:r w:rsidRPr="000E7713">
        <w:rPr>
          <w:rFonts w:ascii="Sylfaen" w:eastAsia="Times New Roman" w:hAnsi="Sylfaen" w:cs="Sylfaen"/>
          <w:noProof/>
          <w:color w:val="FF0000"/>
          <w:lang w:val="ka-GE" w:eastAsia="x-none"/>
        </w:rPr>
        <w:t>განსაზღვრული ტარიფის ფარგლებში</w:t>
      </w:r>
      <w:r w:rsidRPr="000E7713">
        <w:rPr>
          <w:rFonts w:ascii="Sylfaen" w:eastAsia="Times New Roman" w:hAnsi="Sylfaen" w:cs="Sylfaen"/>
          <w:noProof/>
          <w:color w:val="FF0000"/>
          <w:lang w:eastAsia="x-none"/>
        </w:rPr>
        <w:t xml:space="preserve"> </w:t>
      </w:r>
      <w:r w:rsidRPr="000E7713">
        <w:rPr>
          <w:rFonts w:ascii="Sylfaen" w:eastAsia="Times New Roman" w:hAnsi="Sylfaen" w:cs="Sylfaen"/>
          <w:noProof/>
          <w:lang w:eastAsia="x-none"/>
        </w:rPr>
        <w:t>შესაბამისი პროცენტული თანაგადახდის და წლიური ლიმიტის გათვალისწინებით.</w:t>
      </w:r>
    </w:p>
    <w:p w:rsidR="000E7713" w:rsidRPr="000E7713" w:rsidRDefault="000E7713" w:rsidP="000E7713">
      <w:pPr>
        <w:jc w:val="both"/>
        <w:rPr>
          <w:rFonts w:ascii="Sylfaen" w:hAnsi="Sylfaen"/>
          <w:lang w:val="ka-GE"/>
        </w:rPr>
      </w:pPr>
      <w:r>
        <w:rPr>
          <w:rFonts w:ascii="Sylfaen" w:eastAsia="Times New Roman" w:hAnsi="Sylfaen" w:cs="Sylfaen"/>
          <w:noProof/>
          <w:lang w:val="ka-GE" w:eastAsia="x-none"/>
        </w:rPr>
        <w:t>რაც იმას ნიშნავს, რომ დაწესებულება</w:t>
      </w:r>
      <w:bookmarkStart w:id="0" w:name="_GoBack"/>
      <w:bookmarkEnd w:id="0"/>
      <w:r>
        <w:rPr>
          <w:rFonts w:ascii="Sylfaen" w:eastAsia="Times New Roman" w:hAnsi="Sylfaen" w:cs="Sylfaen"/>
          <w:noProof/>
          <w:lang w:val="ka-GE" w:eastAsia="x-none"/>
        </w:rPr>
        <w:t xml:space="preserve"> ვერ გასცდება დადგენილი ტარიფის ფარგლებს.</w:t>
      </w:r>
    </w:p>
    <w:sectPr w:rsidR="000E7713" w:rsidRPr="000E771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3B"/>
    <w:rsid w:val="000A564A"/>
    <w:rsid w:val="000E7713"/>
    <w:rsid w:val="00F4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E86E"/>
  <w15:chartTrackingRefBased/>
  <w15:docId w15:val="{C51E36EC-76D3-4D16-983D-C043B6DD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713"/>
    <w:pPr>
      <w:autoSpaceDE w:val="0"/>
      <w:autoSpaceDN w:val="0"/>
      <w:adjustRightInd w:val="0"/>
      <w:spacing w:after="0" w:line="240" w:lineRule="auto"/>
    </w:pPr>
    <w:rPr>
      <w:rFonts w:ascii="Times New Roman" w:eastAsiaTheme="minorEastAsia"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7713"/>
    <w:rPr>
      <w:sz w:val="16"/>
      <w:szCs w:val="16"/>
    </w:rPr>
  </w:style>
  <w:style w:type="paragraph" w:styleId="CommentText">
    <w:name w:val="annotation text"/>
    <w:basedOn w:val="Normal"/>
    <w:link w:val="CommentTextChar"/>
    <w:uiPriority w:val="99"/>
    <w:unhideWhenUsed/>
    <w:rsid w:val="000E7713"/>
    <w:rPr>
      <w:sz w:val="20"/>
      <w:szCs w:val="20"/>
    </w:rPr>
  </w:style>
  <w:style w:type="character" w:customStyle="1" w:styleId="CommentTextChar">
    <w:name w:val="Comment Text Char"/>
    <w:basedOn w:val="DefaultParagraphFont"/>
    <w:link w:val="CommentText"/>
    <w:uiPriority w:val="99"/>
    <w:rsid w:val="000E7713"/>
    <w:rPr>
      <w:rFonts w:ascii="Times New Roman" w:eastAsiaTheme="minorEastAsia" w:hAnsi="Times New Roman" w:cs="Times New Roman"/>
      <w:sz w:val="20"/>
      <w:szCs w:val="20"/>
      <w:lang w:val="x-none"/>
    </w:rPr>
  </w:style>
  <w:style w:type="paragraph" w:customStyle="1" w:styleId="abzacixml">
    <w:name w:val="abzacixml"/>
    <w:basedOn w:val="Normal"/>
    <w:rsid w:val="000E7713"/>
    <w:pPr>
      <w:autoSpaceDE/>
      <w:autoSpaceDN/>
      <w:adjustRightInd/>
      <w:spacing w:before="100" w:beforeAutospacing="1" w:after="100" w:afterAutospacing="1"/>
    </w:pPr>
    <w:rPr>
      <w:rFonts w:eastAsia="Times New Roman"/>
      <w:lang w:val="en-US"/>
    </w:rPr>
  </w:style>
  <w:style w:type="paragraph" w:styleId="BalloonText">
    <w:name w:val="Balloon Text"/>
    <w:basedOn w:val="Normal"/>
    <w:link w:val="BalloonTextChar"/>
    <w:uiPriority w:val="99"/>
    <w:semiHidden/>
    <w:unhideWhenUsed/>
    <w:rsid w:val="000E77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713"/>
    <w:rPr>
      <w:rFonts w:ascii="Segoe UI" w:eastAsiaTheme="minorEastAsia"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2019-10-02T11:17:00Z</dcterms:created>
  <dcterms:modified xsi:type="dcterms:W3CDTF">2019-10-02T11:25:00Z</dcterms:modified>
</cp:coreProperties>
</file>