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E8" w:rsidRPr="00833DE8" w:rsidRDefault="00833DE8" w:rsidP="00833DE8">
      <w:pPr>
        <w:jc w:val="center"/>
        <w:rPr>
          <w:rFonts w:ascii="Sylfaen" w:hAnsi="Sylfaen"/>
          <w:lang w:val="ka-GE"/>
        </w:rPr>
      </w:pPr>
      <w:r>
        <w:t xml:space="preserve">HEPC </w:t>
      </w:r>
      <w:r>
        <w:rPr>
          <w:rFonts w:ascii="Sylfaen" w:hAnsi="Sylfaen"/>
          <w:lang w:val="ka-GE"/>
        </w:rPr>
        <w:t>და დიალიზი</w:t>
      </w:r>
    </w:p>
    <w:p w:rsidR="00833DE8" w:rsidRDefault="00833DE8"/>
    <w:p w:rsidR="00833DE8" w:rsidRDefault="00833DE8"/>
    <w:p w:rsidR="009F6A78" w:rsidRDefault="00904428" w:rsidP="00833DE8">
      <w:pPr>
        <w:jc w:val="both"/>
        <w:rPr>
          <w:rFonts w:ascii="Sylfaen" w:hAnsi="Sylfaen"/>
          <w:lang w:val="ka-GE"/>
        </w:rPr>
      </w:pPr>
      <w:r>
        <w:t xml:space="preserve">C </w:t>
      </w:r>
      <w:r>
        <w:rPr>
          <w:rFonts w:ascii="Sylfaen" w:hAnsi="Sylfaen"/>
          <w:lang w:val="ka-GE"/>
        </w:rPr>
        <w:t>ჰეპატიტის სამკურნალოდ პროგრამის ფარგლებში შემოვიდა სამი დასახელების მედიკამენტი</w:t>
      </w:r>
    </w:p>
    <w:p w:rsidR="00904428" w:rsidRPr="00904428" w:rsidRDefault="00904428" w:rsidP="001F02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04428">
        <w:rPr>
          <w:rFonts w:ascii="Sylfaen" w:hAnsi="Sylfaen"/>
          <w:lang w:val="ka-GE"/>
        </w:rPr>
        <w:t>2015-2016 წლებში - სოფოსბუვირი (</w:t>
      </w:r>
      <w:r w:rsidRPr="00904428">
        <w:rPr>
          <w:rFonts w:ascii="Sylfaen" w:hAnsi="Sylfaen"/>
        </w:rPr>
        <w:t xml:space="preserve">SOVALDI). </w:t>
      </w:r>
    </w:p>
    <w:p w:rsidR="00904428" w:rsidRPr="00904428" w:rsidRDefault="00904428" w:rsidP="001F02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წლიდან დღემდე - სოფოსბუვირ/ლედიპასვირი (</w:t>
      </w:r>
      <w:r>
        <w:rPr>
          <w:rFonts w:ascii="Sylfaen" w:hAnsi="Sylfaen"/>
        </w:rPr>
        <w:t>HARVONI)</w:t>
      </w:r>
    </w:p>
    <w:p w:rsidR="00904428" w:rsidRDefault="00904428" w:rsidP="001F02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2018 </w:t>
      </w:r>
      <w:r>
        <w:rPr>
          <w:rFonts w:ascii="Sylfaen" w:hAnsi="Sylfaen"/>
          <w:lang w:val="ka-GE"/>
        </w:rPr>
        <w:t>წლიდან დღემდე - სოფოსბუვირ/ველპატასვირი (EPCLUSA)</w:t>
      </w:r>
    </w:p>
    <w:p w:rsidR="00904428" w:rsidRDefault="00904428" w:rsidP="00904428">
      <w:pPr>
        <w:rPr>
          <w:rFonts w:ascii="Sylfaen" w:hAnsi="Sylfaen"/>
          <w:lang w:val="ka-GE"/>
        </w:rPr>
      </w:pPr>
    </w:p>
    <w:p w:rsidR="00904428" w:rsidRDefault="00CF5C8A" w:rsidP="00CF5C8A">
      <w:pPr>
        <w:rPr>
          <w:rFonts w:ascii="Sylfaen" w:hAnsi="Sylfaen"/>
          <w:lang w:val="ka-GE"/>
        </w:rPr>
      </w:pPr>
      <w:r w:rsidRPr="00833DE8">
        <w:rPr>
          <w:rFonts w:ascii="Sylfaen" w:hAnsi="Sylfaen"/>
          <w:b/>
          <w:lang w:val="ka-GE"/>
        </w:rPr>
        <w:t>სოვალდი</w:t>
      </w:r>
      <w:r>
        <w:rPr>
          <w:rFonts w:ascii="Sylfaen" w:hAnsi="Sylfaen"/>
          <w:lang w:val="ka-GE"/>
        </w:rPr>
        <w:t xml:space="preserve"> არ გამოიყენებოდა თირკმლის მძიმე უკმარისობის ან/და ტერმინალური სტადიის მქონე </w:t>
      </w:r>
      <w:r>
        <w:rPr>
          <w:rFonts w:ascii="Sylfaen" w:hAnsi="Sylfaen"/>
          <w:lang w:val="ka-GE"/>
        </w:rPr>
        <w:t>პაციენტებში</w:t>
      </w:r>
      <w:r>
        <w:rPr>
          <w:rFonts w:ascii="Sylfaen" w:hAnsi="Sylfaen"/>
          <w:lang w:val="ka-GE"/>
        </w:rPr>
        <w:t>.</w:t>
      </w:r>
    </w:p>
    <w:p w:rsidR="00CF5C8A" w:rsidRDefault="00CF5C8A" w:rsidP="00CF5C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ასეთივე რეკომენდაცია იყო </w:t>
      </w:r>
      <w:r w:rsidRPr="00833DE8">
        <w:rPr>
          <w:rFonts w:ascii="Sylfaen" w:hAnsi="Sylfaen"/>
          <w:b/>
          <w:lang w:val="ka-GE"/>
        </w:rPr>
        <w:t>ჰარვონისა და ეპკლუსას</w:t>
      </w:r>
      <w:r>
        <w:rPr>
          <w:rFonts w:ascii="Sylfaen" w:hAnsi="Sylfaen"/>
          <w:lang w:val="ka-GE"/>
        </w:rPr>
        <w:t xml:space="preserve"> შემთხვევაში.</w:t>
      </w:r>
    </w:p>
    <w:p w:rsidR="00CF5C8A" w:rsidRDefault="00CF5C8A" w:rsidP="00CF5C8A">
      <w:pPr>
        <w:jc w:val="both"/>
        <w:rPr>
          <w:rFonts w:ascii="Sylfaen" w:hAnsi="Sylfaen"/>
          <w:lang w:val="ka-GE"/>
        </w:rPr>
      </w:pPr>
      <w:r w:rsidRPr="00833DE8">
        <w:rPr>
          <w:rFonts w:ascii="Sylfaen" w:hAnsi="Sylfaen"/>
          <w:b/>
          <w:lang w:val="ka-GE"/>
        </w:rPr>
        <w:t>დიალიზზე მყოფი პაციენტებისათვის გამოიყენებოდა მედიკამენტი ,,ზეპატიერი“,</w:t>
      </w:r>
      <w:r>
        <w:rPr>
          <w:rFonts w:ascii="Sylfaen" w:hAnsi="Sylfaen"/>
          <w:lang w:val="ka-GE"/>
        </w:rPr>
        <w:t xml:space="preserve"> რომელიც არ არის გილიადის წარმოების (მერკის წარმოებაა), თუმცა პროგრამის ფარგლებში კომპანია მერკის შემოთავაზებით მოგვეწოდა საჩუქრად 50 პაციენტის სამკურნალოდ</w:t>
      </w:r>
      <w:r w:rsidR="004120D2">
        <w:rPr>
          <w:rFonts w:ascii="Sylfaen" w:hAnsi="Sylfaen"/>
          <w:lang w:val="ka-GE"/>
        </w:rPr>
        <w:t xml:space="preserve"> სამყოფი </w:t>
      </w:r>
      <w:r w:rsidR="00D759B7">
        <w:rPr>
          <w:rFonts w:ascii="Sylfaen" w:hAnsi="Sylfaen"/>
          <w:lang w:val="ka-GE"/>
        </w:rPr>
        <w:t xml:space="preserve">(150 კოლოფი) </w:t>
      </w:r>
      <w:r w:rsidR="004120D2">
        <w:rPr>
          <w:rFonts w:ascii="Sylfaen" w:hAnsi="Sylfaen"/>
          <w:lang w:val="ka-GE"/>
        </w:rPr>
        <w:t>ზეპატიერი. იყო მოლაპარაკება შემდგომ ყველა პაციენტისთვის (</w:t>
      </w:r>
      <w:r w:rsidR="00D759B7">
        <w:rPr>
          <w:rFonts w:ascii="Sylfaen" w:hAnsi="Sylfaen"/>
          <w:lang w:val="ka-GE"/>
        </w:rPr>
        <w:t xml:space="preserve">ჩვენი ინფორმაციით, </w:t>
      </w:r>
      <w:r w:rsidR="004120D2">
        <w:rPr>
          <w:rFonts w:ascii="Sylfaen" w:hAnsi="Sylfaen"/>
          <w:lang w:val="ka-GE"/>
        </w:rPr>
        <w:t xml:space="preserve">დიალიზზე მყოფი დაახლოებით 3000 პაციენტიდან დაახლოებით 500 პაციენტი არის </w:t>
      </w:r>
      <w:r w:rsidR="004120D2">
        <w:rPr>
          <w:rFonts w:ascii="Sylfaen" w:hAnsi="Sylfaen"/>
        </w:rPr>
        <w:t xml:space="preserve">HCV </w:t>
      </w:r>
      <w:r w:rsidR="004120D2">
        <w:rPr>
          <w:rFonts w:ascii="Sylfaen" w:hAnsi="Sylfaen"/>
          <w:lang w:val="ka-GE"/>
        </w:rPr>
        <w:t>ინფექციით</w:t>
      </w:r>
      <w:r w:rsidR="00D759B7">
        <w:rPr>
          <w:rFonts w:ascii="Sylfaen" w:hAnsi="Sylfaen"/>
          <w:lang w:val="ka-GE"/>
        </w:rPr>
        <w:t>)</w:t>
      </w:r>
      <w:r w:rsidR="004120D2">
        <w:rPr>
          <w:rFonts w:ascii="Sylfaen" w:hAnsi="Sylfaen"/>
          <w:lang w:val="ka-GE"/>
        </w:rPr>
        <w:t xml:space="preserve"> სამყოფი ზეპატიერის მოწოდებაზე, თუმცა შემდგომ მოლაპარაკებებზე </w:t>
      </w:r>
      <w:r w:rsidR="004120D2">
        <w:rPr>
          <w:rFonts w:ascii="Sylfaen" w:hAnsi="Sylfaen"/>
          <w:lang w:val="ka-GE"/>
        </w:rPr>
        <w:t xml:space="preserve">მერკი </w:t>
      </w:r>
      <w:r w:rsidR="004120D2">
        <w:rPr>
          <w:rFonts w:ascii="Sylfaen" w:hAnsi="Sylfaen"/>
          <w:lang w:val="ka-GE"/>
        </w:rPr>
        <w:t>არ გამოვიდა.</w:t>
      </w:r>
    </w:p>
    <w:p w:rsidR="004120D2" w:rsidRDefault="004120D2" w:rsidP="00CF5C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ვინაიდან ზეპატიერი მოგვეწოდა შეზღუდული ოდენობით, იძულებული ვიყავით შეგვემუშავებინა გარკვეული კრიტერიუმი. ზეპატიერი გამოიყენებოდა პირველი და მეოთხე გენოტიპის მქონე პირებთან. მათ შორის:</w:t>
      </w:r>
    </w:p>
    <w:p w:rsidR="004120D2" w:rsidRP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4120D2">
        <w:rPr>
          <w:rFonts w:ascii="Sylfaen" w:eastAsia="Sylfaen" w:hAnsi="Sylfaen"/>
          <w:sz w:val="24"/>
          <w:lang w:val="ka-GE"/>
        </w:rPr>
        <w:t>ანტივირუსული მკურნალობისთვის პრიორიტეტი მიენიჭათ შემდეგ ჯგუფებს:</w:t>
      </w:r>
    </w:p>
    <w:p w:rsidR="004120D2" w:rsidRP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4120D2">
        <w:rPr>
          <w:rFonts w:ascii="Sylfaen" w:eastAsia="Sylfaen" w:hAnsi="Sylfaen"/>
          <w:sz w:val="24"/>
          <w:lang w:val="ka-GE"/>
        </w:rPr>
        <w:t xml:space="preserve">- პაციენტებს ღვიძლის კომპენსირებული ციროზით (F4);   </w:t>
      </w:r>
    </w:p>
    <w:p w:rsidR="004120D2" w:rsidRP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4120D2">
        <w:rPr>
          <w:rFonts w:ascii="Sylfaen" w:eastAsia="Sylfaen" w:hAnsi="Sylfaen"/>
          <w:sz w:val="24"/>
          <w:lang w:val="ka-GE"/>
        </w:rPr>
        <w:t>- პაციენტებს  ღვიძლის შორსწასული ფიბროზით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4120D2">
        <w:rPr>
          <w:rFonts w:ascii="Sylfaen" w:eastAsia="Sylfaen" w:hAnsi="Sylfaen"/>
          <w:sz w:val="24"/>
          <w:lang w:val="ka-GE"/>
        </w:rPr>
        <w:t xml:space="preserve">(F3);  </w:t>
      </w:r>
    </w:p>
    <w:p w:rsidR="004120D2" w:rsidRP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4120D2">
        <w:rPr>
          <w:rFonts w:ascii="Sylfaen" w:eastAsia="Sylfaen" w:hAnsi="Sylfaen"/>
          <w:sz w:val="24"/>
          <w:lang w:val="ka-GE"/>
        </w:rPr>
        <w:t>- პაციენტებს ღვიძლის ტრანსპლანტაციითა და HCV რეინფექციით;</w:t>
      </w:r>
    </w:p>
    <w:p w:rsid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- </w:t>
      </w:r>
      <w:proofErr w:type="spellStart"/>
      <w:r>
        <w:rPr>
          <w:rFonts w:ascii="Sylfaen" w:eastAsia="Sylfaen" w:hAnsi="Sylfaen"/>
          <w:sz w:val="24"/>
        </w:rPr>
        <w:t>პაციენტებს</w:t>
      </w:r>
      <w:proofErr w:type="spellEnd"/>
      <w:r>
        <w:rPr>
          <w:rFonts w:ascii="Sylfaen" w:eastAsia="Sylfaen" w:hAnsi="Sylfaen"/>
          <w:sz w:val="24"/>
        </w:rPr>
        <w:t xml:space="preserve"> HCV </w:t>
      </w:r>
      <w:proofErr w:type="spellStart"/>
      <w:r>
        <w:rPr>
          <w:rFonts w:ascii="Sylfaen" w:eastAsia="Sylfaen" w:hAnsi="Sylfaen"/>
          <w:sz w:val="24"/>
        </w:rPr>
        <w:t>ინფექციის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კლინიკურად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მნიშვნელოვანი</w:t>
      </w:r>
      <w:proofErr w:type="spellEnd"/>
      <w:r>
        <w:rPr>
          <w:rFonts w:ascii="Sylfaen" w:eastAsia="Sylfaen" w:hAnsi="Sylfaen"/>
          <w:sz w:val="24"/>
        </w:rPr>
        <w:t xml:space="preserve">  </w:t>
      </w:r>
      <w:proofErr w:type="spellStart"/>
      <w:r>
        <w:rPr>
          <w:rFonts w:ascii="Sylfaen" w:eastAsia="Sylfaen" w:hAnsi="Sylfaen"/>
          <w:sz w:val="24"/>
        </w:rPr>
        <w:t>ექსტრაჰეპატური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გამოვლინებებით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4120D2" w:rsidRDefault="004120D2" w:rsidP="00412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- </w:t>
      </w:r>
      <w:proofErr w:type="spellStart"/>
      <w:r>
        <w:rPr>
          <w:rFonts w:ascii="Sylfaen" w:eastAsia="Sylfaen" w:hAnsi="Sylfaen"/>
          <w:sz w:val="24"/>
        </w:rPr>
        <w:t>პაციენტებს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აივ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კოინფექციით</w:t>
      </w:r>
      <w:proofErr w:type="spellEnd"/>
      <w:r>
        <w:rPr>
          <w:rFonts w:ascii="Sylfaen" w:eastAsia="Sylfaen" w:hAnsi="Sylfaen"/>
          <w:sz w:val="24"/>
        </w:rPr>
        <w:t xml:space="preserve">.  </w:t>
      </w:r>
    </w:p>
    <w:p w:rsidR="004120D2" w:rsidRDefault="004120D2" w:rsidP="00CF5C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D759B7" w:rsidRPr="00D759B7" w:rsidRDefault="00D759B7" w:rsidP="00CF5C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მექანიზმით, სულ, მედიკამენტ ზეპატიერით ისარგებლა დიალიზზე მყოფმა 23 პაციენტმა.</w:t>
      </w:r>
    </w:p>
    <w:p w:rsidR="00CF5C8A" w:rsidRDefault="00CF5C8A" w:rsidP="00CF5C8A">
      <w:pPr>
        <w:jc w:val="both"/>
        <w:rPr>
          <w:rFonts w:ascii="Sylfaen" w:hAnsi="Sylfaen"/>
          <w:lang w:val="ka-GE"/>
        </w:rPr>
      </w:pPr>
    </w:p>
    <w:p w:rsidR="00833DE8" w:rsidRDefault="00D759B7" w:rsidP="00CF5C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აღსანიშნავია, რომ </w:t>
      </w:r>
      <w:r w:rsidR="00833DE8">
        <w:rPr>
          <w:rFonts w:ascii="Sylfaen" w:hAnsi="Sylfaen"/>
          <w:lang w:val="ka-GE"/>
        </w:rPr>
        <w:t xml:space="preserve">განახლებული გაიდლაინებით თირკმლის პრობლემების მქონე პაციენტების მკურნალობაზე </w:t>
      </w:r>
      <w:r w:rsidR="00833DE8">
        <w:rPr>
          <w:rFonts w:ascii="Sylfaen" w:hAnsi="Sylfaen"/>
          <w:lang w:val="ka-GE"/>
        </w:rPr>
        <w:t xml:space="preserve">გარკვეული დაშვება </w:t>
      </w:r>
      <w:r w:rsidR="00833DE8">
        <w:rPr>
          <w:rFonts w:ascii="Sylfaen" w:hAnsi="Sylfaen"/>
          <w:lang w:val="ka-GE"/>
        </w:rPr>
        <w:t xml:space="preserve">გაიცა სოფოსბუვირის შემცევლი მედიკამენტებისთვის, რაც ასევე აღნიშნული იყო </w:t>
      </w:r>
      <w:r w:rsidRPr="00833DE8">
        <w:rPr>
          <w:rFonts w:ascii="Sylfaen" w:hAnsi="Sylfaen"/>
          <w:lang w:val="ka-GE"/>
        </w:rPr>
        <w:t>TAG</w:t>
      </w:r>
      <w:r w:rsidR="00833DE8">
        <w:rPr>
          <w:rFonts w:ascii="Sylfaen" w:hAnsi="Sylfaen"/>
          <w:lang w:val="ka-GE"/>
        </w:rPr>
        <w:t xml:space="preserve">-ის </w:t>
      </w:r>
      <w:r w:rsidRPr="00833D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2018 წლის რეკომენდაციებ</w:t>
      </w:r>
      <w:r w:rsidR="00833DE8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,</w:t>
      </w:r>
      <w:r w:rsidR="00833DE8">
        <w:rPr>
          <w:rFonts w:ascii="Sylfaen" w:hAnsi="Sylfaen"/>
          <w:lang w:val="ka-GE"/>
        </w:rPr>
        <w:t xml:space="preserve"> კერძოდ:</w:t>
      </w:r>
    </w:p>
    <w:p w:rsidR="00833DE8" w:rsidRDefault="00833DE8" w:rsidP="00CF5C8A">
      <w:pPr>
        <w:jc w:val="both"/>
      </w:pPr>
      <w:r>
        <w:rPr>
          <w:rFonts w:ascii="Sylfaen" w:hAnsi="Sylfaen"/>
          <w:lang w:val="ka-GE"/>
        </w:rPr>
        <w:t>,,</w:t>
      </w:r>
      <w:r w:rsidRPr="00833DE8">
        <w:rPr>
          <w:lang w:val="ka-GE"/>
        </w:rPr>
        <w:t xml:space="preserve">New data on safety of sofosbuvir based regimens (sof-ledipasvir and sof-velpatasvir) and renal impairment suggests that these drugs should be included as a treatment option for patients with chronic kidney disease (CKD) stage 1,2,3 (2108 AASLD-IDSA Hepatitis C Guidance.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Infec</w:t>
      </w:r>
      <w:proofErr w:type="spellEnd"/>
      <w:r>
        <w:t xml:space="preserve"> Dis </w:t>
      </w:r>
      <w:proofErr w:type="gramStart"/>
      <w:r>
        <w:t>2018;67:2477</w:t>
      </w:r>
      <w:proofErr w:type="gramEnd"/>
      <w:r>
        <w:t xml:space="preserve">-92) and can be prescribed by non-specialists. </w:t>
      </w:r>
    </w:p>
    <w:p w:rsidR="00D759B7" w:rsidRDefault="00833DE8" w:rsidP="00CF5C8A">
      <w:pPr>
        <w:jc w:val="both"/>
        <w:rPr>
          <w:rFonts w:ascii="Sylfaen" w:hAnsi="Sylfaen"/>
          <w:lang w:val="ka-GE"/>
        </w:rPr>
      </w:pPr>
      <w:r>
        <w:t xml:space="preserve">Patients with </w:t>
      </w:r>
      <w:proofErr w:type="spellStart"/>
      <w:r>
        <w:t>eGFR</w:t>
      </w:r>
      <w:proofErr w:type="spellEnd"/>
      <w:r>
        <w:t xml:space="preserve"> &lt; 30 ml/min (CKD stage 4 or stage 5) should be under the care of a specialist for treatment of their HCV infection</w:t>
      </w:r>
      <w:proofErr w:type="gramStart"/>
      <w:r>
        <w:t>.</w:t>
      </w:r>
      <w:r>
        <w:rPr>
          <w:rFonts w:ascii="Sylfaen" w:hAnsi="Sylfaen"/>
          <w:lang w:val="ka-GE"/>
        </w:rPr>
        <w:t>“</w:t>
      </w:r>
      <w:proofErr w:type="gramEnd"/>
      <w:r>
        <w:rPr>
          <w:rFonts w:ascii="Sylfaen" w:hAnsi="Sylfaen"/>
          <w:lang w:val="ka-GE"/>
        </w:rPr>
        <w:t>.</w:t>
      </w:r>
      <w:r w:rsidR="00D759B7">
        <w:rPr>
          <w:rFonts w:ascii="Sylfaen" w:hAnsi="Sylfaen"/>
          <w:lang w:val="ka-GE"/>
        </w:rPr>
        <w:t xml:space="preserve"> </w:t>
      </w:r>
    </w:p>
    <w:p w:rsidR="00833DE8" w:rsidRPr="00D759B7" w:rsidRDefault="00833DE8" w:rsidP="00CF5C8A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33DE8" w:rsidRPr="00D75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3A6"/>
    <w:multiLevelType w:val="hybridMultilevel"/>
    <w:tmpl w:val="649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89"/>
    <w:rsid w:val="00023689"/>
    <w:rsid w:val="004120D2"/>
    <w:rsid w:val="00833DE8"/>
    <w:rsid w:val="00904428"/>
    <w:rsid w:val="009F6A78"/>
    <w:rsid w:val="00CF5C8A"/>
    <w:rsid w:val="00D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BBE4"/>
  <w15:chartTrackingRefBased/>
  <w15:docId w15:val="{737CA900-81AB-4089-B9C2-B03140D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2019-08-05T06:46:00Z</dcterms:created>
  <dcterms:modified xsi:type="dcterms:W3CDTF">2019-08-05T06:46:00Z</dcterms:modified>
</cp:coreProperties>
</file>