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94AB7" w14:textId="5F737B08" w:rsidR="00C70180" w:rsidRPr="00CA7045" w:rsidRDefault="00C70180" w:rsidP="00413676">
      <w:pPr>
        <w:jc w:val="center"/>
        <w:rPr>
          <w:rFonts w:ascii="Times New Roman" w:eastAsia="SimSun" w:hAnsi="Times New Roman" w:cs="Times New Roman"/>
          <w:b/>
          <w:bCs/>
          <w:sz w:val="36"/>
          <w:szCs w:val="36"/>
          <w:u w:val="single"/>
          <w:lang w:val="en-US"/>
        </w:rPr>
      </w:pPr>
      <w:r w:rsidRPr="00851D96">
        <w:rPr>
          <w:rFonts w:cs="Calibri"/>
          <w:bCs/>
          <w:noProof/>
          <w:sz w:val="28"/>
          <w:szCs w:val="28"/>
          <w:lang w:val="en-US" w:eastAsia="en-US"/>
        </w:rPr>
        <w:drawing>
          <wp:inline distT="0" distB="0" distL="0" distR="0" wp14:anchorId="6EFFCA73" wp14:editId="660699DB">
            <wp:extent cx="1235075" cy="368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075" cy="368300"/>
                    </a:xfrm>
                    <a:prstGeom prst="rect">
                      <a:avLst/>
                    </a:prstGeom>
                    <a:noFill/>
                    <a:ln>
                      <a:noFill/>
                    </a:ln>
                  </pic:spPr>
                </pic:pic>
              </a:graphicData>
            </a:graphic>
          </wp:inline>
        </w:drawing>
      </w:r>
    </w:p>
    <w:p w14:paraId="6B7B5CFE" w14:textId="73D73577" w:rsidR="009277C1" w:rsidRPr="00AD66E5" w:rsidRDefault="00B14812" w:rsidP="00BC681F">
      <w:pPr>
        <w:jc w:val="center"/>
        <w:rPr>
          <w:rFonts w:ascii="Times New Roman" w:eastAsia="SimSun" w:hAnsi="Times New Roman" w:cs="Times New Roman"/>
          <w:b/>
          <w:bCs/>
          <w:sz w:val="36"/>
          <w:szCs w:val="36"/>
          <w:u w:val="single"/>
        </w:rPr>
      </w:pPr>
      <w:r w:rsidRPr="00AD66E5">
        <w:rPr>
          <w:rFonts w:ascii="Times New Roman" w:eastAsia="SimSun" w:hAnsi="Times New Roman" w:cs="Times New Roman"/>
          <w:b/>
          <w:bCs/>
          <w:sz w:val="36"/>
          <w:szCs w:val="36"/>
          <w:u w:val="single"/>
        </w:rPr>
        <w:t xml:space="preserve">WHO </w:t>
      </w:r>
      <w:r w:rsidR="009277C1" w:rsidRPr="00AD66E5">
        <w:rPr>
          <w:rFonts w:ascii="Times New Roman" w:eastAsia="SimSun" w:hAnsi="Times New Roman" w:cs="Times New Roman"/>
          <w:b/>
          <w:bCs/>
          <w:sz w:val="36"/>
          <w:szCs w:val="36"/>
          <w:u w:val="single"/>
        </w:rPr>
        <w:t>201</w:t>
      </w:r>
      <w:r w:rsidR="00ED3894" w:rsidRPr="00AD66E5">
        <w:rPr>
          <w:rFonts w:ascii="Times New Roman" w:eastAsia="SimSun" w:hAnsi="Times New Roman" w:cs="Times New Roman"/>
          <w:b/>
          <w:bCs/>
          <w:sz w:val="36"/>
          <w:szCs w:val="36"/>
          <w:u w:val="single"/>
        </w:rPr>
        <w:t>9</w:t>
      </w:r>
      <w:r w:rsidR="009277C1" w:rsidRPr="00851D96">
        <w:rPr>
          <w:rFonts w:ascii="Times New Roman" w:eastAsia="SimSun" w:hAnsi="Times New Roman" w:cs="Times New Roman"/>
          <w:b/>
          <w:bCs/>
          <w:sz w:val="36"/>
          <w:szCs w:val="36"/>
          <w:u w:val="single"/>
        </w:rPr>
        <w:t xml:space="preserve"> Survey </w:t>
      </w:r>
      <w:r w:rsidR="00C70180" w:rsidRPr="00AD66E5">
        <w:rPr>
          <w:rFonts w:ascii="Times New Roman" w:eastAsia="SimSun" w:hAnsi="Times New Roman" w:cs="Times New Roman"/>
          <w:b/>
          <w:bCs/>
          <w:sz w:val="36"/>
          <w:szCs w:val="36"/>
          <w:u w:val="single"/>
        </w:rPr>
        <w:t xml:space="preserve">on </w:t>
      </w:r>
    </w:p>
    <w:p w14:paraId="76AB6DC9" w14:textId="58A9787B" w:rsidR="00530370" w:rsidRPr="00AD66E5" w:rsidRDefault="00E86BC8" w:rsidP="00383088">
      <w:pPr>
        <w:jc w:val="center"/>
        <w:rPr>
          <w:rFonts w:ascii="Times New Roman" w:eastAsia="SimSun" w:hAnsi="Times New Roman" w:cs="Times New Roman"/>
          <w:b/>
          <w:bCs/>
          <w:sz w:val="36"/>
          <w:szCs w:val="36"/>
          <w:u w:val="single"/>
        </w:rPr>
      </w:pPr>
      <w:r w:rsidRPr="00AD66E5">
        <w:rPr>
          <w:rFonts w:ascii="Times New Roman" w:eastAsia="SimSun" w:hAnsi="Times New Roman" w:cs="Times New Roman"/>
          <w:b/>
          <w:bCs/>
          <w:sz w:val="36"/>
          <w:szCs w:val="36"/>
          <w:u w:val="single"/>
        </w:rPr>
        <w:t>Access to</w:t>
      </w:r>
      <w:r w:rsidR="00BF45A0" w:rsidRPr="00AD66E5">
        <w:rPr>
          <w:rFonts w:ascii="Times New Roman" w:eastAsia="SimSun" w:hAnsi="Times New Roman" w:cs="Times New Roman"/>
          <w:b/>
          <w:bCs/>
          <w:sz w:val="36"/>
          <w:szCs w:val="36"/>
          <w:u w:val="single"/>
        </w:rPr>
        <w:t xml:space="preserve"> </w:t>
      </w:r>
      <w:r w:rsidR="00383088" w:rsidRPr="00AD66E5">
        <w:rPr>
          <w:rFonts w:ascii="Times New Roman" w:eastAsia="SimSun" w:hAnsi="Times New Roman" w:cs="Times New Roman"/>
          <w:b/>
          <w:bCs/>
          <w:sz w:val="36"/>
          <w:szCs w:val="36"/>
          <w:u w:val="single"/>
        </w:rPr>
        <w:t>direct acting antivirals for Hepatitis C</w:t>
      </w:r>
      <w:r w:rsidRPr="00AD66E5">
        <w:rPr>
          <w:rFonts w:ascii="Times New Roman" w:eastAsia="SimSun" w:hAnsi="Times New Roman" w:cs="Times New Roman"/>
          <w:b/>
          <w:bCs/>
          <w:sz w:val="36"/>
          <w:szCs w:val="36"/>
          <w:u w:val="single"/>
        </w:rPr>
        <w:t xml:space="preserve"> in </w:t>
      </w:r>
      <w:r w:rsidR="00383088" w:rsidRPr="00AD66E5">
        <w:rPr>
          <w:rFonts w:ascii="Times New Roman" w:eastAsia="SimSun" w:hAnsi="Times New Roman" w:cs="Times New Roman"/>
          <w:b/>
          <w:bCs/>
          <w:sz w:val="36"/>
          <w:szCs w:val="36"/>
          <w:u w:val="single"/>
        </w:rPr>
        <w:t>low</w:t>
      </w:r>
      <w:r w:rsidR="00BF45A0" w:rsidRPr="00AD66E5">
        <w:rPr>
          <w:rFonts w:ascii="Times New Roman" w:eastAsia="SimSun" w:hAnsi="Times New Roman" w:cs="Times New Roman"/>
          <w:b/>
          <w:bCs/>
          <w:sz w:val="36"/>
          <w:szCs w:val="36"/>
          <w:u w:val="single"/>
        </w:rPr>
        <w:t xml:space="preserve">- and </w:t>
      </w:r>
      <w:r w:rsidR="00383088" w:rsidRPr="00AD66E5">
        <w:rPr>
          <w:rFonts w:ascii="Times New Roman" w:eastAsia="SimSun" w:hAnsi="Times New Roman" w:cs="Times New Roman"/>
          <w:b/>
          <w:bCs/>
          <w:sz w:val="36"/>
          <w:szCs w:val="36"/>
          <w:u w:val="single"/>
        </w:rPr>
        <w:t>middle</w:t>
      </w:r>
      <w:r w:rsidR="00BF45A0" w:rsidRPr="00AD66E5">
        <w:rPr>
          <w:rFonts w:ascii="Times New Roman" w:eastAsia="SimSun" w:hAnsi="Times New Roman" w:cs="Times New Roman"/>
          <w:b/>
          <w:bCs/>
          <w:sz w:val="36"/>
          <w:szCs w:val="36"/>
          <w:u w:val="single"/>
        </w:rPr>
        <w:t>-</w:t>
      </w:r>
      <w:r w:rsidR="00383088" w:rsidRPr="00AD66E5">
        <w:rPr>
          <w:rFonts w:ascii="Times New Roman" w:eastAsia="SimSun" w:hAnsi="Times New Roman" w:cs="Times New Roman"/>
          <w:b/>
          <w:bCs/>
          <w:sz w:val="36"/>
          <w:szCs w:val="36"/>
          <w:u w:val="single"/>
        </w:rPr>
        <w:t xml:space="preserve">income </w:t>
      </w:r>
      <w:r w:rsidR="00BF45A0" w:rsidRPr="00AD66E5">
        <w:rPr>
          <w:rFonts w:ascii="Times New Roman" w:eastAsia="SimSun" w:hAnsi="Times New Roman" w:cs="Times New Roman"/>
          <w:b/>
          <w:bCs/>
          <w:sz w:val="36"/>
          <w:szCs w:val="36"/>
          <w:u w:val="single"/>
        </w:rPr>
        <w:t xml:space="preserve">countries  </w:t>
      </w:r>
    </w:p>
    <w:p w14:paraId="299FBF6B" w14:textId="5F6571B9" w:rsidR="0039302C" w:rsidRPr="00AD66E5" w:rsidRDefault="00BF45A0" w:rsidP="00383088">
      <w:pPr>
        <w:spacing w:before="60" w:after="0" w:line="240" w:lineRule="auto"/>
        <w:jc w:val="both"/>
        <w:rPr>
          <w:rFonts w:ascii="Times New Roman" w:eastAsia="SimSun" w:hAnsi="Times New Roman" w:cs="Times New Roman"/>
          <w:b/>
          <w:bCs/>
          <w:sz w:val="24"/>
          <w:szCs w:val="24"/>
          <w:lang w:val="en-US"/>
        </w:rPr>
      </w:pPr>
      <w:r w:rsidRPr="00AD66E5">
        <w:rPr>
          <w:rFonts w:ascii="Times New Roman" w:eastAsia="SimSun" w:hAnsi="Times New Roman" w:cs="Times New Roman"/>
          <w:b/>
          <w:bCs/>
          <w:sz w:val="24"/>
          <w:szCs w:val="24"/>
          <w:lang w:val="en-US"/>
        </w:rPr>
        <w:t xml:space="preserve">The Global Hepatitis Programme (GHP) was requested by the WHO Strategic and Technical Advisory Committee for </w:t>
      </w:r>
      <w:r w:rsidR="002F4A00">
        <w:rPr>
          <w:rFonts w:ascii="Times New Roman" w:eastAsia="SimSun" w:hAnsi="Times New Roman" w:cs="Times New Roman"/>
          <w:b/>
          <w:bCs/>
          <w:sz w:val="24"/>
          <w:szCs w:val="24"/>
          <w:lang w:val="en-US"/>
        </w:rPr>
        <w:t xml:space="preserve">HIV and </w:t>
      </w:r>
      <w:r w:rsidRPr="00AD66E5">
        <w:rPr>
          <w:rFonts w:ascii="Times New Roman" w:eastAsia="SimSun" w:hAnsi="Times New Roman" w:cs="Times New Roman"/>
          <w:b/>
          <w:bCs/>
          <w:sz w:val="24"/>
          <w:szCs w:val="24"/>
          <w:lang w:val="en-US"/>
        </w:rPr>
        <w:t xml:space="preserve">Hepatitis to </w:t>
      </w:r>
      <w:r w:rsidR="009277C1" w:rsidRPr="00AD66E5">
        <w:rPr>
          <w:rFonts w:ascii="Times New Roman" w:eastAsia="SimSun" w:hAnsi="Times New Roman" w:cs="Times New Roman"/>
          <w:b/>
          <w:bCs/>
          <w:sz w:val="24"/>
          <w:szCs w:val="24"/>
          <w:lang w:val="en-US"/>
        </w:rPr>
        <w:t xml:space="preserve">document </w:t>
      </w:r>
      <w:r w:rsidR="00413676" w:rsidRPr="00AD66E5">
        <w:rPr>
          <w:rFonts w:ascii="Times New Roman" w:eastAsia="SimSun" w:hAnsi="Times New Roman" w:cs="Times New Roman"/>
          <w:b/>
          <w:bCs/>
          <w:sz w:val="24"/>
          <w:szCs w:val="24"/>
          <w:lang w:val="en-US"/>
        </w:rPr>
        <w:t xml:space="preserve">the situation and barriers in access to Direct Acting Antivirals (DAAs) </w:t>
      </w:r>
      <w:r w:rsidR="002F4A00">
        <w:rPr>
          <w:rFonts w:ascii="Times New Roman" w:eastAsia="SimSun" w:hAnsi="Times New Roman" w:cs="Times New Roman"/>
          <w:b/>
          <w:bCs/>
          <w:sz w:val="24"/>
          <w:szCs w:val="24"/>
          <w:lang w:val="en-US"/>
        </w:rPr>
        <w:t xml:space="preserve">to treat </w:t>
      </w:r>
      <w:r w:rsidR="001A6846">
        <w:rPr>
          <w:rFonts w:ascii="Times New Roman" w:eastAsia="SimSun" w:hAnsi="Times New Roman" w:cs="Times New Roman"/>
          <w:b/>
          <w:bCs/>
          <w:sz w:val="24"/>
          <w:szCs w:val="24"/>
          <w:lang w:val="en-US"/>
        </w:rPr>
        <w:t>Hepatitis</w:t>
      </w:r>
      <w:r w:rsidR="002F4A00">
        <w:rPr>
          <w:rFonts w:ascii="Times New Roman" w:eastAsia="SimSun" w:hAnsi="Times New Roman" w:cs="Times New Roman"/>
          <w:b/>
          <w:bCs/>
          <w:sz w:val="24"/>
          <w:szCs w:val="24"/>
          <w:lang w:val="en-US"/>
        </w:rPr>
        <w:t xml:space="preserve"> C </w:t>
      </w:r>
      <w:r w:rsidR="00413676" w:rsidRPr="00AD66E5">
        <w:rPr>
          <w:rFonts w:ascii="Times New Roman" w:eastAsia="SimSun" w:hAnsi="Times New Roman" w:cs="Times New Roman"/>
          <w:b/>
          <w:bCs/>
          <w:sz w:val="24"/>
          <w:szCs w:val="24"/>
          <w:lang w:val="en-US"/>
        </w:rPr>
        <w:t xml:space="preserve">in </w:t>
      </w:r>
      <w:r w:rsidR="00B20CC8" w:rsidRPr="00AD66E5">
        <w:rPr>
          <w:rFonts w:ascii="Times New Roman" w:eastAsia="SimSun" w:hAnsi="Times New Roman" w:cs="Times New Roman"/>
          <w:b/>
          <w:bCs/>
          <w:sz w:val="24"/>
          <w:szCs w:val="24"/>
          <w:lang w:val="en-US"/>
        </w:rPr>
        <w:t>low- and middle-income countries</w:t>
      </w:r>
      <w:r w:rsidRPr="00AD66E5">
        <w:rPr>
          <w:rFonts w:ascii="Times New Roman" w:eastAsia="SimSun" w:hAnsi="Times New Roman" w:cs="Times New Roman"/>
          <w:b/>
          <w:bCs/>
          <w:sz w:val="24"/>
          <w:szCs w:val="24"/>
          <w:lang w:val="en-US"/>
        </w:rPr>
        <w:t>.</w:t>
      </w:r>
      <w:r w:rsidR="003B5B8A" w:rsidRPr="00AD66E5">
        <w:rPr>
          <w:rFonts w:ascii="Times New Roman" w:eastAsia="SimSun" w:hAnsi="Times New Roman" w:cs="Times New Roman"/>
          <w:b/>
          <w:bCs/>
          <w:sz w:val="24"/>
          <w:szCs w:val="24"/>
          <w:lang w:val="en-US"/>
        </w:rPr>
        <w:t xml:space="preserve"> </w:t>
      </w:r>
      <w:r w:rsidRPr="00AD66E5">
        <w:rPr>
          <w:rFonts w:ascii="Times New Roman" w:eastAsia="SimSun" w:hAnsi="Times New Roman" w:cs="Times New Roman"/>
          <w:b/>
          <w:bCs/>
          <w:sz w:val="24"/>
          <w:szCs w:val="24"/>
          <w:lang w:val="en-US"/>
        </w:rPr>
        <w:t>The objective</w:t>
      </w:r>
      <w:r w:rsidR="0039302C" w:rsidRPr="00AD66E5">
        <w:rPr>
          <w:rFonts w:ascii="Times New Roman" w:eastAsia="SimSun" w:hAnsi="Times New Roman" w:cs="Times New Roman"/>
          <w:b/>
          <w:bCs/>
          <w:sz w:val="24"/>
          <w:szCs w:val="24"/>
          <w:lang w:val="en-US"/>
        </w:rPr>
        <w:t xml:space="preserve"> of </w:t>
      </w:r>
      <w:r w:rsidR="009277C1" w:rsidRPr="00AD66E5">
        <w:rPr>
          <w:rFonts w:ascii="Times New Roman" w:eastAsia="SimSun" w:hAnsi="Times New Roman" w:cs="Times New Roman"/>
          <w:b/>
          <w:bCs/>
          <w:sz w:val="24"/>
          <w:szCs w:val="24"/>
          <w:lang w:val="en-US"/>
        </w:rPr>
        <w:t xml:space="preserve">a </w:t>
      </w:r>
      <w:r w:rsidR="0039302C" w:rsidRPr="00AD66E5">
        <w:rPr>
          <w:rFonts w:ascii="Times New Roman" w:eastAsia="SimSun" w:hAnsi="Times New Roman" w:cs="Times New Roman"/>
          <w:b/>
          <w:bCs/>
          <w:sz w:val="24"/>
          <w:szCs w:val="24"/>
          <w:lang w:val="en-US"/>
        </w:rPr>
        <w:t>201</w:t>
      </w:r>
      <w:r w:rsidR="00C42C5F">
        <w:rPr>
          <w:rFonts w:ascii="Times New Roman" w:eastAsia="SimSun" w:hAnsi="Times New Roman" w:cs="Times New Roman"/>
          <w:b/>
          <w:bCs/>
          <w:sz w:val="24"/>
          <w:szCs w:val="24"/>
          <w:lang w:val="en-US"/>
        </w:rPr>
        <w:t>9</w:t>
      </w:r>
      <w:r w:rsidR="0039302C" w:rsidRPr="00AD66E5">
        <w:rPr>
          <w:rFonts w:ascii="Times New Roman" w:eastAsia="SimSun" w:hAnsi="Times New Roman" w:cs="Times New Roman"/>
          <w:b/>
          <w:bCs/>
          <w:sz w:val="24"/>
          <w:szCs w:val="24"/>
          <w:lang w:val="en-US"/>
        </w:rPr>
        <w:t xml:space="preserve"> </w:t>
      </w:r>
      <w:r w:rsidR="009277C1" w:rsidRPr="00AD66E5">
        <w:rPr>
          <w:rFonts w:ascii="Times New Roman" w:eastAsia="SimSun" w:hAnsi="Times New Roman" w:cs="Times New Roman"/>
          <w:b/>
          <w:bCs/>
          <w:sz w:val="24"/>
          <w:szCs w:val="24"/>
          <w:lang w:val="en-US"/>
        </w:rPr>
        <w:t xml:space="preserve">update Global Report on Access to Hepatitis C </w:t>
      </w:r>
      <w:r w:rsidR="009512EC">
        <w:rPr>
          <w:rFonts w:ascii="Times New Roman" w:eastAsia="SimSun" w:hAnsi="Times New Roman" w:cs="Times New Roman"/>
          <w:b/>
          <w:bCs/>
          <w:sz w:val="24"/>
          <w:szCs w:val="24"/>
          <w:lang w:val="en-US"/>
        </w:rPr>
        <w:t>T</w:t>
      </w:r>
      <w:r w:rsidR="009512EC" w:rsidRPr="00AD66E5">
        <w:rPr>
          <w:rFonts w:ascii="Times New Roman" w:eastAsia="SimSun" w:hAnsi="Times New Roman" w:cs="Times New Roman"/>
          <w:b/>
          <w:bCs/>
          <w:sz w:val="24"/>
          <w:szCs w:val="24"/>
          <w:lang w:val="en-US"/>
        </w:rPr>
        <w:t>reatment</w:t>
      </w:r>
      <w:r w:rsidR="009512EC">
        <w:rPr>
          <w:rFonts w:ascii="Times New Roman" w:eastAsia="SimSun" w:hAnsi="Times New Roman" w:cs="Times New Roman"/>
          <w:b/>
          <w:bCs/>
          <w:sz w:val="24"/>
          <w:szCs w:val="24"/>
          <w:lang w:val="en-US"/>
        </w:rPr>
        <w:t xml:space="preserve"> </w:t>
      </w:r>
      <w:r w:rsidR="009512EC" w:rsidRPr="00AD66E5">
        <w:rPr>
          <w:rFonts w:ascii="Times New Roman" w:eastAsia="SimSun" w:hAnsi="Times New Roman" w:cs="Times New Roman"/>
          <w:b/>
          <w:bCs/>
          <w:sz w:val="24"/>
          <w:szCs w:val="24"/>
          <w:lang w:val="en-US"/>
        </w:rPr>
        <w:t>will</w:t>
      </w:r>
      <w:r w:rsidR="009277C1" w:rsidRPr="00AD66E5">
        <w:rPr>
          <w:rFonts w:ascii="Times New Roman" w:eastAsia="SimSun" w:hAnsi="Times New Roman" w:cs="Times New Roman"/>
          <w:b/>
          <w:bCs/>
          <w:sz w:val="24"/>
          <w:szCs w:val="24"/>
          <w:lang w:val="en-US"/>
        </w:rPr>
        <w:t xml:space="preserve"> be</w:t>
      </w:r>
      <w:r w:rsidR="00E50DBD" w:rsidRPr="00AD66E5">
        <w:rPr>
          <w:rFonts w:ascii="Times New Roman" w:eastAsia="SimSun" w:hAnsi="Times New Roman" w:cs="Times New Roman"/>
          <w:b/>
          <w:bCs/>
          <w:sz w:val="24"/>
          <w:szCs w:val="24"/>
          <w:lang w:val="en-US"/>
        </w:rPr>
        <w:t xml:space="preserve"> </w:t>
      </w:r>
      <w:r w:rsidR="0039302C" w:rsidRPr="00AD66E5">
        <w:rPr>
          <w:rFonts w:ascii="Times New Roman" w:eastAsia="SimSun" w:hAnsi="Times New Roman" w:cs="Times New Roman"/>
          <w:b/>
          <w:bCs/>
          <w:sz w:val="24"/>
          <w:szCs w:val="24"/>
          <w:lang w:val="en-US"/>
        </w:rPr>
        <w:t>to highlight any new development in current availability</w:t>
      </w:r>
      <w:r w:rsidR="00E50DBD" w:rsidRPr="00AD66E5">
        <w:rPr>
          <w:rFonts w:ascii="Times New Roman" w:eastAsia="SimSun" w:hAnsi="Times New Roman" w:cs="Times New Roman"/>
          <w:b/>
          <w:bCs/>
          <w:sz w:val="24"/>
          <w:szCs w:val="24"/>
          <w:lang w:val="en-US"/>
        </w:rPr>
        <w:t xml:space="preserve">, use and access strategies </w:t>
      </w:r>
      <w:r w:rsidR="0039302C" w:rsidRPr="00AD66E5">
        <w:rPr>
          <w:rFonts w:ascii="Times New Roman" w:eastAsia="SimSun" w:hAnsi="Times New Roman" w:cs="Times New Roman"/>
          <w:b/>
          <w:bCs/>
          <w:sz w:val="24"/>
          <w:szCs w:val="24"/>
          <w:lang w:val="en-US"/>
        </w:rPr>
        <w:t>in order</w:t>
      </w:r>
      <w:r w:rsidRPr="00AD66E5">
        <w:rPr>
          <w:rFonts w:ascii="Times New Roman" w:eastAsia="SimSun" w:hAnsi="Times New Roman" w:cs="Times New Roman"/>
          <w:b/>
          <w:bCs/>
          <w:sz w:val="24"/>
          <w:szCs w:val="24"/>
          <w:lang w:val="en-US"/>
        </w:rPr>
        <w:t xml:space="preserve"> </w:t>
      </w:r>
      <w:r w:rsidR="00D74415" w:rsidRPr="00AD66E5">
        <w:rPr>
          <w:rFonts w:ascii="Times New Roman" w:eastAsia="SimSun" w:hAnsi="Times New Roman" w:cs="Times New Roman"/>
          <w:b/>
          <w:bCs/>
          <w:sz w:val="24"/>
          <w:szCs w:val="24"/>
          <w:lang w:val="en-US"/>
        </w:rPr>
        <w:t xml:space="preserve">to assist </w:t>
      </w:r>
      <w:r w:rsidR="003310A3" w:rsidRPr="00AD66E5">
        <w:rPr>
          <w:rFonts w:ascii="Times New Roman" w:eastAsia="SimSun" w:hAnsi="Times New Roman" w:cs="Times New Roman"/>
          <w:b/>
          <w:bCs/>
          <w:sz w:val="24"/>
          <w:szCs w:val="24"/>
          <w:lang w:val="en-US"/>
        </w:rPr>
        <w:t xml:space="preserve">countries </w:t>
      </w:r>
      <w:r w:rsidR="00D74415" w:rsidRPr="00AD66E5">
        <w:rPr>
          <w:rFonts w:ascii="Times New Roman" w:eastAsia="SimSun" w:hAnsi="Times New Roman" w:cs="Times New Roman"/>
          <w:b/>
          <w:bCs/>
          <w:sz w:val="24"/>
          <w:szCs w:val="24"/>
          <w:lang w:val="en-US"/>
        </w:rPr>
        <w:t xml:space="preserve">in </w:t>
      </w:r>
      <w:r w:rsidR="00413676" w:rsidRPr="00AD66E5">
        <w:rPr>
          <w:rFonts w:ascii="Times New Roman" w:eastAsia="SimSun" w:hAnsi="Times New Roman" w:cs="Times New Roman"/>
          <w:b/>
          <w:bCs/>
          <w:sz w:val="24"/>
          <w:szCs w:val="24"/>
          <w:lang w:val="en-US"/>
        </w:rPr>
        <w:t xml:space="preserve">increasing access to </w:t>
      </w:r>
      <w:r w:rsidR="00491D06" w:rsidRPr="00AD66E5">
        <w:rPr>
          <w:rFonts w:ascii="Times New Roman" w:eastAsia="SimSun" w:hAnsi="Times New Roman" w:cs="Times New Roman"/>
          <w:b/>
          <w:bCs/>
          <w:sz w:val="24"/>
          <w:szCs w:val="24"/>
          <w:lang w:val="en-US"/>
        </w:rPr>
        <w:t xml:space="preserve">affordable </w:t>
      </w:r>
      <w:r w:rsidR="00D74415" w:rsidRPr="00AD66E5">
        <w:rPr>
          <w:rFonts w:ascii="Times New Roman" w:eastAsia="SimSun" w:hAnsi="Times New Roman" w:cs="Times New Roman"/>
          <w:b/>
          <w:bCs/>
          <w:sz w:val="24"/>
          <w:szCs w:val="24"/>
          <w:lang w:val="en-US"/>
        </w:rPr>
        <w:t>and quality</w:t>
      </w:r>
      <w:r w:rsidR="00AF675E" w:rsidRPr="00AD66E5">
        <w:rPr>
          <w:rFonts w:ascii="Times New Roman" w:eastAsia="SimSun" w:hAnsi="Times New Roman" w:cs="Times New Roman"/>
          <w:b/>
          <w:bCs/>
          <w:sz w:val="24"/>
          <w:szCs w:val="24"/>
          <w:lang w:val="en-US"/>
        </w:rPr>
        <w:t>-assured</w:t>
      </w:r>
      <w:r w:rsidR="00D74415" w:rsidRPr="00AD66E5">
        <w:rPr>
          <w:rFonts w:ascii="Times New Roman" w:eastAsia="SimSun" w:hAnsi="Times New Roman" w:cs="Times New Roman"/>
          <w:b/>
          <w:bCs/>
          <w:sz w:val="24"/>
          <w:szCs w:val="24"/>
          <w:lang w:val="en-US"/>
        </w:rPr>
        <w:t xml:space="preserve"> DAAs. </w:t>
      </w:r>
    </w:p>
    <w:p w14:paraId="707F2809" w14:textId="77777777" w:rsidR="0039302C" w:rsidRPr="00AD66E5" w:rsidRDefault="0039302C" w:rsidP="0039302C">
      <w:pPr>
        <w:spacing w:before="60" w:after="0" w:line="240" w:lineRule="auto"/>
        <w:jc w:val="both"/>
        <w:rPr>
          <w:rFonts w:ascii="Times New Roman" w:eastAsia="SimSun" w:hAnsi="Times New Roman" w:cs="Times New Roman"/>
          <w:b/>
          <w:bCs/>
          <w:sz w:val="24"/>
          <w:szCs w:val="24"/>
          <w:lang w:val="en-US"/>
        </w:rPr>
      </w:pPr>
    </w:p>
    <w:p w14:paraId="592FDC00" w14:textId="4C895866" w:rsidR="00BF45A0" w:rsidRPr="00AD66E5" w:rsidRDefault="00BF45A0" w:rsidP="0039302C">
      <w:pPr>
        <w:spacing w:before="60" w:after="0" w:line="240" w:lineRule="auto"/>
        <w:jc w:val="both"/>
        <w:rPr>
          <w:rFonts w:ascii="Times New Roman" w:eastAsia="SimSun" w:hAnsi="Times New Roman" w:cs="Times New Roman"/>
          <w:b/>
          <w:bCs/>
          <w:sz w:val="24"/>
          <w:szCs w:val="24"/>
          <w:lang w:val="en-US"/>
        </w:rPr>
      </w:pPr>
      <w:r w:rsidRPr="00AD66E5">
        <w:rPr>
          <w:rFonts w:ascii="Times New Roman" w:eastAsia="SimSun" w:hAnsi="Times New Roman" w:cs="Times New Roman"/>
          <w:b/>
          <w:bCs/>
          <w:sz w:val="24"/>
          <w:szCs w:val="24"/>
          <w:lang w:val="en-US"/>
        </w:rPr>
        <w:t xml:space="preserve">As part of this exercise, we would like </w:t>
      </w:r>
      <w:r w:rsidR="00E50DBD" w:rsidRPr="00AD66E5">
        <w:rPr>
          <w:rFonts w:ascii="Times New Roman" w:eastAsia="SimSun" w:hAnsi="Times New Roman" w:cs="Times New Roman"/>
          <w:b/>
          <w:bCs/>
          <w:sz w:val="24"/>
          <w:szCs w:val="24"/>
          <w:lang w:val="en-US"/>
        </w:rPr>
        <w:t xml:space="preserve">to </w:t>
      </w:r>
      <w:r w:rsidR="003B5B8A" w:rsidRPr="00AD66E5">
        <w:rPr>
          <w:rFonts w:ascii="Times New Roman" w:eastAsia="SimSun" w:hAnsi="Times New Roman" w:cs="Times New Roman"/>
          <w:b/>
          <w:bCs/>
          <w:sz w:val="24"/>
          <w:szCs w:val="24"/>
          <w:lang w:val="en-US"/>
        </w:rPr>
        <w:t>update</w:t>
      </w:r>
      <w:r w:rsidRPr="00AD66E5">
        <w:rPr>
          <w:rFonts w:ascii="Times New Roman" w:eastAsia="SimSun" w:hAnsi="Times New Roman" w:cs="Times New Roman"/>
          <w:b/>
          <w:bCs/>
          <w:sz w:val="24"/>
          <w:szCs w:val="24"/>
          <w:lang w:val="en-US"/>
        </w:rPr>
        <w:t xml:space="preserve"> the </w:t>
      </w:r>
      <w:r w:rsidR="000C0777" w:rsidRPr="00AD66E5">
        <w:rPr>
          <w:rFonts w:ascii="Times New Roman" w:eastAsia="SimSun" w:hAnsi="Times New Roman" w:cs="Times New Roman"/>
          <w:b/>
          <w:bCs/>
          <w:sz w:val="24"/>
          <w:szCs w:val="24"/>
          <w:lang w:val="en-US"/>
        </w:rPr>
        <w:t xml:space="preserve">information </w:t>
      </w:r>
      <w:r w:rsidR="00C11384" w:rsidRPr="00AD66E5">
        <w:rPr>
          <w:rFonts w:ascii="Times New Roman" w:eastAsia="SimSun" w:hAnsi="Times New Roman" w:cs="Times New Roman"/>
          <w:b/>
          <w:bCs/>
          <w:sz w:val="24"/>
          <w:szCs w:val="24"/>
          <w:lang w:val="en-US"/>
        </w:rPr>
        <w:t>on</w:t>
      </w:r>
      <w:r w:rsidR="00CB1A86" w:rsidRPr="00AD66E5">
        <w:rPr>
          <w:rFonts w:ascii="Times New Roman" w:eastAsia="SimSun" w:hAnsi="Times New Roman" w:cs="Times New Roman"/>
          <w:b/>
          <w:bCs/>
          <w:sz w:val="24"/>
          <w:szCs w:val="24"/>
          <w:lang w:val="en-US"/>
        </w:rPr>
        <w:t xml:space="preserve"> </w:t>
      </w:r>
      <w:r w:rsidR="00E50DBD" w:rsidRPr="00AD66E5">
        <w:rPr>
          <w:rFonts w:ascii="Times New Roman" w:eastAsia="SimSun" w:hAnsi="Times New Roman" w:cs="Times New Roman"/>
          <w:b/>
          <w:bCs/>
          <w:sz w:val="24"/>
          <w:szCs w:val="24"/>
          <w:lang w:val="en-US"/>
        </w:rPr>
        <w:t xml:space="preserve">the </w:t>
      </w:r>
      <w:r w:rsidR="00CB1A86" w:rsidRPr="00AD66E5">
        <w:rPr>
          <w:rFonts w:ascii="Times New Roman" w:eastAsia="SimSun" w:hAnsi="Times New Roman" w:cs="Times New Roman"/>
          <w:b/>
          <w:bCs/>
          <w:sz w:val="24"/>
          <w:szCs w:val="24"/>
          <w:lang w:val="en-US"/>
        </w:rPr>
        <w:t xml:space="preserve">experience in </w:t>
      </w:r>
      <w:r w:rsidR="002C7021">
        <w:rPr>
          <w:rFonts w:ascii="Times New Roman" w:eastAsia="SimSun" w:hAnsi="Times New Roman" w:cs="Times New Roman"/>
          <w:b/>
          <w:bCs/>
          <w:sz w:val="24"/>
          <w:szCs w:val="24"/>
          <w:lang w:val="en-US"/>
        </w:rPr>
        <w:t xml:space="preserve">the </w:t>
      </w:r>
      <w:r w:rsidR="00E50DBD" w:rsidRPr="00AD66E5">
        <w:rPr>
          <w:rFonts w:ascii="Times New Roman" w:eastAsia="SimSun" w:hAnsi="Times New Roman" w:cs="Times New Roman"/>
          <w:b/>
          <w:bCs/>
          <w:sz w:val="24"/>
          <w:szCs w:val="24"/>
          <w:lang w:val="en-US"/>
        </w:rPr>
        <w:t xml:space="preserve">country in procuring </w:t>
      </w:r>
      <w:r w:rsidR="006C3FC7">
        <w:rPr>
          <w:rFonts w:ascii="Times New Roman" w:eastAsia="SimSun" w:hAnsi="Times New Roman" w:cs="Times New Roman"/>
          <w:b/>
          <w:bCs/>
          <w:sz w:val="24"/>
          <w:szCs w:val="24"/>
          <w:lang w:val="en-US"/>
        </w:rPr>
        <w:t xml:space="preserve">and improving access to </w:t>
      </w:r>
      <w:r w:rsidR="00E50DBD" w:rsidRPr="00AD66E5">
        <w:rPr>
          <w:rFonts w:ascii="Times New Roman" w:eastAsia="SimSun" w:hAnsi="Times New Roman" w:cs="Times New Roman"/>
          <w:b/>
          <w:bCs/>
          <w:sz w:val="24"/>
          <w:szCs w:val="24"/>
          <w:lang w:val="en-US"/>
        </w:rPr>
        <w:t>DAAs</w:t>
      </w:r>
      <w:r w:rsidR="00362A0E" w:rsidRPr="00AD66E5">
        <w:rPr>
          <w:rFonts w:ascii="Times New Roman" w:eastAsia="SimSun" w:hAnsi="Times New Roman" w:cs="Times New Roman"/>
          <w:b/>
          <w:bCs/>
          <w:sz w:val="24"/>
          <w:szCs w:val="24"/>
          <w:lang w:val="en-US"/>
        </w:rPr>
        <w:t xml:space="preserve"> and</w:t>
      </w:r>
      <w:r w:rsidR="00CB1A86" w:rsidRPr="00AD66E5">
        <w:rPr>
          <w:rFonts w:ascii="Times New Roman" w:eastAsia="SimSun" w:hAnsi="Times New Roman" w:cs="Times New Roman"/>
          <w:b/>
          <w:bCs/>
          <w:sz w:val="24"/>
          <w:szCs w:val="24"/>
          <w:lang w:val="en-US"/>
        </w:rPr>
        <w:t xml:space="preserve"> solutions </w:t>
      </w:r>
      <w:r w:rsidR="00E50DBD" w:rsidRPr="00AD66E5">
        <w:rPr>
          <w:rFonts w:ascii="Times New Roman" w:eastAsia="SimSun" w:hAnsi="Times New Roman" w:cs="Times New Roman"/>
          <w:b/>
          <w:bCs/>
          <w:sz w:val="24"/>
          <w:szCs w:val="24"/>
          <w:lang w:val="en-US"/>
        </w:rPr>
        <w:t xml:space="preserve">implemented </w:t>
      </w:r>
      <w:r w:rsidR="00CB1A86" w:rsidRPr="00AD66E5">
        <w:rPr>
          <w:rFonts w:ascii="Times New Roman" w:eastAsia="SimSun" w:hAnsi="Times New Roman" w:cs="Times New Roman"/>
          <w:b/>
          <w:bCs/>
          <w:sz w:val="24"/>
          <w:szCs w:val="24"/>
          <w:lang w:val="en-US"/>
        </w:rPr>
        <w:t xml:space="preserve">for surmounting </w:t>
      </w:r>
      <w:r w:rsidR="00E50DBD" w:rsidRPr="00AD66E5">
        <w:rPr>
          <w:rFonts w:ascii="Times New Roman" w:eastAsia="SimSun" w:hAnsi="Times New Roman" w:cs="Times New Roman"/>
          <w:b/>
          <w:bCs/>
          <w:sz w:val="24"/>
          <w:szCs w:val="24"/>
          <w:lang w:val="en-US"/>
        </w:rPr>
        <w:t>barriers to access</w:t>
      </w:r>
      <w:r w:rsidR="00CB1A86" w:rsidRPr="00AD66E5">
        <w:rPr>
          <w:rFonts w:ascii="Times New Roman" w:eastAsia="SimSun" w:hAnsi="Times New Roman" w:cs="Times New Roman"/>
          <w:b/>
          <w:bCs/>
          <w:sz w:val="24"/>
          <w:szCs w:val="24"/>
          <w:lang w:val="en-US"/>
        </w:rPr>
        <w:t xml:space="preserve">.  This </w:t>
      </w:r>
      <w:r w:rsidR="000E3BBC" w:rsidRPr="00AD66E5">
        <w:rPr>
          <w:rFonts w:ascii="Times New Roman" w:eastAsia="SimSun" w:hAnsi="Times New Roman" w:cs="Times New Roman"/>
          <w:b/>
          <w:bCs/>
          <w:sz w:val="24"/>
          <w:szCs w:val="24"/>
          <w:lang w:val="en-US"/>
        </w:rPr>
        <w:t>will be</w:t>
      </w:r>
      <w:r w:rsidR="00CB1A86" w:rsidRPr="00AD66E5">
        <w:rPr>
          <w:rFonts w:ascii="Times New Roman" w:eastAsia="SimSun" w:hAnsi="Times New Roman" w:cs="Times New Roman"/>
          <w:b/>
          <w:bCs/>
          <w:sz w:val="24"/>
          <w:szCs w:val="24"/>
          <w:lang w:val="en-US"/>
        </w:rPr>
        <w:t xml:space="preserve"> critical information that </w:t>
      </w:r>
      <w:r w:rsidR="00B14812" w:rsidRPr="00AD66E5">
        <w:rPr>
          <w:rFonts w:ascii="Times New Roman" w:eastAsia="SimSun" w:hAnsi="Times New Roman" w:cs="Times New Roman"/>
          <w:b/>
          <w:bCs/>
          <w:sz w:val="24"/>
          <w:szCs w:val="24"/>
          <w:lang w:val="en-US"/>
        </w:rPr>
        <w:t>will</w:t>
      </w:r>
      <w:r w:rsidR="00E50DBD" w:rsidRPr="00AD66E5">
        <w:rPr>
          <w:rFonts w:ascii="Times New Roman" w:eastAsia="SimSun" w:hAnsi="Times New Roman" w:cs="Times New Roman"/>
          <w:b/>
          <w:bCs/>
          <w:sz w:val="24"/>
          <w:szCs w:val="24"/>
          <w:lang w:val="en-US"/>
        </w:rPr>
        <w:t xml:space="preserve"> </w:t>
      </w:r>
      <w:r w:rsidR="00CB1A86" w:rsidRPr="00AD66E5">
        <w:rPr>
          <w:rFonts w:ascii="Times New Roman" w:eastAsia="SimSun" w:hAnsi="Times New Roman" w:cs="Times New Roman"/>
          <w:b/>
          <w:bCs/>
          <w:sz w:val="24"/>
          <w:szCs w:val="24"/>
          <w:lang w:val="en-US"/>
        </w:rPr>
        <w:t xml:space="preserve">serve </w:t>
      </w:r>
      <w:r w:rsidR="00B14812" w:rsidRPr="00AD66E5">
        <w:rPr>
          <w:rFonts w:ascii="Times New Roman" w:eastAsia="SimSun" w:hAnsi="Times New Roman" w:cs="Times New Roman"/>
          <w:b/>
          <w:bCs/>
          <w:sz w:val="24"/>
          <w:szCs w:val="24"/>
          <w:lang w:val="en-US"/>
        </w:rPr>
        <w:t xml:space="preserve">hepatitis C </w:t>
      </w:r>
      <w:r w:rsidR="00CB1A86" w:rsidRPr="00AD66E5">
        <w:rPr>
          <w:rFonts w:ascii="Times New Roman" w:eastAsia="SimSun" w:hAnsi="Times New Roman" w:cs="Times New Roman"/>
          <w:b/>
          <w:bCs/>
          <w:sz w:val="24"/>
          <w:szCs w:val="24"/>
          <w:lang w:val="en-US"/>
        </w:rPr>
        <w:t>treatment programmes worldwide.</w:t>
      </w:r>
    </w:p>
    <w:p w14:paraId="1C17DA39" w14:textId="77777777" w:rsidR="00BF45A0" w:rsidRPr="00AD66E5" w:rsidRDefault="00BF45A0" w:rsidP="00CB1A86">
      <w:pPr>
        <w:spacing w:before="60" w:after="0" w:line="240" w:lineRule="auto"/>
        <w:jc w:val="both"/>
        <w:rPr>
          <w:rFonts w:ascii="Times New Roman" w:eastAsia="SimSun" w:hAnsi="Times New Roman" w:cs="Times New Roman"/>
          <w:b/>
          <w:bCs/>
          <w:sz w:val="24"/>
          <w:szCs w:val="24"/>
          <w:lang w:val="en-US"/>
        </w:rPr>
      </w:pPr>
    </w:p>
    <w:p w14:paraId="5A1B7799" w14:textId="2F47B4AB" w:rsidR="00BF45A0" w:rsidRPr="00AD66E5" w:rsidRDefault="00BF45A0" w:rsidP="00CB1A86">
      <w:pPr>
        <w:jc w:val="both"/>
        <w:rPr>
          <w:rFonts w:ascii="Times New Roman" w:hAnsi="Times New Roman" w:cs="Times New Roman"/>
          <w:b/>
          <w:bCs/>
          <w:sz w:val="24"/>
          <w:szCs w:val="24"/>
        </w:rPr>
      </w:pPr>
      <w:r w:rsidRPr="00AD66E5">
        <w:rPr>
          <w:rFonts w:ascii="Times New Roman" w:hAnsi="Times New Roman" w:cs="Times New Roman"/>
          <w:b/>
          <w:bCs/>
          <w:sz w:val="24"/>
          <w:szCs w:val="24"/>
        </w:rPr>
        <w:t xml:space="preserve">We would be grateful if you or another relevant person could fill in the attached questionnaire and send it back to us duly completed </w:t>
      </w:r>
      <w:r w:rsidRPr="009512EC">
        <w:rPr>
          <w:rFonts w:ascii="Times New Roman" w:hAnsi="Times New Roman" w:cs="Times New Roman"/>
          <w:b/>
          <w:bCs/>
          <w:i/>
          <w:sz w:val="24"/>
          <w:szCs w:val="24"/>
          <w:highlight w:val="yellow"/>
          <w:u w:val="single"/>
        </w:rPr>
        <w:t xml:space="preserve">by </w:t>
      </w:r>
      <w:r w:rsidR="008C07DE" w:rsidRPr="009512EC">
        <w:rPr>
          <w:rFonts w:ascii="Times New Roman" w:hAnsi="Times New Roman" w:cs="Times New Roman"/>
          <w:b/>
          <w:bCs/>
          <w:i/>
          <w:sz w:val="24"/>
          <w:szCs w:val="24"/>
          <w:highlight w:val="yellow"/>
          <w:u w:val="single"/>
        </w:rPr>
        <w:t xml:space="preserve">Friday </w:t>
      </w:r>
      <w:r w:rsidR="00310DE4" w:rsidRPr="009512EC">
        <w:rPr>
          <w:rFonts w:ascii="Times New Roman" w:hAnsi="Times New Roman" w:cs="Times New Roman"/>
          <w:b/>
          <w:bCs/>
          <w:i/>
          <w:sz w:val="24"/>
          <w:szCs w:val="24"/>
          <w:highlight w:val="yellow"/>
          <w:u w:val="single"/>
        </w:rPr>
        <w:t xml:space="preserve">26 July </w:t>
      </w:r>
      <w:r w:rsidR="00FB4AE1" w:rsidRPr="009512EC">
        <w:rPr>
          <w:rFonts w:ascii="Times New Roman" w:hAnsi="Times New Roman" w:cs="Times New Roman"/>
          <w:b/>
          <w:bCs/>
          <w:i/>
          <w:sz w:val="24"/>
          <w:szCs w:val="24"/>
          <w:highlight w:val="yellow"/>
          <w:u w:val="single"/>
        </w:rPr>
        <w:t>2019</w:t>
      </w:r>
      <w:r w:rsidRPr="00AD66E5">
        <w:rPr>
          <w:rFonts w:ascii="Times New Roman" w:hAnsi="Times New Roman" w:cs="Times New Roman"/>
          <w:b/>
          <w:bCs/>
          <w:sz w:val="24"/>
          <w:szCs w:val="24"/>
        </w:rPr>
        <w:t>.  Kindly provide any additional written feedback which you think might be useful to this process.</w:t>
      </w:r>
    </w:p>
    <w:p w14:paraId="1A7E47F4" w14:textId="62DF0E16" w:rsidR="00B20CC8" w:rsidRPr="00AD66E5" w:rsidRDefault="00B20CC8" w:rsidP="002C7021">
      <w:pPr>
        <w:keepNext/>
        <w:spacing w:before="120" w:after="60" w:line="240" w:lineRule="auto"/>
        <w:outlineLvl w:val="2"/>
        <w:rPr>
          <w:rFonts w:ascii="Times New Roman" w:eastAsia="Times New Roman" w:hAnsi="Times New Roman" w:cs="Times New Roman"/>
          <w:b/>
          <w:bCs/>
          <w:sz w:val="24"/>
          <w:szCs w:val="24"/>
          <w:lang w:eastAsia="en-US"/>
        </w:rPr>
      </w:pPr>
      <w:r w:rsidRPr="00AD66E5">
        <w:rPr>
          <w:rFonts w:ascii="Times New Roman" w:eastAsia="Times New Roman" w:hAnsi="Times New Roman" w:cs="Times New Roman"/>
          <w:b/>
          <w:bCs/>
          <w:sz w:val="24"/>
          <w:szCs w:val="24"/>
          <w:lang w:val="en-US" w:eastAsia="en-US"/>
        </w:rPr>
        <w:t xml:space="preserve">Dr </w:t>
      </w:r>
      <w:r w:rsidR="00DA2706" w:rsidRPr="00AD66E5">
        <w:rPr>
          <w:rFonts w:ascii="Times New Roman" w:eastAsia="Times New Roman" w:hAnsi="Times New Roman" w:cs="Times New Roman"/>
          <w:b/>
          <w:bCs/>
          <w:sz w:val="24"/>
          <w:szCs w:val="24"/>
          <w:lang w:val="en-US" w:eastAsia="en-US"/>
        </w:rPr>
        <w:t>Marc</w:t>
      </w:r>
      <w:r w:rsidR="00A6461E" w:rsidRPr="00AD66E5">
        <w:rPr>
          <w:rFonts w:ascii="Times New Roman" w:eastAsia="Times New Roman" w:hAnsi="Times New Roman" w:cs="Times New Roman"/>
          <w:b/>
          <w:bCs/>
          <w:sz w:val="24"/>
          <w:szCs w:val="24"/>
          <w:lang w:val="en-US" w:eastAsia="en-US"/>
        </w:rPr>
        <w:t xml:space="preserve"> Bulterys</w:t>
      </w:r>
      <w:r w:rsidRPr="00AD66E5">
        <w:rPr>
          <w:rFonts w:ascii="Times New Roman" w:eastAsia="Times New Roman" w:hAnsi="Times New Roman" w:cs="Times New Roman"/>
          <w:b/>
          <w:bCs/>
          <w:sz w:val="24"/>
          <w:szCs w:val="24"/>
          <w:lang w:val="en-US" w:eastAsia="en-US"/>
        </w:rPr>
        <w:t xml:space="preserve">, Team Lead, </w:t>
      </w:r>
      <w:r w:rsidR="00E31E63" w:rsidRPr="00E31E63">
        <w:rPr>
          <w:rFonts w:ascii="Times New Roman" w:eastAsia="Times New Roman" w:hAnsi="Times New Roman" w:cs="Times New Roman"/>
          <w:b/>
          <w:bCs/>
          <w:sz w:val="24"/>
          <w:szCs w:val="24"/>
          <w:lang w:eastAsia="en-US"/>
        </w:rPr>
        <w:t>Department of HIV and Global Hepatitis Programme</w:t>
      </w:r>
      <w:r w:rsidRPr="00AD66E5">
        <w:rPr>
          <w:rFonts w:ascii="Times New Roman" w:eastAsia="Times New Roman" w:hAnsi="Times New Roman" w:cs="Times New Roman"/>
          <w:b/>
          <w:bCs/>
          <w:sz w:val="24"/>
          <w:szCs w:val="24"/>
          <w:lang w:eastAsia="en-US"/>
        </w:rPr>
        <w:t>, WHO-Geneva</w:t>
      </w:r>
      <w:r w:rsidR="002C7021">
        <w:rPr>
          <w:rFonts w:ascii="Times New Roman" w:eastAsia="Times New Roman" w:hAnsi="Times New Roman" w:cs="Times New Roman"/>
          <w:b/>
          <w:bCs/>
          <w:sz w:val="24"/>
          <w:szCs w:val="24"/>
          <w:lang w:eastAsia="en-US"/>
        </w:rPr>
        <w:t xml:space="preserve"> (</w:t>
      </w:r>
      <w:hyperlink r:id="rId9" w:history="1">
        <w:r w:rsidR="002C7021" w:rsidRPr="002D2B04">
          <w:rPr>
            <w:rStyle w:val="Hyperlink"/>
            <w:rFonts w:ascii="Times New Roman" w:eastAsia="Times New Roman" w:hAnsi="Times New Roman" w:cs="Times New Roman"/>
            <w:b/>
            <w:bCs/>
            <w:sz w:val="24"/>
            <w:szCs w:val="24"/>
            <w:lang w:eastAsia="en-US"/>
          </w:rPr>
          <w:t>bulterysm@who.int</w:t>
        </w:r>
      </w:hyperlink>
      <w:r w:rsidR="002C7021">
        <w:rPr>
          <w:rFonts w:ascii="Times New Roman" w:eastAsia="Times New Roman" w:hAnsi="Times New Roman" w:cs="Times New Roman"/>
          <w:b/>
          <w:bCs/>
          <w:sz w:val="24"/>
          <w:szCs w:val="24"/>
          <w:lang w:eastAsia="en-US"/>
        </w:rPr>
        <w:t xml:space="preserve"> ) </w:t>
      </w:r>
    </w:p>
    <w:p w14:paraId="2D86D282" w14:textId="77777777" w:rsidR="00E86BC8" w:rsidRPr="00AD66E5" w:rsidRDefault="00E86BC8" w:rsidP="00CB1A86">
      <w:pPr>
        <w:spacing w:before="60" w:after="0" w:line="360" w:lineRule="auto"/>
        <w:rPr>
          <w:rFonts w:ascii="Times New Roman" w:eastAsia="Times New Roman" w:hAnsi="Times New Roman" w:cs="Times New Roman"/>
          <w:b/>
          <w:bCs/>
          <w:sz w:val="24"/>
          <w:szCs w:val="24"/>
          <w:lang w:eastAsia="en-US"/>
        </w:rPr>
      </w:pPr>
    </w:p>
    <w:p w14:paraId="50711799" w14:textId="47DE8133" w:rsidR="00CB1A86" w:rsidRPr="00AD66E5" w:rsidRDefault="00B20CC8" w:rsidP="00BC681F">
      <w:pPr>
        <w:spacing w:before="60" w:after="0" w:line="360" w:lineRule="auto"/>
        <w:rPr>
          <w:rFonts w:ascii="Times New Roman" w:eastAsia="Times New Roman" w:hAnsi="Times New Roman" w:cs="Times New Roman"/>
          <w:b/>
          <w:bCs/>
          <w:sz w:val="24"/>
          <w:szCs w:val="24"/>
          <w:lang w:eastAsia="en-US"/>
        </w:rPr>
      </w:pPr>
      <w:r w:rsidRPr="00AD66E5">
        <w:rPr>
          <w:rFonts w:ascii="Times New Roman" w:eastAsia="Times New Roman" w:hAnsi="Times New Roman" w:cs="Times New Roman"/>
          <w:b/>
          <w:bCs/>
          <w:sz w:val="24"/>
          <w:szCs w:val="24"/>
          <w:lang w:eastAsia="en-US"/>
        </w:rPr>
        <w:t>If you have queries concerning this questionnaire, please get in touch in the HIV</w:t>
      </w:r>
      <w:r w:rsidR="00916097">
        <w:rPr>
          <w:rFonts w:ascii="Times New Roman" w:eastAsia="Times New Roman" w:hAnsi="Times New Roman" w:cs="Times New Roman"/>
          <w:b/>
          <w:bCs/>
          <w:sz w:val="24"/>
          <w:szCs w:val="24"/>
          <w:lang w:eastAsia="en-US"/>
        </w:rPr>
        <w:t xml:space="preserve"> and Hepatitis</w:t>
      </w:r>
      <w:r w:rsidRPr="00AD66E5">
        <w:rPr>
          <w:rFonts w:ascii="Times New Roman" w:eastAsia="Times New Roman" w:hAnsi="Times New Roman" w:cs="Times New Roman"/>
          <w:b/>
          <w:bCs/>
          <w:sz w:val="24"/>
          <w:szCs w:val="24"/>
          <w:lang w:eastAsia="en-US"/>
        </w:rPr>
        <w:t xml:space="preserve"> Department, WHO-Geneva, with Dr Françoise Renaud  (</w:t>
      </w:r>
      <w:hyperlink r:id="rId10" w:history="1">
        <w:r w:rsidR="009277C1" w:rsidRPr="00310DE4">
          <w:rPr>
            <w:rStyle w:val="Hyperlink"/>
            <w:rFonts w:ascii="Times New Roman" w:eastAsia="Times New Roman" w:hAnsi="Times New Roman" w:cs="Times New Roman"/>
            <w:b/>
            <w:bCs/>
            <w:sz w:val="24"/>
            <w:szCs w:val="24"/>
            <w:lang w:eastAsia="en-US"/>
          </w:rPr>
          <w:t>renaudf@who.int</w:t>
        </w:r>
      </w:hyperlink>
      <w:r w:rsidR="009277C1" w:rsidRPr="00310DE4">
        <w:rPr>
          <w:rFonts w:ascii="Times New Roman" w:eastAsia="Times New Roman" w:hAnsi="Times New Roman" w:cs="Times New Roman"/>
          <w:b/>
          <w:bCs/>
          <w:sz w:val="24"/>
          <w:szCs w:val="24"/>
          <w:lang w:eastAsia="en-US"/>
        </w:rPr>
        <w:t>)</w:t>
      </w:r>
      <w:r w:rsidR="009277C1" w:rsidRPr="00851D96">
        <w:rPr>
          <w:rFonts w:ascii="Times New Roman" w:eastAsia="Times New Roman" w:hAnsi="Times New Roman" w:cs="Times New Roman"/>
          <w:b/>
          <w:bCs/>
          <w:sz w:val="24"/>
          <w:szCs w:val="24"/>
          <w:lang w:eastAsia="en-US"/>
        </w:rPr>
        <w:t xml:space="preserve"> </w:t>
      </w:r>
    </w:p>
    <w:p w14:paraId="1DA33468" w14:textId="4295D647" w:rsidR="00BF45A0" w:rsidRPr="00310DE4" w:rsidRDefault="00BF45A0" w:rsidP="00B20CC8">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r w:rsidRPr="00310DE4">
        <w:rPr>
          <w:rFonts w:ascii="Arial" w:eastAsia="Times New Roman" w:hAnsi="Arial" w:cs="Times New Roman"/>
          <w:sz w:val="20"/>
          <w:szCs w:val="24"/>
          <w:lang w:eastAsia="en-US"/>
        </w:rPr>
        <w:t>Country:</w:t>
      </w:r>
      <w:r w:rsidR="00E8756E">
        <w:rPr>
          <w:rFonts w:ascii="Arial" w:eastAsia="Times New Roman" w:hAnsi="Arial" w:cs="Times New Roman"/>
          <w:sz w:val="20"/>
          <w:szCs w:val="24"/>
          <w:lang w:eastAsia="en-US"/>
        </w:rPr>
        <w:t xml:space="preserve"> Georgia</w:t>
      </w:r>
      <w:r w:rsidR="00E1335E" w:rsidRPr="00310DE4">
        <w:rPr>
          <w:rFonts w:ascii="Arial" w:eastAsia="Times New Roman" w:hAnsi="Arial" w:cs="Times New Roman"/>
          <w:b/>
          <w:bCs/>
          <w:sz w:val="20"/>
          <w:szCs w:val="24"/>
          <w:lang w:eastAsia="en-US"/>
        </w:rPr>
        <w:tab/>
      </w:r>
      <w:r w:rsidR="00E1335E" w:rsidRPr="00310DE4">
        <w:rPr>
          <w:rFonts w:ascii="Arial" w:eastAsia="Times New Roman" w:hAnsi="Arial" w:cs="Times New Roman"/>
          <w:b/>
          <w:bCs/>
          <w:sz w:val="20"/>
          <w:szCs w:val="24"/>
          <w:lang w:eastAsia="en-US"/>
        </w:rPr>
        <w:tab/>
      </w:r>
      <w:r w:rsidRPr="00310DE4">
        <w:rPr>
          <w:rFonts w:ascii="Arial" w:eastAsia="Times New Roman" w:hAnsi="Arial" w:cs="Times New Roman"/>
          <w:b/>
          <w:bCs/>
          <w:sz w:val="20"/>
          <w:szCs w:val="24"/>
          <w:lang w:eastAsia="en-US"/>
        </w:rPr>
        <w:tab/>
      </w:r>
      <w:r w:rsidRPr="00310DE4">
        <w:rPr>
          <w:rFonts w:ascii="Arial" w:eastAsia="Times New Roman" w:hAnsi="Arial" w:cs="Times New Roman"/>
          <w:sz w:val="20"/>
          <w:szCs w:val="24"/>
          <w:lang w:eastAsia="en-US"/>
        </w:rPr>
        <w:tab/>
      </w:r>
      <w:r w:rsidRPr="00310DE4">
        <w:rPr>
          <w:rFonts w:ascii="Arial" w:eastAsia="Times New Roman" w:hAnsi="Arial" w:cs="Times New Roman"/>
          <w:sz w:val="20"/>
          <w:szCs w:val="24"/>
          <w:lang w:eastAsia="en-US"/>
        </w:rPr>
        <w:tab/>
      </w:r>
      <w:r w:rsidRPr="00310DE4">
        <w:rPr>
          <w:rFonts w:ascii="Arial" w:eastAsia="Times New Roman" w:hAnsi="Arial" w:cs="Times New Roman"/>
          <w:sz w:val="20"/>
          <w:szCs w:val="24"/>
          <w:lang w:eastAsia="en-US"/>
        </w:rPr>
        <w:tab/>
        <w:t xml:space="preserve">Date completed: </w:t>
      </w:r>
      <w:r w:rsidR="00B3049D">
        <w:rPr>
          <w:rFonts w:ascii="Sylfaen" w:eastAsia="Times New Roman" w:hAnsi="Sylfaen" w:cs="Times New Roman"/>
          <w:sz w:val="20"/>
          <w:szCs w:val="24"/>
          <w:lang w:val="ka-GE" w:eastAsia="en-US"/>
        </w:rPr>
        <w:t xml:space="preserve"> 01 </w:t>
      </w:r>
      <w:r w:rsidRPr="00310DE4">
        <w:rPr>
          <w:rFonts w:ascii="Arial" w:eastAsia="Times New Roman" w:hAnsi="Arial" w:cs="Times New Roman"/>
          <w:sz w:val="20"/>
          <w:szCs w:val="24"/>
          <w:lang w:eastAsia="en-US"/>
        </w:rPr>
        <w:t>/</w:t>
      </w:r>
      <w:r w:rsidR="00B3049D">
        <w:rPr>
          <w:rFonts w:ascii="Sylfaen" w:eastAsia="Times New Roman" w:hAnsi="Sylfaen" w:cs="Times New Roman"/>
          <w:sz w:val="20"/>
          <w:szCs w:val="24"/>
          <w:lang w:val="ka-GE" w:eastAsia="en-US"/>
        </w:rPr>
        <w:t xml:space="preserve"> 10  </w:t>
      </w:r>
      <w:r w:rsidRPr="00310DE4">
        <w:rPr>
          <w:rFonts w:ascii="Arial" w:eastAsia="Times New Roman" w:hAnsi="Arial" w:cs="Times New Roman"/>
          <w:sz w:val="20"/>
          <w:szCs w:val="24"/>
          <w:lang w:eastAsia="en-US"/>
        </w:rPr>
        <w:t>/</w:t>
      </w:r>
      <w:r w:rsidR="00B3049D">
        <w:rPr>
          <w:rFonts w:ascii="Sylfaen" w:eastAsia="Times New Roman" w:hAnsi="Sylfaen" w:cs="Times New Roman"/>
          <w:sz w:val="20"/>
          <w:szCs w:val="24"/>
          <w:lang w:val="ka-GE" w:eastAsia="en-US"/>
        </w:rPr>
        <w:t xml:space="preserve"> 2019</w:t>
      </w:r>
    </w:p>
    <w:p w14:paraId="40557471" w14:textId="144EE710" w:rsidR="00B3049D" w:rsidRDefault="00BF45A0" w:rsidP="00B3049D">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r w:rsidRPr="00310DE4">
        <w:rPr>
          <w:rFonts w:ascii="Arial" w:eastAsia="Times New Roman" w:hAnsi="Arial" w:cs="Times New Roman"/>
          <w:sz w:val="20"/>
          <w:szCs w:val="24"/>
          <w:lang w:eastAsia="en-US"/>
        </w:rPr>
        <w:t xml:space="preserve">Name of person who filled in the questionnaire: </w:t>
      </w:r>
      <w:r w:rsidR="00B3049D" w:rsidRPr="003768A3">
        <w:rPr>
          <w:rFonts w:ascii="Arial" w:eastAsia="Times New Roman" w:hAnsi="Arial" w:cs="Times New Roman"/>
          <w:b/>
          <w:sz w:val="20"/>
          <w:szCs w:val="24"/>
          <w:lang w:eastAsia="en-US"/>
        </w:rPr>
        <w:t>Tengiz Tsertsvadze</w:t>
      </w:r>
      <w:r w:rsidR="00B3049D">
        <w:rPr>
          <w:rFonts w:ascii="Sylfaen" w:eastAsia="Times New Roman" w:hAnsi="Sylfaen" w:cs="Times New Roman"/>
          <w:b/>
          <w:sz w:val="20"/>
          <w:szCs w:val="24"/>
          <w:lang w:val="ka-GE" w:eastAsia="en-US"/>
        </w:rPr>
        <w:t xml:space="preserve"> - </w:t>
      </w:r>
      <w:r w:rsidR="00B3049D" w:rsidRPr="00DF57A2">
        <w:rPr>
          <w:rFonts w:ascii="Arial" w:eastAsia="Times New Roman" w:hAnsi="Arial" w:cs="Times New Roman"/>
          <w:b/>
          <w:sz w:val="20"/>
          <w:szCs w:val="24"/>
          <w:lang w:eastAsia="en-US"/>
        </w:rPr>
        <w:t>Director</w:t>
      </w:r>
      <w:r w:rsidR="00B3049D">
        <w:rPr>
          <w:rFonts w:ascii="Arial" w:eastAsia="Times New Roman" w:hAnsi="Arial" w:cs="Times New Roman"/>
          <w:b/>
          <w:sz w:val="20"/>
          <w:szCs w:val="24"/>
          <w:lang w:eastAsia="en-US"/>
        </w:rPr>
        <w:t xml:space="preserve"> G</w:t>
      </w:r>
      <w:r w:rsidR="00B3049D" w:rsidRPr="00DF57A2">
        <w:rPr>
          <w:rFonts w:ascii="Arial" w:eastAsia="Times New Roman" w:hAnsi="Arial" w:cs="Times New Roman"/>
          <w:b/>
          <w:sz w:val="20"/>
          <w:szCs w:val="24"/>
          <w:lang w:eastAsia="en-US"/>
        </w:rPr>
        <w:t>eneral, Infectious Diseases, AIDS and Clinical Immunology Research Center</w:t>
      </w:r>
      <w:r w:rsidR="00B3049D">
        <w:rPr>
          <w:rFonts w:ascii="Arial" w:eastAsia="Times New Roman" w:hAnsi="Arial" w:cs="Times New Roman"/>
          <w:b/>
          <w:sz w:val="20"/>
          <w:szCs w:val="24"/>
          <w:lang w:eastAsia="en-US"/>
        </w:rPr>
        <w:t xml:space="preserve">; Professor, faculty of medicine, Tbilisi State University, Tbilisi, Georgia  </w:t>
      </w:r>
      <w:r w:rsidR="00B3049D">
        <w:rPr>
          <w:rFonts w:ascii="Arial" w:eastAsia="Times New Roman" w:hAnsi="Arial" w:cs="Times New Roman"/>
          <w:sz w:val="20"/>
          <w:szCs w:val="24"/>
          <w:lang w:eastAsia="en-US"/>
        </w:rPr>
        <w:t xml:space="preserve"> </w:t>
      </w:r>
    </w:p>
    <w:p w14:paraId="070231C7" w14:textId="77777777" w:rsidR="00B3049D" w:rsidRDefault="00B3049D" w:rsidP="00B20CC8">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p>
    <w:p w14:paraId="4FA6C56E" w14:textId="61CE8C69" w:rsidR="00BF45A0" w:rsidRPr="00B3049D" w:rsidRDefault="00E8756E" w:rsidP="00B20CC8">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b/>
          <w:sz w:val="20"/>
          <w:szCs w:val="24"/>
          <w:lang w:eastAsia="en-US"/>
        </w:rPr>
      </w:pPr>
      <w:r w:rsidRPr="00B3049D">
        <w:rPr>
          <w:rFonts w:ascii="Arial" w:eastAsia="Times New Roman" w:hAnsi="Arial" w:cs="Times New Roman"/>
          <w:b/>
          <w:sz w:val="20"/>
          <w:szCs w:val="24"/>
          <w:lang w:eastAsia="en-US"/>
        </w:rPr>
        <w:t>Ekaterine Adamia</w:t>
      </w:r>
      <w:r w:rsidR="00B3049D" w:rsidRPr="00B3049D">
        <w:rPr>
          <w:rFonts w:ascii="Sylfaen" w:eastAsia="Times New Roman" w:hAnsi="Sylfaen" w:cs="Times New Roman"/>
          <w:b/>
          <w:sz w:val="20"/>
          <w:szCs w:val="24"/>
          <w:lang w:val="ka-GE" w:eastAsia="en-US"/>
        </w:rPr>
        <w:t xml:space="preserve"> -</w:t>
      </w:r>
      <w:r w:rsidRPr="00B3049D">
        <w:rPr>
          <w:rFonts w:ascii="Arial" w:eastAsia="Times New Roman" w:hAnsi="Arial" w:cs="Times New Roman"/>
          <w:b/>
          <w:sz w:val="20"/>
          <w:szCs w:val="24"/>
          <w:lang w:eastAsia="en-US"/>
        </w:rPr>
        <w:t xml:space="preserve">Head of Public Health and Programms Divizion at the Ministry of IDPs from occupied territories, Labour, Health and Social affairs of Georgia </w:t>
      </w:r>
    </w:p>
    <w:p w14:paraId="275BD529" w14:textId="77777777" w:rsidR="00B3049D" w:rsidRDefault="003E6A52" w:rsidP="00B3049D">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r w:rsidRPr="00310DE4">
        <w:rPr>
          <w:rFonts w:ascii="Arial" w:eastAsia="Times New Roman" w:hAnsi="Arial" w:cs="Times New Roman"/>
          <w:sz w:val="20"/>
          <w:szCs w:val="24"/>
          <w:lang w:eastAsia="en-US"/>
        </w:rPr>
        <w:t>E-mai</w:t>
      </w:r>
      <w:r w:rsidR="00BC681F" w:rsidRPr="00310DE4">
        <w:rPr>
          <w:rFonts w:ascii="Arial" w:eastAsia="Times New Roman" w:hAnsi="Arial" w:cs="Times New Roman"/>
          <w:sz w:val="20"/>
          <w:szCs w:val="24"/>
          <w:lang w:eastAsia="en-US"/>
        </w:rPr>
        <w:t>l</w:t>
      </w:r>
      <w:r w:rsidRPr="00310DE4">
        <w:rPr>
          <w:rFonts w:ascii="Arial" w:eastAsia="Times New Roman" w:hAnsi="Arial" w:cs="Times New Roman"/>
          <w:sz w:val="20"/>
          <w:szCs w:val="24"/>
          <w:lang w:eastAsia="en-US"/>
        </w:rPr>
        <w:t xml:space="preserve"> address</w:t>
      </w:r>
      <w:r w:rsidR="00677776">
        <w:rPr>
          <w:rFonts w:ascii="Arial" w:eastAsia="Times New Roman" w:hAnsi="Arial" w:cs="Times New Roman"/>
          <w:sz w:val="20"/>
          <w:szCs w:val="24"/>
          <w:lang w:eastAsia="en-US"/>
        </w:rPr>
        <w:t xml:space="preserve"> </w:t>
      </w:r>
      <w:hyperlink r:id="rId11" w:history="1">
        <w:r w:rsidR="00B3049D" w:rsidRPr="00F60AA9">
          <w:rPr>
            <w:rStyle w:val="Hyperlink"/>
            <w:rFonts w:ascii="Arial" w:eastAsia="Times New Roman" w:hAnsi="Arial" w:cs="Times New Roman"/>
            <w:sz w:val="20"/>
            <w:szCs w:val="24"/>
            <w:lang w:eastAsia="en-US"/>
          </w:rPr>
          <w:t>tt@aidscenter.ge</w:t>
        </w:r>
      </w:hyperlink>
      <w:r w:rsidR="00B3049D">
        <w:rPr>
          <w:rFonts w:ascii="Arial" w:eastAsia="Times New Roman" w:hAnsi="Arial" w:cs="Times New Roman"/>
          <w:sz w:val="20"/>
          <w:szCs w:val="24"/>
          <w:lang w:eastAsia="en-US"/>
        </w:rPr>
        <w:t>;</w:t>
      </w:r>
      <w:r w:rsidR="00B3049D">
        <w:rPr>
          <w:rFonts w:ascii="Arial" w:eastAsia="Times New Roman" w:hAnsi="Arial" w:cs="Times New Roman"/>
          <w:sz w:val="20"/>
          <w:szCs w:val="24"/>
          <w:lang w:eastAsia="en-US"/>
        </w:rPr>
        <w:t xml:space="preserve"> </w:t>
      </w:r>
      <w:hyperlink r:id="rId12" w:history="1">
        <w:r w:rsidR="00677776" w:rsidRPr="0017391E">
          <w:rPr>
            <w:rStyle w:val="Hyperlink"/>
            <w:rFonts w:ascii="Arial" w:eastAsia="Times New Roman" w:hAnsi="Arial" w:cs="Times New Roman"/>
            <w:sz w:val="20"/>
            <w:szCs w:val="24"/>
            <w:lang w:eastAsia="en-US"/>
          </w:rPr>
          <w:t>eadamia@moh.gov.ge</w:t>
        </w:r>
      </w:hyperlink>
      <w:bookmarkStart w:id="0" w:name="_GoBack"/>
      <w:bookmarkEnd w:id="0"/>
    </w:p>
    <w:p w14:paraId="53E9786D" w14:textId="2B889CE0" w:rsidR="00BC681F" w:rsidRPr="00B3049D" w:rsidRDefault="003E6A52" w:rsidP="003E6A52">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b/>
          <w:sz w:val="20"/>
          <w:szCs w:val="24"/>
          <w:lang w:eastAsia="en-US"/>
        </w:rPr>
      </w:pPr>
      <w:r w:rsidRPr="00310DE4">
        <w:rPr>
          <w:rFonts w:ascii="Arial" w:eastAsia="Times New Roman" w:hAnsi="Arial" w:cs="Times New Roman"/>
          <w:sz w:val="20"/>
          <w:szCs w:val="24"/>
          <w:lang w:eastAsia="en-US"/>
        </w:rPr>
        <w:t>Phone:</w:t>
      </w:r>
      <w:r w:rsidR="00B3049D">
        <w:rPr>
          <w:rFonts w:ascii="Sylfaen" w:eastAsia="Times New Roman" w:hAnsi="Sylfaen" w:cs="Times New Roman"/>
          <w:sz w:val="20"/>
          <w:szCs w:val="24"/>
          <w:lang w:val="ka-GE" w:eastAsia="en-US"/>
        </w:rPr>
        <w:t xml:space="preserve"> (</w:t>
      </w:r>
      <w:r w:rsidR="00B3049D" w:rsidRPr="00E90621">
        <w:rPr>
          <w:rFonts w:ascii="Arial" w:eastAsia="Times New Roman" w:hAnsi="Arial" w:cs="Times New Roman"/>
          <w:b/>
          <w:sz w:val="20"/>
          <w:szCs w:val="24"/>
          <w:lang w:eastAsia="en-US"/>
        </w:rPr>
        <w:t>+995</w:t>
      </w:r>
      <w:r w:rsidR="00B3049D">
        <w:rPr>
          <w:rFonts w:ascii="Sylfaen" w:eastAsia="Times New Roman" w:hAnsi="Sylfaen" w:cs="Times New Roman"/>
          <w:b/>
          <w:sz w:val="20"/>
          <w:szCs w:val="24"/>
          <w:lang w:val="ka-GE" w:eastAsia="en-US"/>
        </w:rPr>
        <w:t>)</w:t>
      </w:r>
      <w:r w:rsidR="00B3049D" w:rsidRPr="00E90621">
        <w:rPr>
          <w:rFonts w:ascii="Arial" w:eastAsia="Times New Roman" w:hAnsi="Arial" w:cs="Times New Roman"/>
          <w:b/>
          <w:sz w:val="20"/>
          <w:szCs w:val="24"/>
          <w:lang w:eastAsia="en-US"/>
        </w:rPr>
        <w:t xml:space="preserve"> 322 39 99 22</w:t>
      </w:r>
      <w:r w:rsidR="00B3049D" w:rsidRPr="00B3049D">
        <w:rPr>
          <w:rFonts w:ascii="Sylfaen" w:eastAsia="Times New Roman" w:hAnsi="Sylfaen" w:cs="Times New Roman"/>
          <w:b/>
          <w:sz w:val="20"/>
          <w:szCs w:val="24"/>
          <w:lang w:val="ka-GE" w:eastAsia="en-US"/>
        </w:rPr>
        <w:t>;  (</w:t>
      </w:r>
      <w:r w:rsidR="00677776" w:rsidRPr="00B3049D">
        <w:rPr>
          <w:rFonts w:ascii="Arial" w:eastAsia="Times New Roman" w:hAnsi="Arial" w:cs="Times New Roman"/>
          <w:b/>
          <w:sz w:val="20"/>
          <w:szCs w:val="24"/>
          <w:lang w:eastAsia="en-US"/>
        </w:rPr>
        <w:t>+995</w:t>
      </w:r>
      <w:r w:rsidR="00B3049D" w:rsidRPr="00B3049D">
        <w:rPr>
          <w:rFonts w:ascii="Sylfaen" w:eastAsia="Times New Roman" w:hAnsi="Sylfaen" w:cs="Times New Roman"/>
          <w:b/>
          <w:sz w:val="20"/>
          <w:szCs w:val="24"/>
          <w:lang w:val="ka-GE" w:eastAsia="en-US"/>
        </w:rPr>
        <w:t>)</w:t>
      </w:r>
      <w:r w:rsidR="00B3049D">
        <w:rPr>
          <w:rFonts w:ascii="Sylfaen" w:eastAsia="Times New Roman" w:hAnsi="Sylfaen" w:cs="Times New Roman"/>
          <w:b/>
          <w:sz w:val="20"/>
          <w:szCs w:val="24"/>
          <w:lang w:val="ka-GE" w:eastAsia="en-US"/>
        </w:rPr>
        <w:t xml:space="preserve"> </w:t>
      </w:r>
      <w:r w:rsidR="00677776" w:rsidRPr="00B3049D">
        <w:rPr>
          <w:rFonts w:ascii="Arial" w:eastAsia="Times New Roman" w:hAnsi="Arial" w:cs="Times New Roman"/>
          <w:b/>
          <w:sz w:val="20"/>
          <w:szCs w:val="24"/>
          <w:lang w:eastAsia="en-US"/>
        </w:rPr>
        <w:t>577282825</w:t>
      </w:r>
    </w:p>
    <w:p w14:paraId="124B1D58" w14:textId="77777777" w:rsidR="00BC681F" w:rsidRPr="00310DE4" w:rsidRDefault="00BC681F" w:rsidP="003E6A52">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p>
    <w:p w14:paraId="72F4109C" w14:textId="77777777" w:rsidR="00B3049D" w:rsidRDefault="003E6A52" w:rsidP="00B3049D">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r w:rsidRPr="00310DE4">
        <w:rPr>
          <w:rFonts w:ascii="Arial" w:eastAsia="Times New Roman" w:hAnsi="Arial" w:cs="Times New Roman"/>
          <w:sz w:val="20"/>
          <w:szCs w:val="24"/>
          <w:lang w:eastAsia="en-US"/>
        </w:rPr>
        <w:lastRenderedPageBreak/>
        <w:t xml:space="preserve">In case the questionnaire was filled in by WHO Regional or Country </w:t>
      </w:r>
      <w:r w:rsidR="00E303D6">
        <w:rPr>
          <w:rFonts w:ascii="Arial" w:eastAsia="Times New Roman" w:hAnsi="Arial" w:cs="Times New Roman"/>
          <w:sz w:val="20"/>
          <w:szCs w:val="24"/>
          <w:lang w:eastAsia="en-US"/>
        </w:rPr>
        <w:t>staff</w:t>
      </w:r>
      <w:r w:rsidRPr="00310DE4">
        <w:rPr>
          <w:rFonts w:ascii="Arial" w:eastAsia="Times New Roman" w:hAnsi="Arial" w:cs="Times New Roman"/>
          <w:sz w:val="20"/>
          <w:szCs w:val="24"/>
          <w:lang w:eastAsia="en-US"/>
        </w:rPr>
        <w:t xml:space="preserve">, please indicate your </w:t>
      </w:r>
      <w:r w:rsidR="008C07DE" w:rsidRPr="00310DE4">
        <w:rPr>
          <w:rFonts w:ascii="Arial" w:eastAsia="Times New Roman" w:hAnsi="Arial" w:cs="Times New Roman"/>
          <w:sz w:val="20"/>
          <w:szCs w:val="24"/>
          <w:lang w:eastAsia="en-US"/>
        </w:rPr>
        <w:t>contact and source of information</w:t>
      </w:r>
      <w:r w:rsidRPr="00310DE4">
        <w:rPr>
          <w:rFonts w:ascii="Arial" w:eastAsia="Times New Roman" w:hAnsi="Arial" w:cs="Times New Roman"/>
          <w:sz w:val="20"/>
          <w:szCs w:val="24"/>
          <w:lang w:eastAsia="en-US"/>
        </w:rPr>
        <w:t xml:space="preserve"> at the MOH</w:t>
      </w:r>
      <w:r w:rsidR="00BC681F" w:rsidRPr="00310DE4">
        <w:rPr>
          <w:rFonts w:ascii="Arial" w:eastAsia="Times New Roman" w:hAnsi="Arial" w:cs="Times New Roman"/>
          <w:sz w:val="20"/>
          <w:szCs w:val="24"/>
          <w:lang w:eastAsia="en-US"/>
        </w:rPr>
        <w:t xml:space="preserve"> (name and position)</w:t>
      </w:r>
      <w:r w:rsidRPr="00310DE4">
        <w:rPr>
          <w:rFonts w:ascii="Arial" w:eastAsia="Times New Roman" w:hAnsi="Arial" w:cs="Times New Roman"/>
          <w:sz w:val="20"/>
          <w:szCs w:val="24"/>
          <w:lang w:eastAsia="en-US"/>
        </w:rPr>
        <w:t>:</w:t>
      </w:r>
      <w:r w:rsidRPr="00851D96">
        <w:rPr>
          <w:rFonts w:ascii="Arial" w:eastAsia="Times New Roman" w:hAnsi="Arial" w:cs="Times New Roman"/>
          <w:sz w:val="20"/>
          <w:szCs w:val="24"/>
          <w:lang w:eastAsia="en-US"/>
        </w:rPr>
        <w:t xml:space="preserve"> </w:t>
      </w:r>
    </w:p>
    <w:p w14:paraId="3BCE78E3" w14:textId="77777777" w:rsidR="00B3049D" w:rsidRDefault="00B3049D" w:rsidP="00B3049D">
      <w:pPr>
        <w:pBdr>
          <w:top w:val="single" w:sz="4" w:space="15" w:color="auto"/>
          <w:left w:val="single" w:sz="4" w:space="4" w:color="auto"/>
          <w:bottom w:val="single" w:sz="4" w:space="1" w:color="auto"/>
          <w:right w:val="single" w:sz="4" w:space="4" w:color="auto"/>
        </w:pBdr>
        <w:spacing w:before="60" w:after="0" w:line="360" w:lineRule="auto"/>
        <w:rPr>
          <w:rFonts w:ascii="Arial" w:eastAsia="Times New Roman" w:hAnsi="Arial" w:cs="Times New Roman"/>
          <w:sz w:val="20"/>
          <w:szCs w:val="24"/>
          <w:lang w:eastAsia="en-US"/>
        </w:rPr>
      </w:pPr>
    </w:p>
    <w:p w14:paraId="5333196D" w14:textId="7B00648B" w:rsidR="00531EE3" w:rsidRDefault="00B3049D" w:rsidP="00B3049D">
      <w:pPr>
        <w:pBdr>
          <w:top w:val="single" w:sz="4" w:space="15" w:color="auto"/>
          <w:left w:val="single" w:sz="4" w:space="4" w:color="auto"/>
          <w:bottom w:val="single" w:sz="4" w:space="1" w:color="auto"/>
          <w:right w:val="single" w:sz="4" w:space="4" w:color="auto"/>
        </w:pBdr>
        <w:spacing w:before="60" w:after="0" w:line="360" w:lineRule="auto"/>
        <w:rPr>
          <w:b/>
          <w:bCs/>
        </w:rPr>
      </w:pPr>
      <w:r>
        <w:rPr>
          <w:rFonts w:ascii="Arial" w:eastAsia="Times New Roman" w:hAnsi="Arial" w:cs="Times New Roman"/>
          <w:sz w:val="20"/>
          <w:szCs w:val="24"/>
          <w:lang w:eastAsia="en-US"/>
        </w:rPr>
        <w:t>Ekaterine Adamia</w:t>
      </w:r>
      <w:r>
        <w:rPr>
          <w:rFonts w:ascii="Sylfaen" w:eastAsia="Times New Roman" w:hAnsi="Sylfaen" w:cs="Times New Roman"/>
          <w:sz w:val="20"/>
          <w:szCs w:val="24"/>
          <w:lang w:val="ka-GE" w:eastAsia="en-US"/>
        </w:rPr>
        <w:t xml:space="preserve"> -</w:t>
      </w:r>
      <w:r w:rsidRPr="00E8756E">
        <w:rPr>
          <w:rFonts w:ascii="Arial" w:eastAsia="Times New Roman" w:hAnsi="Arial" w:cs="Times New Roman"/>
          <w:sz w:val="20"/>
          <w:szCs w:val="24"/>
          <w:lang w:eastAsia="en-US"/>
        </w:rPr>
        <w:t>Head</w:t>
      </w:r>
      <w:r>
        <w:rPr>
          <w:rFonts w:ascii="Arial" w:eastAsia="Times New Roman" w:hAnsi="Arial" w:cs="Times New Roman"/>
          <w:sz w:val="20"/>
          <w:szCs w:val="24"/>
          <w:lang w:eastAsia="en-US"/>
        </w:rPr>
        <w:t xml:space="preserve"> of Public Health and Programms </w:t>
      </w:r>
      <w:r w:rsidRPr="00E8756E">
        <w:rPr>
          <w:rFonts w:ascii="Arial" w:eastAsia="Times New Roman" w:hAnsi="Arial" w:cs="Times New Roman"/>
          <w:sz w:val="20"/>
          <w:szCs w:val="24"/>
          <w:lang w:eastAsia="en-US"/>
        </w:rPr>
        <w:t>Divizion</w:t>
      </w:r>
      <w:r>
        <w:rPr>
          <w:rFonts w:ascii="Arial" w:eastAsia="Times New Roman" w:hAnsi="Arial" w:cs="Times New Roman"/>
          <w:sz w:val="20"/>
          <w:szCs w:val="24"/>
          <w:lang w:eastAsia="en-US"/>
        </w:rPr>
        <w:t xml:space="preserve"> at the Ministry of IDPs from occupied territories, Labour, Health and Social affairs of Georgia </w:t>
      </w:r>
    </w:p>
    <w:p w14:paraId="738AFE1A" w14:textId="77777777" w:rsidR="00B3049D" w:rsidRDefault="00B3049D" w:rsidP="002A0099">
      <w:pPr>
        <w:spacing w:line="480" w:lineRule="auto"/>
        <w:rPr>
          <w:b/>
          <w:bCs/>
        </w:rPr>
      </w:pPr>
    </w:p>
    <w:p w14:paraId="1951F9D4" w14:textId="591E1EA8" w:rsidR="003C645F" w:rsidRPr="00310DE4" w:rsidRDefault="003C645F" w:rsidP="002A0099">
      <w:pPr>
        <w:spacing w:line="480" w:lineRule="auto"/>
        <w:rPr>
          <w:b/>
          <w:bCs/>
        </w:rPr>
      </w:pPr>
      <w:r w:rsidRPr="00310DE4">
        <w:rPr>
          <w:b/>
          <w:bCs/>
        </w:rPr>
        <w:t xml:space="preserve">NATIONAL HEPATITIS </w:t>
      </w:r>
      <w:r w:rsidR="0088685B">
        <w:rPr>
          <w:b/>
          <w:bCs/>
        </w:rPr>
        <w:t xml:space="preserve">TREATMENT </w:t>
      </w:r>
      <w:r w:rsidRPr="00310DE4">
        <w:rPr>
          <w:b/>
          <w:bCs/>
        </w:rPr>
        <w:t xml:space="preserve">PROGRAMME </w:t>
      </w:r>
    </w:p>
    <w:p w14:paraId="256EF0B3" w14:textId="5D5D66E8" w:rsidR="00D21342" w:rsidRPr="00310DE4" w:rsidRDefault="00413676" w:rsidP="002A0099">
      <w:pPr>
        <w:spacing w:line="480" w:lineRule="auto"/>
      </w:pPr>
      <w:r w:rsidRPr="00FA37FA">
        <w:rPr>
          <w:b/>
          <w:bCs/>
          <w:highlight w:val="yellow"/>
        </w:rPr>
        <w:t xml:space="preserve">Question </w:t>
      </w:r>
      <w:r w:rsidR="0088685B" w:rsidRPr="00FA37FA">
        <w:rPr>
          <w:b/>
          <w:bCs/>
          <w:highlight w:val="yellow"/>
        </w:rPr>
        <w:t>1</w:t>
      </w:r>
      <w:r w:rsidRPr="00FA37FA">
        <w:rPr>
          <w:b/>
          <w:bCs/>
          <w:highlight w:val="yellow"/>
        </w:rPr>
        <w:t>.</w:t>
      </w:r>
      <w:r w:rsidRPr="00FA37FA">
        <w:rPr>
          <w:highlight w:val="yellow"/>
        </w:rPr>
        <w:t xml:space="preserve"> </w:t>
      </w:r>
      <w:r w:rsidR="00E25F06" w:rsidRPr="00FA37FA">
        <w:rPr>
          <w:highlight w:val="yellow"/>
        </w:rPr>
        <w:t>Is</w:t>
      </w:r>
      <w:r w:rsidR="009A3BB9" w:rsidRPr="00FA37FA">
        <w:rPr>
          <w:highlight w:val="yellow"/>
        </w:rPr>
        <w:t xml:space="preserve"> a </w:t>
      </w:r>
      <w:r w:rsidR="005104C4" w:rsidRPr="00FA37FA">
        <w:rPr>
          <w:highlight w:val="yellow"/>
        </w:rPr>
        <w:t xml:space="preserve">national treatment programme </w:t>
      </w:r>
      <w:r w:rsidR="003731F1" w:rsidRPr="00FA37FA">
        <w:rPr>
          <w:highlight w:val="yellow"/>
        </w:rPr>
        <w:t>for hepatitis C</w:t>
      </w:r>
      <w:r w:rsidR="00BC3AD0" w:rsidRPr="00FA37FA">
        <w:rPr>
          <w:highlight w:val="yellow"/>
        </w:rPr>
        <w:t xml:space="preserve"> coordinated by the </w:t>
      </w:r>
      <w:r w:rsidR="003830D6" w:rsidRPr="00FA37FA">
        <w:rPr>
          <w:highlight w:val="yellow"/>
        </w:rPr>
        <w:t>Ministry</w:t>
      </w:r>
      <w:r w:rsidR="00BC3AD0" w:rsidRPr="00FA37FA">
        <w:rPr>
          <w:highlight w:val="yellow"/>
        </w:rPr>
        <w:t xml:space="preserve"> of Health (MoH) </w:t>
      </w:r>
      <w:r w:rsidR="000C5DA3" w:rsidRPr="00FA37FA">
        <w:rPr>
          <w:highlight w:val="yellow"/>
        </w:rPr>
        <w:t xml:space="preserve">established </w:t>
      </w:r>
      <w:r w:rsidR="0088685B" w:rsidRPr="00FA37FA">
        <w:rPr>
          <w:highlight w:val="yellow"/>
        </w:rPr>
        <w:t>in the country</w:t>
      </w:r>
      <w:r w:rsidR="00BC3AD0" w:rsidRPr="00FA37FA">
        <w:rPr>
          <w:highlight w:val="yellow"/>
        </w:rPr>
        <w:t>?</w:t>
      </w:r>
      <w:r w:rsidR="00BC3AD0" w:rsidRPr="00310DE4">
        <w:t xml:space="preserve">  </w:t>
      </w:r>
      <w:r w:rsidR="001B282C" w:rsidRPr="00310DE4">
        <w:t xml:space="preserve"> </w:t>
      </w:r>
    </w:p>
    <w:p w14:paraId="6BF4F80D" w14:textId="435E79AD" w:rsidR="001B282C" w:rsidRDefault="00E25F06" w:rsidP="00E25F06">
      <w:pPr>
        <w:pStyle w:val="ListParagraph"/>
        <w:spacing w:line="480" w:lineRule="auto"/>
      </w:pPr>
      <w:r>
        <w:t xml:space="preserve">1.1. </w:t>
      </w:r>
      <w:r w:rsidRPr="00851D96">
        <w:t xml:space="preserve">  </w:t>
      </w:r>
      <w:r w:rsidRPr="00851D96">
        <w:tab/>
        <w:t xml:space="preserve">Yes  </w:t>
      </w:r>
      <w:r w:rsidR="00CA7045">
        <w:rPr>
          <w:rFonts w:ascii="Arial" w:eastAsia="Times New Roman" w:hAnsi="Arial" w:cs="Times New Roman"/>
          <w:lang w:val="en-US" w:eastAsia="en-US"/>
        </w:rPr>
        <w:fldChar w:fldCharType="begin">
          <w:ffData>
            <w:name w:val="Check4"/>
            <w:enabled/>
            <w:calcOnExit w:val="0"/>
            <w:checkBox>
              <w:sizeAuto/>
              <w:default w:val="1"/>
            </w:checkBox>
          </w:ffData>
        </w:fldChar>
      </w:r>
      <w:bookmarkStart w:id="1" w:name="Check4"/>
      <w:r w:rsidR="00CA7045">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CA7045">
        <w:rPr>
          <w:rFonts w:ascii="Arial" w:eastAsia="Times New Roman" w:hAnsi="Arial" w:cs="Times New Roman"/>
          <w:lang w:val="en-US" w:eastAsia="en-US"/>
        </w:rPr>
        <w:fldChar w:fldCharType="end"/>
      </w:r>
      <w:bookmarkEnd w:id="1"/>
      <w:r w:rsidRPr="00851D96">
        <w:t xml:space="preserve">  </w:t>
      </w:r>
      <w:r w:rsidRPr="00851D96">
        <w:tab/>
      </w:r>
      <w:r w:rsidRPr="00851D96">
        <w:tab/>
        <w:t xml:space="preserve">No </w:t>
      </w:r>
      <w:r w:rsidRPr="00E25F06">
        <w:rPr>
          <w:rFonts w:ascii="Arial" w:eastAsia="Times New Roman" w:hAnsi="Arial" w:cs="Times New Roman"/>
          <w:lang w:val="en-US" w:eastAsia="en-US"/>
        </w:rPr>
        <w:fldChar w:fldCharType="begin">
          <w:ffData>
            <w:name w:val="Check4"/>
            <w:enabled/>
            <w:calcOnExit w:val="0"/>
            <w:checkBox>
              <w:sizeAuto/>
              <w:default w:val="0"/>
            </w:checkBox>
          </w:ffData>
        </w:fldChar>
      </w:r>
      <w:r w:rsidRPr="00E25F06">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E25F06">
        <w:rPr>
          <w:rFonts w:ascii="Arial" w:eastAsia="Times New Roman" w:hAnsi="Arial" w:cs="Times New Roman"/>
          <w:lang w:val="en-US" w:eastAsia="en-US"/>
        </w:rPr>
        <w:fldChar w:fldCharType="end"/>
      </w:r>
      <w:r>
        <w:t xml:space="preserve"> </w:t>
      </w:r>
      <w:r>
        <w:tab/>
      </w:r>
      <w:r w:rsidR="001B282C" w:rsidRPr="00310DE4">
        <w:t xml:space="preserve"> </w:t>
      </w:r>
    </w:p>
    <w:p w14:paraId="7A2C628C" w14:textId="13CD82A2" w:rsidR="00E25F06" w:rsidRDefault="00E25F06" w:rsidP="00E25F06">
      <w:pPr>
        <w:pStyle w:val="ListParagraph"/>
        <w:spacing w:line="480" w:lineRule="auto"/>
        <w:rPr>
          <w:rFonts w:ascii="Arial" w:eastAsia="Times New Roman" w:hAnsi="Arial" w:cs="Times New Roman"/>
          <w:lang w:val="en-US" w:eastAsia="en-US"/>
        </w:rPr>
      </w:pPr>
    </w:p>
    <w:p w14:paraId="4E19385F" w14:textId="50E1CC30" w:rsidR="00E25F06" w:rsidRDefault="00E25F06" w:rsidP="00E25F06">
      <w:pPr>
        <w:pStyle w:val="ListParagraph"/>
        <w:spacing w:line="480" w:lineRule="auto"/>
        <w:rPr>
          <w:rFonts w:ascii="Arial" w:eastAsia="Times New Roman" w:hAnsi="Arial" w:cs="Times New Roman"/>
          <w:lang w:val="en-US" w:eastAsia="en-US"/>
        </w:rPr>
      </w:pPr>
    </w:p>
    <w:p w14:paraId="0983F95C" w14:textId="11C75AE6" w:rsidR="00E25F06" w:rsidRDefault="001F377D" w:rsidP="0031433A">
      <w:pPr>
        <w:pStyle w:val="ListParagraph"/>
        <w:numPr>
          <w:ilvl w:val="1"/>
          <w:numId w:val="35"/>
        </w:numPr>
        <w:spacing w:line="480" w:lineRule="auto"/>
      </w:pPr>
      <w:r>
        <w:t xml:space="preserve"> </w:t>
      </w:r>
      <w:r>
        <w:tab/>
      </w:r>
      <w:r w:rsidR="00531EE3">
        <w:t>If yes, i</w:t>
      </w:r>
      <w:r w:rsidR="00E25F06" w:rsidRPr="00E25F06">
        <w:t xml:space="preserve">s the </w:t>
      </w:r>
      <w:r w:rsidR="00E25F06">
        <w:t xml:space="preserve">Hepatitis C </w:t>
      </w:r>
      <w:r w:rsidR="00E25F06" w:rsidRPr="00E25F06">
        <w:t>treatment programme part of a</w:t>
      </w:r>
      <w:r w:rsidR="00E25F06">
        <w:t xml:space="preserve"> </w:t>
      </w:r>
      <w:r w:rsidR="00531EE3">
        <w:t>national HCV</w:t>
      </w:r>
      <w:r>
        <w:t xml:space="preserve"> e</w:t>
      </w:r>
      <w:r w:rsidR="00E25F06" w:rsidRPr="00E25F06">
        <w:t>limination plan</w:t>
      </w:r>
      <w:r>
        <w:t xml:space="preserve"> </w:t>
      </w:r>
      <w:r w:rsidR="00E25F06" w:rsidRPr="00E25F06">
        <w:t xml:space="preserve">? </w:t>
      </w:r>
      <w:r w:rsidR="00CA7045">
        <w:t xml:space="preserve"> </w:t>
      </w:r>
    </w:p>
    <w:p w14:paraId="19D894ED" w14:textId="77777777" w:rsidR="003B13AA" w:rsidRPr="00A22881" w:rsidRDefault="003B13AA" w:rsidP="003B13AA">
      <w:pPr>
        <w:pStyle w:val="ListParagraph"/>
        <w:ind w:left="360"/>
        <w:jc w:val="both"/>
        <w:rPr>
          <w:b/>
        </w:rPr>
      </w:pPr>
      <w:r w:rsidRPr="00A22881">
        <w:rPr>
          <w:b/>
        </w:rPr>
        <w:t>Hepatitis C treatment program (</w:t>
      </w:r>
      <w:r w:rsidRPr="00A22881">
        <w:rPr>
          <w:b/>
          <w:i/>
        </w:rPr>
        <w:t xml:space="preserve">STRATEGY 5: PROVIDE COMPREHENSIVE HCV CARE AND TREATMENT) </w:t>
      </w:r>
      <w:r w:rsidRPr="00A22881">
        <w:rPr>
          <w:b/>
        </w:rPr>
        <w:t xml:space="preserve">is part of strategic plan for the elimination of hepatitis C virus in Georgia.  </w:t>
      </w:r>
    </w:p>
    <w:p w14:paraId="24D60371" w14:textId="77777777" w:rsidR="003B13AA" w:rsidRPr="00A22881" w:rsidRDefault="003B13AA" w:rsidP="003B13AA">
      <w:pPr>
        <w:pStyle w:val="ListParagraph"/>
        <w:ind w:left="360"/>
        <w:rPr>
          <w:b/>
        </w:rPr>
      </w:pPr>
    </w:p>
    <w:p w14:paraId="414EDA7F" w14:textId="77777777" w:rsidR="003B13AA" w:rsidRPr="00F81B6B" w:rsidRDefault="003B13AA" w:rsidP="003B13AA">
      <w:pPr>
        <w:pStyle w:val="ListParagraph"/>
        <w:ind w:left="360"/>
        <w:jc w:val="both"/>
        <w:rPr>
          <w:highlight w:val="yellow"/>
        </w:rPr>
      </w:pPr>
      <w:r w:rsidRPr="00A22881">
        <w:rPr>
          <w:b/>
        </w:rPr>
        <w:t xml:space="preserve">The overarching goals for HCV care and treatment under the elimination program are to ensure universal access to hepatitis C treatment and achieve high cure rates. Attaining these goals is an essential step on the road to hepatitis C elimination in Georgia. Effective treatment combined with implementation of effective preventive interventions will minimize the infection reservoir and reduce the number of new cases. </w:t>
      </w:r>
    </w:p>
    <w:p w14:paraId="27F6F1CA" w14:textId="77777777" w:rsidR="003B13AA" w:rsidRPr="00E25F06" w:rsidRDefault="003B13AA" w:rsidP="003B13AA">
      <w:pPr>
        <w:pStyle w:val="ListParagraph"/>
        <w:spacing w:line="480" w:lineRule="auto"/>
        <w:ind w:left="1080"/>
      </w:pPr>
    </w:p>
    <w:p w14:paraId="691E93C7" w14:textId="4E1BE48B" w:rsidR="005104C4" w:rsidRPr="00851D96" w:rsidRDefault="001B282C" w:rsidP="002A0099">
      <w:pPr>
        <w:spacing w:line="480" w:lineRule="auto"/>
      </w:pPr>
      <w:bookmarkStart w:id="2" w:name="_Hlk11673475"/>
      <w:r w:rsidRPr="00FA37FA">
        <w:rPr>
          <w:b/>
          <w:bCs/>
          <w:highlight w:val="yellow"/>
        </w:rPr>
        <w:t xml:space="preserve">Question </w:t>
      </w:r>
      <w:r w:rsidR="008F5B9D" w:rsidRPr="00FA37FA">
        <w:rPr>
          <w:b/>
          <w:bCs/>
          <w:highlight w:val="yellow"/>
        </w:rPr>
        <w:t>2</w:t>
      </w:r>
      <w:r w:rsidRPr="00FA37FA">
        <w:rPr>
          <w:b/>
          <w:bCs/>
          <w:highlight w:val="yellow"/>
        </w:rPr>
        <w:t xml:space="preserve">. </w:t>
      </w:r>
      <w:r w:rsidR="00CC1D77" w:rsidRPr="00FA37FA">
        <w:rPr>
          <w:highlight w:val="yellow"/>
        </w:rPr>
        <w:t>Are</w:t>
      </w:r>
      <w:r w:rsidR="005D1640" w:rsidRPr="00FA37FA">
        <w:rPr>
          <w:highlight w:val="yellow"/>
        </w:rPr>
        <w:t xml:space="preserve"> </w:t>
      </w:r>
      <w:r w:rsidR="00C77007" w:rsidRPr="00FA37FA">
        <w:rPr>
          <w:highlight w:val="yellow"/>
        </w:rPr>
        <w:t xml:space="preserve">national HCV treatment protocols </w:t>
      </w:r>
      <w:r w:rsidR="00CC1D77" w:rsidRPr="00FA37FA">
        <w:rPr>
          <w:highlight w:val="yellow"/>
        </w:rPr>
        <w:t>released</w:t>
      </w:r>
      <w:r w:rsidR="000C5DA3" w:rsidRPr="00FA37FA">
        <w:rPr>
          <w:highlight w:val="yellow"/>
        </w:rPr>
        <w:t xml:space="preserve"> </w:t>
      </w:r>
      <w:r w:rsidR="00D43253" w:rsidRPr="00FA37FA">
        <w:rPr>
          <w:highlight w:val="yellow"/>
        </w:rPr>
        <w:t xml:space="preserve">by </w:t>
      </w:r>
      <w:r w:rsidR="00CC1D77" w:rsidRPr="00FA37FA">
        <w:rPr>
          <w:highlight w:val="yellow"/>
        </w:rPr>
        <w:t>MoH</w:t>
      </w:r>
      <w:r w:rsidR="00BC3AD0" w:rsidRPr="00FA37FA">
        <w:rPr>
          <w:highlight w:val="yellow"/>
        </w:rPr>
        <w:t>?</w:t>
      </w:r>
      <w:r w:rsidR="00BC3AD0" w:rsidRPr="00310DE4">
        <w:t xml:space="preserve"> </w:t>
      </w:r>
    </w:p>
    <w:p w14:paraId="55183779" w14:textId="6DE82129" w:rsidR="001B282C" w:rsidRPr="00851D96" w:rsidRDefault="00330A51" w:rsidP="002A0099">
      <w:pPr>
        <w:spacing w:line="480" w:lineRule="auto"/>
        <w:ind w:left="720"/>
        <w:rPr>
          <w:rFonts w:ascii="Arial" w:eastAsia="Times New Roman" w:hAnsi="Arial" w:cs="Times New Roman"/>
          <w:lang w:val="en-US" w:eastAsia="en-US"/>
        </w:rPr>
      </w:pPr>
      <w:bookmarkStart w:id="3" w:name="_Hlk11671785"/>
      <w:bookmarkStart w:id="4" w:name="_Hlk11674929"/>
      <w:r>
        <w:t xml:space="preserve">2.1. </w:t>
      </w:r>
      <w:r w:rsidR="001B282C" w:rsidRPr="00851D96">
        <w:t xml:space="preserve">  </w:t>
      </w:r>
      <w:r w:rsidR="001B282C" w:rsidRPr="00851D96">
        <w:tab/>
        <w:t xml:space="preserve">Yes  </w:t>
      </w:r>
      <w:r w:rsidR="00CA7045">
        <w:rPr>
          <w:rFonts w:ascii="Arial" w:eastAsia="Times New Roman" w:hAnsi="Arial" w:cs="Times New Roman"/>
          <w:lang w:val="en-US" w:eastAsia="en-US"/>
        </w:rPr>
        <w:fldChar w:fldCharType="begin">
          <w:ffData>
            <w:name w:val=""/>
            <w:enabled/>
            <w:calcOnExit w:val="0"/>
            <w:checkBox>
              <w:sizeAuto/>
              <w:default w:val="1"/>
            </w:checkBox>
          </w:ffData>
        </w:fldChar>
      </w:r>
      <w:r w:rsidR="00CA7045">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CA7045">
        <w:rPr>
          <w:rFonts w:ascii="Arial" w:eastAsia="Times New Roman" w:hAnsi="Arial" w:cs="Times New Roman"/>
          <w:lang w:val="en-US" w:eastAsia="en-US"/>
        </w:rPr>
        <w:fldChar w:fldCharType="end"/>
      </w:r>
      <w:r w:rsidR="00615A04" w:rsidRPr="00851D96">
        <w:t xml:space="preserve"> </w:t>
      </w:r>
      <w:r w:rsidR="001B282C" w:rsidRPr="00851D96">
        <w:t xml:space="preserve"> </w:t>
      </w:r>
      <w:r w:rsidR="001B282C" w:rsidRPr="00851D96">
        <w:tab/>
      </w:r>
      <w:r w:rsidR="001B282C" w:rsidRPr="00851D96">
        <w:tab/>
        <w:t xml:space="preserve">No </w:t>
      </w:r>
      <w:r w:rsidR="001B282C"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001B282C"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1B282C" w:rsidRPr="00A04577">
        <w:rPr>
          <w:rFonts w:ascii="Arial" w:eastAsia="Times New Roman" w:hAnsi="Arial" w:cs="Times New Roman"/>
          <w:lang w:val="en-US" w:eastAsia="en-US"/>
        </w:rPr>
        <w:fldChar w:fldCharType="end"/>
      </w:r>
    </w:p>
    <w:bookmarkEnd w:id="3"/>
    <w:p w14:paraId="47A0498A" w14:textId="443D34E9" w:rsidR="005D1640" w:rsidRPr="00A04577" w:rsidRDefault="00330A51" w:rsidP="00CC1D77">
      <w:pPr>
        <w:spacing w:line="480" w:lineRule="auto"/>
        <w:ind w:left="720"/>
      </w:pPr>
      <w:r>
        <w:t>2</w:t>
      </w:r>
      <w:r w:rsidR="001B282C" w:rsidRPr="00310DE4">
        <w:t xml:space="preserve">.2. </w:t>
      </w:r>
      <w:r w:rsidR="001B282C" w:rsidRPr="00310DE4">
        <w:tab/>
        <w:t>If yes, specify the date</w:t>
      </w:r>
      <w:r w:rsidR="008F5B9D">
        <w:t xml:space="preserve"> of the most recent publication</w:t>
      </w:r>
      <w:r w:rsidR="001B282C" w:rsidRPr="00310DE4">
        <w:t xml:space="preserve"> (month/year):  </w:t>
      </w:r>
      <w:r w:rsidR="005D1640" w:rsidRPr="00A04577">
        <w:t xml:space="preserve"> </w:t>
      </w:r>
    </w:p>
    <w:p w14:paraId="661744B8" w14:textId="77777777" w:rsidR="003B13AA" w:rsidRDefault="003B13AA" w:rsidP="003B13AA">
      <w:pPr>
        <w:spacing w:line="480" w:lineRule="auto"/>
        <w:rPr>
          <w:b/>
        </w:rPr>
      </w:pPr>
      <w:bookmarkStart w:id="5" w:name="_Hlk11673353"/>
      <w:bookmarkEnd w:id="2"/>
      <w:bookmarkEnd w:id="4"/>
      <w:r w:rsidRPr="003768A3">
        <w:rPr>
          <w:b/>
        </w:rPr>
        <w:t xml:space="preserve">December 2018 </w:t>
      </w:r>
    </w:p>
    <w:p w14:paraId="25B4313E" w14:textId="77777777" w:rsidR="003B13AA" w:rsidRPr="00B721DA" w:rsidRDefault="003B13AA" w:rsidP="003B13AA">
      <w:pPr>
        <w:jc w:val="both"/>
        <w:rPr>
          <w:rFonts w:ascii="Times New Roman" w:hAnsi="Times New Roman" w:cs="Times New Roman"/>
          <w:b/>
        </w:rPr>
      </w:pPr>
      <w:r w:rsidRPr="00B721DA">
        <w:rPr>
          <w:rFonts w:ascii="Times New Roman" w:hAnsi="Times New Roman" w:cs="Times New Roman"/>
          <w:b/>
        </w:rPr>
        <w:t>Considering that elimination program is public health initiative, unified treatment protocols and simplified diagnostic and monitoring algorithms are used without compromising the quality.</w:t>
      </w:r>
    </w:p>
    <w:p w14:paraId="0CD1EEAB" w14:textId="77777777" w:rsidR="003B13AA" w:rsidRPr="00B721DA" w:rsidRDefault="003B13AA" w:rsidP="003B13AA">
      <w:pPr>
        <w:jc w:val="both"/>
        <w:rPr>
          <w:rFonts w:ascii="Times New Roman" w:hAnsi="Times New Roman" w:cs="Times New Roman"/>
          <w:b/>
        </w:rPr>
      </w:pPr>
      <w:r w:rsidRPr="00B721DA">
        <w:rPr>
          <w:rFonts w:ascii="Times New Roman" w:hAnsi="Times New Roman" w:cs="Times New Roman"/>
          <w:b/>
        </w:rPr>
        <w:lastRenderedPageBreak/>
        <w:t xml:space="preserve">National treatment protocols were developed by the clinical group of national hepatitis C elimination program in collaboration with leading international experts: Dr. Nezam Afdhal (Harvard University, Boston, USA), Dr. Stefan Zeuzem (Goethe University clinic, Frankfurt, Germany), Dr. Joffrey Dusheiko (Royal Free Hospital, London, UK), Dr. Karla Thornton (University of New Mexico, Albuquerque, USA) and Dr. Sanjeev Arora (University of New Mexico, Albuquerque, USA).  </w:t>
      </w:r>
    </w:p>
    <w:p w14:paraId="6CBDD31C" w14:textId="77777777" w:rsidR="003B13AA" w:rsidRDefault="003B13AA" w:rsidP="003B13AA">
      <w:pPr>
        <w:jc w:val="both"/>
        <w:rPr>
          <w:rFonts w:ascii="Times New Roman" w:hAnsi="Times New Roman" w:cs="Times New Roman"/>
          <w:b/>
        </w:rPr>
      </w:pPr>
      <w:r>
        <w:rPr>
          <w:rFonts w:ascii="Times New Roman" w:hAnsi="Times New Roman" w:cs="Times New Roman"/>
          <w:b/>
        </w:rPr>
        <w:t xml:space="preserve">Until December 2018 </w:t>
      </w:r>
      <w:r w:rsidRPr="00B721DA">
        <w:rPr>
          <w:rFonts w:ascii="Times New Roman" w:hAnsi="Times New Roman" w:cs="Times New Roman"/>
          <w:b/>
        </w:rPr>
        <w:t xml:space="preserve">Sofosbuvir and Ledipasvir/sofosbuvir </w:t>
      </w:r>
      <w:r>
        <w:rPr>
          <w:rFonts w:ascii="Times New Roman" w:hAnsi="Times New Roman" w:cs="Times New Roman"/>
          <w:b/>
        </w:rPr>
        <w:t>were</w:t>
      </w:r>
      <w:r w:rsidRPr="00B721DA">
        <w:rPr>
          <w:rFonts w:ascii="Times New Roman" w:hAnsi="Times New Roman" w:cs="Times New Roman"/>
          <w:b/>
        </w:rPr>
        <w:t xml:space="preserve"> the only DAAs available for the program. </w:t>
      </w:r>
      <w:r>
        <w:rPr>
          <w:rFonts w:ascii="Times New Roman" w:hAnsi="Times New Roman" w:cs="Times New Roman"/>
          <w:b/>
        </w:rPr>
        <w:t xml:space="preserve">Also Elbasvir/grazoprevir (Zepatier) in limited quantity was provided for HCV genotype 1 and 4 infected patients with end-stage renal diseases only. </w:t>
      </w:r>
    </w:p>
    <w:p w14:paraId="4958D3D4" w14:textId="77777777" w:rsidR="003B13AA" w:rsidRPr="00B721DA" w:rsidRDefault="003B13AA" w:rsidP="003B13AA">
      <w:pPr>
        <w:jc w:val="both"/>
        <w:rPr>
          <w:rFonts w:ascii="Times New Roman" w:hAnsi="Times New Roman" w:cs="Times New Roman"/>
          <w:b/>
        </w:rPr>
      </w:pPr>
      <w:r w:rsidRPr="00B721DA">
        <w:rPr>
          <w:rFonts w:ascii="Times New Roman" w:hAnsi="Times New Roman" w:cs="Times New Roman"/>
          <w:b/>
        </w:rPr>
        <w:t xml:space="preserve">Exclusive decision was made for Georgia’s hepatitis C elimination program to recommend Ledipasvir/Sofosbuvir for all HCV genotypes including genotype 2 and 3. The use of Ledipasvir/Sofosvubir-based regimens for all HCV genotypes resulted in an overall cure rate of &gt;98% and proved that abovementioned decision was correct. </w:t>
      </w:r>
    </w:p>
    <w:p w14:paraId="6FC35330" w14:textId="77777777" w:rsidR="003B13AA" w:rsidRDefault="003B13AA" w:rsidP="003B13AA">
      <w:pPr>
        <w:rPr>
          <w:rFonts w:ascii="Times New Roman" w:hAnsi="Times New Roman" w:cs="Times New Roman"/>
          <w:b/>
        </w:rPr>
      </w:pPr>
      <w:r>
        <w:rPr>
          <w:rFonts w:ascii="Times New Roman" w:hAnsi="Times New Roman" w:cs="Times New Roman"/>
          <w:b/>
        </w:rPr>
        <w:t xml:space="preserve">Since December 2018 </w:t>
      </w:r>
      <w:r w:rsidRPr="00B721DA">
        <w:rPr>
          <w:rFonts w:ascii="Times New Roman" w:hAnsi="Times New Roman" w:cs="Times New Roman"/>
          <w:b/>
        </w:rPr>
        <w:t xml:space="preserve">Velpatasvir/sofosbuvir </w:t>
      </w:r>
      <w:r>
        <w:rPr>
          <w:rFonts w:ascii="Times New Roman" w:hAnsi="Times New Roman" w:cs="Times New Roman"/>
          <w:b/>
        </w:rPr>
        <w:t>was introduced in Georgia.</w:t>
      </w:r>
    </w:p>
    <w:p w14:paraId="5313B55C" w14:textId="77777777" w:rsidR="003B13AA" w:rsidRDefault="003B13AA" w:rsidP="002A0099">
      <w:pPr>
        <w:spacing w:line="480" w:lineRule="auto"/>
        <w:rPr>
          <w:b/>
          <w:bCs/>
        </w:rPr>
      </w:pPr>
    </w:p>
    <w:p w14:paraId="7CA6A16A" w14:textId="335B5D36" w:rsidR="006812FD" w:rsidRPr="00A04577" w:rsidRDefault="001B282C" w:rsidP="002A0099">
      <w:pPr>
        <w:spacing w:line="480" w:lineRule="auto"/>
      </w:pPr>
      <w:r w:rsidRPr="00FA37FA">
        <w:rPr>
          <w:b/>
          <w:bCs/>
          <w:highlight w:val="yellow"/>
        </w:rPr>
        <w:t xml:space="preserve">Question </w:t>
      </w:r>
      <w:r w:rsidR="001D57C9" w:rsidRPr="00FA37FA">
        <w:rPr>
          <w:b/>
          <w:bCs/>
          <w:highlight w:val="yellow"/>
        </w:rPr>
        <w:t>3</w:t>
      </w:r>
      <w:r w:rsidRPr="00FA37FA">
        <w:rPr>
          <w:b/>
          <w:bCs/>
          <w:highlight w:val="yellow"/>
        </w:rPr>
        <w:t>.</w:t>
      </w:r>
      <w:r w:rsidRPr="00FA37FA">
        <w:rPr>
          <w:highlight w:val="yellow"/>
        </w:rPr>
        <w:t xml:space="preserve"> </w:t>
      </w:r>
      <w:r w:rsidR="005D1640" w:rsidRPr="00FA37FA">
        <w:rPr>
          <w:highlight w:val="yellow"/>
        </w:rPr>
        <w:t>W</w:t>
      </w:r>
      <w:r w:rsidR="007D3C04" w:rsidRPr="00FA37FA">
        <w:rPr>
          <w:highlight w:val="yellow"/>
        </w:rPr>
        <w:t xml:space="preserve">hat </w:t>
      </w:r>
      <w:r w:rsidR="006812FD" w:rsidRPr="00FA37FA">
        <w:rPr>
          <w:highlight w:val="yellow"/>
        </w:rPr>
        <w:t xml:space="preserve">Direct Acting Antiviral (DAAs) </w:t>
      </w:r>
      <w:r w:rsidR="00531A2C" w:rsidRPr="00FA37FA">
        <w:rPr>
          <w:highlight w:val="yellow"/>
        </w:rPr>
        <w:t xml:space="preserve">medicines </w:t>
      </w:r>
      <w:r w:rsidR="00AF675E" w:rsidRPr="00FA37FA">
        <w:rPr>
          <w:highlight w:val="yellow"/>
        </w:rPr>
        <w:t>are</w:t>
      </w:r>
      <w:r w:rsidR="00987B8A" w:rsidRPr="00FA37FA">
        <w:rPr>
          <w:highlight w:val="yellow"/>
        </w:rPr>
        <w:t xml:space="preserve"> currently</w:t>
      </w:r>
      <w:r w:rsidR="00AF675E" w:rsidRPr="00FA37FA">
        <w:rPr>
          <w:highlight w:val="yellow"/>
        </w:rPr>
        <w:t xml:space="preserve"> </w:t>
      </w:r>
      <w:r w:rsidR="00636B2F" w:rsidRPr="00FA37FA">
        <w:rPr>
          <w:highlight w:val="yellow"/>
        </w:rPr>
        <w:t>recommend</w:t>
      </w:r>
      <w:r w:rsidR="006812FD" w:rsidRPr="00FA37FA">
        <w:rPr>
          <w:highlight w:val="yellow"/>
        </w:rPr>
        <w:t xml:space="preserve">ed in </w:t>
      </w:r>
      <w:r w:rsidR="00636B2F" w:rsidRPr="00FA37FA">
        <w:rPr>
          <w:highlight w:val="yellow"/>
        </w:rPr>
        <w:t xml:space="preserve">the </w:t>
      </w:r>
      <w:r w:rsidR="006812FD" w:rsidRPr="00FA37FA">
        <w:rPr>
          <w:highlight w:val="yellow"/>
        </w:rPr>
        <w:t xml:space="preserve">national </w:t>
      </w:r>
      <w:r w:rsidR="003A6654" w:rsidRPr="00FA37FA">
        <w:rPr>
          <w:highlight w:val="yellow"/>
        </w:rPr>
        <w:t xml:space="preserve">HCV treatment </w:t>
      </w:r>
      <w:r w:rsidR="006812FD" w:rsidRPr="00FA37FA">
        <w:rPr>
          <w:highlight w:val="yellow"/>
        </w:rPr>
        <w:t>protocols</w:t>
      </w:r>
      <w:r w:rsidR="004E0FAD" w:rsidRPr="00FA37FA">
        <w:rPr>
          <w:highlight w:val="yellow"/>
        </w:rPr>
        <w:t>?</w:t>
      </w:r>
    </w:p>
    <w:bookmarkStart w:id="6" w:name="_Hlk11661486"/>
    <w:p w14:paraId="0A70F806" w14:textId="3F26E0ED" w:rsidR="00F4587D" w:rsidRPr="00851D96" w:rsidRDefault="00E226F4" w:rsidP="004F282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A04577">
        <w:rPr>
          <w:rFonts w:ascii="Arial" w:eastAsia="Times New Roman" w:hAnsi="Arial" w:cs="Times New Roman"/>
          <w:lang w:val="es-ES" w:eastAsia="en-US"/>
        </w:rPr>
        <w:t xml:space="preserve"> </w:t>
      </w:r>
      <w:r w:rsidRPr="00A04577">
        <w:rPr>
          <w:rFonts w:ascii="Arial" w:eastAsia="Times New Roman" w:hAnsi="Arial" w:cs="Times New Roman"/>
          <w:lang w:val="es-ES" w:eastAsia="en-US"/>
        </w:rPr>
        <w:tab/>
      </w:r>
      <w:r w:rsidRPr="00A04577">
        <w:rPr>
          <w:lang w:val="es-ES"/>
        </w:rPr>
        <w:t>Glecaprevir/pib</w:t>
      </w:r>
      <w:r w:rsidR="00F4587D" w:rsidRPr="00A04577">
        <w:rPr>
          <w:lang w:val="es-ES"/>
        </w:rPr>
        <w:t>r</w:t>
      </w:r>
      <w:r w:rsidRPr="00A04577">
        <w:rPr>
          <w:lang w:val="es-ES"/>
        </w:rPr>
        <w:t>ent</w:t>
      </w:r>
      <w:r w:rsidR="00F4587D" w:rsidRPr="00A04577">
        <w:rPr>
          <w:lang w:val="es-ES"/>
        </w:rPr>
        <w:t>asvir</w:t>
      </w:r>
      <w:r w:rsidR="00CC184A">
        <w:rPr>
          <w:lang w:val="es-ES"/>
        </w:rPr>
        <w:t xml:space="preserve"> </w:t>
      </w:r>
      <w:r w:rsidR="00636B2F">
        <w:rPr>
          <w:lang w:val="es-ES"/>
        </w:rPr>
        <w:t xml:space="preserve"> </w:t>
      </w:r>
    </w:p>
    <w:p w14:paraId="12C7C101" w14:textId="1461FBBF" w:rsidR="001B02E7" w:rsidRPr="00A04577" w:rsidRDefault="001B02E7" w:rsidP="004F282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Sofosbuvir/daclatasvir</w:t>
      </w:r>
      <w:r w:rsidR="00CC184A">
        <w:rPr>
          <w:lang w:val="es-ES"/>
        </w:rPr>
        <w:t xml:space="preserve"> </w:t>
      </w:r>
      <w:r w:rsidR="00636B2F">
        <w:rPr>
          <w:lang w:val="es-ES"/>
        </w:rPr>
        <w:t xml:space="preserve"> </w:t>
      </w:r>
    </w:p>
    <w:bookmarkStart w:id="7" w:name="_Hlk11668909"/>
    <w:p w14:paraId="0EB1E429" w14:textId="134F788B" w:rsidR="00362A0E" w:rsidRDefault="00CA7045"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1E6C17" w:rsidRPr="00851D96">
        <w:rPr>
          <w:rFonts w:ascii="Arial" w:eastAsia="Times New Roman" w:hAnsi="Arial" w:cs="Times New Roman"/>
          <w:lang w:val="es-ES" w:eastAsia="en-US"/>
        </w:rPr>
        <w:t xml:space="preserve"> </w:t>
      </w:r>
      <w:r w:rsidR="001E6C17" w:rsidRPr="00851D96">
        <w:rPr>
          <w:rFonts w:ascii="Arial" w:eastAsia="Times New Roman" w:hAnsi="Arial" w:cs="Times New Roman"/>
          <w:lang w:val="es-ES" w:eastAsia="en-US"/>
        </w:rPr>
        <w:tab/>
      </w:r>
      <w:r w:rsidR="001E6C17" w:rsidRPr="00310DE4">
        <w:rPr>
          <w:lang w:val="es-ES"/>
        </w:rPr>
        <w:t>Sofosbuvir/velpatasvir</w:t>
      </w:r>
      <w:r w:rsidR="00CC184A">
        <w:rPr>
          <w:lang w:val="es-ES"/>
        </w:rPr>
        <w:t xml:space="preserve"> </w:t>
      </w:r>
      <w:r w:rsidR="00636B2F">
        <w:rPr>
          <w:lang w:val="es-ES"/>
        </w:rPr>
        <w:t xml:space="preserve"> </w:t>
      </w:r>
    </w:p>
    <w:bookmarkStart w:id="8" w:name="_Hlk11668969"/>
    <w:bookmarkEnd w:id="7"/>
    <w:p w14:paraId="1AE72F5D" w14:textId="4BEE4FA2" w:rsidR="003F4DDD" w:rsidRDefault="00CA7045"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3F4DDD" w:rsidRPr="00851D96">
        <w:rPr>
          <w:rFonts w:ascii="Arial" w:eastAsia="Times New Roman" w:hAnsi="Arial" w:cs="Times New Roman"/>
          <w:lang w:val="es-ES" w:eastAsia="en-US"/>
        </w:rPr>
        <w:t xml:space="preserve"> </w:t>
      </w:r>
      <w:r w:rsidR="003F4DDD" w:rsidRPr="00851D96">
        <w:rPr>
          <w:rFonts w:ascii="Arial" w:eastAsia="Times New Roman" w:hAnsi="Arial" w:cs="Times New Roman"/>
          <w:lang w:val="es-ES" w:eastAsia="en-US"/>
        </w:rPr>
        <w:tab/>
      </w:r>
      <w:r w:rsidR="003F4DDD" w:rsidRPr="00310DE4">
        <w:rPr>
          <w:lang w:val="es-ES"/>
        </w:rPr>
        <w:t>Sofosbuvir/velpatasvir</w:t>
      </w:r>
      <w:r w:rsidR="003F4DDD">
        <w:rPr>
          <w:lang w:val="es-ES"/>
        </w:rPr>
        <w:t>/</w:t>
      </w:r>
      <w:r w:rsidR="003F4DDD" w:rsidRPr="003F4DDD">
        <w:rPr>
          <w:lang w:val="es-ES"/>
        </w:rPr>
        <w:t>voxilaprevir</w:t>
      </w:r>
      <w:r w:rsidR="003F4DDD">
        <w:rPr>
          <w:lang w:val="es-ES"/>
        </w:rPr>
        <w:t xml:space="preserve"> </w:t>
      </w:r>
      <w:r w:rsidR="00636B2F">
        <w:rPr>
          <w:lang w:val="es-ES"/>
        </w:rPr>
        <w:t xml:space="preserve"> </w:t>
      </w:r>
    </w:p>
    <w:bookmarkEnd w:id="8"/>
    <w:p w14:paraId="189ABB6B" w14:textId="295F6E3B" w:rsidR="005D6650" w:rsidRDefault="00CA7045"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5D6650" w:rsidRPr="00851D96">
        <w:rPr>
          <w:rFonts w:ascii="Arial" w:eastAsia="Times New Roman" w:hAnsi="Arial" w:cs="Times New Roman"/>
          <w:lang w:val="es-ES" w:eastAsia="en-US"/>
        </w:rPr>
        <w:t xml:space="preserve"> </w:t>
      </w:r>
      <w:r w:rsidR="005D6650" w:rsidRPr="00851D96">
        <w:rPr>
          <w:rFonts w:ascii="Arial" w:eastAsia="Times New Roman" w:hAnsi="Arial" w:cs="Times New Roman"/>
          <w:lang w:val="es-ES" w:eastAsia="en-US"/>
        </w:rPr>
        <w:tab/>
      </w:r>
      <w:r w:rsidR="005D6650" w:rsidRPr="00310DE4">
        <w:rPr>
          <w:lang w:val="es-ES"/>
        </w:rPr>
        <w:t>Sofosbuvir/</w:t>
      </w:r>
      <w:r w:rsidR="005D6650">
        <w:rPr>
          <w:lang w:val="es-ES"/>
        </w:rPr>
        <w:t>ledipa</w:t>
      </w:r>
      <w:r w:rsidR="005D6650" w:rsidRPr="00310DE4">
        <w:rPr>
          <w:lang w:val="es-ES"/>
        </w:rPr>
        <w:t>svir</w:t>
      </w:r>
      <w:r w:rsidR="00CC184A">
        <w:rPr>
          <w:lang w:val="es-ES"/>
        </w:rPr>
        <w:t xml:space="preserve"> </w:t>
      </w:r>
      <w:r w:rsidR="00636B2F">
        <w:rPr>
          <w:lang w:val="es-ES"/>
        </w:rPr>
        <w:t xml:space="preserve"> </w:t>
      </w:r>
    </w:p>
    <w:p w14:paraId="76929FB6" w14:textId="3985432B" w:rsidR="005D6650" w:rsidRPr="00A04577" w:rsidRDefault="003B13AA"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Pr>
          <w:rFonts w:ascii="Arial" w:eastAsia="Times New Roman" w:hAnsi="Arial" w:cs="Times New Roman"/>
          <w:lang w:val="en-US" w:eastAsia="en-US"/>
        </w:rPr>
      </w:r>
      <w:r>
        <w:rPr>
          <w:rFonts w:ascii="Arial" w:eastAsia="Times New Roman" w:hAnsi="Arial" w:cs="Times New Roman"/>
          <w:lang w:val="en-US" w:eastAsia="en-US"/>
        </w:rPr>
        <w:fldChar w:fldCharType="end"/>
      </w:r>
      <w:r w:rsidR="005D6650" w:rsidRPr="00851D96">
        <w:rPr>
          <w:rFonts w:ascii="Arial" w:eastAsia="Times New Roman" w:hAnsi="Arial" w:cs="Times New Roman"/>
          <w:lang w:val="es-ES" w:eastAsia="en-US"/>
        </w:rPr>
        <w:t xml:space="preserve"> </w:t>
      </w:r>
      <w:r w:rsidR="005D6650" w:rsidRPr="00851D96">
        <w:rPr>
          <w:rFonts w:ascii="Arial" w:eastAsia="Times New Roman" w:hAnsi="Arial" w:cs="Times New Roman"/>
          <w:lang w:val="es-ES" w:eastAsia="en-US"/>
        </w:rPr>
        <w:tab/>
      </w:r>
      <w:r w:rsidR="005D6650" w:rsidRPr="00310DE4">
        <w:rPr>
          <w:lang w:val="es-ES"/>
        </w:rPr>
        <w:t>Sofosbuvir/</w:t>
      </w:r>
      <w:r w:rsidR="005D6650">
        <w:rPr>
          <w:lang w:val="es-ES"/>
        </w:rPr>
        <w:t>ribavirin</w:t>
      </w:r>
      <w:r w:rsidR="00CC184A">
        <w:rPr>
          <w:lang w:val="es-ES"/>
        </w:rPr>
        <w:t xml:space="preserve"> </w:t>
      </w:r>
      <w:r w:rsidR="00636B2F">
        <w:rPr>
          <w:lang w:val="es-ES"/>
        </w:rPr>
        <w:t xml:space="preserve"> </w:t>
      </w:r>
    </w:p>
    <w:p w14:paraId="598AAB9F" w14:textId="6A6668F0" w:rsidR="00767ED3" w:rsidRDefault="001B282C" w:rsidP="004F282D">
      <w:pPr>
        <w:spacing w:line="480" w:lineRule="auto"/>
        <w:ind w:left="720"/>
        <w:rPr>
          <w:lang w:val="en-U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ab/>
      </w:r>
      <w:r w:rsidR="001B76AD">
        <w:rPr>
          <w:lang w:val="en-US"/>
        </w:rPr>
        <w:t>Others</w:t>
      </w:r>
      <w:r w:rsidR="005D6650">
        <w:rPr>
          <w:lang w:val="en-US"/>
        </w:rPr>
        <w:t>, specify</w:t>
      </w:r>
      <w:r w:rsidR="001B76AD">
        <w:rPr>
          <w:lang w:val="en-US"/>
        </w:rPr>
        <w:t xml:space="preserve">: </w:t>
      </w:r>
    </w:p>
    <w:p w14:paraId="75D4AADB" w14:textId="7AAB946F" w:rsidR="00CC184A" w:rsidRDefault="00CC184A" w:rsidP="0018360E">
      <w:pPr>
        <w:spacing w:line="480" w:lineRule="auto"/>
        <w:rPr>
          <w:lang w:val="en-US"/>
        </w:rPr>
      </w:pPr>
    </w:p>
    <w:p w14:paraId="2C18E38F" w14:textId="5BAE1C3F" w:rsidR="00393881" w:rsidRDefault="001B282C" w:rsidP="002A0099">
      <w:pPr>
        <w:spacing w:line="480" w:lineRule="auto"/>
      </w:pPr>
      <w:bookmarkStart w:id="9" w:name="_Hlk11673338"/>
      <w:bookmarkEnd w:id="5"/>
      <w:bookmarkEnd w:id="6"/>
      <w:r w:rsidRPr="00FA37FA">
        <w:rPr>
          <w:b/>
          <w:bCs/>
          <w:highlight w:val="yellow"/>
          <w:lang w:val="en-US"/>
        </w:rPr>
        <w:t xml:space="preserve">Question </w:t>
      </w:r>
      <w:r w:rsidR="001D57C9" w:rsidRPr="00FA37FA">
        <w:rPr>
          <w:b/>
          <w:bCs/>
          <w:highlight w:val="yellow"/>
          <w:lang w:val="en-US"/>
        </w:rPr>
        <w:t>4</w:t>
      </w:r>
      <w:r w:rsidRPr="00FA37FA">
        <w:rPr>
          <w:b/>
          <w:bCs/>
          <w:highlight w:val="yellow"/>
          <w:lang w:val="en-US"/>
        </w:rPr>
        <w:t>.</w:t>
      </w:r>
      <w:r w:rsidRPr="00FA37FA">
        <w:rPr>
          <w:highlight w:val="yellow"/>
          <w:lang w:val="en-US"/>
        </w:rPr>
        <w:t xml:space="preserve"> </w:t>
      </w:r>
      <w:r w:rsidR="00636B2F" w:rsidRPr="00FA37FA">
        <w:rPr>
          <w:highlight w:val="yellow"/>
        </w:rPr>
        <w:t>Specify DAA</w:t>
      </w:r>
      <w:r w:rsidR="004B757B" w:rsidRPr="00FA37FA">
        <w:rPr>
          <w:highlight w:val="yellow"/>
        </w:rPr>
        <w:t xml:space="preserve"> regimens </w:t>
      </w:r>
      <w:r w:rsidR="00636B2F" w:rsidRPr="00FA37FA">
        <w:rPr>
          <w:highlight w:val="yellow"/>
        </w:rPr>
        <w:t>and duration of treatment in number of weeks recommended</w:t>
      </w:r>
      <w:r w:rsidR="004B757B" w:rsidRPr="00FA37FA">
        <w:rPr>
          <w:highlight w:val="yellow"/>
        </w:rPr>
        <w:t xml:space="preserve"> </w:t>
      </w:r>
      <w:r w:rsidR="003A6654" w:rsidRPr="00FA37FA">
        <w:rPr>
          <w:highlight w:val="yellow"/>
        </w:rPr>
        <w:t xml:space="preserve">in </w:t>
      </w:r>
      <w:r w:rsidR="004F2943" w:rsidRPr="00FA37FA">
        <w:rPr>
          <w:highlight w:val="yellow"/>
        </w:rPr>
        <w:t xml:space="preserve">the </w:t>
      </w:r>
      <w:r w:rsidR="003A6654" w:rsidRPr="00FA37FA">
        <w:rPr>
          <w:highlight w:val="yellow"/>
        </w:rPr>
        <w:t>national</w:t>
      </w:r>
      <w:r w:rsidR="00BA214C" w:rsidRPr="00FA37FA">
        <w:rPr>
          <w:highlight w:val="yellow"/>
        </w:rPr>
        <w:t xml:space="preserve"> protocol</w:t>
      </w:r>
      <w:r w:rsidR="00CE52D7" w:rsidRPr="00FA37FA">
        <w:rPr>
          <w:highlight w:val="yellow"/>
        </w:rPr>
        <w:t xml:space="preserve"> </w:t>
      </w:r>
      <w:r w:rsidR="00636B2F" w:rsidRPr="00FA37FA">
        <w:rPr>
          <w:highlight w:val="yellow"/>
        </w:rPr>
        <w:t xml:space="preserve">by population - </w:t>
      </w:r>
      <w:r w:rsidR="00CE52D7" w:rsidRPr="00FA37FA">
        <w:rPr>
          <w:highlight w:val="yellow"/>
        </w:rPr>
        <w:t xml:space="preserve"> </w:t>
      </w:r>
      <w:r w:rsidR="00FE319C" w:rsidRPr="00FA37FA">
        <w:rPr>
          <w:highlight w:val="yellow"/>
        </w:rPr>
        <w:t>adults,</w:t>
      </w:r>
      <w:r w:rsidR="00636B2F" w:rsidRPr="00FA37FA">
        <w:rPr>
          <w:highlight w:val="yellow"/>
        </w:rPr>
        <w:t xml:space="preserve"> </w:t>
      </w:r>
      <w:r w:rsidR="004D650F" w:rsidRPr="00FA37FA">
        <w:rPr>
          <w:highlight w:val="yellow"/>
        </w:rPr>
        <w:t>adolescents (12 – 17 years)</w:t>
      </w:r>
      <w:r w:rsidR="00636B2F" w:rsidRPr="00FA37FA">
        <w:rPr>
          <w:highlight w:val="yellow"/>
        </w:rPr>
        <w:t xml:space="preserve"> and retreatment:</w:t>
      </w:r>
    </w:p>
    <w:p w14:paraId="076E952F" w14:textId="77777777" w:rsidR="004C7D96" w:rsidRPr="001E1B48" w:rsidRDefault="004C7D96" w:rsidP="004C7D96">
      <w:pPr>
        <w:spacing w:line="480" w:lineRule="auto"/>
      </w:pPr>
      <w:r w:rsidRPr="001E1B48">
        <w:t xml:space="preserve">Specify N/A when not applicable in </w:t>
      </w:r>
      <w:r>
        <w:t>the</w:t>
      </w:r>
      <w:r w:rsidRPr="001E1B48">
        <w:t xml:space="preserve"> country.  </w:t>
      </w:r>
    </w:p>
    <w:tbl>
      <w:tblPr>
        <w:tblStyle w:val="TableGrid2"/>
        <w:tblW w:w="0" w:type="auto"/>
        <w:tblLook w:val="04A0" w:firstRow="1" w:lastRow="0" w:firstColumn="1" w:lastColumn="0" w:noHBand="0" w:noVBand="1"/>
      </w:tblPr>
      <w:tblGrid>
        <w:gridCol w:w="1201"/>
        <w:gridCol w:w="7815"/>
      </w:tblGrid>
      <w:tr w:rsidR="005D6650" w:rsidRPr="005D6650" w14:paraId="79A10020" w14:textId="77777777" w:rsidTr="004C7D96">
        <w:trPr>
          <w:trHeight w:val="458"/>
        </w:trPr>
        <w:tc>
          <w:tcPr>
            <w:tcW w:w="1201" w:type="dxa"/>
          </w:tcPr>
          <w:p w14:paraId="66FCD790" w14:textId="77777777" w:rsidR="005D6650" w:rsidRPr="005D6650" w:rsidRDefault="005D6650" w:rsidP="00AF675E">
            <w:pPr>
              <w:rPr>
                <w:b/>
                <w:sz w:val="20"/>
                <w:szCs w:val="20"/>
              </w:rPr>
            </w:pPr>
          </w:p>
        </w:tc>
        <w:tc>
          <w:tcPr>
            <w:tcW w:w="7815" w:type="dxa"/>
          </w:tcPr>
          <w:p w14:paraId="123796CD" w14:textId="019FE9AB" w:rsidR="005D6650" w:rsidRPr="00FE319C" w:rsidRDefault="005D6650" w:rsidP="00FE319C">
            <w:pPr>
              <w:pStyle w:val="ListParagraph"/>
              <w:numPr>
                <w:ilvl w:val="0"/>
                <w:numId w:val="36"/>
              </w:numPr>
              <w:rPr>
                <w:b/>
                <w:sz w:val="20"/>
                <w:szCs w:val="20"/>
              </w:rPr>
            </w:pPr>
            <w:r w:rsidRPr="00FE319C">
              <w:rPr>
                <w:b/>
                <w:sz w:val="20"/>
                <w:szCs w:val="20"/>
              </w:rPr>
              <w:t>HCV-infected persons without cirrhosis</w:t>
            </w:r>
          </w:p>
        </w:tc>
      </w:tr>
      <w:tr w:rsidR="005D6650" w:rsidRPr="00A04577" w14:paraId="799D202E" w14:textId="77777777" w:rsidTr="004C7D96">
        <w:tc>
          <w:tcPr>
            <w:tcW w:w="1201" w:type="dxa"/>
          </w:tcPr>
          <w:p w14:paraId="308EBAAC" w14:textId="2D07925E" w:rsidR="005D6650" w:rsidRPr="005D6650" w:rsidRDefault="005D6650" w:rsidP="00AF675E">
            <w:pPr>
              <w:rPr>
                <w:sz w:val="20"/>
                <w:szCs w:val="20"/>
              </w:rPr>
            </w:pPr>
            <w:r w:rsidRPr="005D6650">
              <w:rPr>
                <w:sz w:val="20"/>
                <w:szCs w:val="20"/>
              </w:rPr>
              <w:t>Adults</w:t>
            </w:r>
          </w:p>
          <w:p w14:paraId="6E9C1373" w14:textId="77777777" w:rsidR="005D6650" w:rsidRPr="005D6650" w:rsidRDefault="005D6650" w:rsidP="00AF675E">
            <w:pPr>
              <w:rPr>
                <w:sz w:val="20"/>
                <w:szCs w:val="20"/>
              </w:rPr>
            </w:pPr>
          </w:p>
          <w:p w14:paraId="74A3211B" w14:textId="77777777" w:rsidR="005D6650" w:rsidRPr="005D6650" w:rsidRDefault="005D6650" w:rsidP="00AF675E">
            <w:pPr>
              <w:rPr>
                <w:sz w:val="20"/>
                <w:szCs w:val="20"/>
              </w:rPr>
            </w:pPr>
          </w:p>
          <w:p w14:paraId="3139EC3D" w14:textId="77777777" w:rsidR="005D6650" w:rsidRPr="005D6650" w:rsidRDefault="005D6650" w:rsidP="00AF675E">
            <w:pPr>
              <w:rPr>
                <w:sz w:val="20"/>
                <w:szCs w:val="20"/>
              </w:rPr>
            </w:pPr>
          </w:p>
        </w:tc>
        <w:tc>
          <w:tcPr>
            <w:tcW w:w="7815" w:type="dxa"/>
          </w:tcPr>
          <w:p w14:paraId="0C7F322D" w14:textId="6814992E" w:rsidR="005D6650" w:rsidRDefault="00531EE3" w:rsidP="00AF675E">
            <w:pPr>
              <w:rPr>
                <w:sz w:val="16"/>
              </w:rPr>
            </w:pPr>
            <w:r>
              <w:rPr>
                <w:sz w:val="16"/>
              </w:rPr>
              <w:t xml:space="preserve"> </w:t>
            </w:r>
          </w:p>
          <w:p w14:paraId="4520F15E" w14:textId="77777777" w:rsidR="003B13AA" w:rsidRDefault="003B13AA" w:rsidP="003B13AA">
            <w:pPr>
              <w:rPr>
                <w:sz w:val="24"/>
                <w:szCs w:val="24"/>
              </w:rPr>
            </w:pPr>
            <w:r w:rsidRPr="00E35FD9">
              <w:rPr>
                <w:sz w:val="24"/>
                <w:szCs w:val="24"/>
              </w:rPr>
              <w:t>Ledipasvir</w:t>
            </w:r>
            <w:r>
              <w:rPr>
                <w:sz w:val="24"/>
                <w:szCs w:val="24"/>
              </w:rPr>
              <w:t>/Sofosbuvir for 12 weeks</w:t>
            </w:r>
          </w:p>
          <w:p w14:paraId="1BD87F9D" w14:textId="77777777" w:rsidR="003B13AA" w:rsidRPr="00E35FD9" w:rsidRDefault="003B13AA" w:rsidP="003B13AA">
            <w:pPr>
              <w:rPr>
                <w:sz w:val="24"/>
                <w:szCs w:val="24"/>
              </w:rPr>
            </w:pPr>
            <w:r>
              <w:rPr>
                <w:sz w:val="24"/>
                <w:szCs w:val="24"/>
              </w:rPr>
              <w:t xml:space="preserve">Velpatasvir/Sofosbuvir for 12 weeks </w:t>
            </w:r>
          </w:p>
          <w:p w14:paraId="4BD9B261" w14:textId="633CFC5E" w:rsidR="00636B2F" w:rsidRPr="00A04577" w:rsidRDefault="00636B2F" w:rsidP="00AF675E">
            <w:pPr>
              <w:rPr>
                <w:sz w:val="16"/>
              </w:rPr>
            </w:pPr>
          </w:p>
        </w:tc>
      </w:tr>
      <w:tr w:rsidR="005D6650" w:rsidRPr="00A04577" w14:paraId="1ACCF590" w14:textId="77777777" w:rsidTr="004C7D96">
        <w:tc>
          <w:tcPr>
            <w:tcW w:w="1201" w:type="dxa"/>
          </w:tcPr>
          <w:p w14:paraId="22FC34EF" w14:textId="16CA4DEB" w:rsidR="005D6650" w:rsidRPr="005D6650" w:rsidRDefault="004D650F" w:rsidP="005D6650">
            <w:pPr>
              <w:rPr>
                <w:sz w:val="20"/>
                <w:szCs w:val="20"/>
              </w:rPr>
            </w:pPr>
            <w:r>
              <w:rPr>
                <w:sz w:val="20"/>
                <w:szCs w:val="20"/>
              </w:rPr>
              <w:t>Adolescents (12 – 17 years)</w:t>
            </w:r>
          </w:p>
          <w:p w14:paraId="1BE888F6" w14:textId="2A4DEEE2" w:rsidR="005D6650" w:rsidRPr="005D6650" w:rsidRDefault="005D6650" w:rsidP="00AF675E">
            <w:pPr>
              <w:rPr>
                <w:sz w:val="20"/>
                <w:szCs w:val="20"/>
              </w:rPr>
            </w:pPr>
            <w:r w:rsidRPr="005D6650">
              <w:rPr>
                <w:sz w:val="20"/>
                <w:szCs w:val="20"/>
              </w:rPr>
              <w:t xml:space="preserve"> </w:t>
            </w:r>
          </w:p>
          <w:p w14:paraId="42DB0FC5" w14:textId="77777777" w:rsidR="005D6650" w:rsidRPr="005D6650" w:rsidRDefault="005D6650" w:rsidP="00AF675E">
            <w:pPr>
              <w:rPr>
                <w:sz w:val="20"/>
                <w:szCs w:val="20"/>
              </w:rPr>
            </w:pPr>
          </w:p>
          <w:p w14:paraId="68F8E091" w14:textId="77777777" w:rsidR="005D6650" w:rsidRPr="005D6650" w:rsidRDefault="005D6650" w:rsidP="00AF675E">
            <w:pPr>
              <w:rPr>
                <w:sz w:val="20"/>
                <w:szCs w:val="20"/>
              </w:rPr>
            </w:pPr>
          </w:p>
          <w:p w14:paraId="2ECBF903" w14:textId="77777777" w:rsidR="005D6650" w:rsidRPr="005D6650" w:rsidRDefault="005D6650" w:rsidP="00AF675E">
            <w:pPr>
              <w:rPr>
                <w:sz w:val="20"/>
                <w:szCs w:val="20"/>
              </w:rPr>
            </w:pPr>
          </w:p>
        </w:tc>
        <w:tc>
          <w:tcPr>
            <w:tcW w:w="7815" w:type="dxa"/>
          </w:tcPr>
          <w:p w14:paraId="4C78F2B1" w14:textId="77777777" w:rsidR="003B13AA" w:rsidRDefault="003B13AA" w:rsidP="003B13AA">
            <w:pPr>
              <w:rPr>
                <w:sz w:val="24"/>
                <w:szCs w:val="24"/>
              </w:rPr>
            </w:pPr>
            <w:r w:rsidRPr="00E35FD9">
              <w:rPr>
                <w:sz w:val="24"/>
                <w:szCs w:val="24"/>
              </w:rPr>
              <w:t>Ledipasvir</w:t>
            </w:r>
            <w:r>
              <w:rPr>
                <w:sz w:val="24"/>
                <w:szCs w:val="24"/>
              </w:rPr>
              <w:t>/Sofosbuvir  for12 weeks</w:t>
            </w:r>
          </w:p>
          <w:p w14:paraId="5D3D7C0D" w14:textId="77777777" w:rsidR="005D6650" w:rsidRPr="00A04577" w:rsidRDefault="005D6650" w:rsidP="00AF675E">
            <w:pPr>
              <w:rPr>
                <w:sz w:val="16"/>
              </w:rPr>
            </w:pPr>
          </w:p>
        </w:tc>
      </w:tr>
    </w:tbl>
    <w:tbl>
      <w:tblPr>
        <w:tblStyle w:val="TableGrid1"/>
        <w:tblW w:w="0" w:type="auto"/>
        <w:tblLook w:val="04A0" w:firstRow="1" w:lastRow="0" w:firstColumn="1" w:lastColumn="0" w:noHBand="0" w:noVBand="1"/>
      </w:tblPr>
      <w:tblGrid>
        <w:gridCol w:w="1201"/>
        <w:gridCol w:w="7815"/>
      </w:tblGrid>
      <w:tr w:rsidR="005D6650" w:rsidRPr="00A04577" w14:paraId="642FAEF8" w14:textId="77777777" w:rsidTr="0081512A">
        <w:tc>
          <w:tcPr>
            <w:tcW w:w="1201" w:type="dxa"/>
          </w:tcPr>
          <w:p w14:paraId="43F54BEF" w14:textId="77777777" w:rsidR="005D6650" w:rsidRPr="00A04577" w:rsidRDefault="005D6650" w:rsidP="00393881">
            <w:pPr>
              <w:rPr>
                <w:sz w:val="16"/>
              </w:rPr>
            </w:pPr>
          </w:p>
        </w:tc>
        <w:tc>
          <w:tcPr>
            <w:tcW w:w="7815" w:type="dxa"/>
          </w:tcPr>
          <w:p w14:paraId="21644BC7" w14:textId="38805ED4" w:rsidR="005D6650" w:rsidRPr="00FE319C" w:rsidRDefault="005D6650" w:rsidP="00FE319C">
            <w:pPr>
              <w:pStyle w:val="ListParagraph"/>
              <w:numPr>
                <w:ilvl w:val="0"/>
                <w:numId w:val="36"/>
              </w:numPr>
              <w:rPr>
                <w:b/>
                <w:sz w:val="20"/>
                <w:szCs w:val="20"/>
              </w:rPr>
            </w:pPr>
            <w:r w:rsidRPr="00FE319C">
              <w:rPr>
                <w:b/>
                <w:sz w:val="20"/>
                <w:szCs w:val="20"/>
              </w:rPr>
              <w:t>HCV-infected persons with compensated cirrhosis</w:t>
            </w:r>
          </w:p>
          <w:p w14:paraId="2E17DABF" w14:textId="71172E9E" w:rsidR="005D6650" w:rsidRPr="005D6650" w:rsidRDefault="005D6650" w:rsidP="00393881">
            <w:pPr>
              <w:rPr>
                <w:sz w:val="20"/>
                <w:szCs w:val="20"/>
              </w:rPr>
            </w:pPr>
          </w:p>
        </w:tc>
      </w:tr>
      <w:tr w:rsidR="005D6650" w:rsidRPr="005D6650" w14:paraId="683C9A3A" w14:textId="77777777" w:rsidTr="0081512A">
        <w:tc>
          <w:tcPr>
            <w:tcW w:w="1201" w:type="dxa"/>
          </w:tcPr>
          <w:p w14:paraId="1CB27DF3" w14:textId="77777777" w:rsidR="005D6650" w:rsidRPr="005D6650" w:rsidRDefault="005D6650" w:rsidP="00393881">
            <w:pPr>
              <w:rPr>
                <w:sz w:val="20"/>
                <w:szCs w:val="20"/>
              </w:rPr>
            </w:pPr>
          </w:p>
          <w:p w14:paraId="06968DE0" w14:textId="1297D00B" w:rsidR="005D6650" w:rsidRDefault="005D6650" w:rsidP="00393881">
            <w:pPr>
              <w:rPr>
                <w:sz w:val="20"/>
                <w:szCs w:val="20"/>
              </w:rPr>
            </w:pPr>
            <w:r w:rsidRPr="005D6650">
              <w:rPr>
                <w:sz w:val="20"/>
                <w:szCs w:val="20"/>
              </w:rPr>
              <w:t>Adults</w:t>
            </w:r>
          </w:p>
          <w:p w14:paraId="65150186" w14:textId="77777777" w:rsidR="004D650F" w:rsidRDefault="004D650F" w:rsidP="00393881">
            <w:pPr>
              <w:rPr>
                <w:sz w:val="20"/>
                <w:szCs w:val="20"/>
              </w:rPr>
            </w:pPr>
          </w:p>
          <w:p w14:paraId="1C3261DC" w14:textId="77777777" w:rsidR="005D6650" w:rsidRPr="005D6650" w:rsidRDefault="005D6650" w:rsidP="00393881">
            <w:pPr>
              <w:rPr>
                <w:sz w:val="20"/>
                <w:szCs w:val="20"/>
              </w:rPr>
            </w:pPr>
          </w:p>
          <w:p w14:paraId="35F91A97" w14:textId="77777777" w:rsidR="005D6650" w:rsidRPr="005D6650" w:rsidRDefault="005D6650" w:rsidP="00393881">
            <w:pPr>
              <w:rPr>
                <w:sz w:val="20"/>
                <w:szCs w:val="20"/>
              </w:rPr>
            </w:pPr>
          </w:p>
          <w:p w14:paraId="58CD7F7F" w14:textId="77777777" w:rsidR="005D6650" w:rsidRPr="005D6650" w:rsidRDefault="005D6650" w:rsidP="00393881">
            <w:pPr>
              <w:rPr>
                <w:sz w:val="20"/>
                <w:szCs w:val="20"/>
              </w:rPr>
            </w:pPr>
          </w:p>
        </w:tc>
        <w:tc>
          <w:tcPr>
            <w:tcW w:w="7815" w:type="dxa"/>
          </w:tcPr>
          <w:p w14:paraId="28CC125C" w14:textId="77777777" w:rsidR="003B13AA" w:rsidRDefault="003B13AA" w:rsidP="003B13AA">
            <w:pPr>
              <w:rPr>
                <w:sz w:val="24"/>
                <w:szCs w:val="24"/>
              </w:rPr>
            </w:pPr>
            <w:r w:rsidRPr="00E35FD9">
              <w:rPr>
                <w:sz w:val="24"/>
                <w:szCs w:val="24"/>
              </w:rPr>
              <w:t>Ledipasvir</w:t>
            </w:r>
            <w:r>
              <w:rPr>
                <w:sz w:val="24"/>
                <w:szCs w:val="24"/>
              </w:rPr>
              <w:t>/Sofosbuvir for 12 weeks</w:t>
            </w:r>
          </w:p>
          <w:p w14:paraId="37E92578" w14:textId="77777777" w:rsidR="003B13AA" w:rsidRDefault="003B13AA" w:rsidP="003B13AA">
            <w:pPr>
              <w:rPr>
                <w:sz w:val="24"/>
                <w:szCs w:val="24"/>
              </w:rPr>
            </w:pPr>
            <w:r w:rsidRPr="00E35FD9">
              <w:rPr>
                <w:sz w:val="24"/>
                <w:szCs w:val="24"/>
              </w:rPr>
              <w:t>Ledipasvir</w:t>
            </w:r>
            <w:r>
              <w:rPr>
                <w:sz w:val="24"/>
                <w:szCs w:val="24"/>
              </w:rPr>
              <w:t>/Sofosbuvir  + Ribavirin for 12 weeks</w:t>
            </w:r>
          </w:p>
          <w:p w14:paraId="064F4277" w14:textId="77777777" w:rsidR="003B13AA" w:rsidRPr="00E35FD9" w:rsidRDefault="003B13AA" w:rsidP="003B13AA">
            <w:pPr>
              <w:rPr>
                <w:sz w:val="24"/>
                <w:szCs w:val="24"/>
              </w:rPr>
            </w:pPr>
            <w:r>
              <w:rPr>
                <w:sz w:val="24"/>
                <w:szCs w:val="24"/>
              </w:rPr>
              <w:t xml:space="preserve">Velpatasvir/Sofosbuvir for 12 weeks </w:t>
            </w:r>
          </w:p>
          <w:p w14:paraId="56FAA299" w14:textId="77777777" w:rsidR="005D6650" w:rsidRPr="00A04577" w:rsidRDefault="005D6650" w:rsidP="00393881">
            <w:pPr>
              <w:rPr>
                <w:sz w:val="16"/>
              </w:rPr>
            </w:pPr>
          </w:p>
        </w:tc>
      </w:tr>
      <w:tr w:rsidR="005D6650" w:rsidRPr="00A04577" w14:paraId="677D6E2E" w14:textId="77777777" w:rsidTr="0081512A">
        <w:tc>
          <w:tcPr>
            <w:tcW w:w="1201" w:type="dxa"/>
          </w:tcPr>
          <w:p w14:paraId="5ACD5737" w14:textId="77777777" w:rsidR="004D650F" w:rsidRPr="005D6650" w:rsidRDefault="004D650F" w:rsidP="004D650F">
            <w:pPr>
              <w:rPr>
                <w:sz w:val="20"/>
                <w:szCs w:val="20"/>
              </w:rPr>
            </w:pPr>
            <w:r>
              <w:rPr>
                <w:sz w:val="20"/>
                <w:szCs w:val="20"/>
              </w:rPr>
              <w:t>Adolescents (12 – 17 years)</w:t>
            </w:r>
          </w:p>
          <w:p w14:paraId="21C8512B" w14:textId="77777777" w:rsidR="005D6650" w:rsidRPr="005D6650" w:rsidRDefault="005D6650" w:rsidP="00393881">
            <w:pPr>
              <w:rPr>
                <w:sz w:val="20"/>
                <w:szCs w:val="20"/>
              </w:rPr>
            </w:pPr>
          </w:p>
          <w:p w14:paraId="1CDEAF52" w14:textId="77777777" w:rsidR="005D6650" w:rsidRPr="005D6650" w:rsidRDefault="005D6650" w:rsidP="00393881">
            <w:pPr>
              <w:rPr>
                <w:sz w:val="20"/>
                <w:szCs w:val="20"/>
              </w:rPr>
            </w:pPr>
          </w:p>
          <w:p w14:paraId="15D8D532" w14:textId="77777777" w:rsidR="005D6650" w:rsidRDefault="005D6650" w:rsidP="00393881">
            <w:pPr>
              <w:rPr>
                <w:sz w:val="20"/>
                <w:szCs w:val="20"/>
              </w:rPr>
            </w:pPr>
          </w:p>
          <w:p w14:paraId="25F8A852" w14:textId="64AB2C8C" w:rsidR="005D6650" w:rsidRPr="005D6650" w:rsidRDefault="005D6650" w:rsidP="00393881">
            <w:pPr>
              <w:rPr>
                <w:sz w:val="20"/>
                <w:szCs w:val="20"/>
              </w:rPr>
            </w:pPr>
          </w:p>
        </w:tc>
        <w:tc>
          <w:tcPr>
            <w:tcW w:w="7815" w:type="dxa"/>
          </w:tcPr>
          <w:p w14:paraId="7770B905" w14:textId="77777777" w:rsidR="003B13AA" w:rsidRDefault="003B13AA" w:rsidP="003B13AA">
            <w:pPr>
              <w:rPr>
                <w:sz w:val="24"/>
                <w:szCs w:val="24"/>
              </w:rPr>
            </w:pPr>
            <w:r w:rsidRPr="00E35FD9">
              <w:rPr>
                <w:sz w:val="24"/>
                <w:szCs w:val="24"/>
              </w:rPr>
              <w:t>Ledipasvir</w:t>
            </w:r>
            <w:r>
              <w:rPr>
                <w:sz w:val="24"/>
                <w:szCs w:val="24"/>
              </w:rPr>
              <w:t>/Sofosbuvir for 12 weeks</w:t>
            </w:r>
          </w:p>
          <w:p w14:paraId="3A76E1C3" w14:textId="77777777" w:rsidR="003B13AA" w:rsidRDefault="003B13AA" w:rsidP="003B13AA">
            <w:pPr>
              <w:rPr>
                <w:sz w:val="24"/>
                <w:szCs w:val="24"/>
              </w:rPr>
            </w:pPr>
            <w:r w:rsidRPr="00E35FD9">
              <w:rPr>
                <w:sz w:val="24"/>
                <w:szCs w:val="24"/>
              </w:rPr>
              <w:t>Ledipasvir</w:t>
            </w:r>
            <w:r>
              <w:rPr>
                <w:sz w:val="24"/>
                <w:szCs w:val="24"/>
              </w:rPr>
              <w:t>/Sofosbuvir  + Ribavirin for 12 weeks</w:t>
            </w:r>
          </w:p>
          <w:p w14:paraId="5083B32C" w14:textId="77777777" w:rsidR="005D6650" w:rsidRPr="00A04577" w:rsidRDefault="005D6650" w:rsidP="00393881">
            <w:pPr>
              <w:rPr>
                <w:sz w:val="16"/>
              </w:rPr>
            </w:pPr>
          </w:p>
        </w:tc>
      </w:tr>
      <w:tr w:rsidR="0081512A" w:rsidRPr="00A04577" w14:paraId="37A5399F" w14:textId="77777777" w:rsidTr="0081512A">
        <w:tc>
          <w:tcPr>
            <w:tcW w:w="1201" w:type="dxa"/>
          </w:tcPr>
          <w:p w14:paraId="1A4ABBA9" w14:textId="77777777" w:rsidR="0081512A" w:rsidRPr="00A04577" w:rsidRDefault="0081512A" w:rsidP="004B44EA">
            <w:pPr>
              <w:rPr>
                <w:sz w:val="16"/>
              </w:rPr>
            </w:pPr>
          </w:p>
        </w:tc>
        <w:tc>
          <w:tcPr>
            <w:tcW w:w="7815" w:type="dxa"/>
          </w:tcPr>
          <w:p w14:paraId="400DFA37" w14:textId="6B714BF7" w:rsidR="0081512A" w:rsidRPr="00FE319C" w:rsidRDefault="0081512A" w:rsidP="00FE319C">
            <w:pPr>
              <w:pStyle w:val="ListParagraph"/>
              <w:numPr>
                <w:ilvl w:val="0"/>
                <w:numId w:val="36"/>
              </w:numPr>
              <w:rPr>
                <w:b/>
                <w:sz w:val="20"/>
                <w:szCs w:val="20"/>
              </w:rPr>
            </w:pPr>
            <w:r w:rsidRPr="00FE319C">
              <w:rPr>
                <w:b/>
                <w:sz w:val="20"/>
                <w:szCs w:val="20"/>
              </w:rPr>
              <w:t>Retreatment of persons with failure of DAA therapy</w:t>
            </w:r>
          </w:p>
          <w:p w14:paraId="7344F62E" w14:textId="77777777" w:rsidR="0081512A" w:rsidRPr="005D6650" w:rsidRDefault="0081512A" w:rsidP="004B44EA">
            <w:pPr>
              <w:rPr>
                <w:sz w:val="20"/>
                <w:szCs w:val="20"/>
              </w:rPr>
            </w:pPr>
          </w:p>
        </w:tc>
      </w:tr>
      <w:tr w:rsidR="0081512A" w:rsidRPr="005D6650" w14:paraId="74D9A794" w14:textId="77777777" w:rsidTr="0081512A">
        <w:tc>
          <w:tcPr>
            <w:tcW w:w="1201" w:type="dxa"/>
          </w:tcPr>
          <w:p w14:paraId="58A06CCA" w14:textId="77777777" w:rsidR="0081512A" w:rsidRPr="005D6650" w:rsidRDefault="0081512A" w:rsidP="004B44EA">
            <w:pPr>
              <w:rPr>
                <w:sz w:val="20"/>
                <w:szCs w:val="20"/>
              </w:rPr>
            </w:pPr>
          </w:p>
          <w:p w14:paraId="1D7A6E08" w14:textId="4C26ECF5" w:rsidR="0081512A" w:rsidRDefault="0081512A" w:rsidP="004B44EA">
            <w:pPr>
              <w:rPr>
                <w:sz w:val="20"/>
                <w:szCs w:val="20"/>
              </w:rPr>
            </w:pPr>
            <w:r>
              <w:rPr>
                <w:sz w:val="20"/>
                <w:szCs w:val="20"/>
              </w:rPr>
              <w:t xml:space="preserve"> </w:t>
            </w:r>
          </w:p>
          <w:p w14:paraId="7CDBEAEA" w14:textId="77777777" w:rsidR="0081512A" w:rsidRDefault="0081512A" w:rsidP="004B44EA">
            <w:pPr>
              <w:rPr>
                <w:sz w:val="20"/>
                <w:szCs w:val="20"/>
              </w:rPr>
            </w:pPr>
          </w:p>
          <w:p w14:paraId="1BD01430" w14:textId="77777777" w:rsidR="0081512A" w:rsidRPr="005D6650" w:rsidRDefault="0081512A" w:rsidP="004B44EA">
            <w:pPr>
              <w:rPr>
                <w:sz w:val="20"/>
                <w:szCs w:val="20"/>
              </w:rPr>
            </w:pPr>
          </w:p>
          <w:p w14:paraId="18A32E9C" w14:textId="77777777" w:rsidR="0081512A" w:rsidRPr="005D6650" w:rsidRDefault="0081512A" w:rsidP="004B44EA">
            <w:pPr>
              <w:rPr>
                <w:sz w:val="20"/>
                <w:szCs w:val="20"/>
              </w:rPr>
            </w:pPr>
          </w:p>
          <w:p w14:paraId="473FE0DA" w14:textId="77777777" w:rsidR="0081512A" w:rsidRPr="005D6650" w:rsidRDefault="0081512A" w:rsidP="004B44EA">
            <w:pPr>
              <w:rPr>
                <w:sz w:val="20"/>
                <w:szCs w:val="20"/>
              </w:rPr>
            </w:pPr>
          </w:p>
        </w:tc>
        <w:tc>
          <w:tcPr>
            <w:tcW w:w="7815" w:type="dxa"/>
          </w:tcPr>
          <w:p w14:paraId="324D8519" w14:textId="77777777" w:rsidR="003B13AA" w:rsidRDefault="003B13AA" w:rsidP="003B13AA">
            <w:pPr>
              <w:rPr>
                <w:sz w:val="24"/>
                <w:szCs w:val="24"/>
              </w:rPr>
            </w:pPr>
            <w:r>
              <w:rPr>
                <w:sz w:val="24"/>
                <w:szCs w:val="24"/>
              </w:rPr>
              <w:t xml:space="preserve">Velpatasvir/Sofosbuvir for 12 weeks </w:t>
            </w:r>
          </w:p>
          <w:p w14:paraId="62F7CE32" w14:textId="77777777" w:rsidR="003B13AA" w:rsidRPr="00E35FD9" w:rsidRDefault="003B13AA" w:rsidP="003B13AA">
            <w:pPr>
              <w:rPr>
                <w:sz w:val="24"/>
                <w:szCs w:val="24"/>
              </w:rPr>
            </w:pPr>
          </w:p>
          <w:p w14:paraId="57AE4441" w14:textId="77777777" w:rsidR="003B13AA" w:rsidRDefault="003B13AA" w:rsidP="003B13AA">
            <w:pPr>
              <w:rPr>
                <w:sz w:val="24"/>
                <w:szCs w:val="24"/>
              </w:rPr>
            </w:pPr>
            <w:r>
              <w:rPr>
                <w:sz w:val="24"/>
                <w:szCs w:val="24"/>
              </w:rPr>
              <w:t xml:space="preserve">Velpatasvir/Sofosbuvir plus Ribavirin for 24 weeks </w:t>
            </w:r>
          </w:p>
          <w:p w14:paraId="78A1DE4A" w14:textId="77777777" w:rsidR="0081512A" w:rsidRPr="00A04577" w:rsidRDefault="0081512A" w:rsidP="004B44EA">
            <w:pPr>
              <w:rPr>
                <w:sz w:val="16"/>
              </w:rPr>
            </w:pPr>
          </w:p>
        </w:tc>
      </w:tr>
    </w:tbl>
    <w:p w14:paraId="1C050E17" w14:textId="08FA3923" w:rsidR="001D57C9" w:rsidRDefault="001D57C9" w:rsidP="0013441A">
      <w:pPr>
        <w:rPr>
          <w:b/>
          <w:bCs/>
        </w:rPr>
      </w:pPr>
    </w:p>
    <w:bookmarkEnd w:id="9"/>
    <w:p w14:paraId="1F7D217F" w14:textId="77777777" w:rsidR="00BE059D" w:rsidRDefault="00BE059D" w:rsidP="00BE059D">
      <w:pPr>
        <w:spacing w:line="480" w:lineRule="auto"/>
        <w:rPr>
          <w:b/>
          <w:bCs/>
        </w:rPr>
      </w:pPr>
    </w:p>
    <w:p w14:paraId="03B4196E" w14:textId="43DCAA71" w:rsidR="00BE059D" w:rsidRPr="00A04577" w:rsidRDefault="00BE059D" w:rsidP="00BE059D">
      <w:pPr>
        <w:spacing w:line="480" w:lineRule="auto"/>
      </w:pPr>
      <w:r w:rsidRPr="00FA37FA">
        <w:rPr>
          <w:b/>
          <w:bCs/>
          <w:highlight w:val="yellow"/>
        </w:rPr>
        <w:t xml:space="preserve">Question 5. </w:t>
      </w:r>
      <w:r w:rsidRPr="00FA37FA">
        <w:rPr>
          <w:highlight w:val="yellow"/>
        </w:rPr>
        <w:t>What Direct Acting Antiviral (DAAs) medicines are currently included in the national list of essential medicines:</w:t>
      </w:r>
      <w:r>
        <w:t xml:space="preserve"> </w:t>
      </w:r>
    </w:p>
    <w:p w14:paraId="2F4031B5" w14:textId="77777777" w:rsidR="00BE059D" w:rsidRPr="00851D96" w:rsidRDefault="00BE059D" w:rsidP="00BE059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A04577">
        <w:rPr>
          <w:rFonts w:ascii="Arial" w:eastAsia="Times New Roman" w:hAnsi="Arial" w:cs="Times New Roman"/>
          <w:lang w:val="es-ES" w:eastAsia="en-US"/>
        </w:rPr>
        <w:t xml:space="preserve"> </w:t>
      </w:r>
      <w:r w:rsidRPr="00A04577">
        <w:rPr>
          <w:rFonts w:ascii="Arial" w:eastAsia="Times New Roman" w:hAnsi="Arial" w:cs="Times New Roman"/>
          <w:lang w:val="es-ES" w:eastAsia="en-US"/>
        </w:rPr>
        <w:tab/>
      </w:r>
      <w:r w:rsidRPr="00A04577">
        <w:rPr>
          <w:lang w:val="es-ES"/>
        </w:rPr>
        <w:t>Glecaprevir/pibrentasvir</w:t>
      </w:r>
      <w:r>
        <w:rPr>
          <w:lang w:val="es-ES"/>
        </w:rPr>
        <w:t xml:space="preserve">  </w:t>
      </w:r>
    </w:p>
    <w:p w14:paraId="4CBFAEB1" w14:textId="77777777" w:rsidR="00BE059D" w:rsidRPr="00A04577" w:rsidRDefault="00BE059D" w:rsidP="00BE059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Sofosbuvir/daclatasvir</w:t>
      </w:r>
      <w:r>
        <w:rPr>
          <w:lang w:val="es-ES"/>
        </w:rPr>
        <w:t xml:space="preserve">  </w:t>
      </w:r>
    </w:p>
    <w:p w14:paraId="709D9025" w14:textId="77777777" w:rsidR="00BE059D" w:rsidRDefault="00BE059D" w:rsidP="00BE059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Sofosbuvir/velpatasvir</w:t>
      </w:r>
      <w:r>
        <w:rPr>
          <w:lang w:val="es-ES"/>
        </w:rPr>
        <w:t xml:space="preserve">  </w:t>
      </w:r>
    </w:p>
    <w:p w14:paraId="67AFBF18" w14:textId="77777777" w:rsidR="00BE059D" w:rsidRDefault="00BE059D" w:rsidP="00BE059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Sofosbuvir/velpatasvir</w:t>
      </w:r>
      <w:r>
        <w:rPr>
          <w:lang w:val="es-ES"/>
        </w:rPr>
        <w:t>/</w:t>
      </w:r>
      <w:r w:rsidRPr="003F4DDD">
        <w:rPr>
          <w:lang w:val="es-ES"/>
        </w:rPr>
        <w:t>voxilaprevir</w:t>
      </w:r>
      <w:r>
        <w:rPr>
          <w:lang w:val="es-ES"/>
        </w:rPr>
        <w:t xml:space="preserve">  </w:t>
      </w:r>
    </w:p>
    <w:p w14:paraId="5C42EC09" w14:textId="77777777" w:rsidR="00BE059D" w:rsidRDefault="00BE059D" w:rsidP="00BE059D">
      <w:pPr>
        <w:spacing w:line="480" w:lineRule="auto"/>
        <w:ind w:left="720"/>
        <w:rPr>
          <w:lang w:val="es-ES"/>
        </w:rPr>
      </w:pPr>
      <w:r w:rsidRPr="00A04577">
        <w:rPr>
          <w:rFonts w:ascii="Arial" w:eastAsia="Times New Roman" w:hAnsi="Arial" w:cs="Times New Roman"/>
          <w:lang w:val="en-US" w:eastAsia="en-US"/>
        </w:rPr>
        <w:lastRenderedPageBreak/>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w:t>
      </w:r>
      <w:r>
        <w:rPr>
          <w:lang w:val="es-ES"/>
        </w:rPr>
        <w:t>ledipa</w:t>
      </w:r>
      <w:r w:rsidRPr="00310DE4">
        <w:rPr>
          <w:lang w:val="es-ES"/>
        </w:rPr>
        <w:t>svir</w:t>
      </w:r>
      <w:r>
        <w:rPr>
          <w:lang w:val="es-ES"/>
        </w:rPr>
        <w:t xml:space="preserve">  </w:t>
      </w:r>
    </w:p>
    <w:p w14:paraId="0E65F9D4" w14:textId="77777777" w:rsidR="00BE059D" w:rsidRPr="00A04577" w:rsidRDefault="00BE059D" w:rsidP="00BE059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w:t>
      </w:r>
      <w:r>
        <w:rPr>
          <w:lang w:val="es-ES"/>
        </w:rPr>
        <w:t xml:space="preserve">ribavirin  </w:t>
      </w:r>
    </w:p>
    <w:p w14:paraId="792DE459" w14:textId="1CD9A31F" w:rsidR="00BE059D" w:rsidRDefault="00BE059D" w:rsidP="00BE059D">
      <w:pPr>
        <w:spacing w:line="480" w:lineRule="auto"/>
        <w:ind w:left="720"/>
        <w:rPr>
          <w:lang w:val="en-U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ab/>
      </w:r>
      <w:r>
        <w:rPr>
          <w:lang w:val="en-US"/>
        </w:rPr>
        <w:t xml:space="preserve">Others, specify: </w:t>
      </w:r>
    </w:p>
    <w:p w14:paraId="7CF55A3C" w14:textId="120B5874" w:rsidR="00BE059D" w:rsidRDefault="0031433A" w:rsidP="00BE059D">
      <w:pPr>
        <w:spacing w:line="480" w:lineRule="auto"/>
        <w:ind w:left="720"/>
        <w:rPr>
          <w:lang w:val="en-U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Pr>
          <w:rFonts w:ascii="Arial" w:eastAsia="Times New Roman" w:hAnsi="Arial" w:cs="Times New Roman"/>
          <w:lang w:val="en-US" w:eastAsia="en-US"/>
        </w:rPr>
      </w:r>
      <w:r>
        <w:rPr>
          <w:rFonts w:ascii="Arial" w:eastAsia="Times New Roman" w:hAnsi="Arial" w:cs="Times New Roman"/>
          <w:lang w:val="en-US" w:eastAsia="en-US"/>
        </w:rPr>
        <w:fldChar w:fldCharType="end"/>
      </w:r>
      <w:r w:rsidR="00BE059D" w:rsidRPr="00851D96">
        <w:rPr>
          <w:rFonts w:ascii="Arial" w:eastAsia="Times New Roman" w:hAnsi="Arial" w:cs="Times New Roman"/>
          <w:lang w:val="en-US" w:eastAsia="en-US"/>
        </w:rPr>
        <w:tab/>
      </w:r>
      <w:r w:rsidR="00BE059D">
        <w:rPr>
          <w:lang w:val="en-US"/>
        </w:rPr>
        <w:t xml:space="preserve">None </w:t>
      </w:r>
    </w:p>
    <w:p w14:paraId="6453B02E" w14:textId="43D73507" w:rsidR="00BE059D" w:rsidRDefault="00BE059D" w:rsidP="00BE059D">
      <w:pPr>
        <w:spacing w:line="480" w:lineRule="auto"/>
        <w:rPr>
          <w:lang w:val="en-US"/>
        </w:rPr>
      </w:pPr>
      <w:r>
        <w:rPr>
          <w:lang w:val="en-US"/>
        </w:rPr>
        <w:t xml:space="preserve">If applicable, provide the date of the next revision of the list by MoH </w:t>
      </w:r>
      <w:r w:rsidRPr="00310DE4">
        <w:t xml:space="preserve">(month/year):  </w:t>
      </w:r>
      <w:r w:rsidRPr="00A04577">
        <w:t xml:space="preserve"> </w:t>
      </w:r>
      <w:r>
        <w:rPr>
          <w:lang w:val="en-US"/>
        </w:rPr>
        <w:t xml:space="preserve"> </w:t>
      </w:r>
    </w:p>
    <w:p w14:paraId="6646690C" w14:textId="6F9AF03F" w:rsidR="00FD6394" w:rsidRDefault="00BE059D" w:rsidP="00BE059D">
      <w:pPr>
        <w:spacing w:line="480" w:lineRule="auto"/>
        <w:ind w:left="720"/>
        <w:rPr>
          <w:b/>
          <w:bCs/>
        </w:rPr>
      </w:pPr>
      <w:r>
        <w:t xml:space="preserve"> </w:t>
      </w:r>
    </w:p>
    <w:p w14:paraId="210252B6" w14:textId="77777777" w:rsidR="00BE059D" w:rsidRDefault="00BE059D" w:rsidP="0013441A">
      <w:pPr>
        <w:rPr>
          <w:b/>
          <w:bCs/>
        </w:rPr>
      </w:pPr>
    </w:p>
    <w:p w14:paraId="13E1097E" w14:textId="723BA801" w:rsidR="00D40FF2" w:rsidRPr="00FA37FA" w:rsidRDefault="00B14587" w:rsidP="00B14587">
      <w:pPr>
        <w:spacing w:line="480" w:lineRule="auto"/>
        <w:rPr>
          <w:b/>
          <w:bCs/>
          <w:highlight w:val="yellow"/>
        </w:rPr>
      </w:pPr>
      <w:r w:rsidRPr="00FA37FA">
        <w:rPr>
          <w:b/>
          <w:bCs/>
          <w:highlight w:val="yellow"/>
        </w:rPr>
        <w:t>NATIONAL HCV TESTING PROGRAMME</w:t>
      </w:r>
    </w:p>
    <w:p w14:paraId="2D0E45C9" w14:textId="127D24C7" w:rsidR="00CB456A" w:rsidRDefault="007D6DF6" w:rsidP="00B14587">
      <w:pPr>
        <w:spacing w:line="480" w:lineRule="auto"/>
      </w:pPr>
      <w:r w:rsidRPr="00FA37FA">
        <w:rPr>
          <w:b/>
          <w:bCs/>
          <w:highlight w:val="yellow"/>
        </w:rPr>
        <w:t xml:space="preserve">Question </w:t>
      </w:r>
      <w:r w:rsidR="00BE059D" w:rsidRPr="00FA37FA">
        <w:rPr>
          <w:b/>
          <w:bCs/>
          <w:highlight w:val="yellow"/>
        </w:rPr>
        <w:t>6</w:t>
      </w:r>
      <w:r w:rsidRPr="00FA37FA">
        <w:rPr>
          <w:b/>
          <w:bCs/>
          <w:highlight w:val="yellow"/>
        </w:rPr>
        <w:t>.</w:t>
      </w:r>
      <w:r w:rsidRPr="00FA37FA">
        <w:rPr>
          <w:highlight w:val="yellow"/>
        </w:rPr>
        <w:t xml:space="preserve"> </w:t>
      </w:r>
      <w:r w:rsidR="00B14587" w:rsidRPr="00FA37FA">
        <w:rPr>
          <w:highlight w:val="yellow"/>
        </w:rPr>
        <w:t>Please answer the following questions regarding national HCV Testing programme:</w:t>
      </w:r>
      <w:r w:rsidR="00B14587">
        <w:t xml:space="preserve"> </w:t>
      </w:r>
    </w:p>
    <w:p w14:paraId="56873249" w14:textId="77777777" w:rsidR="001D57C9" w:rsidRPr="00A04577" w:rsidRDefault="001D57C9" w:rsidP="00D40FF2">
      <w:pPr>
        <w:spacing w:line="240" w:lineRule="auto"/>
      </w:pPr>
    </w:p>
    <w:p w14:paraId="600B4FF1" w14:textId="3154CA97" w:rsidR="001D57C9" w:rsidRDefault="00BE059D" w:rsidP="00531EE3">
      <w:pPr>
        <w:spacing w:line="480" w:lineRule="auto"/>
        <w:ind w:left="720"/>
      </w:pPr>
      <w:bookmarkStart w:id="10" w:name="_Hlk11420008"/>
      <w:r>
        <w:t>6.1.</w:t>
      </w:r>
      <w:r w:rsidR="00B14587">
        <w:t xml:space="preserve"> </w:t>
      </w:r>
      <w:r w:rsidR="00B14587">
        <w:tab/>
      </w:r>
      <w:r w:rsidR="003611D0" w:rsidRPr="00896CC5">
        <w:t>In the public sector,</w:t>
      </w:r>
      <w:r w:rsidR="00E31316" w:rsidRPr="00896CC5">
        <w:t xml:space="preserve"> is HCV testing provided for </w:t>
      </w:r>
      <w:r w:rsidR="00E31316" w:rsidRPr="001E1B48">
        <w:t>free</w:t>
      </w:r>
      <w:r w:rsidR="003611D0" w:rsidRPr="001E1B48">
        <w:t xml:space="preserve"> to </w:t>
      </w:r>
      <w:r w:rsidR="00E31316" w:rsidRPr="001E1B48">
        <w:t xml:space="preserve">all </w:t>
      </w:r>
      <w:r w:rsidR="003611D0" w:rsidRPr="001E1B48">
        <w:t xml:space="preserve">patients? </w:t>
      </w:r>
      <w:bookmarkEnd w:id="10"/>
    </w:p>
    <w:p w14:paraId="6ABAB6D3" w14:textId="69CD55F2" w:rsidR="00531EE3" w:rsidRPr="00851D96" w:rsidRDefault="00531EE3" w:rsidP="00531EE3">
      <w:pPr>
        <w:spacing w:line="480" w:lineRule="auto"/>
        <w:ind w:left="1440"/>
        <w:rPr>
          <w:rFonts w:ascii="Arial" w:eastAsia="Times New Roman" w:hAnsi="Arial" w:cs="Times New Roman"/>
          <w:lang w:val="en-US" w:eastAsia="en-US"/>
        </w:rPr>
      </w:pPr>
      <w:r w:rsidRPr="00851D96">
        <w:t xml:space="preserve">Yes  </w:t>
      </w:r>
      <w:r w:rsidR="00037270">
        <w:rPr>
          <w:rFonts w:ascii="Arial" w:eastAsia="Times New Roman" w:hAnsi="Arial" w:cs="Times New Roman"/>
          <w:lang w:val="en-US" w:eastAsia="en-US"/>
        </w:rPr>
        <w:fldChar w:fldCharType="begin">
          <w:ffData>
            <w:name w:val=""/>
            <w:enabled/>
            <w:calcOnExit w:val="0"/>
            <w:checkBox>
              <w:sizeAuto/>
              <w:default w:val="1"/>
            </w:checkBox>
          </w:ffData>
        </w:fldChar>
      </w:r>
      <w:r w:rsidR="00037270">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037270">
        <w:rPr>
          <w:rFonts w:ascii="Arial" w:eastAsia="Times New Roman" w:hAnsi="Arial" w:cs="Times New Roman"/>
          <w:lang w:val="en-US" w:eastAsia="en-US"/>
        </w:rPr>
        <w:fldChar w:fldCharType="end"/>
      </w:r>
      <w:r w:rsidRPr="00851D96">
        <w:t xml:space="preserve">  </w:t>
      </w:r>
      <w:r w:rsidRPr="00851D96">
        <w:tab/>
      </w:r>
      <w:r w:rsidRPr="00851D96">
        <w:tab/>
        <w:t xml:space="preserve">No </w:t>
      </w: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p>
    <w:p w14:paraId="1804A388" w14:textId="0609FA58" w:rsidR="00531EE3" w:rsidRPr="00A04577" w:rsidRDefault="00531EE3" w:rsidP="00531EE3">
      <w:pPr>
        <w:spacing w:line="480" w:lineRule="auto"/>
        <w:ind w:left="720" w:firstLine="720"/>
      </w:pPr>
      <w:r w:rsidRPr="00310DE4">
        <w:t xml:space="preserve">If </w:t>
      </w:r>
      <w:r>
        <w:t>partly</w:t>
      </w:r>
      <w:r w:rsidRPr="00310DE4">
        <w:t xml:space="preserve">, specify:  </w:t>
      </w:r>
      <w:r w:rsidRPr="00A04577">
        <w:t xml:space="preserve"> </w:t>
      </w:r>
    </w:p>
    <w:p w14:paraId="1CECDF52" w14:textId="77777777" w:rsidR="00531EE3" w:rsidRDefault="00531EE3" w:rsidP="00531EE3">
      <w:pPr>
        <w:spacing w:line="480" w:lineRule="auto"/>
        <w:ind w:left="720"/>
      </w:pPr>
    </w:p>
    <w:p w14:paraId="3FC63D0C" w14:textId="47D5A410" w:rsidR="001D57C9" w:rsidRDefault="008F7C42" w:rsidP="00531EE3">
      <w:pPr>
        <w:spacing w:line="480" w:lineRule="auto"/>
        <w:ind w:left="720"/>
      </w:pPr>
      <w:r>
        <w:t>6.2.</w:t>
      </w:r>
      <w:r w:rsidR="00B14587">
        <w:t xml:space="preserve"> </w:t>
      </w:r>
      <w:r w:rsidR="00B14587">
        <w:tab/>
      </w:r>
      <w:r w:rsidR="00E31316" w:rsidRPr="00896CC5">
        <w:t>Are</w:t>
      </w:r>
      <w:r w:rsidR="003611D0" w:rsidRPr="00896CC5">
        <w:t xml:space="preserve"> </w:t>
      </w:r>
      <w:r w:rsidR="00E31316" w:rsidRPr="001E1B48">
        <w:t xml:space="preserve">serologic </w:t>
      </w:r>
      <w:r w:rsidR="003611D0" w:rsidRPr="001E1B48">
        <w:t xml:space="preserve">rapid diagnostic tests </w:t>
      </w:r>
      <w:r w:rsidR="00E31316" w:rsidRPr="001E1B48">
        <w:t xml:space="preserve">and POC RNA employed </w:t>
      </w:r>
      <w:r w:rsidR="003611D0" w:rsidRPr="001E1B48">
        <w:t>to decentralize testing?</w:t>
      </w:r>
    </w:p>
    <w:p w14:paraId="574B2129" w14:textId="244F9A18" w:rsidR="00531EE3" w:rsidRPr="00851D96" w:rsidRDefault="00531EE3" w:rsidP="00531EE3">
      <w:pPr>
        <w:spacing w:line="480" w:lineRule="auto"/>
        <w:ind w:left="1440"/>
        <w:rPr>
          <w:rFonts w:ascii="Arial" w:eastAsia="Times New Roman" w:hAnsi="Arial" w:cs="Times New Roman"/>
          <w:lang w:val="en-US" w:eastAsia="en-US"/>
        </w:rPr>
      </w:pPr>
      <w:r>
        <w:t xml:space="preserve"> </w:t>
      </w:r>
      <w:r w:rsidRPr="00851D96">
        <w:t xml:space="preserve">Yes  </w:t>
      </w:r>
      <w:r w:rsidR="00037270">
        <w:rPr>
          <w:rFonts w:ascii="Arial" w:eastAsia="Times New Roman" w:hAnsi="Arial" w:cs="Times New Roman"/>
          <w:lang w:val="en-US" w:eastAsia="en-US"/>
        </w:rPr>
        <w:fldChar w:fldCharType="begin">
          <w:ffData>
            <w:name w:val=""/>
            <w:enabled/>
            <w:calcOnExit w:val="0"/>
            <w:checkBox>
              <w:sizeAuto/>
              <w:default w:val="1"/>
            </w:checkBox>
          </w:ffData>
        </w:fldChar>
      </w:r>
      <w:r w:rsidR="00037270">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037270">
        <w:rPr>
          <w:rFonts w:ascii="Arial" w:eastAsia="Times New Roman" w:hAnsi="Arial" w:cs="Times New Roman"/>
          <w:lang w:val="en-US" w:eastAsia="en-US"/>
        </w:rPr>
        <w:fldChar w:fldCharType="end"/>
      </w:r>
      <w:r w:rsidRPr="00851D96">
        <w:t xml:space="preserve">  </w:t>
      </w:r>
      <w:r w:rsidRPr="00851D96">
        <w:tab/>
      </w:r>
      <w:r w:rsidRPr="00851D96">
        <w:tab/>
        <w:t xml:space="preserve">No </w:t>
      </w: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p>
    <w:p w14:paraId="0317F43A" w14:textId="607D9F09" w:rsidR="001D57C9" w:rsidRDefault="00531EE3" w:rsidP="00531EE3">
      <w:pPr>
        <w:spacing w:line="480" w:lineRule="auto"/>
        <w:ind w:left="720"/>
      </w:pPr>
      <w:r>
        <w:t xml:space="preserve">  </w:t>
      </w:r>
      <w:r w:rsidR="008F7C42">
        <w:t>6.3.</w:t>
      </w:r>
      <w:r w:rsidR="00B14587">
        <w:t xml:space="preserve"> </w:t>
      </w:r>
      <w:r w:rsidR="00B14587">
        <w:tab/>
      </w:r>
      <w:r w:rsidR="003611D0" w:rsidRPr="001E1B48">
        <w:t xml:space="preserve">Is disease staging (liver fibrosis) </w:t>
      </w:r>
      <w:r w:rsidR="002162C5" w:rsidRPr="001E1B48">
        <w:t>required to initiate</w:t>
      </w:r>
      <w:r w:rsidR="003611D0" w:rsidRPr="001E1B48">
        <w:t xml:space="preserve"> DAA treatment?</w:t>
      </w:r>
    </w:p>
    <w:p w14:paraId="7879539E" w14:textId="74FA6ACE" w:rsidR="00531EE3" w:rsidRPr="00851D96" w:rsidRDefault="00531EE3" w:rsidP="00531EE3">
      <w:pPr>
        <w:spacing w:line="480" w:lineRule="auto"/>
        <w:ind w:left="1440"/>
        <w:rPr>
          <w:rFonts w:ascii="Arial" w:eastAsia="Times New Roman" w:hAnsi="Arial" w:cs="Times New Roman"/>
          <w:lang w:val="en-US" w:eastAsia="en-US"/>
        </w:rPr>
      </w:pPr>
      <w:r>
        <w:t xml:space="preserve"> </w:t>
      </w:r>
      <w:r w:rsidRPr="00851D96">
        <w:t xml:space="preserve">Yes  </w:t>
      </w: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t xml:space="preserve">  </w:t>
      </w:r>
      <w:r w:rsidRPr="00851D96">
        <w:tab/>
      </w:r>
      <w:r w:rsidRPr="00851D96">
        <w:tab/>
        <w:t xml:space="preserve">No </w:t>
      </w:r>
      <w:r w:rsidR="00037270">
        <w:rPr>
          <w:rFonts w:ascii="Arial" w:eastAsia="Times New Roman" w:hAnsi="Arial" w:cs="Times New Roman"/>
          <w:lang w:val="en-US" w:eastAsia="en-US"/>
        </w:rPr>
        <w:fldChar w:fldCharType="begin">
          <w:ffData>
            <w:name w:val=""/>
            <w:enabled/>
            <w:calcOnExit w:val="0"/>
            <w:checkBox>
              <w:sizeAuto/>
              <w:default w:val="1"/>
            </w:checkBox>
          </w:ffData>
        </w:fldChar>
      </w:r>
      <w:r w:rsidR="00037270">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037270">
        <w:rPr>
          <w:rFonts w:ascii="Arial" w:eastAsia="Times New Roman" w:hAnsi="Arial" w:cs="Times New Roman"/>
          <w:lang w:val="en-US" w:eastAsia="en-US"/>
        </w:rPr>
        <w:fldChar w:fldCharType="end"/>
      </w:r>
    </w:p>
    <w:p w14:paraId="74B7490D" w14:textId="0354A641" w:rsidR="003611D0" w:rsidRDefault="008F7C42" w:rsidP="00531EE3">
      <w:pPr>
        <w:spacing w:line="480" w:lineRule="auto"/>
        <w:ind w:left="720"/>
      </w:pPr>
      <w:r>
        <w:t>6.4.</w:t>
      </w:r>
      <w:r w:rsidR="00B14587">
        <w:t xml:space="preserve"> </w:t>
      </w:r>
      <w:r w:rsidR="00B14587">
        <w:tab/>
      </w:r>
      <w:r w:rsidR="002162C5" w:rsidRPr="001E1B48">
        <w:t>Is</w:t>
      </w:r>
      <w:r w:rsidR="003611D0" w:rsidRPr="001E1B48">
        <w:t xml:space="preserve"> genotyping </w:t>
      </w:r>
      <w:r w:rsidR="002162C5" w:rsidRPr="001E1B48">
        <w:t xml:space="preserve">used </w:t>
      </w:r>
      <w:r w:rsidR="003611D0" w:rsidRPr="001E1B48">
        <w:t>to guide treatment selection?</w:t>
      </w:r>
    </w:p>
    <w:p w14:paraId="24AB395D" w14:textId="18ECA834" w:rsidR="00531EE3" w:rsidRPr="00851D96" w:rsidRDefault="00531EE3" w:rsidP="00531EE3">
      <w:pPr>
        <w:spacing w:line="480" w:lineRule="auto"/>
        <w:ind w:left="720"/>
        <w:rPr>
          <w:rFonts w:ascii="Arial" w:eastAsia="Times New Roman" w:hAnsi="Arial" w:cs="Times New Roman"/>
          <w:lang w:val="en-US" w:eastAsia="en-US"/>
        </w:rPr>
      </w:pPr>
      <w:r>
        <w:t xml:space="preserve"> </w:t>
      </w:r>
      <w:r>
        <w:tab/>
      </w:r>
      <w:r w:rsidRPr="00851D96">
        <w:t xml:space="preserve">Yes  </w:t>
      </w:r>
      <w:r w:rsidR="00037270">
        <w:rPr>
          <w:rFonts w:ascii="Arial" w:eastAsia="Times New Roman" w:hAnsi="Arial" w:cs="Times New Roman"/>
          <w:lang w:val="en-US" w:eastAsia="en-US"/>
        </w:rPr>
        <w:fldChar w:fldCharType="begin">
          <w:ffData>
            <w:name w:val=""/>
            <w:enabled/>
            <w:calcOnExit w:val="0"/>
            <w:checkBox>
              <w:sizeAuto/>
              <w:default w:val="1"/>
            </w:checkBox>
          </w:ffData>
        </w:fldChar>
      </w:r>
      <w:r w:rsidR="00037270">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00037270">
        <w:rPr>
          <w:rFonts w:ascii="Arial" w:eastAsia="Times New Roman" w:hAnsi="Arial" w:cs="Times New Roman"/>
          <w:lang w:val="en-US" w:eastAsia="en-US"/>
        </w:rPr>
        <w:fldChar w:fldCharType="end"/>
      </w:r>
      <w:r w:rsidRPr="00851D96">
        <w:t xml:space="preserve">  </w:t>
      </w:r>
      <w:r w:rsidRPr="00851D96">
        <w:tab/>
      </w:r>
      <w:r w:rsidRPr="00851D96">
        <w:tab/>
        <w:t xml:space="preserve">No </w:t>
      </w: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p>
    <w:p w14:paraId="617ABEDD" w14:textId="2023BE49" w:rsidR="00531EE3" w:rsidRDefault="00037270" w:rsidP="00531EE3">
      <w:pPr>
        <w:spacing w:line="480" w:lineRule="auto"/>
        <w:ind w:left="720"/>
      </w:pPr>
      <w:r w:rsidRPr="00FA37FA">
        <w:t>Nevertheless, Georgia is on the way to switching to the use of pan-genotyping drugs only.</w:t>
      </w:r>
    </w:p>
    <w:p w14:paraId="459C655F" w14:textId="4F2D3801" w:rsidR="001E1B48" w:rsidRDefault="001E1B48" w:rsidP="001E1B48"/>
    <w:p w14:paraId="00A120EE" w14:textId="41533B9D" w:rsidR="00A853A9" w:rsidRPr="00896CC5" w:rsidRDefault="00FF4E7E" w:rsidP="002A0099">
      <w:pPr>
        <w:spacing w:line="480" w:lineRule="auto"/>
        <w:rPr>
          <w:lang w:val="en-US"/>
        </w:rPr>
      </w:pPr>
      <w:r w:rsidRPr="00037270">
        <w:rPr>
          <w:b/>
          <w:bCs/>
          <w:highlight w:val="yellow"/>
          <w:lang w:val="en-US"/>
        </w:rPr>
        <w:t xml:space="preserve">Question </w:t>
      </w:r>
      <w:r w:rsidR="008F7C42" w:rsidRPr="00037270">
        <w:rPr>
          <w:b/>
          <w:bCs/>
          <w:highlight w:val="yellow"/>
          <w:lang w:val="en-US"/>
        </w:rPr>
        <w:t>7</w:t>
      </w:r>
      <w:r w:rsidRPr="00037270">
        <w:rPr>
          <w:highlight w:val="yellow"/>
          <w:lang w:val="en-US"/>
        </w:rPr>
        <w:t xml:space="preserve">. Please </w:t>
      </w:r>
      <w:r w:rsidR="00AF1CB5" w:rsidRPr="00037270">
        <w:rPr>
          <w:highlight w:val="yellow"/>
          <w:lang w:val="en-US"/>
        </w:rPr>
        <w:t xml:space="preserve">specify the </w:t>
      </w:r>
      <w:r w:rsidR="007814CA" w:rsidRPr="00037270">
        <w:rPr>
          <w:highlight w:val="yellow"/>
          <w:lang w:val="en-US"/>
        </w:rPr>
        <w:t xml:space="preserve">tests used </w:t>
      </w:r>
      <w:r w:rsidR="00C41007" w:rsidRPr="00037270">
        <w:rPr>
          <w:highlight w:val="yellow"/>
          <w:lang w:val="en-US"/>
        </w:rPr>
        <w:t>to screen, diagnose, and monito</w:t>
      </w:r>
      <w:r w:rsidR="00713632" w:rsidRPr="00037270">
        <w:rPr>
          <w:highlight w:val="yellow"/>
          <w:lang w:val="en-US"/>
        </w:rPr>
        <w:t xml:space="preserve">r HCV infection </w:t>
      </w:r>
      <w:r w:rsidR="007814CA" w:rsidRPr="00037270">
        <w:rPr>
          <w:highlight w:val="yellow"/>
          <w:lang w:val="en-US"/>
        </w:rPr>
        <w:t xml:space="preserve">(product name, </w:t>
      </w:r>
      <w:r w:rsidR="00B56B6F" w:rsidRPr="00037270">
        <w:rPr>
          <w:highlight w:val="yellow"/>
          <w:lang w:val="en-US"/>
        </w:rPr>
        <w:t>type of assay</w:t>
      </w:r>
      <w:r w:rsidR="00713632" w:rsidRPr="00037270">
        <w:rPr>
          <w:highlight w:val="yellow"/>
          <w:lang w:val="en-US"/>
        </w:rPr>
        <w:t xml:space="preserve">, </w:t>
      </w:r>
      <w:r w:rsidR="00B56B6F" w:rsidRPr="00037270">
        <w:rPr>
          <w:highlight w:val="yellow"/>
          <w:lang w:val="en-US"/>
        </w:rPr>
        <w:t>manufacturer</w:t>
      </w:r>
      <w:r w:rsidR="00713632" w:rsidRPr="00037270">
        <w:rPr>
          <w:highlight w:val="yellow"/>
          <w:lang w:val="en-US"/>
        </w:rPr>
        <w:t>, and indicative price</w:t>
      </w:r>
      <w:r w:rsidR="00B56B6F" w:rsidRPr="00037270">
        <w:rPr>
          <w:highlight w:val="yellow"/>
          <w:lang w:val="en-US"/>
        </w:rPr>
        <w:t>).</w:t>
      </w:r>
    </w:p>
    <w:p w14:paraId="3DD44A1C" w14:textId="77777777" w:rsidR="003B13AA" w:rsidRPr="001E1D60" w:rsidRDefault="003B13AA" w:rsidP="003B13AA">
      <w:pPr>
        <w:rPr>
          <w:u w:val="single"/>
        </w:rPr>
      </w:pPr>
      <w:r w:rsidRPr="001E1D60">
        <w:rPr>
          <w:u w:val="single"/>
        </w:rPr>
        <w:t>Screening</w:t>
      </w:r>
    </w:p>
    <w:p w14:paraId="142BD896" w14:textId="77777777" w:rsidR="003B13AA" w:rsidRDefault="003B13AA" w:rsidP="003B13AA">
      <w:pPr>
        <w:rPr>
          <w:rStyle w:val="e24kjd"/>
        </w:rPr>
      </w:pPr>
      <w:r>
        <w:t>Product name:</w:t>
      </w:r>
      <w:r w:rsidRPr="001F6433">
        <w:rPr>
          <w:rStyle w:val="e24kjd"/>
        </w:rPr>
        <w:t xml:space="preserve"> </w:t>
      </w:r>
      <w:r>
        <w:rPr>
          <w:rStyle w:val="e24kjd"/>
        </w:rPr>
        <w:t xml:space="preserve"> HCV Rapid Test Cassette (Serum/Plasma)</w:t>
      </w:r>
    </w:p>
    <w:p w14:paraId="71209FBF" w14:textId="77777777" w:rsidR="003B13AA" w:rsidRDefault="003B13AA" w:rsidP="003B13AA">
      <w:pPr>
        <w:rPr>
          <w:rStyle w:val="e24kjd"/>
        </w:rPr>
      </w:pPr>
      <w:r>
        <w:t xml:space="preserve">Type of assay: </w:t>
      </w:r>
      <w:r>
        <w:rPr>
          <w:rStyle w:val="e24kjd"/>
        </w:rPr>
        <w:t xml:space="preserve">Rapid </w:t>
      </w:r>
      <w:r w:rsidRPr="000515A9">
        <w:rPr>
          <w:rStyle w:val="e24kjd"/>
        </w:rPr>
        <w:t>chromatographic immunoassay</w:t>
      </w:r>
    </w:p>
    <w:p w14:paraId="0B9D5781" w14:textId="77777777" w:rsidR="003B13AA" w:rsidRDefault="003B13AA" w:rsidP="003B13AA">
      <w:r>
        <w:t>Manufacturer:</w:t>
      </w:r>
      <w:r w:rsidRPr="001E1D60">
        <w:t xml:space="preserve"> </w:t>
      </w:r>
      <w:r w:rsidRPr="000515A9">
        <w:rPr>
          <w:b/>
        </w:rPr>
        <w:t>Hangzhou Biotest Biotech</w:t>
      </w:r>
    </w:p>
    <w:p w14:paraId="2E329FBE" w14:textId="77777777" w:rsidR="003B13AA" w:rsidRDefault="003B13AA" w:rsidP="003B13AA">
      <w:r>
        <w:t>Indicative price: 0.50 GEL (0.17 USD) per test</w:t>
      </w:r>
    </w:p>
    <w:p w14:paraId="61E32C6E" w14:textId="77777777" w:rsidR="003B13AA" w:rsidRPr="001E1D60" w:rsidRDefault="003B13AA" w:rsidP="003B13AA">
      <w:pPr>
        <w:rPr>
          <w:u w:val="single"/>
        </w:rPr>
      </w:pPr>
      <w:r w:rsidRPr="001E1D60">
        <w:rPr>
          <w:u w:val="single"/>
        </w:rPr>
        <w:t>Diagnose</w:t>
      </w:r>
    </w:p>
    <w:p w14:paraId="632C5A91" w14:textId="77777777" w:rsidR="003B13AA" w:rsidRDefault="003B13AA" w:rsidP="003B13AA">
      <w:pPr>
        <w:rPr>
          <w:rStyle w:val="e24kjd"/>
          <w:b/>
          <w:bCs/>
        </w:rPr>
      </w:pPr>
      <w:r>
        <w:t>Product name:</w:t>
      </w:r>
      <w:r w:rsidRPr="001F6433">
        <w:rPr>
          <w:rStyle w:val="e24kjd"/>
        </w:rPr>
        <w:t xml:space="preserve"> </w:t>
      </w:r>
      <w:r>
        <w:rPr>
          <w:rStyle w:val="e24kjd"/>
        </w:rPr>
        <w:t xml:space="preserve"> </w:t>
      </w:r>
      <w:r w:rsidRPr="001E1D60">
        <w:rPr>
          <w:rStyle w:val="e24kjd"/>
        </w:rPr>
        <w:t>HCV Real TM Qual 100 PCR</w:t>
      </w:r>
    </w:p>
    <w:p w14:paraId="379B4804" w14:textId="77777777" w:rsidR="003B13AA" w:rsidRDefault="003B13AA" w:rsidP="003B13AA">
      <w:pPr>
        <w:rPr>
          <w:rStyle w:val="e24kjd"/>
        </w:rPr>
      </w:pPr>
      <w:r>
        <w:t xml:space="preserve">Type of assay: </w:t>
      </w:r>
      <w:r>
        <w:rPr>
          <w:rStyle w:val="e24kjd"/>
        </w:rPr>
        <w:t>Real time PCR</w:t>
      </w:r>
    </w:p>
    <w:p w14:paraId="5B26850A" w14:textId="77777777" w:rsidR="003B13AA" w:rsidRDefault="003B13AA" w:rsidP="003B13AA">
      <w:r>
        <w:t>Manufacturer:</w:t>
      </w:r>
      <w:r w:rsidRPr="001E1D60">
        <w:t xml:space="preserve"> </w:t>
      </w:r>
      <w:r w:rsidRPr="000515A9">
        <w:rPr>
          <w:b/>
        </w:rPr>
        <w:t>Sacace Biotechnologies</w:t>
      </w:r>
    </w:p>
    <w:p w14:paraId="6FCAA453" w14:textId="77777777" w:rsidR="003B13AA" w:rsidRDefault="003B13AA" w:rsidP="003B13AA">
      <w:r>
        <w:t>Indicative price: 25 GEL (8.5 USD) per test</w:t>
      </w:r>
    </w:p>
    <w:p w14:paraId="7688CFD7" w14:textId="77777777" w:rsidR="003B13AA" w:rsidRDefault="003B13AA" w:rsidP="003B13AA">
      <w:pPr>
        <w:rPr>
          <w:rStyle w:val="e24kjd"/>
          <w:b/>
          <w:bCs/>
        </w:rPr>
      </w:pPr>
      <w:r>
        <w:t>Product name:</w:t>
      </w:r>
      <w:r w:rsidRPr="001F6433">
        <w:rPr>
          <w:rStyle w:val="e24kjd"/>
        </w:rPr>
        <w:t xml:space="preserve"> </w:t>
      </w:r>
      <w:r>
        <w:rPr>
          <w:rStyle w:val="e24kjd"/>
        </w:rPr>
        <w:t xml:space="preserve"> </w:t>
      </w:r>
      <w:r w:rsidRPr="001E1D60">
        <w:rPr>
          <w:rStyle w:val="e24kjd"/>
        </w:rPr>
        <w:t>Gen-C 2.0</w:t>
      </w:r>
      <w:r>
        <w:rPr>
          <w:rStyle w:val="e24kjd"/>
        </w:rPr>
        <w:t xml:space="preserve"> HCV genotyping</w:t>
      </w:r>
    </w:p>
    <w:p w14:paraId="799A6755" w14:textId="77777777" w:rsidR="003B13AA" w:rsidRDefault="003B13AA" w:rsidP="003B13AA">
      <w:pPr>
        <w:rPr>
          <w:rStyle w:val="e24kjd"/>
        </w:rPr>
      </w:pPr>
      <w:r>
        <w:t xml:space="preserve">Type of assay:  PCR </w:t>
      </w:r>
      <w:r>
        <w:rPr>
          <w:rStyle w:val="e24kjd"/>
        </w:rPr>
        <w:t>Hybridization assay</w:t>
      </w:r>
    </w:p>
    <w:p w14:paraId="337B2E60" w14:textId="77777777" w:rsidR="003B13AA" w:rsidRDefault="003B13AA" w:rsidP="003B13AA">
      <w:r>
        <w:t>Manufacturer:</w:t>
      </w:r>
      <w:r w:rsidRPr="001E1D60">
        <w:t xml:space="preserve"> </w:t>
      </w:r>
      <w:r>
        <w:rPr>
          <w:rStyle w:val="Strong"/>
        </w:rPr>
        <w:t>Nuclear Laser Medicine srl</w:t>
      </w:r>
    </w:p>
    <w:p w14:paraId="17AEF484" w14:textId="77777777" w:rsidR="003B13AA" w:rsidRDefault="003B13AA" w:rsidP="003B13AA">
      <w:r>
        <w:t>Indicative price:  80 GEL (27 USD) per test</w:t>
      </w:r>
    </w:p>
    <w:p w14:paraId="2DE7250D" w14:textId="77777777" w:rsidR="003B13AA" w:rsidRDefault="003B13AA" w:rsidP="003B13AA"/>
    <w:p w14:paraId="178526F0" w14:textId="77777777" w:rsidR="003B13AA" w:rsidRPr="001E1D60" w:rsidRDefault="003B13AA" w:rsidP="003B13AA">
      <w:pPr>
        <w:rPr>
          <w:u w:val="single"/>
        </w:rPr>
      </w:pPr>
      <w:r w:rsidRPr="001E1D60">
        <w:rPr>
          <w:u w:val="single"/>
        </w:rPr>
        <w:t xml:space="preserve">Monitor </w:t>
      </w:r>
    </w:p>
    <w:p w14:paraId="6A33760A" w14:textId="77777777" w:rsidR="003B13AA" w:rsidRDefault="003B13AA" w:rsidP="003B13AA">
      <w:pPr>
        <w:rPr>
          <w:rStyle w:val="e24kjd"/>
          <w:b/>
          <w:bCs/>
        </w:rPr>
      </w:pPr>
      <w:r>
        <w:t>Product name:</w:t>
      </w:r>
      <w:r w:rsidRPr="001F6433">
        <w:rPr>
          <w:rStyle w:val="e24kjd"/>
        </w:rPr>
        <w:t xml:space="preserve"> </w:t>
      </w:r>
      <w:r>
        <w:rPr>
          <w:rStyle w:val="e24kjd"/>
        </w:rPr>
        <w:t xml:space="preserve"> Cobas Ampliprep/Cobas Taqman  HCV Quantitative test. </w:t>
      </w:r>
    </w:p>
    <w:p w14:paraId="534447F5" w14:textId="77777777" w:rsidR="003B13AA" w:rsidRDefault="003B13AA" w:rsidP="003B13AA">
      <w:pPr>
        <w:rPr>
          <w:rStyle w:val="e24kjd"/>
        </w:rPr>
      </w:pPr>
      <w:r>
        <w:t xml:space="preserve">Type of assay: </w:t>
      </w:r>
      <w:r>
        <w:rPr>
          <w:rStyle w:val="e24kjd"/>
        </w:rPr>
        <w:t>Real time PCR</w:t>
      </w:r>
    </w:p>
    <w:p w14:paraId="7D89522C" w14:textId="77777777" w:rsidR="003B13AA" w:rsidRDefault="003B13AA" w:rsidP="003B13AA">
      <w:r>
        <w:t>Manufacturer:</w:t>
      </w:r>
      <w:r w:rsidRPr="001E1D60">
        <w:t xml:space="preserve"> </w:t>
      </w:r>
      <w:r w:rsidRPr="000515A9">
        <w:rPr>
          <w:b/>
        </w:rPr>
        <w:t>Roche Diagnostics</w:t>
      </w:r>
    </w:p>
    <w:p w14:paraId="18226FD4" w14:textId="77777777" w:rsidR="003B13AA" w:rsidRDefault="003B13AA" w:rsidP="003B13AA">
      <w:r>
        <w:t>Indicative price: 50 GEL (17 USD) per test</w:t>
      </w:r>
    </w:p>
    <w:p w14:paraId="640E39A7" w14:textId="44107B88" w:rsidR="00B049DE" w:rsidRPr="003B13AA" w:rsidRDefault="00B049DE" w:rsidP="0013441A">
      <w:pPr>
        <w:rPr>
          <w:b/>
          <w:bCs/>
        </w:rPr>
      </w:pPr>
    </w:p>
    <w:p w14:paraId="52EA7511" w14:textId="0EF3FCC9" w:rsidR="0013441A" w:rsidRPr="00FA37FA" w:rsidRDefault="0013441A" w:rsidP="00B14587">
      <w:pPr>
        <w:spacing w:line="480" w:lineRule="auto"/>
        <w:rPr>
          <w:b/>
          <w:bCs/>
          <w:highlight w:val="yellow"/>
        </w:rPr>
      </w:pPr>
      <w:r w:rsidRPr="00FA37FA">
        <w:rPr>
          <w:b/>
          <w:bCs/>
          <w:highlight w:val="yellow"/>
        </w:rPr>
        <w:t>ACCESS</w:t>
      </w:r>
      <w:r w:rsidR="00C8756F" w:rsidRPr="00FA37FA">
        <w:rPr>
          <w:b/>
          <w:bCs/>
          <w:highlight w:val="yellow"/>
        </w:rPr>
        <w:t xml:space="preserve"> TO DAA</w:t>
      </w:r>
      <w:r w:rsidR="00B14587" w:rsidRPr="00FA37FA">
        <w:rPr>
          <w:b/>
          <w:bCs/>
          <w:highlight w:val="yellow"/>
        </w:rPr>
        <w:t>-based regimen</w:t>
      </w:r>
      <w:r w:rsidR="00C8756F" w:rsidRPr="00FA37FA">
        <w:rPr>
          <w:b/>
          <w:bCs/>
          <w:highlight w:val="yellow"/>
        </w:rPr>
        <w:t>s</w:t>
      </w:r>
    </w:p>
    <w:p w14:paraId="6834D57F" w14:textId="4E576B22" w:rsidR="00531EE3" w:rsidRDefault="00531EE3" w:rsidP="00531EE3">
      <w:pPr>
        <w:spacing w:line="480" w:lineRule="auto"/>
      </w:pPr>
      <w:r w:rsidRPr="00FA37FA">
        <w:rPr>
          <w:b/>
          <w:bCs/>
          <w:highlight w:val="yellow"/>
          <w:lang w:val="en-US"/>
        </w:rPr>
        <w:t>Question 8.</w:t>
      </w:r>
      <w:r w:rsidRPr="00FA37FA">
        <w:rPr>
          <w:highlight w:val="yellow"/>
          <w:lang w:val="en-US"/>
        </w:rPr>
        <w:t xml:space="preserve"> </w:t>
      </w:r>
      <w:r w:rsidRPr="00FA37FA">
        <w:rPr>
          <w:highlight w:val="yellow"/>
        </w:rPr>
        <w:t xml:space="preserve">Are DAA-based regimens made available in </w:t>
      </w:r>
      <w:r w:rsidR="007E5E4C" w:rsidRPr="00FA37FA">
        <w:rPr>
          <w:highlight w:val="yellow"/>
        </w:rPr>
        <w:t xml:space="preserve">the </w:t>
      </w:r>
      <w:r w:rsidRPr="00FA37FA">
        <w:rPr>
          <w:highlight w:val="yellow"/>
        </w:rPr>
        <w:t>public health system:</w:t>
      </w:r>
    </w:p>
    <w:p w14:paraId="74C2DF1C" w14:textId="46609E10" w:rsidR="00531EE3" w:rsidRPr="00896CC5" w:rsidRDefault="00037270" w:rsidP="00531EE3">
      <w:pPr>
        <w:spacing w:line="480" w:lineRule="auto"/>
        <w:ind w:left="720"/>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531EE3" w:rsidRPr="00851D96">
        <w:rPr>
          <w:rFonts w:ascii="Arial" w:eastAsia="Times New Roman" w:hAnsi="Arial" w:cs="Times New Roman"/>
          <w:lang w:val="en-US" w:eastAsia="en-US"/>
        </w:rPr>
        <w:t xml:space="preserve"> </w:t>
      </w:r>
      <w:r w:rsidR="00531EE3" w:rsidRPr="00851D96">
        <w:rPr>
          <w:rFonts w:ascii="Arial" w:eastAsia="Times New Roman" w:hAnsi="Arial" w:cs="Times New Roman"/>
          <w:lang w:val="en-US" w:eastAsia="en-US"/>
        </w:rPr>
        <w:tab/>
      </w:r>
      <w:r w:rsidR="00531EE3" w:rsidRPr="00A04577">
        <w:t xml:space="preserve">Yes, since (month/date): </w:t>
      </w:r>
      <w:r w:rsidR="003B13AA">
        <w:t>April, 2015</w:t>
      </w:r>
    </w:p>
    <w:p w14:paraId="72F63632" w14:textId="77777777" w:rsidR="00531EE3" w:rsidRPr="00896CC5" w:rsidRDefault="00531EE3" w:rsidP="00531EE3">
      <w:pPr>
        <w:spacing w:line="480" w:lineRule="auto"/>
        <w:ind w:firstLine="720"/>
      </w:pPr>
      <w:r w:rsidRPr="001E1B48">
        <w:rPr>
          <w:rFonts w:ascii="Arial" w:eastAsia="Times New Roman" w:hAnsi="Arial" w:cs="Times New Roman"/>
          <w:lang w:val="en-US" w:eastAsia="en-US"/>
        </w:rPr>
        <w:lastRenderedPageBreak/>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rsidRPr="00A04577">
        <w:t>No</w:t>
      </w:r>
    </w:p>
    <w:p w14:paraId="6A8A1446" w14:textId="77777777" w:rsidR="00531EE3" w:rsidRDefault="00531EE3" w:rsidP="00531EE3">
      <w:pPr>
        <w:spacing w:line="480" w:lineRule="auto"/>
        <w:ind w:firstLine="72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ab/>
      </w:r>
      <w:r w:rsidRPr="00A04577">
        <w:t xml:space="preserve">Planned </w:t>
      </w:r>
      <w:r w:rsidRPr="00896CC5">
        <w:t xml:space="preserve">for </w:t>
      </w:r>
      <w:r w:rsidRPr="001E1B48">
        <w:t>(month/year):</w:t>
      </w:r>
    </w:p>
    <w:p w14:paraId="084719B0" w14:textId="0014819C" w:rsidR="00531EE3" w:rsidRPr="0018360E" w:rsidRDefault="00531EE3" w:rsidP="00531EE3">
      <w:pPr>
        <w:spacing w:line="480" w:lineRule="auto"/>
      </w:pPr>
      <w:r w:rsidRPr="00FA37FA">
        <w:rPr>
          <w:b/>
          <w:highlight w:val="yellow"/>
        </w:rPr>
        <w:t>Question 9.</w:t>
      </w:r>
      <w:r w:rsidRPr="00FA37FA">
        <w:rPr>
          <w:highlight w:val="yellow"/>
        </w:rPr>
        <w:t xml:space="preserve"> Are DAA-based regimen provided for free to patients in the public health system:</w:t>
      </w:r>
    </w:p>
    <w:p w14:paraId="4FCDBCE4" w14:textId="77777777" w:rsidR="003B13AA" w:rsidRPr="00896CC5" w:rsidRDefault="00037270" w:rsidP="003B13AA">
      <w:pPr>
        <w:spacing w:line="480" w:lineRule="auto"/>
        <w:ind w:left="720"/>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531EE3" w:rsidRPr="00851D96">
        <w:rPr>
          <w:rFonts w:ascii="Arial" w:eastAsia="Times New Roman" w:hAnsi="Arial" w:cs="Times New Roman"/>
          <w:lang w:val="en-US" w:eastAsia="en-US"/>
        </w:rPr>
        <w:t xml:space="preserve"> </w:t>
      </w:r>
      <w:r w:rsidR="00531EE3" w:rsidRPr="00851D96">
        <w:rPr>
          <w:rFonts w:ascii="Arial" w:eastAsia="Times New Roman" w:hAnsi="Arial" w:cs="Times New Roman"/>
          <w:lang w:val="en-US" w:eastAsia="en-US"/>
        </w:rPr>
        <w:tab/>
      </w:r>
      <w:r w:rsidR="00531EE3" w:rsidRPr="00A04577">
        <w:t xml:space="preserve">Yes, since (month/date): </w:t>
      </w:r>
      <w:bookmarkStart w:id="11" w:name="_Hlk11661633"/>
      <w:r w:rsidR="003B13AA">
        <w:t>April, 2015</w:t>
      </w:r>
    </w:p>
    <w:p w14:paraId="66E17947" w14:textId="5268560E" w:rsidR="00531EE3" w:rsidRDefault="00FA37FA" w:rsidP="00531EE3">
      <w:pPr>
        <w:spacing w:line="480" w:lineRule="auto"/>
        <w:ind w:left="720"/>
      </w:pPr>
      <w:r>
        <w:rPr>
          <w:rFonts w:ascii="Arial" w:eastAsia="Times New Roman" w:hAnsi="Arial" w:cs="Times New Roman"/>
          <w:lang w:val="en-US" w:eastAsia="en-US"/>
        </w:rPr>
        <w:fldChar w:fldCharType="begin">
          <w:ffData>
            <w:name w:val=""/>
            <w:enabled/>
            <w:calcOnExit w:val="0"/>
            <w:checkBox>
              <w:sizeAuto/>
              <w:default w:val="0"/>
            </w:checkBox>
          </w:ffData>
        </w:fldChar>
      </w:r>
      <w:r>
        <w:rPr>
          <w:rFonts w:ascii="Arial" w:eastAsia="Times New Roman" w:hAnsi="Arial" w:cs="Times New Roman"/>
          <w:lang w:val="en-US" w:eastAsia="en-US"/>
        </w:rPr>
        <w:instrText xml:space="preserve"> FORMCHECKBOX </w:instrText>
      </w:r>
      <w:r>
        <w:rPr>
          <w:rFonts w:ascii="Arial" w:eastAsia="Times New Roman" w:hAnsi="Arial" w:cs="Times New Roman"/>
          <w:lang w:val="en-US" w:eastAsia="en-US"/>
        </w:rPr>
      </w:r>
      <w:r>
        <w:rPr>
          <w:rFonts w:ascii="Arial" w:eastAsia="Times New Roman" w:hAnsi="Arial" w:cs="Times New Roman"/>
          <w:lang w:val="en-US" w:eastAsia="en-US"/>
        </w:rPr>
        <w:fldChar w:fldCharType="end"/>
      </w:r>
      <w:r w:rsidR="00531EE3" w:rsidRPr="00851D96">
        <w:rPr>
          <w:rFonts w:ascii="Arial" w:eastAsia="Times New Roman" w:hAnsi="Arial" w:cs="Times New Roman"/>
          <w:lang w:val="en-US" w:eastAsia="en-US"/>
        </w:rPr>
        <w:t xml:space="preserve"> </w:t>
      </w:r>
      <w:r w:rsidR="00531EE3" w:rsidRPr="00851D96">
        <w:rPr>
          <w:rFonts w:ascii="Arial" w:eastAsia="Times New Roman" w:hAnsi="Arial" w:cs="Times New Roman"/>
          <w:lang w:val="en-US" w:eastAsia="en-US"/>
        </w:rPr>
        <w:tab/>
      </w:r>
      <w:r w:rsidR="00531EE3">
        <w:t xml:space="preserve">Partly, please explain: </w:t>
      </w:r>
    </w:p>
    <w:bookmarkEnd w:id="11"/>
    <w:p w14:paraId="72F678B3" w14:textId="77777777" w:rsidR="00531EE3" w:rsidRDefault="00531EE3" w:rsidP="00531EE3">
      <w:pPr>
        <w:spacing w:line="480" w:lineRule="auto"/>
        <w:ind w:left="72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ab/>
      </w:r>
      <w:r w:rsidRPr="00A04577">
        <w:t xml:space="preserve">Planned </w:t>
      </w:r>
      <w:r w:rsidRPr="00896CC5">
        <w:t xml:space="preserve">for </w:t>
      </w:r>
      <w:r w:rsidRPr="001E1B48">
        <w:t>(month/year):</w:t>
      </w:r>
    </w:p>
    <w:p w14:paraId="7481580C" w14:textId="77777777" w:rsidR="00531EE3" w:rsidRDefault="00531EE3" w:rsidP="00531EE3">
      <w:pPr>
        <w:spacing w:line="480" w:lineRule="auto"/>
        <w:ind w:left="72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rsidRPr="00A04577">
        <w:t>No</w:t>
      </w:r>
      <w:r>
        <w:t xml:space="preserve"> and not planned </w:t>
      </w:r>
    </w:p>
    <w:p w14:paraId="0799F2EF" w14:textId="0D2FE3A8" w:rsidR="00767ED3" w:rsidRPr="001E1B48" w:rsidRDefault="00767ED3" w:rsidP="00B14587">
      <w:pPr>
        <w:spacing w:line="480" w:lineRule="auto"/>
      </w:pPr>
      <w:r w:rsidRPr="00FA37FA">
        <w:rPr>
          <w:b/>
          <w:bCs/>
          <w:highlight w:val="yellow"/>
        </w:rPr>
        <w:t xml:space="preserve">Question </w:t>
      </w:r>
      <w:r w:rsidR="00531EE3" w:rsidRPr="00FA37FA">
        <w:rPr>
          <w:b/>
          <w:bCs/>
          <w:highlight w:val="yellow"/>
        </w:rPr>
        <w:t>10</w:t>
      </w:r>
      <w:r w:rsidRPr="00FA37FA">
        <w:rPr>
          <w:b/>
          <w:bCs/>
          <w:highlight w:val="yellow"/>
        </w:rPr>
        <w:t>.</w:t>
      </w:r>
      <w:r w:rsidRPr="00FA37FA">
        <w:rPr>
          <w:highlight w:val="yellow"/>
        </w:rPr>
        <w:t xml:space="preserve"> Indicate what DAAs are currently available in </w:t>
      </w:r>
      <w:r w:rsidR="00B14587" w:rsidRPr="00FA37FA">
        <w:rPr>
          <w:highlight w:val="yellow"/>
        </w:rPr>
        <w:t>the</w:t>
      </w:r>
      <w:r w:rsidRPr="00FA37FA">
        <w:rPr>
          <w:highlight w:val="yellow"/>
        </w:rPr>
        <w:t xml:space="preserve"> </w:t>
      </w:r>
      <w:r w:rsidR="00531EE3" w:rsidRPr="00FA37FA">
        <w:rPr>
          <w:highlight w:val="yellow"/>
        </w:rPr>
        <w:t xml:space="preserve">public sector in the </w:t>
      </w:r>
      <w:r w:rsidRPr="00FA37FA">
        <w:rPr>
          <w:highlight w:val="yellow"/>
        </w:rPr>
        <w:t>country:</w:t>
      </w:r>
    </w:p>
    <w:p w14:paraId="38096190" w14:textId="77777777" w:rsidR="0098626C" w:rsidRPr="00896CC5" w:rsidRDefault="00767ED3" w:rsidP="004F282D">
      <w:pPr>
        <w:spacing w:line="480" w:lineRule="auto"/>
        <w:ind w:left="720"/>
        <w:rPr>
          <w:lang w:val="es-ES"/>
        </w:rPr>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ab/>
      </w:r>
      <w:r w:rsidR="0098626C" w:rsidRPr="00A04577">
        <w:rPr>
          <w:lang w:val="es-ES"/>
        </w:rPr>
        <w:t>Daclatasvir</w:t>
      </w:r>
    </w:p>
    <w:p w14:paraId="62577354" w14:textId="269B0A1C" w:rsidR="00597D50" w:rsidRPr="00851D96" w:rsidRDefault="00597D50" w:rsidP="004F282D">
      <w:pPr>
        <w:spacing w:line="480" w:lineRule="auto"/>
        <w:ind w:left="720"/>
        <w:rPr>
          <w:lang w:val="es-ES"/>
        </w:rPr>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1E1B48">
        <w:rPr>
          <w:rFonts w:ascii="Arial" w:eastAsia="Times New Roman" w:hAnsi="Arial" w:cs="Times New Roman"/>
          <w:lang w:val="es-ES" w:eastAsia="en-US"/>
        </w:rPr>
        <w:t xml:space="preserve"> </w:t>
      </w:r>
      <w:r w:rsidRPr="001E1B48">
        <w:rPr>
          <w:rFonts w:ascii="Arial" w:eastAsia="Times New Roman" w:hAnsi="Arial" w:cs="Times New Roman"/>
          <w:lang w:val="es-ES" w:eastAsia="en-US"/>
        </w:rPr>
        <w:tab/>
      </w:r>
      <w:r w:rsidRPr="001E1B48">
        <w:rPr>
          <w:lang w:val="es-ES"/>
        </w:rPr>
        <w:t>Glecaprevir/pibrentasvir</w:t>
      </w:r>
    </w:p>
    <w:p w14:paraId="6CB951D4" w14:textId="0641069C" w:rsidR="0098626C" w:rsidRPr="00896CC5" w:rsidRDefault="003B13AA" w:rsidP="004F282D">
      <w:pPr>
        <w:spacing w:line="480" w:lineRule="auto"/>
        <w:ind w:left="720"/>
        <w:rPr>
          <w:rFonts w:ascii="Arial" w:eastAsia="Times New Roman" w:hAnsi="Arial" w:cs="Times New Roman"/>
          <w:lang w:val="es-ES" w:eastAsia="en-U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Pr>
          <w:rFonts w:ascii="Arial" w:eastAsia="Times New Roman" w:hAnsi="Arial" w:cs="Times New Roman"/>
          <w:lang w:val="en-US" w:eastAsia="en-US"/>
        </w:rPr>
      </w:r>
      <w:r>
        <w:rPr>
          <w:rFonts w:ascii="Arial" w:eastAsia="Times New Roman" w:hAnsi="Arial" w:cs="Times New Roman"/>
          <w:lang w:val="en-US" w:eastAsia="en-US"/>
        </w:rPr>
        <w:fldChar w:fldCharType="end"/>
      </w:r>
      <w:r w:rsidR="0098626C" w:rsidRPr="00851D96">
        <w:rPr>
          <w:rFonts w:ascii="Arial" w:eastAsia="Times New Roman" w:hAnsi="Arial" w:cs="Times New Roman"/>
          <w:lang w:val="es-ES" w:eastAsia="en-US"/>
        </w:rPr>
        <w:tab/>
      </w:r>
      <w:r w:rsidR="0098626C" w:rsidRPr="00A04577">
        <w:rPr>
          <w:lang w:val="es-ES"/>
        </w:rPr>
        <w:t>Sofosbuvir</w:t>
      </w:r>
      <w:r w:rsidR="0098626C" w:rsidRPr="00896CC5" w:rsidDel="0098626C">
        <w:rPr>
          <w:lang w:val="es-ES"/>
        </w:rPr>
        <w:t xml:space="preserve"> </w:t>
      </w:r>
    </w:p>
    <w:p w14:paraId="1C853033" w14:textId="77777777" w:rsidR="0098626C" w:rsidRPr="00896CC5" w:rsidRDefault="0098626C" w:rsidP="004F282D">
      <w:pPr>
        <w:spacing w:line="480" w:lineRule="auto"/>
        <w:ind w:left="720"/>
        <w:rPr>
          <w:lang w:val="es-ES"/>
        </w:rPr>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A04577">
        <w:rPr>
          <w:lang w:val="es-ES"/>
        </w:rPr>
        <w:t>Sofosbuvir/daclatasvir</w:t>
      </w:r>
    </w:p>
    <w:p w14:paraId="3C96C382" w14:textId="50576C2A" w:rsidR="00362A0E" w:rsidRPr="00896CC5" w:rsidRDefault="00037270"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98626C" w:rsidRPr="00851D96">
        <w:rPr>
          <w:rFonts w:ascii="Arial" w:eastAsia="Times New Roman" w:hAnsi="Arial" w:cs="Times New Roman"/>
          <w:lang w:val="es-ES" w:eastAsia="en-US"/>
        </w:rPr>
        <w:tab/>
      </w:r>
      <w:r w:rsidR="0098626C" w:rsidRPr="00A04577">
        <w:rPr>
          <w:lang w:val="es-ES"/>
        </w:rPr>
        <w:t xml:space="preserve">Sofosbuvir /ledipasvir </w:t>
      </w:r>
    </w:p>
    <w:p w14:paraId="7ED727CB" w14:textId="48DBC064" w:rsidR="00362A0E" w:rsidRDefault="00037270"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98626C" w:rsidRPr="00851D96">
        <w:rPr>
          <w:rFonts w:ascii="Arial" w:eastAsia="Times New Roman" w:hAnsi="Arial" w:cs="Times New Roman"/>
          <w:lang w:val="es-ES" w:eastAsia="en-US"/>
        </w:rPr>
        <w:t xml:space="preserve"> </w:t>
      </w:r>
      <w:r w:rsidR="0098626C" w:rsidRPr="00851D96">
        <w:rPr>
          <w:rFonts w:ascii="Arial" w:eastAsia="Times New Roman" w:hAnsi="Arial" w:cs="Times New Roman"/>
          <w:lang w:val="es-ES" w:eastAsia="en-US"/>
        </w:rPr>
        <w:tab/>
      </w:r>
      <w:r w:rsidR="0098626C" w:rsidRPr="00A04577">
        <w:rPr>
          <w:lang w:val="es-ES"/>
        </w:rPr>
        <w:t>Sofosbuvir/velpatasvir</w:t>
      </w:r>
    </w:p>
    <w:p w14:paraId="40F84270" w14:textId="2EEB8E54" w:rsidR="004F282D" w:rsidRDefault="004F282D" w:rsidP="004F282D">
      <w:pPr>
        <w:spacing w:line="480" w:lineRule="auto"/>
        <w:ind w:left="720"/>
        <w:rPr>
          <w:lang w:val="es-E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s-E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s-ES" w:eastAsia="en-US"/>
        </w:rPr>
        <w:t xml:space="preserve"> </w:t>
      </w:r>
      <w:r w:rsidRPr="00851D96">
        <w:rPr>
          <w:rFonts w:ascii="Arial" w:eastAsia="Times New Roman" w:hAnsi="Arial" w:cs="Times New Roman"/>
          <w:lang w:val="es-ES" w:eastAsia="en-US"/>
        </w:rPr>
        <w:tab/>
      </w:r>
      <w:r w:rsidRPr="00310DE4">
        <w:rPr>
          <w:lang w:val="es-ES"/>
        </w:rPr>
        <w:t>Sofosbuvir/velpatasvir</w:t>
      </w:r>
      <w:r>
        <w:rPr>
          <w:lang w:val="es-ES"/>
        </w:rPr>
        <w:t>/</w:t>
      </w:r>
      <w:r w:rsidRPr="003F4DDD">
        <w:rPr>
          <w:lang w:val="es-ES"/>
        </w:rPr>
        <w:t>voxilaprevir</w:t>
      </w:r>
      <w:r>
        <w:rPr>
          <w:lang w:val="es-ES"/>
        </w:rPr>
        <w:t xml:space="preserve">  </w:t>
      </w:r>
    </w:p>
    <w:p w14:paraId="6D381A10" w14:textId="32D3350F" w:rsidR="009317BA" w:rsidRPr="00A04577" w:rsidRDefault="00037270" w:rsidP="004F282D">
      <w:pPr>
        <w:spacing w:line="480" w:lineRule="auto"/>
        <w:ind w:left="720"/>
        <w:rPr>
          <w:lang w:val="es-ES"/>
        </w:rPr>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9317BA" w:rsidRPr="00851D96">
        <w:rPr>
          <w:rFonts w:ascii="Arial" w:eastAsia="Times New Roman" w:hAnsi="Arial" w:cs="Times New Roman"/>
          <w:lang w:val="es-ES" w:eastAsia="en-US"/>
        </w:rPr>
        <w:t xml:space="preserve"> </w:t>
      </w:r>
      <w:r w:rsidR="009317BA" w:rsidRPr="00851D96">
        <w:rPr>
          <w:rFonts w:ascii="Arial" w:eastAsia="Times New Roman" w:hAnsi="Arial" w:cs="Times New Roman"/>
          <w:lang w:val="es-ES" w:eastAsia="en-US"/>
        </w:rPr>
        <w:tab/>
      </w:r>
      <w:r w:rsidR="009317BA">
        <w:rPr>
          <w:rFonts w:ascii="Arial" w:eastAsia="Times New Roman" w:hAnsi="Arial" w:cs="Times New Roman"/>
          <w:lang w:val="es-ES" w:eastAsia="en-US"/>
        </w:rPr>
        <w:t>R</w:t>
      </w:r>
      <w:r w:rsidR="009317BA">
        <w:rPr>
          <w:lang w:val="es-ES"/>
        </w:rPr>
        <w:t xml:space="preserve">ibavirin  </w:t>
      </w:r>
    </w:p>
    <w:p w14:paraId="1C4CC9EE" w14:textId="77777777" w:rsidR="009317BA" w:rsidRDefault="009317BA" w:rsidP="004F282D">
      <w:pPr>
        <w:spacing w:line="480" w:lineRule="auto"/>
        <w:ind w:left="720"/>
        <w:rPr>
          <w:lang w:val="en-US"/>
        </w:rPr>
      </w:pPr>
      <w:r w:rsidRPr="00A04577">
        <w:rPr>
          <w:rFonts w:ascii="Arial" w:eastAsia="Times New Roman" w:hAnsi="Arial" w:cs="Times New Roman"/>
          <w:lang w:val="en-US" w:eastAsia="en-US"/>
        </w:rPr>
        <w:fldChar w:fldCharType="begin">
          <w:ffData>
            <w:name w:val="Check4"/>
            <w:enabled/>
            <w:calcOnExit w:val="0"/>
            <w:checkBox>
              <w:sizeAuto/>
              <w:default w:val="0"/>
            </w:checkBox>
          </w:ffData>
        </w:fldChar>
      </w:r>
      <w:r w:rsidRPr="00A04577">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A04577">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ab/>
      </w:r>
      <w:r>
        <w:rPr>
          <w:lang w:val="en-US"/>
        </w:rPr>
        <w:t xml:space="preserve">Others, specify: </w:t>
      </w:r>
    </w:p>
    <w:p w14:paraId="3A6562C1" w14:textId="10564625" w:rsidR="00E86BC8" w:rsidRDefault="00E86BC8" w:rsidP="0018360E">
      <w:pPr>
        <w:spacing w:line="480" w:lineRule="auto"/>
        <w:rPr>
          <w:b/>
          <w:bCs/>
          <w:lang w:val="en-US"/>
        </w:rPr>
      </w:pPr>
    </w:p>
    <w:p w14:paraId="2FDD48BE" w14:textId="3D2B75CC" w:rsidR="00657483" w:rsidRPr="001E1B48" w:rsidRDefault="00767ED3" w:rsidP="002A0099">
      <w:pPr>
        <w:spacing w:line="480" w:lineRule="auto"/>
      </w:pPr>
      <w:r w:rsidRPr="00037270">
        <w:rPr>
          <w:b/>
          <w:bCs/>
          <w:highlight w:val="yellow"/>
        </w:rPr>
        <w:t xml:space="preserve">Question </w:t>
      </w:r>
      <w:r w:rsidR="0007189C" w:rsidRPr="00037270">
        <w:rPr>
          <w:b/>
          <w:bCs/>
          <w:highlight w:val="yellow"/>
        </w:rPr>
        <w:t>1</w:t>
      </w:r>
      <w:r w:rsidR="004F282D" w:rsidRPr="00037270">
        <w:rPr>
          <w:b/>
          <w:bCs/>
          <w:highlight w:val="yellow"/>
        </w:rPr>
        <w:t>1</w:t>
      </w:r>
      <w:r w:rsidRPr="00037270">
        <w:rPr>
          <w:b/>
          <w:bCs/>
          <w:highlight w:val="yellow"/>
        </w:rPr>
        <w:t>.</w:t>
      </w:r>
      <w:r w:rsidRPr="00037270">
        <w:rPr>
          <w:highlight w:val="yellow"/>
        </w:rPr>
        <w:t xml:space="preserve"> If available in public sector, specify </w:t>
      </w:r>
      <w:r w:rsidR="00657483" w:rsidRPr="00037270">
        <w:rPr>
          <w:highlight w:val="yellow"/>
        </w:rPr>
        <w:t xml:space="preserve">the </w:t>
      </w:r>
      <w:r w:rsidR="00152B19" w:rsidRPr="00037270">
        <w:rPr>
          <w:highlight w:val="yellow"/>
        </w:rPr>
        <w:t xml:space="preserve">level of care and </w:t>
      </w:r>
      <w:r w:rsidR="00657483" w:rsidRPr="00037270">
        <w:rPr>
          <w:highlight w:val="yellow"/>
        </w:rPr>
        <w:t xml:space="preserve">number </w:t>
      </w:r>
      <w:r w:rsidR="002A0099" w:rsidRPr="00037270">
        <w:rPr>
          <w:highlight w:val="yellow"/>
        </w:rPr>
        <w:t>of sites</w:t>
      </w:r>
      <w:r w:rsidR="00C274EA" w:rsidRPr="00037270">
        <w:rPr>
          <w:highlight w:val="yellow"/>
        </w:rPr>
        <w:t xml:space="preserve"> </w:t>
      </w:r>
      <w:r w:rsidR="00000E7C" w:rsidRPr="00037270">
        <w:rPr>
          <w:highlight w:val="yellow"/>
        </w:rPr>
        <w:t xml:space="preserve">where DAAs are currently </w:t>
      </w:r>
      <w:r w:rsidRPr="00037270">
        <w:rPr>
          <w:highlight w:val="yellow"/>
        </w:rPr>
        <w:t xml:space="preserve">made </w:t>
      </w:r>
      <w:r w:rsidR="00000E7C" w:rsidRPr="00037270">
        <w:rPr>
          <w:highlight w:val="yellow"/>
        </w:rPr>
        <w:t xml:space="preserve">available </w:t>
      </w:r>
      <w:r w:rsidR="00657483" w:rsidRPr="00037270">
        <w:rPr>
          <w:highlight w:val="yellow"/>
        </w:rPr>
        <w:t xml:space="preserve">in </w:t>
      </w:r>
      <w:r w:rsidR="00B14587" w:rsidRPr="00037270">
        <w:rPr>
          <w:highlight w:val="yellow"/>
        </w:rPr>
        <w:t>the</w:t>
      </w:r>
      <w:r w:rsidR="00000E7C" w:rsidRPr="00037270">
        <w:rPr>
          <w:highlight w:val="yellow"/>
        </w:rPr>
        <w:t xml:space="preserve"> </w:t>
      </w:r>
      <w:r w:rsidR="00657483" w:rsidRPr="00037270">
        <w:rPr>
          <w:highlight w:val="yellow"/>
        </w:rPr>
        <w:t>country</w:t>
      </w:r>
      <w:r w:rsidR="00C274EA" w:rsidRPr="00037270">
        <w:rPr>
          <w:highlight w:val="yellow"/>
        </w:rPr>
        <w:t>:</w:t>
      </w:r>
      <w:r w:rsidR="00C274EA" w:rsidRPr="001E1B48">
        <w:t xml:space="preserve"> </w:t>
      </w:r>
    </w:p>
    <w:p w14:paraId="573C60A3" w14:textId="77777777" w:rsidR="00152B19" w:rsidRPr="001E1B48" w:rsidRDefault="00152B19" w:rsidP="002A0099">
      <w:pPr>
        <w:spacing w:line="480" w:lineRule="auto"/>
        <w:ind w:left="1080"/>
        <w:rPr>
          <w:rFonts w:ascii="Arial" w:eastAsia="Times New Roman" w:hAnsi="Arial" w:cs="Times New Roman"/>
          <w:lang w:val="en-US" w:eastAsia="en-US"/>
        </w:rPr>
      </w:pPr>
      <w:r w:rsidRPr="001E1B48">
        <w:rPr>
          <w:rFonts w:ascii="Arial" w:eastAsia="Times New Roman" w:hAnsi="Arial" w:cs="Times New Roman"/>
          <w:lang w:val="en-US" w:eastAsia="en-US"/>
        </w:rPr>
        <w:lastRenderedPageBreak/>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ab/>
      </w:r>
      <w:r w:rsidRPr="00A04577">
        <w:t xml:space="preserve">National referral hospitals  </w:t>
      </w:r>
      <w:r w:rsidR="00C8756F" w:rsidRPr="001E1B48">
        <w:tab/>
      </w:r>
      <w:r w:rsidRPr="001E1B48">
        <w:t xml:space="preserve">Number of </w:t>
      </w:r>
      <w:r w:rsidR="00C8756F" w:rsidRPr="001E1B48">
        <w:t xml:space="preserve">DAA </w:t>
      </w:r>
      <w:r w:rsidRPr="001E1B48">
        <w:t xml:space="preserve">sites: </w:t>
      </w:r>
    </w:p>
    <w:p w14:paraId="42542F39" w14:textId="77777777" w:rsidR="00152B19" w:rsidRPr="001E1B48" w:rsidRDefault="00152B19" w:rsidP="002A0099">
      <w:pPr>
        <w:spacing w:line="480" w:lineRule="auto"/>
        <w:ind w:left="108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rsidRPr="00A04577">
        <w:t xml:space="preserve">Provincial hospitals   </w:t>
      </w:r>
      <w:r w:rsidRPr="00A04577">
        <w:tab/>
      </w:r>
      <w:r w:rsidR="00C8756F" w:rsidRPr="001E1B48">
        <w:tab/>
      </w:r>
      <w:r w:rsidRPr="001E1B48">
        <w:t xml:space="preserve">Number of </w:t>
      </w:r>
      <w:r w:rsidR="00C8756F" w:rsidRPr="001E1B48">
        <w:t xml:space="preserve">DAA </w:t>
      </w:r>
      <w:r w:rsidRPr="001E1B48">
        <w:t>sites:</w:t>
      </w:r>
    </w:p>
    <w:p w14:paraId="32A467AA" w14:textId="77777777" w:rsidR="00152B19" w:rsidRPr="001E1B48" w:rsidRDefault="00152B19" w:rsidP="002A0099">
      <w:pPr>
        <w:spacing w:line="480" w:lineRule="auto"/>
        <w:ind w:left="108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rsidRPr="00A04577">
        <w:t xml:space="preserve">District hospitals  </w:t>
      </w:r>
      <w:r w:rsidRPr="00A04577">
        <w:tab/>
      </w:r>
      <w:r w:rsidR="00C8756F" w:rsidRPr="001E1B48">
        <w:tab/>
      </w:r>
      <w:r w:rsidRPr="001E1B48">
        <w:t xml:space="preserve">Number of </w:t>
      </w:r>
      <w:r w:rsidR="00C8756F" w:rsidRPr="001E1B48">
        <w:t xml:space="preserve">DAA </w:t>
      </w:r>
      <w:r w:rsidRPr="001E1B48">
        <w:t>sites:</w:t>
      </w:r>
    </w:p>
    <w:p w14:paraId="6829A2F2" w14:textId="77777777" w:rsidR="00152B19" w:rsidRPr="001E1B48" w:rsidRDefault="00152B19" w:rsidP="002A0099">
      <w:pPr>
        <w:spacing w:line="480" w:lineRule="auto"/>
        <w:ind w:left="108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rsidRPr="00A04577">
        <w:t xml:space="preserve">District clinics </w:t>
      </w:r>
      <w:r w:rsidRPr="00A04577">
        <w:tab/>
      </w:r>
      <w:r w:rsidRPr="00A04577">
        <w:tab/>
      </w:r>
      <w:r w:rsidR="00C8756F" w:rsidRPr="001E1B48">
        <w:tab/>
      </w:r>
      <w:r w:rsidRPr="001E1B48">
        <w:t xml:space="preserve">Number of </w:t>
      </w:r>
      <w:r w:rsidR="00C8756F" w:rsidRPr="001E1B48">
        <w:t xml:space="preserve">DAA </w:t>
      </w:r>
      <w:r w:rsidRPr="001E1B48">
        <w:t xml:space="preserve">sites: </w:t>
      </w:r>
    </w:p>
    <w:bookmarkStart w:id="12" w:name="_Hlk11669319"/>
    <w:p w14:paraId="205D14FA" w14:textId="5226CD0D" w:rsidR="00152B19" w:rsidRDefault="003B13AA" w:rsidP="002A0099">
      <w:pPr>
        <w:spacing w:line="480" w:lineRule="auto"/>
        <w:ind w:left="1080"/>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Pr>
          <w:rFonts w:ascii="Arial" w:eastAsia="Times New Roman" w:hAnsi="Arial" w:cs="Times New Roman"/>
          <w:lang w:val="en-US" w:eastAsia="en-US"/>
        </w:rPr>
      </w:r>
      <w:r>
        <w:rPr>
          <w:rFonts w:ascii="Arial" w:eastAsia="Times New Roman" w:hAnsi="Arial" w:cs="Times New Roman"/>
          <w:lang w:val="en-US" w:eastAsia="en-US"/>
        </w:rPr>
        <w:fldChar w:fldCharType="end"/>
      </w:r>
      <w:r w:rsidR="00152B19" w:rsidRPr="00851D96">
        <w:rPr>
          <w:rFonts w:ascii="Arial" w:eastAsia="Times New Roman" w:hAnsi="Arial" w:cs="Times New Roman"/>
          <w:lang w:val="en-US" w:eastAsia="en-US"/>
        </w:rPr>
        <w:t xml:space="preserve"> </w:t>
      </w:r>
      <w:r w:rsidR="00152B19" w:rsidRPr="00851D96">
        <w:rPr>
          <w:rFonts w:ascii="Arial" w:eastAsia="Times New Roman" w:hAnsi="Arial" w:cs="Times New Roman"/>
          <w:lang w:val="en-US" w:eastAsia="en-US"/>
        </w:rPr>
        <w:tab/>
      </w:r>
      <w:r w:rsidR="00152B19" w:rsidRPr="00A04577">
        <w:t xml:space="preserve">Other:  </w:t>
      </w:r>
    </w:p>
    <w:p w14:paraId="535B8540" w14:textId="735D1CB9" w:rsidR="003B13AA" w:rsidRPr="00E560C0" w:rsidRDefault="003B13AA" w:rsidP="003B13AA">
      <w:pPr>
        <w:rPr>
          <w:b/>
        </w:rPr>
      </w:pPr>
      <w:r w:rsidRPr="00E560C0">
        <w:rPr>
          <w:b/>
        </w:rPr>
        <w:t xml:space="preserve">By </w:t>
      </w:r>
      <w:r>
        <w:rPr>
          <w:b/>
        </w:rPr>
        <w:t>August, 2019</w:t>
      </w:r>
      <w:r w:rsidRPr="00E560C0">
        <w:rPr>
          <w:b/>
        </w:rPr>
        <w:t xml:space="preserve"> a total of </w:t>
      </w:r>
      <w:r>
        <w:rPr>
          <w:b/>
        </w:rPr>
        <w:t>42</w:t>
      </w:r>
      <w:r w:rsidRPr="00E560C0">
        <w:rPr>
          <w:b/>
        </w:rPr>
        <w:t xml:space="preserve"> clinical sites provide HCV diagnostics, treatment and care services throughout the country; Of them 3 sites are public clinics and remaining are private. </w:t>
      </w:r>
      <w:r>
        <w:rPr>
          <w:b/>
        </w:rPr>
        <w:t xml:space="preserve">Among 40 clinical sites, 13 clinics are located in the capital city of Tbilisi and remaining clinics  - in regions/districts of Georgia. </w:t>
      </w:r>
    </w:p>
    <w:p w14:paraId="332952D5" w14:textId="77777777" w:rsidR="003B13AA" w:rsidRPr="00896CC5" w:rsidRDefault="003B13AA" w:rsidP="002A0099">
      <w:pPr>
        <w:spacing w:line="480" w:lineRule="auto"/>
        <w:ind w:left="1080"/>
      </w:pPr>
    </w:p>
    <w:bookmarkEnd w:id="12"/>
    <w:p w14:paraId="5FE20972" w14:textId="3EAA3424" w:rsidR="00152B19" w:rsidRPr="00A04577" w:rsidRDefault="006C32A6" w:rsidP="006C32A6">
      <w:pPr>
        <w:pStyle w:val="ListParagraph"/>
        <w:spacing w:line="480" w:lineRule="auto"/>
        <w:ind w:left="0"/>
      </w:pPr>
      <w:r w:rsidRPr="00FA37FA">
        <w:rPr>
          <w:b/>
          <w:bCs/>
          <w:highlight w:val="yellow"/>
        </w:rPr>
        <w:t>Question 12.</w:t>
      </w:r>
      <w:r w:rsidRPr="00FA37FA">
        <w:rPr>
          <w:highlight w:val="yellow"/>
        </w:rPr>
        <w:t xml:space="preserve">  </w:t>
      </w:r>
      <w:r w:rsidR="00152B19" w:rsidRPr="00FA37FA">
        <w:rPr>
          <w:highlight w:val="yellow"/>
        </w:rPr>
        <w:t xml:space="preserve"> </w:t>
      </w:r>
      <w:r w:rsidRPr="00FA37FA">
        <w:rPr>
          <w:highlight w:val="yellow"/>
        </w:rPr>
        <w:t>Specify the total c</w:t>
      </w:r>
      <w:r w:rsidR="0028382E" w:rsidRPr="00FA37FA">
        <w:rPr>
          <w:highlight w:val="yellow"/>
        </w:rPr>
        <w:t>umulative t</w:t>
      </w:r>
      <w:r w:rsidR="00152B19" w:rsidRPr="00FA37FA">
        <w:rPr>
          <w:highlight w:val="yellow"/>
        </w:rPr>
        <w:t xml:space="preserve">otal number of HCV patients </w:t>
      </w:r>
      <w:r w:rsidRPr="00FA37FA">
        <w:rPr>
          <w:highlight w:val="yellow"/>
        </w:rPr>
        <w:t xml:space="preserve">who received a </w:t>
      </w:r>
      <w:r w:rsidR="00152B19" w:rsidRPr="00FA37FA">
        <w:rPr>
          <w:highlight w:val="yellow"/>
        </w:rPr>
        <w:t>DAA</w:t>
      </w:r>
      <w:r w:rsidR="00491D06" w:rsidRPr="00FA37FA">
        <w:rPr>
          <w:highlight w:val="yellow"/>
        </w:rPr>
        <w:t>-based regimen</w:t>
      </w:r>
      <w:r w:rsidR="001B02E7" w:rsidRPr="00FA37FA">
        <w:rPr>
          <w:highlight w:val="yellow"/>
        </w:rPr>
        <w:t xml:space="preserve"> since their introduction in the country</w:t>
      </w:r>
      <w:r w:rsidR="0013360A" w:rsidRPr="00FA37FA">
        <w:rPr>
          <w:highlight w:val="yellow"/>
        </w:rPr>
        <w:t xml:space="preserve">, </w:t>
      </w:r>
      <w:r w:rsidR="004C7D96" w:rsidRPr="00FA37FA">
        <w:rPr>
          <w:highlight w:val="yellow"/>
        </w:rPr>
        <w:t>all sectors included</w:t>
      </w:r>
      <w:r w:rsidRPr="00FA37FA">
        <w:rPr>
          <w:highlight w:val="yellow"/>
        </w:rPr>
        <w:t xml:space="preserve">, by the end of </w:t>
      </w:r>
      <w:r w:rsidR="000D5715" w:rsidRPr="00FA37FA">
        <w:rPr>
          <w:highlight w:val="yellow"/>
        </w:rPr>
        <w:t>2018</w:t>
      </w:r>
      <w:r w:rsidR="00152B19" w:rsidRPr="00FA37FA">
        <w:rPr>
          <w:highlight w:val="yellow"/>
        </w:rPr>
        <w:t>:</w:t>
      </w:r>
      <w:r w:rsidR="00152B19" w:rsidRPr="00851D96">
        <w:t xml:space="preserve"> </w:t>
      </w:r>
    </w:p>
    <w:bookmarkStart w:id="13" w:name="_Hlk11669888"/>
    <w:p w14:paraId="59AFB513" w14:textId="1EE69D0C" w:rsidR="006C32A6" w:rsidRDefault="001F0F4B" w:rsidP="006C32A6">
      <w:pPr>
        <w:spacing w:line="480" w:lineRule="auto"/>
        <w:ind w:left="1080"/>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6C32A6" w:rsidRPr="00851D96">
        <w:rPr>
          <w:rFonts w:ascii="Arial" w:eastAsia="Times New Roman" w:hAnsi="Arial" w:cs="Times New Roman"/>
          <w:lang w:val="en-US" w:eastAsia="en-US"/>
        </w:rPr>
        <w:t xml:space="preserve"> </w:t>
      </w:r>
      <w:r w:rsidR="006C32A6" w:rsidRPr="00851D96">
        <w:rPr>
          <w:rFonts w:ascii="Arial" w:eastAsia="Times New Roman" w:hAnsi="Arial" w:cs="Times New Roman"/>
          <w:lang w:val="en-US" w:eastAsia="en-US"/>
        </w:rPr>
        <w:tab/>
      </w:r>
      <w:r w:rsidR="006C32A6">
        <w:t>Cumulative number of patients who received DAA-regimen:</w:t>
      </w:r>
      <w:r w:rsidR="006C32A6" w:rsidRPr="00A04577">
        <w:t xml:space="preserve">  </w:t>
      </w:r>
    </w:p>
    <w:p w14:paraId="4A776FEA" w14:textId="77777777" w:rsidR="003B13AA" w:rsidRPr="00C0611C" w:rsidRDefault="003B13AA" w:rsidP="003B13AA">
      <w:pPr>
        <w:spacing w:line="480" w:lineRule="auto"/>
        <w:rPr>
          <w:b/>
        </w:rPr>
      </w:pPr>
      <w:r w:rsidRPr="00C0611C">
        <w:rPr>
          <w:b/>
        </w:rPr>
        <w:t xml:space="preserve">By end of 2018 a total of 53,393 HCV patients received DAA-based regimens. </w:t>
      </w:r>
    </w:p>
    <w:p w14:paraId="630D3202" w14:textId="77777777" w:rsidR="003B13AA" w:rsidRPr="00C0611C" w:rsidRDefault="003B13AA" w:rsidP="003B13AA">
      <w:pPr>
        <w:spacing w:line="480" w:lineRule="auto"/>
        <w:rPr>
          <w:b/>
        </w:rPr>
      </w:pPr>
      <w:r w:rsidRPr="00C0611C">
        <w:rPr>
          <w:b/>
        </w:rPr>
        <w:t>By August 2019 a total of 60,270 HCV patients received DAA-based regimens</w:t>
      </w:r>
    </w:p>
    <w:p w14:paraId="656ADD53" w14:textId="77777777" w:rsidR="006C32A6" w:rsidRPr="00896CC5" w:rsidRDefault="006C32A6" w:rsidP="006C32A6">
      <w:pPr>
        <w:spacing w:line="480" w:lineRule="auto"/>
      </w:pPr>
    </w:p>
    <w:p w14:paraId="4B5CBBEF" w14:textId="09113B15" w:rsidR="00474864" w:rsidRDefault="001F0F4B" w:rsidP="006C32A6">
      <w:pPr>
        <w:spacing w:line="480" w:lineRule="auto"/>
        <w:ind w:left="1080"/>
      </w:pPr>
      <w:r>
        <w:rPr>
          <w:rFonts w:ascii="Arial" w:eastAsia="Times New Roman" w:hAnsi="Arial" w:cs="Times New Roman"/>
          <w:lang w:val="en-US" w:eastAsia="en-US"/>
        </w:rPr>
        <w:fldChar w:fldCharType="begin">
          <w:ffData>
            <w:name w:val=""/>
            <w:enabled/>
            <w:calcOnExit w:val="0"/>
            <w:checkBox>
              <w:sizeAuto/>
              <w:default w:val="1"/>
            </w:checkBox>
          </w:ffData>
        </w:fldChar>
      </w:r>
      <w:r>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Pr>
          <w:rFonts w:ascii="Arial" w:eastAsia="Times New Roman" w:hAnsi="Arial" w:cs="Times New Roman"/>
          <w:lang w:val="en-US" w:eastAsia="en-US"/>
        </w:rPr>
        <w:fldChar w:fldCharType="end"/>
      </w:r>
      <w:r w:rsidR="006C32A6" w:rsidRPr="00851D96">
        <w:rPr>
          <w:rFonts w:ascii="Arial" w:eastAsia="Times New Roman" w:hAnsi="Arial" w:cs="Times New Roman"/>
          <w:lang w:val="en-US" w:eastAsia="en-US"/>
        </w:rPr>
        <w:t xml:space="preserve"> </w:t>
      </w:r>
      <w:r w:rsidR="006C32A6" w:rsidRPr="00851D96">
        <w:rPr>
          <w:rFonts w:ascii="Arial" w:eastAsia="Times New Roman" w:hAnsi="Arial" w:cs="Times New Roman"/>
          <w:lang w:val="en-US" w:eastAsia="en-US"/>
        </w:rPr>
        <w:tab/>
      </w:r>
      <w:r w:rsidR="006C32A6">
        <w:t xml:space="preserve"> </w:t>
      </w:r>
      <w:r w:rsidR="006C32A6" w:rsidRPr="00851D96">
        <w:t xml:space="preserve">If the number </w:t>
      </w:r>
      <w:r w:rsidR="006C32A6">
        <w:t>wa</w:t>
      </w:r>
      <w:r w:rsidR="006C32A6" w:rsidRPr="00851D96">
        <w:t xml:space="preserve">s not available for </w:t>
      </w:r>
      <w:r w:rsidR="006C32A6" w:rsidRPr="00A04577">
        <w:t xml:space="preserve">end </w:t>
      </w:r>
      <w:r w:rsidR="000D5715">
        <w:t>2018</w:t>
      </w:r>
      <w:r w:rsidR="006C32A6" w:rsidRPr="00851D96">
        <w:t xml:space="preserve">, </w:t>
      </w:r>
      <w:r w:rsidR="006C32A6" w:rsidRPr="001E1B48">
        <w:t xml:space="preserve">specify reporting date: </w:t>
      </w:r>
    </w:p>
    <w:p w14:paraId="3162491F" w14:textId="0BA429CC" w:rsidR="001F0F4B" w:rsidRPr="001E1B48" w:rsidRDefault="001F0F4B" w:rsidP="001F0F4B">
      <w:pPr>
        <w:spacing w:line="480" w:lineRule="auto"/>
        <w:ind w:left="1080"/>
      </w:pPr>
      <w:r>
        <w:rPr>
          <w:lang w:val="en-US"/>
        </w:rPr>
        <w:t>August 31, 2019</w:t>
      </w:r>
    </w:p>
    <w:bookmarkEnd w:id="13"/>
    <w:p w14:paraId="23D3CF05" w14:textId="65ED9EF5" w:rsidR="00B22144" w:rsidRDefault="00B22144" w:rsidP="00474864">
      <w:pPr>
        <w:pStyle w:val="ListParagraph"/>
      </w:pPr>
    </w:p>
    <w:p w14:paraId="5C04DF65" w14:textId="7931CC4B" w:rsidR="00474864" w:rsidRDefault="00474864" w:rsidP="006C32A6">
      <w:pPr>
        <w:spacing w:line="480" w:lineRule="auto"/>
      </w:pPr>
      <w:r w:rsidRPr="001F0F4B">
        <w:rPr>
          <w:b/>
          <w:highlight w:val="yellow"/>
        </w:rPr>
        <w:t>Question 1</w:t>
      </w:r>
      <w:r w:rsidR="006C32A6" w:rsidRPr="001F0F4B">
        <w:rPr>
          <w:b/>
          <w:highlight w:val="yellow"/>
        </w:rPr>
        <w:t>3</w:t>
      </w:r>
      <w:r w:rsidRPr="001F0F4B">
        <w:rPr>
          <w:b/>
          <w:highlight w:val="yellow"/>
        </w:rPr>
        <w:t>.</w:t>
      </w:r>
      <w:r w:rsidRPr="001F0F4B">
        <w:rPr>
          <w:highlight w:val="yellow"/>
        </w:rPr>
        <w:t xml:space="preserve"> </w:t>
      </w:r>
      <w:r w:rsidR="000D5715" w:rsidRPr="001F0F4B">
        <w:rPr>
          <w:highlight w:val="yellow"/>
        </w:rPr>
        <w:t xml:space="preserve">In 2018, what were the proportions of patients receiving DAA-based regimen in the public sector, private sector or other sectors in </w:t>
      </w:r>
      <w:r w:rsidR="00B14587" w:rsidRPr="001F0F4B">
        <w:rPr>
          <w:highlight w:val="yellow"/>
        </w:rPr>
        <w:t>the</w:t>
      </w:r>
      <w:r w:rsidR="000D5715" w:rsidRPr="001F0F4B">
        <w:rPr>
          <w:highlight w:val="yellow"/>
        </w:rPr>
        <w:t xml:space="preserve"> country?</w:t>
      </w:r>
      <w:r w:rsidR="000D5715">
        <w:t xml:space="preserve"> </w:t>
      </w:r>
    </w:p>
    <w:p w14:paraId="0DE91C5C" w14:textId="3C7BD060" w:rsidR="000D5715" w:rsidRDefault="000D5715" w:rsidP="000D5715">
      <w:pPr>
        <w:spacing w:line="480" w:lineRule="auto"/>
        <w:ind w:left="108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t>Public sector (%):</w:t>
      </w:r>
      <w:r w:rsidRPr="00A04577">
        <w:t xml:space="preserve">  </w:t>
      </w:r>
      <w:r w:rsidR="0031433A">
        <w:rPr>
          <w:b/>
        </w:rPr>
        <w:t>practically</w:t>
      </w:r>
      <w:r w:rsidR="0031433A" w:rsidRPr="00C0611C">
        <w:rPr>
          <w:b/>
        </w:rPr>
        <w:t xml:space="preserve"> 100%</w:t>
      </w:r>
      <w:r w:rsidR="0031433A">
        <w:rPr>
          <w:b/>
        </w:rPr>
        <w:t xml:space="preserve"> (Only Georgian citizens). Non-Georgian citizens receive treatment in private sector.  </w:t>
      </w:r>
    </w:p>
    <w:bookmarkStart w:id="14" w:name="_Hlk11669948"/>
    <w:p w14:paraId="4DB53C89" w14:textId="5C5B9065" w:rsidR="000D5715" w:rsidRDefault="000D5715" w:rsidP="000D5715">
      <w:pPr>
        <w:spacing w:line="480" w:lineRule="auto"/>
        <w:ind w:left="1080"/>
      </w:pPr>
      <w:r w:rsidRPr="001E1B48">
        <w:rPr>
          <w:rFonts w:ascii="Arial" w:eastAsia="Times New Roman" w:hAnsi="Arial" w:cs="Times New Roman"/>
          <w:lang w:val="en-US" w:eastAsia="en-US"/>
        </w:rPr>
        <w:lastRenderedPageBreak/>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t xml:space="preserve"> Private sector (%):</w:t>
      </w:r>
      <w:r w:rsidR="001F0F4B">
        <w:t xml:space="preserve"> </w:t>
      </w:r>
    </w:p>
    <w:bookmarkEnd w:id="14"/>
    <w:p w14:paraId="333DCE40" w14:textId="31B2637A" w:rsidR="000D5715" w:rsidRDefault="000D5715" w:rsidP="0098067F">
      <w:pPr>
        <w:spacing w:line="480" w:lineRule="auto"/>
        <w:ind w:left="1080"/>
      </w:pPr>
      <w:r w:rsidRPr="001E1B48">
        <w:rPr>
          <w:rFonts w:ascii="Arial" w:eastAsia="Times New Roman" w:hAnsi="Arial" w:cs="Times New Roman"/>
          <w:lang w:val="en-US" w:eastAsia="en-US"/>
        </w:rPr>
        <w:fldChar w:fldCharType="begin">
          <w:ffData>
            <w:name w:val="Check4"/>
            <w:enabled/>
            <w:calcOnExit w:val="0"/>
            <w:checkBox>
              <w:sizeAuto/>
              <w:default w:val="0"/>
            </w:checkBox>
          </w:ffData>
        </w:fldChar>
      </w:r>
      <w:r w:rsidRPr="001E1B48">
        <w:rPr>
          <w:rFonts w:ascii="Arial" w:eastAsia="Times New Roman" w:hAnsi="Arial" w:cs="Times New Roman"/>
          <w:lang w:val="en-US" w:eastAsia="en-US"/>
        </w:rPr>
        <w:instrText xml:space="preserve"> FORMCHECKBOX </w:instrText>
      </w:r>
      <w:r w:rsidR="0031433A">
        <w:rPr>
          <w:rFonts w:ascii="Arial" w:eastAsia="Times New Roman" w:hAnsi="Arial" w:cs="Times New Roman"/>
          <w:lang w:val="en-US" w:eastAsia="en-US"/>
        </w:rPr>
      </w:r>
      <w:r w:rsidR="0031433A">
        <w:rPr>
          <w:rFonts w:ascii="Arial" w:eastAsia="Times New Roman" w:hAnsi="Arial" w:cs="Times New Roman"/>
          <w:lang w:val="en-US" w:eastAsia="en-US"/>
        </w:rPr>
        <w:fldChar w:fldCharType="separate"/>
      </w:r>
      <w:r w:rsidRPr="001E1B48">
        <w:rPr>
          <w:rFonts w:ascii="Arial" w:eastAsia="Times New Roman" w:hAnsi="Arial" w:cs="Times New Roman"/>
          <w:lang w:val="en-US" w:eastAsia="en-US"/>
        </w:rPr>
        <w:fldChar w:fldCharType="end"/>
      </w:r>
      <w:r w:rsidRPr="00851D96">
        <w:rPr>
          <w:rFonts w:ascii="Arial" w:eastAsia="Times New Roman" w:hAnsi="Arial" w:cs="Times New Roman"/>
          <w:lang w:val="en-US" w:eastAsia="en-US"/>
        </w:rPr>
        <w:t xml:space="preserve"> </w:t>
      </w:r>
      <w:r w:rsidRPr="00851D96">
        <w:rPr>
          <w:rFonts w:ascii="Arial" w:eastAsia="Times New Roman" w:hAnsi="Arial" w:cs="Times New Roman"/>
          <w:lang w:val="en-US" w:eastAsia="en-US"/>
        </w:rPr>
        <w:tab/>
      </w:r>
      <w:r>
        <w:t xml:space="preserve"> Other, specify (%):</w:t>
      </w:r>
    </w:p>
    <w:p w14:paraId="239EFFC3" w14:textId="77777777" w:rsidR="0098067F" w:rsidRDefault="0098067F" w:rsidP="0098067F">
      <w:pPr>
        <w:spacing w:line="480" w:lineRule="auto"/>
        <w:ind w:left="1080"/>
      </w:pPr>
    </w:p>
    <w:p w14:paraId="201F85EF" w14:textId="2B7E84CD" w:rsidR="00F636C0" w:rsidRPr="001E1B48" w:rsidRDefault="0028382E" w:rsidP="0098067F">
      <w:pPr>
        <w:spacing w:line="480" w:lineRule="auto"/>
      </w:pPr>
      <w:r w:rsidRPr="001F0F4B">
        <w:rPr>
          <w:b/>
          <w:bCs/>
          <w:highlight w:val="yellow"/>
        </w:rPr>
        <w:t>Question 1</w:t>
      </w:r>
      <w:r w:rsidR="009F260D" w:rsidRPr="001F0F4B">
        <w:rPr>
          <w:b/>
          <w:bCs/>
          <w:highlight w:val="yellow"/>
        </w:rPr>
        <w:t>4</w:t>
      </w:r>
      <w:r w:rsidR="00152B19" w:rsidRPr="001F0F4B">
        <w:rPr>
          <w:b/>
          <w:bCs/>
          <w:highlight w:val="yellow"/>
        </w:rPr>
        <w:t>.</w:t>
      </w:r>
      <w:r w:rsidR="00152B19" w:rsidRPr="001F0F4B">
        <w:rPr>
          <w:highlight w:val="yellow"/>
        </w:rPr>
        <w:t xml:space="preserve"> </w:t>
      </w:r>
      <w:r w:rsidR="00F97F39" w:rsidRPr="001F0F4B">
        <w:rPr>
          <w:highlight w:val="yellow"/>
        </w:rPr>
        <w:t>P</w:t>
      </w:r>
      <w:r w:rsidR="00C8756F" w:rsidRPr="001F0F4B">
        <w:rPr>
          <w:highlight w:val="yellow"/>
        </w:rPr>
        <w:t>lease describe</w:t>
      </w:r>
      <w:r w:rsidR="00984188" w:rsidRPr="001F0F4B">
        <w:rPr>
          <w:highlight w:val="yellow"/>
        </w:rPr>
        <w:t xml:space="preserve"> </w:t>
      </w:r>
      <w:r w:rsidR="00EA76C1" w:rsidRPr="001F0F4B">
        <w:rPr>
          <w:highlight w:val="yellow"/>
        </w:rPr>
        <w:t>recent efforts</w:t>
      </w:r>
      <w:r w:rsidR="008D35EE" w:rsidRPr="001F0F4B">
        <w:rPr>
          <w:highlight w:val="yellow"/>
        </w:rPr>
        <w:t xml:space="preserve"> or initiatives</w:t>
      </w:r>
      <w:r w:rsidR="00EA76C1" w:rsidRPr="001F0F4B">
        <w:rPr>
          <w:highlight w:val="yellow"/>
        </w:rPr>
        <w:t xml:space="preserve"> </w:t>
      </w:r>
      <w:r w:rsidR="00F636C0" w:rsidRPr="001F0F4B">
        <w:rPr>
          <w:highlight w:val="yellow"/>
        </w:rPr>
        <w:t xml:space="preserve">in </w:t>
      </w:r>
      <w:r w:rsidR="00657483" w:rsidRPr="001F0F4B">
        <w:rPr>
          <w:highlight w:val="yellow"/>
        </w:rPr>
        <w:t>your country</w:t>
      </w:r>
      <w:r w:rsidR="00EA76C1" w:rsidRPr="001F0F4B">
        <w:rPr>
          <w:highlight w:val="yellow"/>
        </w:rPr>
        <w:t xml:space="preserve"> </w:t>
      </w:r>
      <w:r w:rsidR="008D35EE" w:rsidRPr="001F0F4B">
        <w:rPr>
          <w:highlight w:val="yellow"/>
        </w:rPr>
        <w:t>for</w:t>
      </w:r>
      <w:r w:rsidR="00EA76C1" w:rsidRPr="001F0F4B">
        <w:rPr>
          <w:highlight w:val="yellow"/>
        </w:rPr>
        <w:t xml:space="preserve"> increasing </w:t>
      </w:r>
      <w:r w:rsidR="008D35EE" w:rsidRPr="001F0F4B">
        <w:rPr>
          <w:highlight w:val="yellow"/>
        </w:rPr>
        <w:t>a</w:t>
      </w:r>
      <w:r w:rsidR="00EA76C1" w:rsidRPr="001F0F4B">
        <w:rPr>
          <w:highlight w:val="yellow"/>
        </w:rPr>
        <w:t>ccess to DAA-based regime in the coun</w:t>
      </w:r>
      <w:r w:rsidR="008D35EE" w:rsidRPr="001F0F4B">
        <w:rPr>
          <w:highlight w:val="yellow"/>
        </w:rPr>
        <w:t>try, such as policy decisions, implementation strategies</w:t>
      </w:r>
      <w:r w:rsidR="00B14587" w:rsidRPr="001F0F4B">
        <w:rPr>
          <w:highlight w:val="yellow"/>
        </w:rPr>
        <w:t>, service delivery approaches, partnerships, etc.:</w:t>
      </w:r>
      <w:r w:rsidR="008D35EE">
        <w:t xml:space="preserve"> </w:t>
      </w:r>
    </w:p>
    <w:p w14:paraId="13CA5078" w14:textId="77777777" w:rsidR="0031433A" w:rsidRPr="00EC1A34" w:rsidRDefault="0031433A" w:rsidP="0031433A">
      <w:pPr>
        <w:spacing w:line="480" w:lineRule="auto"/>
        <w:jc w:val="both"/>
        <w:rPr>
          <w:b/>
          <w:lang w:val="en-US"/>
        </w:rPr>
      </w:pPr>
      <w:r w:rsidRPr="00EC1A34">
        <w:rPr>
          <w:rFonts w:ascii="Calibri" w:hAnsi="Calibri" w:cs="Calibri"/>
          <w:b/>
        </w:rPr>
        <w:t xml:space="preserve">Treatment and </w:t>
      </w:r>
      <w:r>
        <w:rPr>
          <w:rFonts w:ascii="Calibri" w:hAnsi="Calibri" w:cs="Calibri"/>
          <w:b/>
        </w:rPr>
        <w:t xml:space="preserve">care </w:t>
      </w:r>
      <w:r w:rsidRPr="00EC1A34">
        <w:rPr>
          <w:rFonts w:ascii="Calibri" w:hAnsi="Calibri" w:cs="Calibri"/>
          <w:b/>
        </w:rPr>
        <w:t>component has been identified as a cornerstone of elimination and it has been successfully rolled-out throughout the country. Over the first four years of the program implementation, more than 60,000 persons initiated treatment with DAAs attaining very high cure rates, particularly with ledipasvir/sofosbuvir based regimens.</w:t>
      </w:r>
      <w:r>
        <w:rPr>
          <w:rFonts w:ascii="Calibri" w:hAnsi="Calibri" w:cs="Calibri"/>
          <w:b/>
        </w:rPr>
        <w:t xml:space="preserve"> </w:t>
      </w:r>
      <w:r w:rsidRPr="00EC1A34">
        <w:rPr>
          <w:b/>
          <w:lang w:val="en-US"/>
        </w:rPr>
        <w:t xml:space="preserve">Nevertheless, along with success there are serious challenges as well. Analysis of programmatic data indicates that patient enrollment in treatment has been slowing down from 2018, most likely because of deficiencies in HCV testing and linkage to care. </w:t>
      </w:r>
    </w:p>
    <w:p w14:paraId="537DCD74" w14:textId="77777777" w:rsidR="0031433A" w:rsidRDefault="0031433A" w:rsidP="0031433A">
      <w:pPr>
        <w:spacing w:line="480" w:lineRule="auto"/>
        <w:jc w:val="both"/>
        <w:rPr>
          <w:b/>
        </w:rPr>
      </w:pPr>
      <w:r w:rsidRPr="00EC1A34">
        <w:rPr>
          <w:b/>
        </w:rPr>
        <w:t xml:space="preserve">In response, the government took additional steps to decrease barriers by </w:t>
      </w:r>
      <w:r>
        <w:rPr>
          <w:b/>
        </w:rPr>
        <w:t xml:space="preserve">ensuring absolutely free of charge  diagnostics, including all pre-treatment and treatment monitoring diagnostic testing, </w:t>
      </w:r>
      <w:r w:rsidRPr="00EC1A34">
        <w:rPr>
          <w:b/>
        </w:rPr>
        <w:t>and by integrating screening, care and treatment services into primary healthcare settings and harm-reduction centers throughout the country. Integration of these services allows infected individuals to receive hepatitis C care and treatment services in familiar and convenient locations, will increase diagnosis rate and especially improve linkage to care. This strategy has already proven effective. Georgia plans to expand services t</w:t>
      </w:r>
      <w:r>
        <w:rPr>
          <w:b/>
        </w:rPr>
        <w:t>o every district in the country</w:t>
      </w:r>
      <w:r w:rsidRPr="00EC1A34">
        <w:rPr>
          <w:b/>
        </w:rPr>
        <w:t>. In addition, the program provides services to the most marginalized and at-risk populations including people who inject drugs and incarcerated populations.</w:t>
      </w:r>
    </w:p>
    <w:p w14:paraId="1C3FCE62" w14:textId="77777777" w:rsidR="0031433A" w:rsidRPr="00EC1A34" w:rsidRDefault="0031433A" w:rsidP="00FA37FA">
      <w:pPr>
        <w:spacing w:line="480" w:lineRule="auto"/>
        <w:jc w:val="both"/>
        <w:rPr>
          <w:b/>
        </w:rPr>
      </w:pPr>
      <w:r>
        <w:rPr>
          <w:b/>
        </w:rPr>
        <w:t xml:space="preserve">Besides, </w:t>
      </w:r>
      <w:r w:rsidRPr="00CA3625">
        <w:rPr>
          <w:b/>
        </w:rPr>
        <w:t xml:space="preserve">In 2018, Georgia started implementation of free of charge integrated HCV, HIV and TB screening at the regional level and to engage primary healthcare providers in </w:t>
      </w:r>
      <w:r>
        <w:rPr>
          <w:b/>
        </w:rPr>
        <w:t xml:space="preserve">active </w:t>
      </w:r>
      <w:r w:rsidRPr="00CA3625">
        <w:rPr>
          <w:b/>
        </w:rPr>
        <w:t xml:space="preserve">detection and management of all three diseases by family doctors, rural doctors and nurses at the primary </w:t>
      </w:r>
      <w:r w:rsidRPr="00CA3625">
        <w:rPr>
          <w:b/>
        </w:rPr>
        <w:lastRenderedPageBreak/>
        <w:t xml:space="preserve">healthcare level. The project was piloted in Samegrelo-Zemo Svaneti </w:t>
      </w:r>
      <w:r>
        <w:rPr>
          <w:b/>
        </w:rPr>
        <w:t xml:space="preserve">region </w:t>
      </w:r>
      <w:r w:rsidRPr="00CA3625">
        <w:rPr>
          <w:b/>
        </w:rPr>
        <w:t xml:space="preserve">in 2018. </w:t>
      </w:r>
      <w:r>
        <w:rPr>
          <w:b/>
        </w:rPr>
        <w:t>Based on promising results from this pilot, t</w:t>
      </w:r>
      <w:r w:rsidRPr="00CA3625">
        <w:rPr>
          <w:b/>
        </w:rPr>
        <w:t xml:space="preserve">he project </w:t>
      </w:r>
      <w:r>
        <w:rPr>
          <w:b/>
        </w:rPr>
        <w:t xml:space="preserve">was expended </w:t>
      </w:r>
      <w:r w:rsidRPr="00CA3625">
        <w:rPr>
          <w:b/>
        </w:rPr>
        <w:t>in six more regions</w:t>
      </w:r>
      <w:r>
        <w:rPr>
          <w:b/>
        </w:rPr>
        <w:t xml:space="preserve"> in 2019</w:t>
      </w:r>
      <w:r w:rsidRPr="00CA3625">
        <w:rPr>
          <w:b/>
        </w:rPr>
        <w:t xml:space="preserve">. Successful implementation of this strategy countrywide will definitely increase </w:t>
      </w:r>
      <w:r>
        <w:rPr>
          <w:b/>
        </w:rPr>
        <w:t xml:space="preserve">HCV </w:t>
      </w:r>
      <w:r w:rsidRPr="00CA3625">
        <w:rPr>
          <w:b/>
        </w:rPr>
        <w:t xml:space="preserve">diagnosis rate and improve linkage </w:t>
      </w:r>
      <w:r>
        <w:rPr>
          <w:b/>
        </w:rPr>
        <w:t xml:space="preserve">of patients to treatment and </w:t>
      </w:r>
      <w:r w:rsidRPr="00CA3625">
        <w:rPr>
          <w:b/>
        </w:rPr>
        <w:t>care</w:t>
      </w:r>
      <w:r>
        <w:rPr>
          <w:b/>
        </w:rPr>
        <w:t xml:space="preserve"> services</w:t>
      </w:r>
      <w:r w:rsidRPr="00CA3625">
        <w:rPr>
          <w:b/>
        </w:rPr>
        <w:t xml:space="preserve">.  </w:t>
      </w:r>
    </w:p>
    <w:p w14:paraId="4B497791" w14:textId="4588DA7A" w:rsidR="003C645F" w:rsidRPr="00FA37FA" w:rsidRDefault="004C7D96" w:rsidP="009F260D">
      <w:pPr>
        <w:spacing w:line="480" w:lineRule="auto"/>
        <w:rPr>
          <w:b/>
          <w:bCs/>
          <w:highlight w:val="yellow"/>
        </w:rPr>
      </w:pPr>
      <w:r w:rsidRPr="00FA37FA">
        <w:rPr>
          <w:b/>
          <w:bCs/>
          <w:highlight w:val="yellow"/>
        </w:rPr>
        <w:t>PROCUREMENT OF</w:t>
      </w:r>
      <w:r w:rsidR="00B14587" w:rsidRPr="00FA37FA">
        <w:rPr>
          <w:b/>
          <w:bCs/>
          <w:highlight w:val="yellow"/>
        </w:rPr>
        <w:t xml:space="preserve"> DAAs</w:t>
      </w:r>
    </w:p>
    <w:p w14:paraId="06A082F9" w14:textId="77777777" w:rsidR="00BE059D" w:rsidRDefault="0028382E" w:rsidP="009F260D">
      <w:pPr>
        <w:spacing w:line="480" w:lineRule="auto"/>
      </w:pPr>
      <w:r w:rsidRPr="00FA37FA">
        <w:rPr>
          <w:b/>
          <w:bCs/>
          <w:highlight w:val="yellow"/>
        </w:rPr>
        <w:t>Question 1</w:t>
      </w:r>
      <w:r w:rsidR="009F260D" w:rsidRPr="00FA37FA">
        <w:rPr>
          <w:b/>
          <w:bCs/>
          <w:highlight w:val="yellow"/>
        </w:rPr>
        <w:t>5</w:t>
      </w:r>
      <w:r w:rsidR="003C645F" w:rsidRPr="00FA37FA">
        <w:rPr>
          <w:b/>
          <w:bCs/>
          <w:highlight w:val="yellow"/>
        </w:rPr>
        <w:t xml:space="preserve">. </w:t>
      </w:r>
      <w:r w:rsidR="00056B23" w:rsidRPr="00FA37FA">
        <w:rPr>
          <w:highlight w:val="yellow"/>
        </w:rPr>
        <w:t xml:space="preserve">Indicate the sources </w:t>
      </w:r>
      <w:r w:rsidR="009E52AF" w:rsidRPr="00FA37FA">
        <w:rPr>
          <w:highlight w:val="yellow"/>
        </w:rPr>
        <w:t>and supply channels</w:t>
      </w:r>
      <w:r w:rsidR="00056B23" w:rsidRPr="00FA37FA">
        <w:rPr>
          <w:highlight w:val="yellow"/>
        </w:rPr>
        <w:t xml:space="preserve"> for each of </w:t>
      </w:r>
      <w:r w:rsidR="00B20A8C" w:rsidRPr="00FA37FA">
        <w:rPr>
          <w:highlight w:val="yellow"/>
        </w:rPr>
        <w:t>the D</w:t>
      </w:r>
      <w:r w:rsidR="00491D06" w:rsidRPr="00FA37FA">
        <w:rPr>
          <w:highlight w:val="yellow"/>
        </w:rPr>
        <w:t>A</w:t>
      </w:r>
      <w:r w:rsidR="00B20A8C" w:rsidRPr="00FA37FA">
        <w:rPr>
          <w:highlight w:val="yellow"/>
        </w:rPr>
        <w:t xml:space="preserve">As </w:t>
      </w:r>
      <w:r w:rsidR="00984188" w:rsidRPr="00FA37FA">
        <w:rPr>
          <w:highlight w:val="yellow"/>
        </w:rPr>
        <w:t xml:space="preserve">currently </w:t>
      </w:r>
      <w:r w:rsidR="00C8756F" w:rsidRPr="00FA37FA">
        <w:rPr>
          <w:highlight w:val="yellow"/>
        </w:rPr>
        <w:t xml:space="preserve">available </w:t>
      </w:r>
      <w:r w:rsidR="00B20A8C" w:rsidRPr="00FA37FA">
        <w:rPr>
          <w:highlight w:val="yellow"/>
        </w:rPr>
        <w:t xml:space="preserve">in </w:t>
      </w:r>
      <w:r w:rsidR="00B14587" w:rsidRPr="00FA37FA">
        <w:rPr>
          <w:highlight w:val="yellow"/>
        </w:rPr>
        <w:t>the</w:t>
      </w:r>
      <w:r w:rsidR="00B20A8C" w:rsidRPr="00FA37FA">
        <w:rPr>
          <w:highlight w:val="yellow"/>
        </w:rPr>
        <w:t xml:space="preserve"> country</w:t>
      </w:r>
      <w:r w:rsidR="00C8756F" w:rsidRPr="00FA37FA">
        <w:rPr>
          <w:highlight w:val="yellow"/>
        </w:rPr>
        <w:t>.</w:t>
      </w:r>
      <w:r w:rsidR="00C8756F" w:rsidRPr="001E1B48">
        <w:t xml:space="preserve">  </w:t>
      </w:r>
      <w:bookmarkStart w:id="15" w:name="_Hlk11673126"/>
    </w:p>
    <w:p w14:paraId="3B06AE91" w14:textId="06F52BDD" w:rsidR="009E52AF" w:rsidRPr="001E1B48" w:rsidRDefault="00C8756F" w:rsidP="009F260D">
      <w:pPr>
        <w:spacing w:line="480" w:lineRule="auto"/>
      </w:pPr>
      <w:r w:rsidRPr="001E1B48">
        <w:t>Specify</w:t>
      </w:r>
      <w:r w:rsidR="00C26ADE" w:rsidRPr="001E1B48">
        <w:t xml:space="preserve"> </w:t>
      </w:r>
      <w:r w:rsidRPr="001E1B48">
        <w:t xml:space="preserve">N/A when not applicable in </w:t>
      </w:r>
      <w:r w:rsidR="00B14587">
        <w:t>the</w:t>
      </w:r>
      <w:r w:rsidRPr="001E1B48">
        <w:t xml:space="preserve"> country.  </w:t>
      </w:r>
    </w:p>
    <w:tbl>
      <w:tblPr>
        <w:tblStyle w:val="TableGrid"/>
        <w:tblW w:w="8827" w:type="dxa"/>
        <w:tblInd w:w="-185" w:type="dxa"/>
        <w:tblLayout w:type="fixed"/>
        <w:tblLook w:val="04A0" w:firstRow="1" w:lastRow="0" w:firstColumn="1" w:lastColumn="0" w:noHBand="0" w:noVBand="1"/>
      </w:tblPr>
      <w:tblGrid>
        <w:gridCol w:w="2070"/>
        <w:gridCol w:w="1200"/>
        <w:gridCol w:w="1410"/>
        <w:gridCol w:w="1170"/>
        <w:gridCol w:w="1620"/>
        <w:gridCol w:w="1357"/>
      </w:tblGrid>
      <w:tr w:rsidR="00797ED0" w:rsidRPr="00845AFE" w14:paraId="1B18EF37" w14:textId="77777777" w:rsidTr="00FA37FA">
        <w:trPr>
          <w:trHeight w:val="710"/>
        </w:trPr>
        <w:tc>
          <w:tcPr>
            <w:tcW w:w="2070" w:type="dxa"/>
          </w:tcPr>
          <w:p w14:paraId="0A63BB28" w14:textId="0088387C" w:rsidR="00797ED0" w:rsidRPr="00845AFE" w:rsidRDefault="00845AFE" w:rsidP="009F260D">
            <w:pPr>
              <w:spacing w:line="480" w:lineRule="auto"/>
              <w:jc w:val="center"/>
              <w:rPr>
                <w:b/>
                <w:sz w:val="20"/>
                <w:szCs w:val="20"/>
              </w:rPr>
            </w:pPr>
            <w:bookmarkStart w:id="16" w:name="_Hlk11670677"/>
            <w:bookmarkEnd w:id="15"/>
            <w:r>
              <w:rPr>
                <w:b/>
                <w:sz w:val="20"/>
                <w:szCs w:val="20"/>
              </w:rPr>
              <w:t>Sources</w:t>
            </w:r>
          </w:p>
        </w:tc>
        <w:tc>
          <w:tcPr>
            <w:tcW w:w="1200" w:type="dxa"/>
          </w:tcPr>
          <w:p w14:paraId="2F0FB623" w14:textId="77777777" w:rsidR="00797ED0" w:rsidRPr="00845AFE" w:rsidRDefault="00797ED0" w:rsidP="009F260D">
            <w:pPr>
              <w:spacing w:line="480" w:lineRule="auto"/>
              <w:jc w:val="center"/>
              <w:rPr>
                <w:b/>
                <w:sz w:val="20"/>
                <w:szCs w:val="20"/>
              </w:rPr>
            </w:pPr>
            <w:r w:rsidRPr="00845AFE">
              <w:rPr>
                <w:b/>
                <w:sz w:val="20"/>
                <w:szCs w:val="20"/>
              </w:rPr>
              <w:t>Local</w:t>
            </w:r>
            <w:r w:rsidR="00C26ADE" w:rsidRPr="00845AFE">
              <w:rPr>
                <w:b/>
                <w:sz w:val="20"/>
                <w:szCs w:val="20"/>
              </w:rPr>
              <w:t xml:space="preserve"> production</w:t>
            </w:r>
          </w:p>
        </w:tc>
        <w:tc>
          <w:tcPr>
            <w:tcW w:w="2580" w:type="dxa"/>
            <w:gridSpan w:val="2"/>
          </w:tcPr>
          <w:p w14:paraId="7975EFC9" w14:textId="77777777" w:rsidR="009F260D" w:rsidRPr="00845AFE" w:rsidRDefault="00797ED0" w:rsidP="009F260D">
            <w:pPr>
              <w:spacing w:line="480" w:lineRule="auto"/>
              <w:jc w:val="center"/>
              <w:rPr>
                <w:b/>
                <w:sz w:val="20"/>
                <w:szCs w:val="20"/>
              </w:rPr>
            </w:pPr>
            <w:r w:rsidRPr="00845AFE">
              <w:rPr>
                <w:b/>
                <w:sz w:val="20"/>
                <w:szCs w:val="20"/>
              </w:rPr>
              <w:t xml:space="preserve">Importation from </w:t>
            </w:r>
          </w:p>
          <w:p w14:paraId="08CB36EF" w14:textId="4645A91F" w:rsidR="00797ED0" w:rsidRPr="00845AFE" w:rsidRDefault="00797ED0" w:rsidP="009F260D">
            <w:pPr>
              <w:spacing w:line="480" w:lineRule="auto"/>
              <w:jc w:val="center"/>
              <w:rPr>
                <w:b/>
                <w:sz w:val="20"/>
                <w:szCs w:val="20"/>
              </w:rPr>
            </w:pPr>
            <w:r w:rsidRPr="00845AFE">
              <w:rPr>
                <w:b/>
                <w:sz w:val="20"/>
                <w:szCs w:val="20"/>
              </w:rPr>
              <w:t xml:space="preserve">originator companies </w:t>
            </w:r>
          </w:p>
        </w:tc>
        <w:tc>
          <w:tcPr>
            <w:tcW w:w="2977" w:type="dxa"/>
            <w:gridSpan w:val="2"/>
          </w:tcPr>
          <w:p w14:paraId="211A5E62" w14:textId="77777777" w:rsidR="009F260D" w:rsidRPr="00845AFE" w:rsidRDefault="00797ED0" w:rsidP="009F260D">
            <w:pPr>
              <w:spacing w:line="480" w:lineRule="auto"/>
              <w:jc w:val="center"/>
              <w:rPr>
                <w:b/>
                <w:sz w:val="20"/>
                <w:szCs w:val="20"/>
              </w:rPr>
            </w:pPr>
            <w:r w:rsidRPr="00845AFE">
              <w:rPr>
                <w:b/>
                <w:sz w:val="20"/>
                <w:szCs w:val="20"/>
              </w:rPr>
              <w:t xml:space="preserve">Importation </w:t>
            </w:r>
            <w:r w:rsidR="00C26ADE" w:rsidRPr="00845AFE">
              <w:rPr>
                <w:b/>
                <w:sz w:val="20"/>
                <w:szCs w:val="20"/>
              </w:rPr>
              <w:t xml:space="preserve">from </w:t>
            </w:r>
          </w:p>
          <w:p w14:paraId="65FB49D1" w14:textId="16CC1962" w:rsidR="00797ED0" w:rsidRPr="00845AFE" w:rsidRDefault="00797ED0" w:rsidP="009F260D">
            <w:pPr>
              <w:spacing w:line="480" w:lineRule="auto"/>
              <w:jc w:val="center"/>
              <w:rPr>
                <w:b/>
                <w:sz w:val="20"/>
                <w:szCs w:val="20"/>
              </w:rPr>
            </w:pPr>
            <w:r w:rsidRPr="00845AFE">
              <w:rPr>
                <w:b/>
                <w:sz w:val="20"/>
                <w:szCs w:val="20"/>
              </w:rPr>
              <w:t>generic companies</w:t>
            </w:r>
          </w:p>
          <w:p w14:paraId="744BCD89" w14:textId="77777777" w:rsidR="00797ED0" w:rsidRPr="00845AFE" w:rsidRDefault="00797ED0" w:rsidP="009F260D">
            <w:pPr>
              <w:spacing w:line="480" w:lineRule="auto"/>
              <w:jc w:val="center"/>
              <w:rPr>
                <w:b/>
                <w:sz w:val="20"/>
                <w:szCs w:val="20"/>
              </w:rPr>
            </w:pPr>
          </w:p>
        </w:tc>
      </w:tr>
      <w:tr w:rsidR="00797ED0" w:rsidRPr="00845AFE" w14:paraId="2070825E" w14:textId="77777777" w:rsidTr="00FA37FA">
        <w:tc>
          <w:tcPr>
            <w:tcW w:w="2070" w:type="dxa"/>
          </w:tcPr>
          <w:p w14:paraId="269DE0EE" w14:textId="77777777" w:rsidR="00797ED0" w:rsidRPr="00845AFE" w:rsidRDefault="00797ED0" w:rsidP="009F260D">
            <w:pPr>
              <w:spacing w:line="480" w:lineRule="auto"/>
              <w:rPr>
                <w:b/>
                <w:sz w:val="20"/>
                <w:szCs w:val="20"/>
              </w:rPr>
            </w:pPr>
          </w:p>
        </w:tc>
        <w:tc>
          <w:tcPr>
            <w:tcW w:w="1200" w:type="dxa"/>
          </w:tcPr>
          <w:p w14:paraId="11CADD09" w14:textId="77777777" w:rsidR="00797ED0" w:rsidRPr="00845AFE" w:rsidRDefault="00797ED0" w:rsidP="009F260D">
            <w:pPr>
              <w:spacing w:line="480" w:lineRule="auto"/>
              <w:rPr>
                <w:b/>
                <w:sz w:val="20"/>
                <w:szCs w:val="20"/>
              </w:rPr>
            </w:pPr>
          </w:p>
        </w:tc>
        <w:tc>
          <w:tcPr>
            <w:tcW w:w="1410" w:type="dxa"/>
          </w:tcPr>
          <w:p w14:paraId="2E8E5C31" w14:textId="454187C4" w:rsidR="00797ED0" w:rsidRPr="00845AFE" w:rsidRDefault="009F260D" w:rsidP="00845AFE">
            <w:pPr>
              <w:spacing w:line="480" w:lineRule="auto"/>
              <w:jc w:val="center"/>
              <w:rPr>
                <w:b/>
                <w:sz w:val="20"/>
                <w:szCs w:val="20"/>
              </w:rPr>
            </w:pPr>
            <w:r w:rsidRPr="00845AFE">
              <w:rPr>
                <w:b/>
                <w:sz w:val="20"/>
                <w:szCs w:val="20"/>
              </w:rPr>
              <w:t>Public medical store</w:t>
            </w:r>
          </w:p>
        </w:tc>
        <w:tc>
          <w:tcPr>
            <w:tcW w:w="1170" w:type="dxa"/>
          </w:tcPr>
          <w:p w14:paraId="267386F0" w14:textId="7E024DB4" w:rsidR="00797ED0" w:rsidRPr="00845AFE" w:rsidRDefault="009F260D" w:rsidP="00845AFE">
            <w:pPr>
              <w:spacing w:line="480" w:lineRule="auto"/>
              <w:jc w:val="center"/>
              <w:rPr>
                <w:b/>
                <w:sz w:val="20"/>
                <w:szCs w:val="20"/>
              </w:rPr>
            </w:pPr>
            <w:r w:rsidRPr="00845AFE">
              <w:rPr>
                <w:b/>
                <w:sz w:val="20"/>
                <w:szCs w:val="20"/>
              </w:rPr>
              <w:t>Private distributor</w:t>
            </w:r>
          </w:p>
        </w:tc>
        <w:tc>
          <w:tcPr>
            <w:tcW w:w="1620" w:type="dxa"/>
          </w:tcPr>
          <w:p w14:paraId="0F26D80C" w14:textId="77777777" w:rsidR="007E5E4C" w:rsidRDefault="009F260D" w:rsidP="00845AFE">
            <w:pPr>
              <w:spacing w:line="480" w:lineRule="auto"/>
              <w:jc w:val="center"/>
              <w:rPr>
                <w:b/>
                <w:sz w:val="20"/>
                <w:szCs w:val="20"/>
              </w:rPr>
            </w:pPr>
            <w:r w:rsidRPr="00845AFE">
              <w:rPr>
                <w:b/>
                <w:sz w:val="20"/>
                <w:szCs w:val="20"/>
              </w:rPr>
              <w:t>Public</w:t>
            </w:r>
          </w:p>
          <w:p w14:paraId="390C7570" w14:textId="4C590BCF" w:rsidR="00797ED0" w:rsidRPr="00845AFE" w:rsidRDefault="009F260D" w:rsidP="00845AFE">
            <w:pPr>
              <w:spacing w:line="480" w:lineRule="auto"/>
              <w:jc w:val="center"/>
              <w:rPr>
                <w:b/>
                <w:sz w:val="20"/>
                <w:szCs w:val="20"/>
              </w:rPr>
            </w:pPr>
            <w:r w:rsidRPr="00845AFE">
              <w:rPr>
                <w:b/>
                <w:sz w:val="20"/>
                <w:szCs w:val="20"/>
              </w:rPr>
              <w:t xml:space="preserve"> medical store</w:t>
            </w:r>
          </w:p>
        </w:tc>
        <w:tc>
          <w:tcPr>
            <w:tcW w:w="1357" w:type="dxa"/>
          </w:tcPr>
          <w:p w14:paraId="2E0211C5" w14:textId="53E971D7" w:rsidR="00797ED0" w:rsidRPr="00845AFE" w:rsidRDefault="009F260D" w:rsidP="00845AFE">
            <w:pPr>
              <w:spacing w:line="480" w:lineRule="auto"/>
              <w:jc w:val="center"/>
              <w:rPr>
                <w:b/>
                <w:sz w:val="20"/>
                <w:szCs w:val="20"/>
              </w:rPr>
            </w:pPr>
            <w:r w:rsidRPr="00845AFE">
              <w:rPr>
                <w:b/>
                <w:sz w:val="20"/>
                <w:szCs w:val="20"/>
              </w:rPr>
              <w:t>Private distributor</w:t>
            </w:r>
          </w:p>
        </w:tc>
      </w:tr>
      <w:tr w:rsidR="0031433A" w:rsidRPr="009F260D" w14:paraId="5CA3EB4F" w14:textId="77777777" w:rsidTr="00FA37FA">
        <w:tc>
          <w:tcPr>
            <w:tcW w:w="2070" w:type="dxa"/>
          </w:tcPr>
          <w:p w14:paraId="174614C9" w14:textId="77777777" w:rsidR="0031433A" w:rsidRPr="009F260D" w:rsidRDefault="0031433A" w:rsidP="0031433A">
            <w:pPr>
              <w:spacing w:line="480" w:lineRule="auto"/>
              <w:rPr>
                <w:sz w:val="20"/>
                <w:szCs w:val="20"/>
              </w:rPr>
            </w:pPr>
            <w:r w:rsidRPr="009F260D">
              <w:rPr>
                <w:sz w:val="20"/>
                <w:szCs w:val="20"/>
              </w:rPr>
              <w:t>Daclatasvir</w:t>
            </w:r>
          </w:p>
          <w:p w14:paraId="7698252E" w14:textId="77777777" w:rsidR="0031433A" w:rsidRPr="009F260D" w:rsidRDefault="0031433A" w:rsidP="0031433A">
            <w:pPr>
              <w:spacing w:line="480" w:lineRule="auto"/>
              <w:rPr>
                <w:sz w:val="20"/>
                <w:szCs w:val="20"/>
              </w:rPr>
            </w:pPr>
          </w:p>
        </w:tc>
        <w:tc>
          <w:tcPr>
            <w:tcW w:w="1200" w:type="dxa"/>
          </w:tcPr>
          <w:p w14:paraId="45D73E76" w14:textId="0E4726EA" w:rsidR="0031433A" w:rsidRPr="009F260D" w:rsidRDefault="00FA37FA" w:rsidP="0031433A">
            <w:pPr>
              <w:spacing w:line="480" w:lineRule="auto"/>
              <w:rPr>
                <w:sz w:val="20"/>
                <w:szCs w:val="20"/>
              </w:rPr>
            </w:pPr>
            <w:r w:rsidRPr="001E1B48">
              <w:t>N/A</w:t>
            </w:r>
          </w:p>
        </w:tc>
        <w:tc>
          <w:tcPr>
            <w:tcW w:w="1410" w:type="dxa"/>
          </w:tcPr>
          <w:p w14:paraId="6D840C4E" w14:textId="2B201DD7" w:rsidR="0031433A" w:rsidRPr="009F260D" w:rsidRDefault="00FA37FA" w:rsidP="0031433A">
            <w:pPr>
              <w:spacing w:line="480" w:lineRule="auto"/>
              <w:rPr>
                <w:sz w:val="20"/>
                <w:szCs w:val="20"/>
              </w:rPr>
            </w:pPr>
            <w:r w:rsidRPr="001E1B48">
              <w:t>N/A</w:t>
            </w:r>
          </w:p>
        </w:tc>
        <w:tc>
          <w:tcPr>
            <w:tcW w:w="1170" w:type="dxa"/>
          </w:tcPr>
          <w:p w14:paraId="7DD90B90" w14:textId="5BB6B5A0" w:rsidR="0031433A" w:rsidRPr="009F260D" w:rsidRDefault="00FA37FA" w:rsidP="0031433A">
            <w:pPr>
              <w:spacing w:line="480" w:lineRule="auto"/>
              <w:rPr>
                <w:sz w:val="20"/>
                <w:szCs w:val="20"/>
              </w:rPr>
            </w:pPr>
            <w:r w:rsidRPr="001E1B48">
              <w:t>N/A</w:t>
            </w:r>
          </w:p>
        </w:tc>
        <w:tc>
          <w:tcPr>
            <w:tcW w:w="1620" w:type="dxa"/>
          </w:tcPr>
          <w:p w14:paraId="0A9D7DA4" w14:textId="614CCA24" w:rsidR="0031433A" w:rsidRPr="009F260D" w:rsidRDefault="00FA37FA" w:rsidP="0031433A">
            <w:pPr>
              <w:spacing w:line="480" w:lineRule="auto"/>
              <w:rPr>
                <w:sz w:val="20"/>
                <w:szCs w:val="20"/>
              </w:rPr>
            </w:pPr>
            <w:r w:rsidRPr="001E1B48">
              <w:t>N/A</w:t>
            </w:r>
          </w:p>
        </w:tc>
        <w:tc>
          <w:tcPr>
            <w:tcW w:w="1357" w:type="dxa"/>
          </w:tcPr>
          <w:p w14:paraId="56E9A676" w14:textId="743D1459" w:rsidR="0031433A" w:rsidRPr="009F260D" w:rsidRDefault="00FA37FA" w:rsidP="0031433A">
            <w:pPr>
              <w:spacing w:line="480" w:lineRule="auto"/>
              <w:rPr>
                <w:sz w:val="20"/>
                <w:szCs w:val="20"/>
              </w:rPr>
            </w:pPr>
            <w:r w:rsidRPr="001E1B48">
              <w:t>N/A</w:t>
            </w:r>
          </w:p>
        </w:tc>
      </w:tr>
      <w:tr w:rsidR="00FA37FA" w:rsidRPr="009F260D" w14:paraId="1C0FF12A" w14:textId="77777777" w:rsidTr="00FA37FA">
        <w:trPr>
          <w:trHeight w:val="886"/>
        </w:trPr>
        <w:tc>
          <w:tcPr>
            <w:tcW w:w="2070" w:type="dxa"/>
          </w:tcPr>
          <w:p w14:paraId="379F07FB" w14:textId="77777777" w:rsidR="00FA37FA" w:rsidRDefault="00FA37FA" w:rsidP="00FA37FA">
            <w:pPr>
              <w:spacing w:line="480" w:lineRule="auto"/>
              <w:rPr>
                <w:sz w:val="20"/>
                <w:szCs w:val="20"/>
              </w:rPr>
            </w:pPr>
            <w:r w:rsidRPr="009F260D">
              <w:rPr>
                <w:sz w:val="20"/>
                <w:szCs w:val="20"/>
              </w:rPr>
              <w:t>Glecaprevir/</w:t>
            </w:r>
          </w:p>
          <w:p w14:paraId="468FDBF6" w14:textId="042D6930" w:rsidR="00FA37FA" w:rsidRPr="009F260D" w:rsidRDefault="00FA37FA" w:rsidP="00FA37FA">
            <w:pPr>
              <w:spacing w:line="480" w:lineRule="auto"/>
              <w:rPr>
                <w:sz w:val="20"/>
                <w:szCs w:val="20"/>
              </w:rPr>
            </w:pPr>
            <w:r w:rsidRPr="009F260D">
              <w:rPr>
                <w:sz w:val="20"/>
                <w:szCs w:val="20"/>
              </w:rPr>
              <w:t>pibrentasvir</w:t>
            </w:r>
          </w:p>
        </w:tc>
        <w:tc>
          <w:tcPr>
            <w:tcW w:w="1200" w:type="dxa"/>
          </w:tcPr>
          <w:p w14:paraId="17F6508D" w14:textId="6A9DE725" w:rsidR="00FA37FA" w:rsidRPr="009F260D" w:rsidRDefault="00FA37FA" w:rsidP="00FA37FA">
            <w:pPr>
              <w:spacing w:line="480" w:lineRule="auto"/>
              <w:rPr>
                <w:sz w:val="20"/>
                <w:szCs w:val="20"/>
              </w:rPr>
            </w:pPr>
            <w:r w:rsidRPr="001E1B48">
              <w:t>N/A</w:t>
            </w:r>
          </w:p>
        </w:tc>
        <w:tc>
          <w:tcPr>
            <w:tcW w:w="1410" w:type="dxa"/>
          </w:tcPr>
          <w:p w14:paraId="5F7CDF14" w14:textId="4F607F48" w:rsidR="00FA37FA" w:rsidRPr="009F260D" w:rsidRDefault="00FA37FA" w:rsidP="00FA37FA">
            <w:pPr>
              <w:spacing w:line="480" w:lineRule="auto"/>
              <w:rPr>
                <w:sz w:val="20"/>
                <w:szCs w:val="20"/>
              </w:rPr>
            </w:pPr>
            <w:r w:rsidRPr="001E1B48">
              <w:t>N/A</w:t>
            </w:r>
          </w:p>
        </w:tc>
        <w:tc>
          <w:tcPr>
            <w:tcW w:w="1170" w:type="dxa"/>
          </w:tcPr>
          <w:p w14:paraId="5486E266" w14:textId="49C670AD" w:rsidR="00FA37FA" w:rsidRPr="009F260D" w:rsidRDefault="00FA37FA" w:rsidP="00FA37FA">
            <w:pPr>
              <w:spacing w:line="480" w:lineRule="auto"/>
              <w:rPr>
                <w:sz w:val="20"/>
                <w:szCs w:val="20"/>
              </w:rPr>
            </w:pPr>
            <w:r w:rsidRPr="001E1B48">
              <w:t>N/A</w:t>
            </w:r>
          </w:p>
        </w:tc>
        <w:tc>
          <w:tcPr>
            <w:tcW w:w="1620" w:type="dxa"/>
          </w:tcPr>
          <w:p w14:paraId="55A83E9E" w14:textId="358F8196" w:rsidR="00FA37FA" w:rsidRPr="009F260D" w:rsidRDefault="00FA37FA" w:rsidP="00FA37FA">
            <w:pPr>
              <w:spacing w:line="480" w:lineRule="auto"/>
              <w:rPr>
                <w:sz w:val="20"/>
                <w:szCs w:val="20"/>
              </w:rPr>
            </w:pPr>
            <w:r w:rsidRPr="001E1B48">
              <w:t>N/A</w:t>
            </w:r>
          </w:p>
        </w:tc>
        <w:tc>
          <w:tcPr>
            <w:tcW w:w="1357" w:type="dxa"/>
          </w:tcPr>
          <w:p w14:paraId="32770BE4" w14:textId="73DA80DA" w:rsidR="00FA37FA" w:rsidRPr="009F260D" w:rsidRDefault="00FA37FA" w:rsidP="00FA37FA">
            <w:pPr>
              <w:spacing w:line="480" w:lineRule="auto"/>
              <w:rPr>
                <w:sz w:val="20"/>
                <w:szCs w:val="20"/>
              </w:rPr>
            </w:pPr>
            <w:r w:rsidRPr="001E1B48">
              <w:t>N/A</w:t>
            </w:r>
          </w:p>
        </w:tc>
      </w:tr>
      <w:tr w:rsidR="00FA37FA" w:rsidRPr="009F260D" w14:paraId="7329C3F4" w14:textId="77777777" w:rsidTr="00FA37FA">
        <w:tc>
          <w:tcPr>
            <w:tcW w:w="2070" w:type="dxa"/>
          </w:tcPr>
          <w:p w14:paraId="1C96E422" w14:textId="77777777" w:rsidR="00FA37FA" w:rsidRPr="009F260D" w:rsidRDefault="00FA37FA" w:rsidP="00FA37FA">
            <w:pPr>
              <w:spacing w:line="480" w:lineRule="auto"/>
              <w:rPr>
                <w:sz w:val="20"/>
                <w:szCs w:val="20"/>
              </w:rPr>
            </w:pPr>
            <w:r w:rsidRPr="009F260D">
              <w:rPr>
                <w:sz w:val="20"/>
                <w:szCs w:val="20"/>
              </w:rPr>
              <w:t>Sofosbuvir</w:t>
            </w:r>
          </w:p>
          <w:p w14:paraId="63BAB422" w14:textId="77777777" w:rsidR="00FA37FA" w:rsidRPr="009F260D" w:rsidRDefault="00FA37FA" w:rsidP="00FA37FA">
            <w:pPr>
              <w:spacing w:line="480" w:lineRule="auto"/>
              <w:rPr>
                <w:sz w:val="20"/>
                <w:szCs w:val="20"/>
              </w:rPr>
            </w:pPr>
          </w:p>
        </w:tc>
        <w:tc>
          <w:tcPr>
            <w:tcW w:w="1200" w:type="dxa"/>
          </w:tcPr>
          <w:p w14:paraId="0B11A6B3" w14:textId="6E7D18BD" w:rsidR="00FA37FA" w:rsidRPr="009F260D" w:rsidRDefault="00FA37FA" w:rsidP="00FA37FA">
            <w:pPr>
              <w:spacing w:line="480" w:lineRule="auto"/>
              <w:rPr>
                <w:sz w:val="20"/>
                <w:szCs w:val="20"/>
              </w:rPr>
            </w:pPr>
            <w:r w:rsidRPr="001E1B48">
              <w:t>N/A</w:t>
            </w:r>
          </w:p>
        </w:tc>
        <w:tc>
          <w:tcPr>
            <w:tcW w:w="1410" w:type="dxa"/>
          </w:tcPr>
          <w:p w14:paraId="3F34E1B1" w14:textId="2BE268A0" w:rsidR="00FA37FA" w:rsidRPr="009F260D" w:rsidRDefault="00FA37FA" w:rsidP="00FA37FA">
            <w:pPr>
              <w:spacing w:line="480" w:lineRule="auto"/>
              <w:rPr>
                <w:sz w:val="20"/>
                <w:szCs w:val="20"/>
              </w:rPr>
            </w:pPr>
            <w:r w:rsidRPr="00E525F0">
              <w:rPr>
                <w:sz w:val="32"/>
                <w:szCs w:val="32"/>
              </w:rPr>
              <w:sym w:font="Wingdings" w:char="F0FC"/>
            </w:r>
          </w:p>
        </w:tc>
        <w:tc>
          <w:tcPr>
            <w:tcW w:w="1170" w:type="dxa"/>
          </w:tcPr>
          <w:p w14:paraId="6AC313C5" w14:textId="19C90606" w:rsidR="00FA37FA" w:rsidRPr="009F260D" w:rsidRDefault="00FA37FA" w:rsidP="00FA37FA">
            <w:pPr>
              <w:spacing w:line="480" w:lineRule="auto"/>
              <w:rPr>
                <w:sz w:val="20"/>
                <w:szCs w:val="20"/>
              </w:rPr>
            </w:pPr>
            <w:r w:rsidRPr="001E1B48">
              <w:t>N/A</w:t>
            </w:r>
          </w:p>
        </w:tc>
        <w:tc>
          <w:tcPr>
            <w:tcW w:w="1620" w:type="dxa"/>
          </w:tcPr>
          <w:p w14:paraId="58DA6FEA" w14:textId="1818924C" w:rsidR="00FA37FA" w:rsidRPr="009F260D" w:rsidRDefault="00FA37FA" w:rsidP="00FA37FA">
            <w:pPr>
              <w:spacing w:line="480" w:lineRule="auto"/>
              <w:rPr>
                <w:sz w:val="20"/>
                <w:szCs w:val="20"/>
              </w:rPr>
            </w:pPr>
            <w:r w:rsidRPr="001E1B48">
              <w:t>N/A</w:t>
            </w:r>
          </w:p>
        </w:tc>
        <w:tc>
          <w:tcPr>
            <w:tcW w:w="1357" w:type="dxa"/>
          </w:tcPr>
          <w:p w14:paraId="4F044DCE" w14:textId="06711696" w:rsidR="00FA37FA" w:rsidRPr="009F260D" w:rsidRDefault="00FA37FA" w:rsidP="00FA37FA">
            <w:pPr>
              <w:spacing w:line="480" w:lineRule="auto"/>
              <w:rPr>
                <w:sz w:val="20"/>
                <w:szCs w:val="20"/>
              </w:rPr>
            </w:pPr>
            <w:r w:rsidRPr="001E1B48">
              <w:t>N/A</w:t>
            </w:r>
          </w:p>
        </w:tc>
      </w:tr>
      <w:tr w:rsidR="00FA37FA" w:rsidRPr="009F260D" w14:paraId="70070134" w14:textId="77777777" w:rsidTr="00FA37FA">
        <w:tc>
          <w:tcPr>
            <w:tcW w:w="2070" w:type="dxa"/>
          </w:tcPr>
          <w:p w14:paraId="244F6BF7" w14:textId="77777777" w:rsidR="00FA37FA" w:rsidRPr="009F260D" w:rsidRDefault="00FA37FA" w:rsidP="00FA37FA">
            <w:pPr>
              <w:spacing w:line="480" w:lineRule="auto"/>
              <w:rPr>
                <w:sz w:val="20"/>
                <w:szCs w:val="20"/>
              </w:rPr>
            </w:pPr>
            <w:r w:rsidRPr="009F260D">
              <w:rPr>
                <w:sz w:val="20"/>
                <w:szCs w:val="20"/>
              </w:rPr>
              <w:t>Sofosbuvir/daclatasvir</w:t>
            </w:r>
          </w:p>
          <w:p w14:paraId="15EDB42E" w14:textId="77777777" w:rsidR="00FA37FA" w:rsidRPr="009F260D" w:rsidRDefault="00FA37FA" w:rsidP="00FA37FA">
            <w:pPr>
              <w:spacing w:line="480" w:lineRule="auto"/>
              <w:rPr>
                <w:sz w:val="20"/>
                <w:szCs w:val="20"/>
              </w:rPr>
            </w:pPr>
          </w:p>
        </w:tc>
        <w:tc>
          <w:tcPr>
            <w:tcW w:w="1200" w:type="dxa"/>
          </w:tcPr>
          <w:p w14:paraId="5B260D32" w14:textId="3DF323B0" w:rsidR="00FA37FA" w:rsidRPr="009F260D" w:rsidRDefault="00FA37FA" w:rsidP="00FA37FA">
            <w:pPr>
              <w:spacing w:line="480" w:lineRule="auto"/>
              <w:rPr>
                <w:sz w:val="20"/>
                <w:szCs w:val="20"/>
              </w:rPr>
            </w:pPr>
            <w:r w:rsidRPr="001E1B48">
              <w:t>N/A</w:t>
            </w:r>
          </w:p>
        </w:tc>
        <w:tc>
          <w:tcPr>
            <w:tcW w:w="1410" w:type="dxa"/>
          </w:tcPr>
          <w:p w14:paraId="5DD511C0" w14:textId="0D2AADA2" w:rsidR="00FA37FA" w:rsidRPr="009F260D" w:rsidRDefault="00FA37FA" w:rsidP="00FA37FA">
            <w:pPr>
              <w:spacing w:line="480" w:lineRule="auto"/>
              <w:rPr>
                <w:sz w:val="20"/>
                <w:szCs w:val="20"/>
              </w:rPr>
            </w:pPr>
            <w:r w:rsidRPr="001E1B48">
              <w:t>N/A</w:t>
            </w:r>
          </w:p>
        </w:tc>
        <w:tc>
          <w:tcPr>
            <w:tcW w:w="1170" w:type="dxa"/>
          </w:tcPr>
          <w:p w14:paraId="5216E3BE" w14:textId="5E49C16C" w:rsidR="00FA37FA" w:rsidRPr="009F260D" w:rsidRDefault="00FA37FA" w:rsidP="00FA37FA">
            <w:pPr>
              <w:spacing w:line="480" w:lineRule="auto"/>
              <w:rPr>
                <w:sz w:val="20"/>
                <w:szCs w:val="20"/>
              </w:rPr>
            </w:pPr>
            <w:r w:rsidRPr="001E1B48">
              <w:t>N/A</w:t>
            </w:r>
          </w:p>
        </w:tc>
        <w:tc>
          <w:tcPr>
            <w:tcW w:w="1620" w:type="dxa"/>
          </w:tcPr>
          <w:p w14:paraId="532BC691" w14:textId="3F1DCFA7" w:rsidR="00FA37FA" w:rsidRPr="009F260D" w:rsidRDefault="00FA37FA" w:rsidP="00FA37FA">
            <w:pPr>
              <w:spacing w:line="480" w:lineRule="auto"/>
              <w:rPr>
                <w:sz w:val="20"/>
                <w:szCs w:val="20"/>
              </w:rPr>
            </w:pPr>
            <w:r w:rsidRPr="001E1B48">
              <w:t>N/A</w:t>
            </w:r>
          </w:p>
        </w:tc>
        <w:tc>
          <w:tcPr>
            <w:tcW w:w="1357" w:type="dxa"/>
          </w:tcPr>
          <w:p w14:paraId="516D7AA6" w14:textId="15ED6FF7" w:rsidR="00FA37FA" w:rsidRPr="009F260D" w:rsidRDefault="00FA37FA" w:rsidP="00FA37FA">
            <w:pPr>
              <w:spacing w:line="480" w:lineRule="auto"/>
              <w:rPr>
                <w:sz w:val="20"/>
                <w:szCs w:val="20"/>
              </w:rPr>
            </w:pPr>
            <w:r w:rsidRPr="001E1B48">
              <w:t>N/A</w:t>
            </w:r>
          </w:p>
        </w:tc>
      </w:tr>
      <w:tr w:rsidR="00FA37FA" w:rsidRPr="009F260D" w14:paraId="239A915D" w14:textId="77777777" w:rsidTr="00FA37FA">
        <w:tc>
          <w:tcPr>
            <w:tcW w:w="2070" w:type="dxa"/>
          </w:tcPr>
          <w:p w14:paraId="57C60BFE" w14:textId="77777777" w:rsidR="00FA37FA" w:rsidRPr="009F260D" w:rsidRDefault="00FA37FA" w:rsidP="00FA37FA">
            <w:pPr>
              <w:spacing w:line="480" w:lineRule="auto"/>
              <w:rPr>
                <w:sz w:val="20"/>
                <w:szCs w:val="20"/>
              </w:rPr>
            </w:pPr>
            <w:r w:rsidRPr="009F260D">
              <w:rPr>
                <w:sz w:val="20"/>
                <w:szCs w:val="20"/>
              </w:rPr>
              <w:t>Sofosbuvir/ledipasvir</w:t>
            </w:r>
          </w:p>
          <w:p w14:paraId="63C702E3" w14:textId="77777777" w:rsidR="00FA37FA" w:rsidRPr="009F260D" w:rsidRDefault="00FA37FA" w:rsidP="00FA37FA">
            <w:pPr>
              <w:spacing w:line="480" w:lineRule="auto"/>
              <w:rPr>
                <w:sz w:val="20"/>
                <w:szCs w:val="20"/>
              </w:rPr>
            </w:pPr>
          </w:p>
        </w:tc>
        <w:tc>
          <w:tcPr>
            <w:tcW w:w="1200" w:type="dxa"/>
          </w:tcPr>
          <w:p w14:paraId="64C6A2B8" w14:textId="25C99099" w:rsidR="00FA37FA" w:rsidRPr="009F260D" w:rsidRDefault="00FA37FA" w:rsidP="00FA37FA">
            <w:pPr>
              <w:spacing w:line="480" w:lineRule="auto"/>
              <w:rPr>
                <w:sz w:val="20"/>
                <w:szCs w:val="20"/>
              </w:rPr>
            </w:pPr>
            <w:r w:rsidRPr="001E1B48">
              <w:t>N/A</w:t>
            </w:r>
          </w:p>
        </w:tc>
        <w:tc>
          <w:tcPr>
            <w:tcW w:w="1410" w:type="dxa"/>
          </w:tcPr>
          <w:p w14:paraId="335D4808" w14:textId="3EF4FC68" w:rsidR="00FA37FA" w:rsidRPr="009F260D" w:rsidRDefault="00FA37FA" w:rsidP="00FA37FA">
            <w:pPr>
              <w:spacing w:line="480" w:lineRule="auto"/>
              <w:rPr>
                <w:sz w:val="20"/>
                <w:szCs w:val="20"/>
              </w:rPr>
            </w:pPr>
            <w:r w:rsidRPr="00E525F0">
              <w:rPr>
                <w:sz w:val="32"/>
                <w:szCs w:val="32"/>
              </w:rPr>
              <w:sym w:font="Wingdings" w:char="F0FC"/>
            </w:r>
          </w:p>
        </w:tc>
        <w:tc>
          <w:tcPr>
            <w:tcW w:w="1170" w:type="dxa"/>
          </w:tcPr>
          <w:p w14:paraId="1CA136EC" w14:textId="2DB1C484" w:rsidR="00FA37FA" w:rsidRPr="009F260D" w:rsidRDefault="00FA37FA" w:rsidP="00FA37FA">
            <w:pPr>
              <w:spacing w:line="480" w:lineRule="auto"/>
              <w:rPr>
                <w:sz w:val="20"/>
                <w:szCs w:val="20"/>
              </w:rPr>
            </w:pPr>
            <w:r w:rsidRPr="001E1B48">
              <w:t>N/A</w:t>
            </w:r>
          </w:p>
        </w:tc>
        <w:tc>
          <w:tcPr>
            <w:tcW w:w="1620" w:type="dxa"/>
          </w:tcPr>
          <w:p w14:paraId="6FC4B14E" w14:textId="2694B10B" w:rsidR="00FA37FA" w:rsidRPr="009F260D" w:rsidRDefault="00FA37FA" w:rsidP="00FA37FA">
            <w:pPr>
              <w:spacing w:line="480" w:lineRule="auto"/>
              <w:rPr>
                <w:sz w:val="20"/>
                <w:szCs w:val="20"/>
              </w:rPr>
            </w:pPr>
            <w:r w:rsidRPr="001E1B48">
              <w:t>N/A</w:t>
            </w:r>
          </w:p>
        </w:tc>
        <w:tc>
          <w:tcPr>
            <w:tcW w:w="1357" w:type="dxa"/>
          </w:tcPr>
          <w:p w14:paraId="67D2F8AA" w14:textId="3397E35E" w:rsidR="00FA37FA" w:rsidRPr="009F260D" w:rsidRDefault="00FA37FA" w:rsidP="00FA37FA">
            <w:pPr>
              <w:spacing w:line="480" w:lineRule="auto"/>
              <w:rPr>
                <w:sz w:val="20"/>
                <w:szCs w:val="20"/>
              </w:rPr>
            </w:pPr>
            <w:r w:rsidRPr="001E1B48">
              <w:t>N/A</w:t>
            </w:r>
          </w:p>
        </w:tc>
      </w:tr>
      <w:tr w:rsidR="00FA37FA" w:rsidRPr="009F260D" w14:paraId="39B39E8D" w14:textId="77777777" w:rsidTr="00FA37FA">
        <w:tc>
          <w:tcPr>
            <w:tcW w:w="2070" w:type="dxa"/>
          </w:tcPr>
          <w:p w14:paraId="7BC75D12" w14:textId="77777777" w:rsidR="00FA37FA" w:rsidRPr="009F260D" w:rsidRDefault="00FA37FA" w:rsidP="00FA37FA">
            <w:pPr>
              <w:spacing w:line="480" w:lineRule="auto"/>
              <w:rPr>
                <w:sz w:val="20"/>
                <w:szCs w:val="20"/>
              </w:rPr>
            </w:pPr>
            <w:r w:rsidRPr="009F260D">
              <w:rPr>
                <w:sz w:val="20"/>
                <w:szCs w:val="20"/>
              </w:rPr>
              <w:t>Sofosbuvir/velpatasvir</w:t>
            </w:r>
          </w:p>
          <w:p w14:paraId="2A4A75E6" w14:textId="77777777" w:rsidR="00FA37FA" w:rsidRPr="009F260D" w:rsidRDefault="00FA37FA" w:rsidP="00FA37FA">
            <w:pPr>
              <w:spacing w:line="480" w:lineRule="auto"/>
              <w:rPr>
                <w:sz w:val="20"/>
                <w:szCs w:val="20"/>
              </w:rPr>
            </w:pPr>
          </w:p>
        </w:tc>
        <w:tc>
          <w:tcPr>
            <w:tcW w:w="1200" w:type="dxa"/>
          </w:tcPr>
          <w:p w14:paraId="0599C3DD" w14:textId="29BF143F" w:rsidR="00FA37FA" w:rsidRPr="009F260D" w:rsidRDefault="00FA37FA" w:rsidP="00FA37FA">
            <w:pPr>
              <w:spacing w:line="480" w:lineRule="auto"/>
              <w:rPr>
                <w:sz w:val="20"/>
                <w:szCs w:val="20"/>
              </w:rPr>
            </w:pPr>
            <w:r w:rsidRPr="001E1B48">
              <w:t>N/A</w:t>
            </w:r>
          </w:p>
        </w:tc>
        <w:tc>
          <w:tcPr>
            <w:tcW w:w="1410" w:type="dxa"/>
          </w:tcPr>
          <w:p w14:paraId="76FB9773" w14:textId="2573396C" w:rsidR="00FA37FA" w:rsidRPr="009F260D" w:rsidRDefault="00FA37FA" w:rsidP="00FA37FA">
            <w:pPr>
              <w:spacing w:line="480" w:lineRule="auto"/>
              <w:rPr>
                <w:sz w:val="20"/>
                <w:szCs w:val="20"/>
              </w:rPr>
            </w:pPr>
            <w:r w:rsidRPr="00E525F0">
              <w:rPr>
                <w:sz w:val="32"/>
                <w:szCs w:val="32"/>
              </w:rPr>
              <w:sym w:font="Wingdings" w:char="F0FC"/>
            </w:r>
          </w:p>
        </w:tc>
        <w:tc>
          <w:tcPr>
            <w:tcW w:w="1170" w:type="dxa"/>
          </w:tcPr>
          <w:p w14:paraId="2CEE1063" w14:textId="69AFA63A" w:rsidR="00FA37FA" w:rsidRPr="009F260D" w:rsidRDefault="00FA37FA" w:rsidP="00FA37FA">
            <w:pPr>
              <w:spacing w:line="480" w:lineRule="auto"/>
              <w:rPr>
                <w:sz w:val="20"/>
                <w:szCs w:val="20"/>
              </w:rPr>
            </w:pPr>
            <w:r w:rsidRPr="001E1B48">
              <w:t>N/A</w:t>
            </w:r>
          </w:p>
        </w:tc>
        <w:tc>
          <w:tcPr>
            <w:tcW w:w="1620" w:type="dxa"/>
          </w:tcPr>
          <w:p w14:paraId="43F77850" w14:textId="33661735" w:rsidR="00FA37FA" w:rsidRPr="009F260D" w:rsidRDefault="00FA37FA" w:rsidP="00FA37FA">
            <w:pPr>
              <w:spacing w:line="480" w:lineRule="auto"/>
              <w:rPr>
                <w:sz w:val="20"/>
                <w:szCs w:val="20"/>
              </w:rPr>
            </w:pPr>
            <w:r w:rsidRPr="001E1B48">
              <w:t>N/A</w:t>
            </w:r>
          </w:p>
        </w:tc>
        <w:tc>
          <w:tcPr>
            <w:tcW w:w="1357" w:type="dxa"/>
          </w:tcPr>
          <w:p w14:paraId="07CF6072" w14:textId="74735368" w:rsidR="00FA37FA" w:rsidRPr="009F260D" w:rsidRDefault="00FA37FA" w:rsidP="00FA37FA">
            <w:pPr>
              <w:spacing w:line="480" w:lineRule="auto"/>
              <w:rPr>
                <w:sz w:val="20"/>
                <w:szCs w:val="20"/>
              </w:rPr>
            </w:pPr>
            <w:r w:rsidRPr="001E1B48">
              <w:t>N/A</w:t>
            </w:r>
          </w:p>
        </w:tc>
      </w:tr>
      <w:tr w:rsidR="00FA37FA" w:rsidRPr="009F260D" w14:paraId="0304CBEC" w14:textId="77777777" w:rsidTr="00FA37FA">
        <w:tc>
          <w:tcPr>
            <w:tcW w:w="2070" w:type="dxa"/>
          </w:tcPr>
          <w:p w14:paraId="3AD65659" w14:textId="4B5329CB" w:rsidR="00FA37FA" w:rsidRPr="009F260D" w:rsidRDefault="00FA37FA" w:rsidP="00FA37FA">
            <w:pPr>
              <w:spacing w:line="480" w:lineRule="auto"/>
              <w:rPr>
                <w:sz w:val="20"/>
                <w:szCs w:val="20"/>
              </w:rPr>
            </w:pPr>
            <w:r w:rsidRPr="009F260D">
              <w:rPr>
                <w:sz w:val="20"/>
                <w:szCs w:val="20"/>
              </w:rPr>
              <w:t>Sofosbuvir/velpatasvir/ voxilaprevir</w:t>
            </w:r>
          </w:p>
          <w:p w14:paraId="4BBB66FA" w14:textId="77777777" w:rsidR="00FA37FA" w:rsidRPr="009F260D" w:rsidRDefault="00FA37FA" w:rsidP="00FA37FA">
            <w:pPr>
              <w:spacing w:line="480" w:lineRule="auto"/>
              <w:rPr>
                <w:sz w:val="20"/>
                <w:szCs w:val="20"/>
              </w:rPr>
            </w:pPr>
          </w:p>
        </w:tc>
        <w:tc>
          <w:tcPr>
            <w:tcW w:w="1200" w:type="dxa"/>
          </w:tcPr>
          <w:p w14:paraId="6F6A6C12" w14:textId="50BCCECD" w:rsidR="00FA37FA" w:rsidRPr="009F260D" w:rsidRDefault="00FA37FA" w:rsidP="00FA37FA">
            <w:pPr>
              <w:spacing w:line="480" w:lineRule="auto"/>
              <w:rPr>
                <w:sz w:val="20"/>
                <w:szCs w:val="20"/>
              </w:rPr>
            </w:pPr>
            <w:r w:rsidRPr="001E1B48">
              <w:lastRenderedPageBreak/>
              <w:t>N/A</w:t>
            </w:r>
          </w:p>
        </w:tc>
        <w:tc>
          <w:tcPr>
            <w:tcW w:w="1410" w:type="dxa"/>
          </w:tcPr>
          <w:p w14:paraId="60C0D3EA" w14:textId="6DCCA122" w:rsidR="00FA37FA" w:rsidRPr="009F260D" w:rsidRDefault="00FA37FA" w:rsidP="00FA37FA">
            <w:pPr>
              <w:spacing w:line="480" w:lineRule="auto"/>
              <w:rPr>
                <w:sz w:val="20"/>
                <w:szCs w:val="20"/>
              </w:rPr>
            </w:pPr>
            <w:r w:rsidRPr="001E1B48">
              <w:t>N/A</w:t>
            </w:r>
          </w:p>
        </w:tc>
        <w:tc>
          <w:tcPr>
            <w:tcW w:w="1170" w:type="dxa"/>
          </w:tcPr>
          <w:p w14:paraId="608EAF11" w14:textId="0816F6F9" w:rsidR="00FA37FA" w:rsidRPr="009F260D" w:rsidRDefault="00FA37FA" w:rsidP="00FA37FA">
            <w:pPr>
              <w:spacing w:line="480" w:lineRule="auto"/>
              <w:rPr>
                <w:sz w:val="20"/>
                <w:szCs w:val="20"/>
              </w:rPr>
            </w:pPr>
            <w:r w:rsidRPr="001E1B48">
              <w:t>N/A</w:t>
            </w:r>
          </w:p>
        </w:tc>
        <w:tc>
          <w:tcPr>
            <w:tcW w:w="1620" w:type="dxa"/>
          </w:tcPr>
          <w:p w14:paraId="5CDF1111" w14:textId="429DA689" w:rsidR="00FA37FA" w:rsidRPr="009F260D" w:rsidRDefault="00FA37FA" w:rsidP="00FA37FA">
            <w:pPr>
              <w:spacing w:line="480" w:lineRule="auto"/>
              <w:rPr>
                <w:sz w:val="20"/>
                <w:szCs w:val="20"/>
              </w:rPr>
            </w:pPr>
            <w:r w:rsidRPr="001E1B48">
              <w:t>N/A</w:t>
            </w:r>
          </w:p>
        </w:tc>
        <w:tc>
          <w:tcPr>
            <w:tcW w:w="1357" w:type="dxa"/>
          </w:tcPr>
          <w:p w14:paraId="749E969C" w14:textId="777B3445" w:rsidR="00FA37FA" w:rsidRPr="009F260D" w:rsidRDefault="00FA37FA" w:rsidP="00FA37FA">
            <w:pPr>
              <w:spacing w:line="480" w:lineRule="auto"/>
              <w:rPr>
                <w:sz w:val="20"/>
                <w:szCs w:val="20"/>
              </w:rPr>
            </w:pPr>
            <w:r w:rsidRPr="001E1B48">
              <w:t>N/A</w:t>
            </w:r>
          </w:p>
        </w:tc>
      </w:tr>
      <w:tr w:rsidR="00FA37FA" w:rsidRPr="009F260D" w14:paraId="661AF82A" w14:textId="77777777" w:rsidTr="00FA37FA">
        <w:tc>
          <w:tcPr>
            <w:tcW w:w="2070" w:type="dxa"/>
          </w:tcPr>
          <w:p w14:paraId="1C52A0B5" w14:textId="70463A19" w:rsidR="00FA37FA" w:rsidRDefault="00FA37FA" w:rsidP="00FA37FA">
            <w:pPr>
              <w:spacing w:line="480" w:lineRule="auto"/>
              <w:rPr>
                <w:sz w:val="20"/>
                <w:szCs w:val="20"/>
              </w:rPr>
            </w:pPr>
            <w:r w:rsidRPr="009F260D">
              <w:rPr>
                <w:sz w:val="20"/>
                <w:szCs w:val="20"/>
              </w:rPr>
              <w:t>Others</w:t>
            </w:r>
            <w:r>
              <w:rPr>
                <w:sz w:val="20"/>
                <w:szCs w:val="20"/>
              </w:rPr>
              <w:t xml:space="preserve"> (Add rows) </w:t>
            </w:r>
          </w:p>
          <w:p w14:paraId="2CA058E4" w14:textId="77777777" w:rsidR="00FA37FA" w:rsidRPr="009F260D" w:rsidRDefault="00FA37FA" w:rsidP="00FA37FA">
            <w:pPr>
              <w:spacing w:line="480" w:lineRule="auto"/>
              <w:rPr>
                <w:sz w:val="20"/>
                <w:szCs w:val="20"/>
              </w:rPr>
            </w:pPr>
          </w:p>
          <w:p w14:paraId="4CE39155" w14:textId="7F709009" w:rsidR="00FA37FA" w:rsidRPr="009F260D" w:rsidRDefault="00FA37FA" w:rsidP="00FA37FA">
            <w:pPr>
              <w:spacing w:line="480" w:lineRule="auto"/>
              <w:rPr>
                <w:sz w:val="20"/>
                <w:szCs w:val="20"/>
              </w:rPr>
            </w:pPr>
          </w:p>
        </w:tc>
        <w:tc>
          <w:tcPr>
            <w:tcW w:w="1200" w:type="dxa"/>
          </w:tcPr>
          <w:p w14:paraId="514B3974" w14:textId="61B8E2C1" w:rsidR="00FA37FA" w:rsidRPr="009F260D" w:rsidRDefault="00FA37FA" w:rsidP="00FA37FA">
            <w:pPr>
              <w:spacing w:line="480" w:lineRule="auto"/>
              <w:rPr>
                <w:sz w:val="20"/>
                <w:szCs w:val="20"/>
              </w:rPr>
            </w:pPr>
            <w:r w:rsidRPr="001E1B48">
              <w:t>N/A</w:t>
            </w:r>
          </w:p>
        </w:tc>
        <w:tc>
          <w:tcPr>
            <w:tcW w:w="1410" w:type="dxa"/>
          </w:tcPr>
          <w:p w14:paraId="4DE7ED3C" w14:textId="0728DC94" w:rsidR="00FA37FA" w:rsidRPr="009F260D" w:rsidRDefault="00FA37FA" w:rsidP="00FA37FA">
            <w:pPr>
              <w:spacing w:line="480" w:lineRule="auto"/>
              <w:rPr>
                <w:sz w:val="20"/>
                <w:szCs w:val="20"/>
              </w:rPr>
            </w:pPr>
            <w:r w:rsidRPr="001E1B48">
              <w:t>N/A</w:t>
            </w:r>
          </w:p>
        </w:tc>
        <w:tc>
          <w:tcPr>
            <w:tcW w:w="1170" w:type="dxa"/>
          </w:tcPr>
          <w:p w14:paraId="5584E552" w14:textId="1285EB3E" w:rsidR="00FA37FA" w:rsidRPr="009F260D" w:rsidRDefault="00FA37FA" w:rsidP="00FA37FA">
            <w:pPr>
              <w:spacing w:line="480" w:lineRule="auto"/>
              <w:rPr>
                <w:sz w:val="20"/>
                <w:szCs w:val="20"/>
              </w:rPr>
            </w:pPr>
            <w:r w:rsidRPr="001E1B48">
              <w:t>N/A</w:t>
            </w:r>
          </w:p>
        </w:tc>
        <w:tc>
          <w:tcPr>
            <w:tcW w:w="1620" w:type="dxa"/>
          </w:tcPr>
          <w:p w14:paraId="665E626A" w14:textId="72C1CD6C" w:rsidR="00FA37FA" w:rsidRPr="009F260D" w:rsidRDefault="00FA37FA" w:rsidP="00FA37FA">
            <w:pPr>
              <w:spacing w:line="480" w:lineRule="auto"/>
              <w:rPr>
                <w:sz w:val="20"/>
                <w:szCs w:val="20"/>
              </w:rPr>
            </w:pPr>
            <w:r w:rsidRPr="001E1B48">
              <w:t>N/A</w:t>
            </w:r>
          </w:p>
        </w:tc>
        <w:tc>
          <w:tcPr>
            <w:tcW w:w="1357" w:type="dxa"/>
          </w:tcPr>
          <w:p w14:paraId="4DF25E5D" w14:textId="68B39F32" w:rsidR="00FA37FA" w:rsidRPr="009F260D" w:rsidRDefault="00FA37FA" w:rsidP="00FA37FA">
            <w:pPr>
              <w:spacing w:line="480" w:lineRule="auto"/>
              <w:rPr>
                <w:sz w:val="20"/>
                <w:szCs w:val="20"/>
              </w:rPr>
            </w:pPr>
            <w:r w:rsidRPr="001E1B48">
              <w:t>N/A</w:t>
            </w:r>
          </w:p>
        </w:tc>
      </w:tr>
      <w:bookmarkEnd w:id="16"/>
    </w:tbl>
    <w:p w14:paraId="435D7C3B" w14:textId="77777777" w:rsidR="00845AFE" w:rsidRDefault="00845AFE" w:rsidP="004B44EA">
      <w:pPr>
        <w:spacing w:line="480" w:lineRule="auto"/>
        <w:rPr>
          <w:b/>
          <w:bCs/>
        </w:rPr>
      </w:pPr>
    </w:p>
    <w:p w14:paraId="63351861" w14:textId="144E2320" w:rsidR="00BE059D" w:rsidRPr="00EB1660" w:rsidRDefault="0028382E" w:rsidP="00BE059D">
      <w:pPr>
        <w:spacing w:line="480" w:lineRule="auto"/>
        <w:rPr>
          <w:bCs/>
          <w:highlight w:val="yellow"/>
        </w:rPr>
      </w:pPr>
      <w:r w:rsidRPr="00EB1660">
        <w:rPr>
          <w:b/>
          <w:bCs/>
          <w:highlight w:val="yellow"/>
        </w:rPr>
        <w:t>Question 1</w:t>
      </w:r>
      <w:r w:rsidR="004B44EA" w:rsidRPr="00EB1660">
        <w:rPr>
          <w:b/>
          <w:bCs/>
          <w:highlight w:val="yellow"/>
        </w:rPr>
        <w:t>6</w:t>
      </w:r>
      <w:r w:rsidR="00C26ADE" w:rsidRPr="00EB1660">
        <w:rPr>
          <w:b/>
          <w:bCs/>
          <w:highlight w:val="yellow"/>
        </w:rPr>
        <w:t xml:space="preserve">. </w:t>
      </w:r>
      <w:r w:rsidR="006D694F" w:rsidRPr="00EB1660">
        <w:rPr>
          <w:bCs/>
          <w:highlight w:val="yellow"/>
        </w:rPr>
        <w:t xml:space="preserve">Indicate </w:t>
      </w:r>
      <w:r w:rsidR="007E5E4C" w:rsidRPr="00EB1660">
        <w:rPr>
          <w:bCs/>
          <w:highlight w:val="yellow"/>
        </w:rPr>
        <w:t>the</w:t>
      </w:r>
      <w:r w:rsidR="0070482D" w:rsidRPr="00EB1660">
        <w:rPr>
          <w:bCs/>
          <w:highlight w:val="yellow"/>
        </w:rPr>
        <w:t xml:space="preserve"> </w:t>
      </w:r>
      <w:r w:rsidR="006D694F" w:rsidRPr="00EB1660">
        <w:rPr>
          <w:bCs/>
          <w:highlight w:val="yellow"/>
        </w:rPr>
        <w:t xml:space="preserve">prices </w:t>
      </w:r>
      <w:r w:rsidR="0070482D" w:rsidRPr="00EB1660">
        <w:rPr>
          <w:bCs/>
          <w:highlight w:val="yellow"/>
        </w:rPr>
        <w:t xml:space="preserve">or range of prices </w:t>
      </w:r>
      <w:r w:rsidR="006D694F" w:rsidRPr="00EB1660">
        <w:rPr>
          <w:bCs/>
          <w:highlight w:val="yellow"/>
        </w:rPr>
        <w:t xml:space="preserve">paid for </w:t>
      </w:r>
      <w:r w:rsidR="007E5E4C" w:rsidRPr="00EB1660">
        <w:rPr>
          <w:bCs/>
          <w:highlight w:val="yellow"/>
        </w:rPr>
        <w:t xml:space="preserve">the most recent procurements of </w:t>
      </w:r>
      <w:r w:rsidR="006D694F" w:rsidRPr="00EB1660">
        <w:rPr>
          <w:bCs/>
          <w:highlight w:val="yellow"/>
        </w:rPr>
        <w:t>DAA</w:t>
      </w:r>
      <w:r w:rsidR="007E5E4C" w:rsidRPr="00EB1660">
        <w:rPr>
          <w:bCs/>
          <w:highlight w:val="yellow"/>
        </w:rPr>
        <w:t xml:space="preserve">s: </w:t>
      </w:r>
      <w:r w:rsidR="00815E92" w:rsidRPr="00EB1660">
        <w:rPr>
          <w:bCs/>
          <w:highlight w:val="yellow"/>
        </w:rPr>
        <w:t xml:space="preserve"> </w:t>
      </w:r>
    </w:p>
    <w:p w14:paraId="3356B1DF" w14:textId="3F5962EE" w:rsidR="00BE059D" w:rsidRPr="001E1B48" w:rsidRDefault="00BE059D" w:rsidP="00BE059D">
      <w:pPr>
        <w:spacing w:line="480" w:lineRule="auto"/>
      </w:pPr>
      <w:r w:rsidRPr="00EB1660">
        <w:rPr>
          <w:highlight w:val="yellow"/>
        </w:rPr>
        <w:t>Specify N/A when not applicable in the country.</w:t>
      </w:r>
      <w:r w:rsidRPr="001E1B48">
        <w:t xml:space="preserve">  </w:t>
      </w:r>
    </w:p>
    <w:tbl>
      <w:tblPr>
        <w:tblStyle w:val="TableGrid3"/>
        <w:tblW w:w="8657" w:type="dxa"/>
        <w:tblInd w:w="-185" w:type="dxa"/>
        <w:tblLayout w:type="fixed"/>
        <w:tblLook w:val="04A0" w:firstRow="1" w:lastRow="0" w:firstColumn="1" w:lastColumn="0" w:noHBand="0" w:noVBand="1"/>
      </w:tblPr>
      <w:tblGrid>
        <w:gridCol w:w="2070"/>
        <w:gridCol w:w="1530"/>
        <w:gridCol w:w="2250"/>
        <w:gridCol w:w="2807"/>
      </w:tblGrid>
      <w:tr w:rsidR="004B44EA" w:rsidRPr="00845AFE" w14:paraId="7BA97C0B" w14:textId="77777777" w:rsidTr="007E5E4C">
        <w:trPr>
          <w:trHeight w:val="710"/>
        </w:trPr>
        <w:tc>
          <w:tcPr>
            <w:tcW w:w="2070" w:type="dxa"/>
          </w:tcPr>
          <w:p w14:paraId="71F64A8D" w14:textId="3F5C9499" w:rsidR="004B44EA" w:rsidRPr="00845AFE" w:rsidRDefault="00845AFE" w:rsidP="00845AFE">
            <w:pPr>
              <w:spacing w:after="200"/>
              <w:jc w:val="center"/>
              <w:rPr>
                <w:b/>
                <w:sz w:val="20"/>
                <w:szCs w:val="20"/>
              </w:rPr>
            </w:pPr>
            <w:bookmarkStart w:id="17" w:name="_Hlk11670878"/>
            <w:r>
              <w:rPr>
                <w:b/>
                <w:sz w:val="20"/>
                <w:szCs w:val="20"/>
              </w:rPr>
              <w:t>Prices</w:t>
            </w:r>
          </w:p>
        </w:tc>
        <w:tc>
          <w:tcPr>
            <w:tcW w:w="1530" w:type="dxa"/>
          </w:tcPr>
          <w:p w14:paraId="1096E9CD" w14:textId="24EE41F6" w:rsidR="004B44EA" w:rsidRPr="00845AFE" w:rsidRDefault="004B44EA" w:rsidP="00845AFE">
            <w:pPr>
              <w:spacing w:after="200"/>
              <w:jc w:val="center"/>
              <w:rPr>
                <w:b/>
                <w:sz w:val="20"/>
                <w:szCs w:val="20"/>
              </w:rPr>
            </w:pPr>
            <w:r w:rsidRPr="00845AFE">
              <w:rPr>
                <w:b/>
                <w:sz w:val="20"/>
                <w:szCs w:val="20"/>
              </w:rPr>
              <w:t>Manufacturer</w:t>
            </w:r>
            <w:r w:rsidR="00845AFE" w:rsidRPr="00845AFE">
              <w:rPr>
                <w:b/>
                <w:sz w:val="20"/>
                <w:szCs w:val="20"/>
              </w:rPr>
              <w:t>s</w:t>
            </w:r>
            <w:r w:rsidRPr="00845AFE">
              <w:rPr>
                <w:b/>
                <w:sz w:val="20"/>
                <w:szCs w:val="20"/>
              </w:rPr>
              <w:t xml:space="preserve"> </w:t>
            </w:r>
          </w:p>
        </w:tc>
        <w:tc>
          <w:tcPr>
            <w:tcW w:w="2250" w:type="dxa"/>
          </w:tcPr>
          <w:p w14:paraId="19A20885" w14:textId="77777777" w:rsidR="00845AFE" w:rsidRPr="00845AFE" w:rsidRDefault="00845AFE" w:rsidP="00845AFE">
            <w:pPr>
              <w:spacing w:after="200"/>
              <w:jc w:val="center"/>
              <w:rPr>
                <w:b/>
                <w:sz w:val="20"/>
                <w:szCs w:val="20"/>
              </w:rPr>
            </w:pPr>
            <w:r w:rsidRPr="00845AFE">
              <w:rPr>
                <w:b/>
                <w:sz w:val="20"/>
                <w:szCs w:val="20"/>
              </w:rPr>
              <w:t>Price paid</w:t>
            </w:r>
          </w:p>
          <w:p w14:paraId="37321FB8" w14:textId="5822B908" w:rsidR="004B44EA" w:rsidRPr="00845AFE" w:rsidRDefault="004B44EA" w:rsidP="00845AFE">
            <w:pPr>
              <w:spacing w:after="200"/>
              <w:jc w:val="center"/>
              <w:rPr>
                <w:b/>
                <w:sz w:val="20"/>
                <w:szCs w:val="20"/>
              </w:rPr>
            </w:pPr>
            <w:r w:rsidRPr="00845AFE">
              <w:rPr>
                <w:b/>
                <w:sz w:val="20"/>
                <w:szCs w:val="20"/>
              </w:rPr>
              <w:t>US$ ex-work prices, per bottle or pack</w:t>
            </w:r>
            <w:r w:rsidR="00845AFE" w:rsidRPr="00845AFE">
              <w:rPr>
                <w:b/>
                <w:sz w:val="20"/>
                <w:szCs w:val="20"/>
              </w:rPr>
              <w:t xml:space="preserve"> </w:t>
            </w:r>
          </w:p>
        </w:tc>
        <w:tc>
          <w:tcPr>
            <w:tcW w:w="2807" w:type="dxa"/>
          </w:tcPr>
          <w:p w14:paraId="7CEF0962" w14:textId="77777777" w:rsidR="00845AFE" w:rsidRPr="00845AFE" w:rsidRDefault="004B44EA" w:rsidP="00845AFE">
            <w:pPr>
              <w:spacing w:after="200"/>
              <w:jc w:val="center"/>
              <w:rPr>
                <w:b/>
                <w:sz w:val="20"/>
                <w:szCs w:val="20"/>
              </w:rPr>
            </w:pPr>
            <w:r w:rsidRPr="00845AFE">
              <w:rPr>
                <w:b/>
                <w:sz w:val="20"/>
                <w:szCs w:val="20"/>
              </w:rPr>
              <w:t xml:space="preserve">Quantities purchased in 2018  </w:t>
            </w:r>
          </w:p>
          <w:p w14:paraId="6EC7A247" w14:textId="6BA472E6" w:rsidR="004B44EA" w:rsidRPr="00845AFE" w:rsidRDefault="00845AFE" w:rsidP="00845AFE">
            <w:pPr>
              <w:spacing w:after="200"/>
              <w:jc w:val="center"/>
              <w:rPr>
                <w:b/>
                <w:sz w:val="20"/>
                <w:szCs w:val="20"/>
              </w:rPr>
            </w:pPr>
            <w:r w:rsidRPr="00845AFE">
              <w:rPr>
                <w:b/>
                <w:sz w:val="20"/>
                <w:szCs w:val="20"/>
              </w:rPr>
              <w:t>N</w:t>
            </w:r>
            <w:r w:rsidR="004B44EA" w:rsidRPr="00845AFE">
              <w:rPr>
                <w:b/>
                <w:sz w:val="20"/>
                <w:szCs w:val="20"/>
              </w:rPr>
              <w:t>umber of packs</w:t>
            </w:r>
            <w:r w:rsidRPr="00845AFE">
              <w:rPr>
                <w:b/>
                <w:sz w:val="20"/>
                <w:szCs w:val="20"/>
              </w:rPr>
              <w:t xml:space="preserve"> </w:t>
            </w:r>
          </w:p>
        </w:tc>
      </w:tr>
      <w:tr w:rsidR="0031433A" w:rsidRPr="004B44EA" w14:paraId="04DD2393" w14:textId="77777777" w:rsidTr="007E5E4C">
        <w:tc>
          <w:tcPr>
            <w:tcW w:w="2070" w:type="dxa"/>
          </w:tcPr>
          <w:p w14:paraId="314E4021" w14:textId="77777777" w:rsidR="0031433A" w:rsidRPr="004B44EA" w:rsidRDefault="0031433A" w:rsidP="0031433A">
            <w:pPr>
              <w:spacing w:after="200" w:line="480" w:lineRule="auto"/>
              <w:rPr>
                <w:sz w:val="20"/>
                <w:szCs w:val="20"/>
              </w:rPr>
            </w:pPr>
            <w:r w:rsidRPr="004B44EA">
              <w:rPr>
                <w:sz w:val="20"/>
                <w:szCs w:val="20"/>
              </w:rPr>
              <w:t>Daclatasvir</w:t>
            </w:r>
          </w:p>
          <w:p w14:paraId="21FF108D" w14:textId="77777777" w:rsidR="0031433A" w:rsidRPr="004B44EA" w:rsidRDefault="0031433A" w:rsidP="0031433A">
            <w:pPr>
              <w:spacing w:after="200" w:line="480" w:lineRule="auto"/>
              <w:rPr>
                <w:sz w:val="20"/>
                <w:szCs w:val="20"/>
              </w:rPr>
            </w:pPr>
          </w:p>
        </w:tc>
        <w:tc>
          <w:tcPr>
            <w:tcW w:w="1530" w:type="dxa"/>
          </w:tcPr>
          <w:p w14:paraId="512AAD8A" w14:textId="5DC19EE5" w:rsidR="0031433A" w:rsidRPr="004B44EA" w:rsidRDefault="0031433A" w:rsidP="0031433A">
            <w:pPr>
              <w:spacing w:after="200" w:line="480" w:lineRule="auto"/>
              <w:rPr>
                <w:sz w:val="20"/>
                <w:szCs w:val="20"/>
              </w:rPr>
            </w:pPr>
            <w:r w:rsidRPr="00376A84">
              <w:t xml:space="preserve">N/A </w:t>
            </w:r>
          </w:p>
        </w:tc>
        <w:tc>
          <w:tcPr>
            <w:tcW w:w="2250" w:type="dxa"/>
          </w:tcPr>
          <w:p w14:paraId="40E9D384" w14:textId="67F99F0A" w:rsidR="0031433A" w:rsidRPr="004B44EA" w:rsidRDefault="0031433A" w:rsidP="0031433A">
            <w:pPr>
              <w:spacing w:after="200" w:line="480" w:lineRule="auto"/>
              <w:rPr>
                <w:sz w:val="20"/>
                <w:szCs w:val="20"/>
              </w:rPr>
            </w:pPr>
            <w:r w:rsidRPr="00376A84">
              <w:t xml:space="preserve">N/A </w:t>
            </w:r>
          </w:p>
        </w:tc>
        <w:tc>
          <w:tcPr>
            <w:tcW w:w="2807" w:type="dxa"/>
          </w:tcPr>
          <w:p w14:paraId="526EEF3F" w14:textId="6E573964" w:rsidR="0031433A" w:rsidRPr="004B44EA" w:rsidRDefault="0031433A" w:rsidP="0031433A">
            <w:pPr>
              <w:spacing w:after="200" w:line="480" w:lineRule="auto"/>
              <w:rPr>
                <w:sz w:val="20"/>
                <w:szCs w:val="20"/>
              </w:rPr>
            </w:pPr>
            <w:r w:rsidRPr="00376A84">
              <w:t xml:space="preserve">N/A </w:t>
            </w:r>
          </w:p>
        </w:tc>
      </w:tr>
      <w:tr w:rsidR="0031433A" w:rsidRPr="004B44EA" w14:paraId="41385552" w14:textId="77777777" w:rsidTr="007E5E4C">
        <w:tc>
          <w:tcPr>
            <w:tcW w:w="2070" w:type="dxa"/>
          </w:tcPr>
          <w:p w14:paraId="32AA7028" w14:textId="77777777" w:rsidR="0031433A" w:rsidRPr="004B44EA" w:rsidRDefault="0031433A" w:rsidP="0031433A">
            <w:pPr>
              <w:spacing w:after="200" w:line="480" w:lineRule="auto"/>
              <w:rPr>
                <w:sz w:val="20"/>
                <w:szCs w:val="20"/>
              </w:rPr>
            </w:pPr>
            <w:r w:rsidRPr="004B44EA">
              <w:rPr>
                <w:sz w:val="20"/>
                <w:szCs w:val="20"/>
              </w:rPr>
              <w:t>Glecaprevir/</w:t>
            </w:r>
          </w:p>
          <w:p w14:paraId="4F9D7962" w14:textId="77777777" w:rsidR="0031433A" w:rsidRPr="004B44EA" w:rsidRDefault="0031433A" w:rsidP="0031433A">
            <w:pPr>
              <w:spacing w:after="200" w:line="480" w:lineRule="auto"/>
              <w:rPr>
                <w:sz w:val="20"/>
                <w:szCs w:val="20"/>
              </w:rPr>
            </w:pPr>
            <w:r w:rsidRPr="004B44EA">
              <w:rPr>
                <w:sz w:val="20"/>
                <w:szCs w:val="20"/>
              </w:rPr>
              <w:t>pibrentasvir</w:t>
            </w:r>
          </w:p>
          <w:p w14:paraId="6746900C" w14:textId="77777777" w:rsidR="0031433A" w:rsidRPr="004B44EA" w:rsidRDefault="0031433A" w:rsidP="0031433A">
            <w:pPr>
              <w:spacing w:after="200" w:line="480" w:lineRule="auto"/>
              <w:rPr>
                <w:sz w:val="20"/>
                <w:szCs w:val="20"/>
              </w:rPr>
            </w:pPr>
          </w:p>
        </w:tc>
        <w:tc>
          <w:tcPr>
            <w:tcW w:w="1530" w:type="dxa"/>
          </w:tcPr>
          <w:p w14:paraId="19110855" w14:textId="2341ADB6" w:rsidR="0031433A" w:rsidRPr="004B44EA" w:rsidRDefault="0031433A" w:rsidP="0031433A">
            <w:pPr>
              <w:spacing w:after="200" w:line="480" w:lineRule="auto"/>
              <w:rPr>
                <w:sz w:val="20"/>
                <w:szCs w:val="20"/>
              </w:rPr>
            </w:pPr>
            <w:r w:rsidRPr="00376A84">
              <w:t xml:space="preserve">N/A </w:t>
            </w:r>
          </w:p>
        </w:tc>
        <w:tc>
          <w:tcPr>
            <w:tcW w:w="2250" w:type="dxa"/>
          </w:tcPr>
          <w:p w14:paraId="77869B74" w14:textId="29B1E6AD" w:rsidR="0031433A" w:rsidRPr="004B44EA" w:rsidRDefault="0031433A" w:rsidP="0031433A">
            <w:pPr>
              <w:spacing w:after="200" w:line="480" w:lineRule="auto"/>
              <w:rPr>
                <w:sz w:val="20"/>
                <w:szCs w:val="20"/>
              </w:rPr>
            </w:pPr>
            <w:r w:rsidRPr="00376A84">
              <w:t xml:space="preserve">N/A </w:t>
            </w:r>
          </w:p>
        </w:tc>
        <w:tc>
          <w:tcPr>
            <w:tcW w:w="2807" w:type="dxa"/>
          </w:tcPr>
          <w:p w14:paraId="56276AC8" w14:textId="28EB403C" w:rsidR="0031433A" w:rsidRPr="004B44EA" w:rsidRDefault="0031433A" w:rsidP="0031433A">
            <w:pPr>
              <w:spacing w:after="200" w:line="480" w:lineRule="auto"/>
              <w:rPr>
                <w:sz w:val="20"/>
                <w:szCs w:val="20"/>
              </w:rPr>
            </w:pPr>
            <w:r w:rsidRPr="00376A84">
              <w:t xml:space="preserve">N/A </w:t>
            </w:r>
          </w:p>
        </w:tc>
      </w:tr>
      <w:tr w:rsidR="0031433A" w:rsidRPr="004B44EA" w14:paraId="02595BEE" w14:textId="77777777" w:rsidTr="007E5E4C">
        <w:tc>
          <w:tcPr>
            <w:tcW w:w="2070" w:type="dxa"/>
          </w:tcPr>
          <w:p w14:paraId="292E1364" w14:textId="77777777" w:rsidR="0031433A" w:rsidRPr="004B44EA" w:rsidRDefault="0031433A" w:rsidP="0031433A">
            <w:pPr>
              <w:spacing w:after="200" w:line="480" w:lineRule="auto"/>
              <w:rPr>
                <w:sz w:val="20"/>
                <w:szCs w:val="20"/>
              </w:rPr>
            </w:pPr>
            <w:r w:rsidRPr="004B44EA">
              <w:rPr>
                <w:sz w:val="20"/>
                <w:szCs w:val="20"/>
              </w:rPr>
              <w:t>Sofosbuvir</w:t>
            </w:r>
          </w:p>
          <w:p w14:paraId="67AAACAE" w14:textId="77777777" w:rsidR="0031433A" w:rsidRPr="004B44EA" w:rsidRDefault="0031433A" w:rsidP="0031433A">
            <w:pPr>
              <w:spacing w:after="200" w:line="480" w:lineRule="auto"/>
              <w:rPr>
                <w:sz w:val="20"/>
                <w:szCs w:val="20"/>
              </w:rPr>
            </w:pPr>
          </w:p>
        </w:tc>
        <w:tc>
          <w:tcPr>
            <w:tcW w:w="1530" w:type="dxa"/>
          </w:tcPr>
          <w:p w14:paraId="7E1DD2B0" w14:textId="640BF8EA" w:rsidR="0031433A" w:rsidRPr="004B44EA" w:rsidRDefault="0031433A" w:rsidP="0031433A">
            <w:pPr>
              <w:spacing w:after="200" w:line="480" w:lineRule="auto"/>
              <w:rPr>
                <w:sz w:val="20"/>
                <w:szCs w:val="20"/>
              </w:rPr>
            </w:pPr>
            <w:r w:rsidRPr="00E525F0">
              <w:rPr>
                <w:b/>
                <w:sz w:val="20"/>
                <w:szCs w:val="20"/>
              </w:rPr>
              <w:t>Gilead Sciences</w:t>
            </w:r>
          </w:p>
        </w:tc>
        <w:tc>
          <w:tcPr>
            <w:tcW w:w="2250" w:type="dxa"/>
          </w:tcPr>
          <w:p w14:paraId="057BF6A1" w14:textId="3A590EE9" w:rsidR="0031433A" w:rsidRPr="004B44EA" w:rsidRDefault="0031433A" w:rsidP="0031433A">
            <w:pPr>
              <w:spacing w:after="200" w:line="480" w:lineRule="auto"/>
              <w:rPr>
                <w:sz w:val="20"/>
                <w:szCs w:val="20"/>
              </w:rPr>
            </w:pPr>
            <w:r w:rsidRPr="00E525F0">
              <w:rPr>
                <w:b/>
                <w:sz w:val="20"/>
                <w:szCs w:val="20"/>
              </w:rPr>
              <w:t>Free of charge</w:t>
            </w:r>
          </w:p>
        </w:tc>
        <w:tc>
          <w:tcPr>
            <w:tcW w:w="2807" w:type="dxa"/>
          </w:tcPr>
          <w:p w14:paraId="4AB44F77" w14:textId="77777777" w:rsidR="0031433A" w:rsidRPr="004B44EA" w:rsidRDefault="0031433A" w:rsidP="0031433A">
            <w:pPr>
              <w:spacing w:after="200" w:line="480" w:lineRule="auto"/>
              <w:rPr>
                <w:sz w:val="20"/>
                <w:szCs w:val="20"/>
              </w:rPr>
            </w:pPr>
          </w:p>
        </w:tc>
      </w:tr>
      <w:tr w:rsidR="0031433A" w:rsidRPr="004B44EA" w14:paraId="1E290258" w14:textId="77777777" w:rsidTr="007E5E4C">
        <w:tc>
          <w:tcPr>
            <w:tcW w:w="2070" w:type="dxa"/>
          </w:tcPr>
          <w:p w14:paraId="392868D1" w14:textId="77777777" w:rsidR="0031433A" w:rsidRPr="004B44EA" w:rsidRDefault="0031433A" w:rsidP="0031433A">
            <w:pPr>
              <w:spacing w:after="200" w:line="480" w:lineRule="auto"/>
              <w:rPr>
                <w:sz w:val="20"/>
                <w:szCs w:val="20"/>
              </w:rPr>
            </w:pPr>
            <w:r w:rsidRPr="004B44EA">
              <w:rPr>
                <w:sz w:val="20"/>
                <w:szCs w:val="20"/>
              </w:rPr>
              <w:t>Sofosbuvir/daclatasvir</w:t>
            </w:r>
          </w:p>
          <w:p w14:paraId="5E49EBF9" w14:textId="77777777" w:rsidR="0031433A" w:rsidRPr="004B44EA" w:rsidRDefault="0031433A" w:rsidP="0031433A">
            <w:pPr>
              <w:spacing w:after="200" w:line="480" w:lineRule="auto"/>
              <w:rPr>
                <w:sz w:val="20"/>
                <w:szCs w:val="20"/>
              </w:rPr>
            </w:pPr>
          </w:p>
        </w:tc>
        <w:tc>
          <w:tcPr>
            <w:tcW w:w="1530" w:type="dxa"/>
          </w:tcPr>
          <w:p w14:paraId="54EE9C54" w14:textId="059DDBB0" w:rsidR="0031433A" w:rsidRPr="004B44EA" w:rsidRDefault="0031433A" w:rsidP="0031433A">
            <w:pPr>
              <w:spacing w:after="200" w:line="480" w:lineRule="auto"/>
              <w:rPr>
                <w:sz w:val="20"/>
                <w:szCs w:val="20"/>
              </w:rPr>
            </w:pPr>
            <w:r w:rsidRPr="00376A84">
              <w:t xml:space="preserve">N/A </w:t>
            </w:r>
          </w:p>
        </w:tc>
        <w:tc>
          <w:tcPr>
            <w:tcW w:w="2250" w:type="dxa"/>
          </w:tcPr>
          <w:p w14:paraId="760C85C5" w14:textId="140196A7" w:rsidR="0031433A" w:rsidRPr="004B44EA" w:rsidRDefault="0031433A" w:rsidP="0031433A">
            <w:pPr>
              <w:spacing w:after="200" w:line="480" w:lineRule="auto"/>
              <w:rPr>
                <w:sz w:val="20"/>
                <w:szCs w:val="20"/>
              </w:rPr>
            </w:pPr>
            <w:r w:rsidRPr="00376A84">
              <w:t xml:space="preserve">N/A </w:t>
            </w:r>
          </w:p>
        </w:tc>
        <w:tc>
          <w:tcPr>
            <w:tcW w:w="2807" w:type="dxa"/>
          </w:tcPr>
          <w:p w14:paraId="7365A99E" w14:textId="1BFD427D" w:rsidR="0031433A" w:rsidRPr="004B44EA" w:rsidRDefault="0031433A" w:rsidP="0031433A">
            <w:pPr>
              <w:spacing w:after="200" w:line="480" w:lineRule="auto"/>
              <w:rPr>
                <w:sz w:val="20"/>
                <w:szCs w:val="20"/>
              </w:rPr>
            </w:pPr>
            <w:r w:rsidRPr="00376A84">
              <w:t xml:space="preserve">N/A </w:t>
            </w:r>
          </w:p>
        </w:tc>
      </w:tr>
      <w:tr w:rsidR="0031433A" w:rsidRPr="004B44EA" w14:paraId="1A7BF6FF" w14:textId="77777777" w:rsidTr="007E5E4C">
        <w:tc>
          <w:tcPr>
            <w:tcW w:w="2070" w:type="dxa"/>
          </w:tcPr>
          <w:p w14:paraId="264BABD5" w14:textId="77777777" w:rsidR="0031433A" w:rsidRPr="004B44EA" w:rsidRDefault="0031433A" w:rsidP="0031433A">
            <w:pPr>
              <w:spacing w:after="200" w:line="480" w:lineRule="auto"/>
              <w:rPr>
                <w:sz w:val="20"/>
                <w:szCs w:val="20"/>
              </w:rPr>
            </w:pPr>
            <w:r w:rsidRPr="004B44EA">
              <w:rPr>
                <w:sz w:val="20"/>
                <w:szCs w:val="20"/>
              </w:rPr>
              <w:t>Sofosbuvir/ledipasvir</w:t>
            </w:r>
          </w:p>
          <w:p w14:paraId="400BD741" w14:textId="77777777" w:rsidR="0031433A" w:rsidRPr="004B44EA" w:rsidRDefault="0031433A" w:rsidP="0031433A">
            <w:pPr>
              <w:spacing w:after="200" w:line="480" w:lineRule="auto"/>
              <w:rPr>
                <w:sz w:val="20"/>
                <w:szCs w:val="20"/>
              </w:rPr>
            </w:pPr>
          </w:p>
        </w:tc>
        <w:tc>
          <w:tcPr>
            <w:tcW w:w="1530" w:type="dxa"/>
          </w:tcPr>
          <w:p w14:paraId="214DC064" w14:textId="5DEC6344" w:rsidR="0031433A" w:rsidRPr="004B44EA" w:rsidRDefault="0031433A" w:rsidP="0031433A">
            <w:pPr>
              <w:spacing w:after="200" w:line="480" w:lineRule="auto"/>
              <w:rPr>
                <w:sz w:val="20"/>
                <w:szCs w:val="20"/>
              </w:rPr>
            </w:pPr>
            <w:r w:rsidRPr="00E525F0">
              <w:rPr>
                <w:b/>
                <w:sz w:val="20"/>
                <w:szCs w:val="20"/>
              </w:rPr>
              <w:t>Gilead Sciences</w:t>
            </w:r>
          </w:p>
        </w:tc>
        <w:tc>
          <w:tcPr>
            <w:tcW w:w="2250" w:type="dxa"/>
          </w:tcPr>
          <w:p w14:paraId="604A3D9D" w14:textId="50A907D6" w:rsidR="0031433A" w:rsidRPr="004B44EA" w:rsidRDefault="0031433A" w:rsidP="0031433A">
            <w:pPr>
              <w:spacing w:after="200" w:line="480" w:lineRule="auto"/>
              <w:rPr>
                <w:sz w:val="20"/>
                <w:szCs w:val="20"/>
              </w:rPr>
            </w:pPr>
            <w:r w:rsidRPr="00E525F0">
              <w:rPr>
                <w:b/>
                <w:sz w:val="20"/>
                <w:szCs w:val="20"/>
              </w:rPr>
              <w:t>Free of charge</w:t>
            </w:r>
          </w:p>
        </w:tc>
        <w:tc>
          <w:tcPr>
            <w:tcW w:w="2807" w:type="dxa"/>
          </w:tcPr>
          <w:p w14:paraId="4CEC2609" w14:textId="77777777" w:rsidR="0031433A" w:rsidRPr="004B44EA" w:rsidRDefault="0031433A" w:rsidP="0031433A">
            <w:pPr>
              <w:spacing w:after="200" w:line="480" w:lineRule="auto"/>
              <w:rPr>
                <w:sz w:val="20"/>
                <w:szCs w:val="20"/>
              </w:rPr>
            </w:pPr>
          </w:p>
        </w:tc>
      </w:tr>
      <w:tr w:rsidR="0031433A" w:rsidRPr="004B44EA" w14:paraId="12FC525F" w14:textId="77777777" w:rsidTr="007E5E4C">
        <w:tc>
          <w:tcPr>
            <w:tcW w:w="2070" w:type="dxa"/>
          </w:tcPr>
          <w:p w14:paraId="20BF524E" w14:textId="77777777" w:rsidR="0031433A" w:rsidRPr="004B44EA" w:rsidRDefault="0031433A" w:rsidP="0031433A">
            <w:pPr>
              <w:spacing w:after="200" w:line="480" w:lineRule="auto"/>
              <w:rPr>
                <w:sz w:val="20"/>
                <w:szCs w:val="20"/>
              </w:rPr>
            </w:pPr>
            <w:r w:rsidRPr="004B44EA">
              <w:rPr>
                <w:sz w:val="20"/>
                <w:szCs w:val="20"/>
              </w:rPr>
              <w:t>Sofosbuvir/velpatasvir</w:t>
            </w:r>
          </w:p>
          <w:p w14:paraId="66C5409E" w14:textId="77777777" w:rsidR="0031433A" w:rsidRPr="004B44EA" w:rsidRDefault="0031433A" w:rsidP="0031433A">
            <w:pPr>
              <w:spacing w:after="200" w:line="480" w:lineRule="auto"/>
              <w:rPr>
                <w:sz w:val="20"/>
                <w:szCs w:val="20"/>
              </w:rPr>
            </w:pPr>
          </w:p>
        </w:tc>
        <w:tc>
          <w:tcPr>
            <w:tcW w:w="1530" w:type="dxa"/>
          </w:tcPr>
          <w:p w14:paraId="384CD5C6" w14:textId="7F9E784D" w:rsidR="0031433A" w:rsidRPr="004B44EA" w:rsidRDefault="0031433A" w:rsidP="0031433A">
            <w:pPr>
              <w:spacing w:after="200" w:line="480" w:lineRule="auto"/>
              <w:rPr>
                <w:sz w:val="20"/>
                <w:szCs w:val="20"/>
              </w:rPr>
            </w:pPr>
            <w:r w:rsidRPr="00E525F0">
              <w:rPr>
                <w:b/>
                <w:sz w:val="20"/>
                <w:szCs w:val="20"/>
              </w:rPr>
              <w:t>Gilead Sciences</w:t>
            </w:r>
          </w:p>
        </w:tc>
        <w:tc>
          <w:tcPr>
            <w:tcW w:w="2250" w:type="dxa"/>
          </w:tcPr>
          <w:p w14:paraId="2214438F" w14:textId="7D7A20D3" w:rsidR="0031433A" w:rsidRPr="004B44EA" w:rsidRDefault="0031433A" w:rsidP="0031433A">
            <w:pPr>
              <w:spacing w:after="200" w:line="480" w:lineRule="auto"/>
              <w:rPr>
                <w:sz w:val="20"/>
                <w:szCs w:val="20"/>
              </w:rPr>
            </w:pPr>
            <w:r w:rsidRPr="00E525F0">
              <w:rPr>
                <w:b/>
                <w:sz w:val="20"/>
                <w:szCs w:val="20"/>
              </w:rPr>
              <w:t>Free of charge</w:t>
            </w:r>
          </w:p>
        </w:tc>
        <w:tc>
          <w:tcPr>
            <w:tcW w:w="2807" w:type="dxa"/>
          </w:tcPr>
          <w:p w14:paraId="3F3297F4" w14:textId="77777777" w:rsidR="0031433A" w:rsidRPr="004B44EA" w:rsidRDefault="0031433A" w:rsidP="0031433A">
            <w:pPr>
              <w:spacing w:after="200" w:line="480" w:lineRule="auto"/>
              <w:rPr>
                <w:sz w:val="20"/>
                <w:szCs w:val="20"/>
              </w:rPr>
            </w:pPr>
          </w:p>
        </w:tc>
      </w:tr>
      <w:tr w:rsidR="0031433A" w:rsidRPr="004B44EA" w14:paraId="6CE5E6E9" w14:textId="77777777" w:rsidTr="007E5E4C">
        <w:tc>
          <w:tcPr>
            <w:tcW w:w="2070" w:type="dxa"/>
          </w:tcPr>
          <w:p w14:paraId="52470EA4" w14:textId="5D291AD8" w:rsidR="0031433A" w:rsidRPr="004B44EA" w:rsidRDefault="0031433A" w:rsidP="00FA37FA">
            <w:pPr>
              <w:spacing w:after="200" w:line="480" w:lineRule="auto"/>
              <w:rPr>
                <w:sz w:val="20"/>
                <w:szCs w:val="20"/>
              </w:rPr>
            </w:pPr>
            <w:r w:rsidRPr="004B44EA">
              <w:rPr>
                <w:sz w:val="20"/>
                <w:szCs w:val="20"/>
              </w:rPr>
              <w:lastRenderedPageBreak/>
              <w:t>Sofosbuvir/velpatasvir/ voxilaprevir</w:t>
            </w:r>
          </w:p>
        </w:tc>
        <w:tc>
          <w:tcPr>
            <w:tcW w:w="1530" w:type="dxa"/>
          </w:tcPr>
          <w:p w14:paraId="0B0991F5" w14:textId="514A2C6C" w:rsidR="0031433A" w:rsidRPr="004B44EA" w:rsidRDefault="0031433A" w:rsidP="0031433A">
            <w:pPr>
              <w:spacing w:after="200" w:line="480" w:lineRule="auto"/>
              <w:rPr>
                <w:sz w:val="20"/>
                <w:szCs w:val="20"/>
              </w:rPr>
            </w:pPr>
            <w:r w:rsidRPr="00376A84">
              <w:t xml:space="preserve">N/A </w:t>
            </w:r>
          </w:p>
        </w:tc>
        <w:tc>
          <w:tcPr>
            <w:tcW w:w="2250" w:type="dxa"/>
          </w:tcPr>
          <w:p w14:paraId="3B83F9AD" w14:textId="2597091F" w:rsidR="0031433A" w:rsidRPr="004B44EA" w:rsidRDefault="0031433A" w:rsidP="0031433A">
            <w:pPr>
              <w:spacing w:after="200" w:line="480" w:lineRule="auto"/>
              <w:rPr>
                <w:sz w:val="20"/>
                <w:szCs w:val="20"/>
              </w:rPr>
            </w:pPr>
            <w:r w:rsidRPr="00376A84">
              <w:t xml:space="preserve">N/A </w:t>
            </w:r>
          </w:p>
        </w:tc>
        <w:tc>
          <w:tcPr>
            <w:tcW w:w="2807" w:type="dxa"/>
          </w:tcPr>
          <w:p w14:paraId="27BBDBA4" w14:textId="2E45B498" w:rsidR="0031433A" w:rsidRPr="004B44EA" w:rsidRDefault="0031433A" w:rsidP="0031433A">
            <w:pPr>
              <w:spacing w:after="200" w:line="480" w:lineRule="auto"/>
              <w:rPr>
                <w:sz w:val="20"/>
                <w:szCs w:val="20"/>
              </w:rPr>
            </w:pPr>
            <w:r w:rsidRPr="00376A84">
              <w:t xml:space="preserve">N/A </w:t>
            </w:r>
          </w:p>
        </w:tc>
      </w:tr>
      <w:tr w:rsidR="0031433A" w:rsidRPr="004B44EA" w14:paraId="4E21E3FB" w14:textId="77777777" w:rsidTr="007E5E4C">
        <w:tc>
          <w:tcPr>
            <w:tcW w:w="2070" w:type="dxa"/>
          </w:tcPr>
          <w:p w14:paraId="4AD86BA9" w14:textId="457123E3" w:rsidR="0031433A" w:rsidRPr="004B44EA" w:rsidRDefault="0031433A" w:rsidP="0031433A">
            <w:pPr>
              <w:spacing w:after="200" w:line="480" w:lineRule="auto"/>
              <w:rPr>
                <w:sz w:val="20"/>
                <w:szCs w:val="20"/>
              </w:rPr>
            </w:pPr>
            <w:r w:rsidRPr="004B44EA">
              <w:rPr>
                <w:sz w:val="20"/>
                <w:szCs w:val="20"/>
              </w:rPr>
              <w:t>Others</w:t>
            </w:r>
            <w:r>
              <w:rPr>
                <w:sz w:val="20"/>
                <w:szCs w:val="20"/>
              </w:rPr>
              <w:t xml:space="preserve"> (Add Rows) </w:t>
            </w:r>
          </w:p>
          <w:p w14:paraId="6BA70556" w14:textId="77777777" w:rsidR="0031433A" w:rsidRPr="004B44EA" w:rsidRDefault="0031433A" w:rsidP="0031433A">
            <w:pPr>
              <w:spacing w:after="200" w:line="480" w:lineRule="auto"/>
              <w:rPr>
                <w:sz w:val="20"/>
                <w:szCs w:val="20"/>
              </w:rPr>
            </w:pPr>
          </w:p>
        </w:tc>
        <w:tc>
          <w:tcPr>
            <w:tcW w:w="1530" w:type="dxa"/>
          </w:tcPr>
          <w:p w14:paraId="0184B75F" w14:textId="432DE5E3" w:rsidR="0031433A" w:rsidRPr="004B44EA" w:rsidRDefault="0031433A" w:rsidP="0031433A">
            <w:pPr>
              <w:spacing w:after="200" w:line="480" w:lineRule="auto"/>
              <w:rPr>
                <w:sz w:val="20"/>
                <w:szCs w:val="20"/>
              </w:rPr>
            </w:pPr>
            <w:r w:rsidRPr="00376A84">
              <w:t xml:space="preserve">N/A </w:t>
            </w:r>
          </w:p>
        </w:tc>
        <w:tc>
          <w:tcPr>
            <w:tcW w:w="2250" w:type="dxa"/>
          </w:tcPr>
          <w:p w14:paraId="280C45DD" w14:textId="52D917EB" w:rsidR="0031433A" w:rsidRPr="004B44EA" w:rsidRDefault="0031433A" w:rsidP="0031433A">
            <w:pPr>
              <w:spacing w:after="200" w:line="480" w:lineRule="auto"/>
              <w:rPr>
                <w:sz w:val="20"/>
                <w:szCs w:val="20"/>
              </w:rPr>
            </w:pPr>
            <w:r w:rsidRPr="00376A84">
              <w:t xml:space="preserve">N/A </w:t>
            </w:r>
          </w:p>
        </w:tc>
        <w:tc>
          <w:tcPr>
            <w:tcW w:w="2807" w:type="dxa"/>
          </w:tcPr>
          <w:p w14:paraId="4456B9C7" w14:textId="6D778622" w:rsidR="0031433A" w:rsidRPr="004B44EA" w:rsidRDefault="0031433A" w:rsidP="0031433A">
            <w:pPr>
              <w:spacing w:after="200" w:line="480" w:lineRule="auto"/>
              <w:rPr>
                <w:sz w:val="20"/>
                <w:szCs w:val="20"/>
              </w:rPr>
            </w:pPr>
            <w:r w:rsidRPr="00376A84">
              <w:t xml:space="preserve">N/A </w:t>
            </w:r>
          </w:p>
        </w:tc>
      </w:tr>
      <w:bookmarkEnd w:id="17"/>
    </w:tbl>
    <w:p w14:paraId="6B65336E" w14:textId="2472FB86" w:rsidR="004B44EA" w:rsidRDefault="004B44EA" w:rsidP="004B44EA">
      <w:pPr>
        <w:spacing w:line="480" w:lineRule="auto"/>
        <w:rPr>
          <w:bCs/>
        </w:rPr>
      </w:pPr>
    </w:p>
    <w:p w14:paraId="6FE994BD" w14:textId="0324140B" w:rsidR="00BB6B36" w:rsidRDefault="0028382E" w:rsidP="00845AFE">
      <w:pPr>
        <w:spacing w:line="480" w:lineRule="auto"/>
      </w:pPr>
      <w:bookmarkStart w:id="18" w:name="_Hlk11671279"/>
      <w:r w:rsidRPr="00FA37FA">
        <w:rPr>
          <w:b/>
          <w:bCs/>
          <w:highlight w:val="yellow"/>
        </w:rPr>
        <w:t xml:space="preserve">Question </w:t>
      </w:r>
      <w:r w:rsidR="00474864" w:rsidRPr="00FA37FA">
        <w:rPr>
          <w:b/>
          <w:bCs/>
          <w:highlight w:val="yellow"/>
        </w:rPr>
        <w:t>1</w:t>
      </w:r>
      <w:r w:rsidR="00845AFE" w:rsidRPr="00FA37FA">
        <w:rPr>
          <w:b/>
          <w:bCs/>
          <w:highlight w:val="yellow"/>
        </w:rPr>
        <w:t>7</w:t>
      </w:r>
      <w:r w:rsidR="000E2F73" w:rsidRPr="00FA37FA">
        <w:rPr>
          <w:b/>
          <w:bCs/>
          <w:highlight w:val="yellow"/>
        </w:rPr>
        <w:t xml:space="preserve">. </w:t>
      </w:r>
      <w:r w:rsidR="00570746" w:rsidRPr="00FA37FA">
        <w:rPr>
          <w:highlight w:val="yellow"/>
        </w:rPr>
        <w:t>Provide updated information on the registration status of in your country</w:t>
      </w:r>
      <w:r w:rsidR="008E69BE" w:rsidRPr="00FA37FA">
        <w:rPr>
          <w:highlight w:val="yellow"/>
        </w:rPr>
        <w:t xml:space="preserve">. </w:t>
      </w:r>
      <w:r w:rsidR="007E5E4C" w:rsidRPr="00FA37FA">
        <w:rPr>
          <w:highlight w:val="yellow"/>
        </w:rPr>
        <w:t>Indicate dates.</w:t>
      </w:r>
    </w:p>
    <w:p w14:paraId="4446BEB7" w14:textId="41A37F1C" w:rsidR="00BE059D" w:rsidRPr="001E1B48" w:rsidRDefault="007E5E4C" w:rsidP="007E5E4C">
      <w:pPr>
        <w:spacing w:line="480" w:lineRule="auto"/>
        <w:ind w:left="720"/>
      </w:pPr>
      <w:r>
        <w:t>17.1. F</w:t>
      </w:r>
      <w:r w:rsidRPr="001E1B48">
        <w:t>rom originator companies.</w:t>
      </w:r>
      <w:r>
        <w:t xml:space="preserve"> </w:t>
      </w:r>
      <w:r w:rsidR="00BE059D" w:rsidRPr="001E1B48">
        <w:t xml:space="preserve">Specify N/A when not applicable in </w:t>
      </w:r>
      <w:r w:rsidR="00BE059D">
        <w:t>the</w:t>
      </w:r>
      <w:r w:rsidR="00BE059D" w:rsidRPr="001E1B48">
        <w:t xml:space="preserve"> country.  </w:t>
      </w:r>
    </w:p>
    <w:tbl>
      <w:tblPr>
        <w:tblStyle w:val="TableGrid3"/>
        <w:tblW w:w="9111" w:type="dxa"/>
        <w:tblInd w:w="-185" w:type="dxa"/>
        <w:tblLayout w:type="fixed"/>
        <w:tblLook w:val="04A0" w:firstRow="1" w:lastRow="0" w:firstColumn="1" w:lastColumn="0" w:noHBand="0" w:noVBand="1"/>
      </w:tblPr>
      <w:tblGrid>
        <w:gridCol w:w="2070"/>
        <w:gridCol w:w="1440"/>
        <w:gridCol w:w="1170"/>
        <w:gridCol w:w="1596"/>
        <w:gridCol w:w="1194"/>
        <w:gridCol w:w="1641"/>
      </w:tblGrid>
      <w:tr w:rsidR="00845AFE" w:rsidRPr="00845AFE" w14:paraId="348EA336" w14:textId="77777777" w:rsidTr="00B3049D">
        <w:trPr>
          <w:trHeight w:val="710"/>
        </w:trPr>
        <w:tc>
          <w:tcPr>
            <w:tcW w:w="2070" w:type="dxa"/>
          </w:tcPr>
          <w:p w14:paraId="1CAF0240" w14:textId="1BF71361" w:rsidR="00845AFE" w:rsidRPr="00845AFE" w:rsidRDefault="00845AFE" w:rsidP="0041408F">
            <w:pPr>
              <w:spacing w:after="200" w:line="480" w:lineRule="auto"/>
              <w:jc w:val="center"/>
              <w:rPr>
                <w:b/>
                <w:sz w:val="20"/>
                <w:szCs w:val="20"/>
              </w:rPr>
            </w:pPr>
            <w:r>
              <w:rPr>
                <w:b/>
                <w:sz w:val="20"/>
                <w:szCs w:val="20"/>
              </w:rPr>
              <w:t>Registration</w:t>
            </w:r>
            <w:r w:rsidR="0041408F">
              <w:rPr>
                <w:b/>
                <w:sz w:val="20"/>
                <w:szCs w:val="20"/>
              </w:rPr>
              <w:t xml:space="preserve"> of originator DAAs</w:t>
            </w:r>
          </w:p>
        </w:tc>
        <w:tc>
          <w:tcPr>
            <w:tcW w:w="1440" w:type="dxa"/>
          </w:tcPr>
          <w:p w14:paraId="7E6592E3" w14:textId="77777777" w:rsidR="00845AFE" w:rsidRPr="00845AFE" w:rsidRDefault="00845AFE" w:rsidP="00845AFE">
            <w:pPr>
              <w:spacing w:after="200"/>
              <w:jc w:val="center"/>
              <w:rPr>
                <w:b/>
              </w:rPr>
            </w:pPr>
            <w:r w:rsidRPr="00845AFE">
              <w:rPr>
                <w:b/>
              </w:rPr>
              <w:t>Approved</w:t>
            </w:r>
          </w:p>
          <w:p w14:paraId="00F60674" w14:textId="3891141A" w:rsidR="00845AFE" w:rsidRPr="00845AFE" w:rsidRDefault="00845AFE" w:rsidP="00845AFE">
            <w:pPr>
              <w:spacing w:after="200"/>
              <w:jc w:val="center"/>
              <w:rPr>
                <w:b/>
              </w:rPr>
            </w:pPr>
            <w:r w:rsidRPr="00845AFE">
              <w:rPr>
                <w:b/>
              </w:rPr>
              <w:t>Month/year</w:t>
            </w:r>
          </w:p>
        </w:tc>
        <w:tc>
          <w:tcPr>
            <w:tcW w:w="2766" w:type="dxa"/>
            <w:gridSpan w:val="2"/>
          </w:tcPr>
          <w:p w14:paraId="58A40F63" w14:textId="2C10EECC" w:rsidR="00845AFE" w:rsidRPr="00845AFE" w:rsidRDefault="00845AFE" w:rsidP="00845AFE">
            <w:pPr>
              <w:spacing w:after="200"/>
              <w:jc w:val="center"/>
              <w:rPr>
                <w:b/>
              </w:rPr>
            </w:pPr>
            <w:r w:rsidRPr="00845AFE">
              <w:rPr>
                <w:b/>
              </w:rPr>
              <w:t>Filed but not yet approved</w:t>
            </w:r>
          </w:p>
          <w:p w14:paraId="49951866" w14:textId="6B85B1F5" w:rsidR="00845AFE" w:rsidRPr="00845AFE" w:rsidRDefault="00845AFE" w:rsidP="00845AFE">
            <w:pPr>
              <w:spacing w:after="200"/>
              <w:jc w:val="center"/>
              <w:rPr>
                <w:b/>
              </w:rPr>
            </w:pPr>
            <w:r w:rsidRPr="00845AFE">
              <w:rPr>
                <w:b/>
              </w:rPr>
              <w:t>Month/year</w:t>
            </w:r>
          </w:p>
        </w:tc>
        <w:tc>
          <w:tcPr>
            <w:tcW w:w="2835" w:type="dxa"/>
            <w:gridSpan w:val="2"/>
          </w:tcPr>
          <w:p w14:paraId="626EAE76" w14:textId="77777777" w:rsidR="00845AFE" w:rsidRPr="00845AFE" w:rsidRDefault="00845AFE" w:rsidP="00845AFE">
            <w:pPr>
              <w:spacing w:after="200"/>
              <w:jc w:val="center"/>
              <w:rPr>
                <w:b/>
              </w:rPr>
            </w:pPr>
            <w:r w:rsidRPr="00845AFE">
              <w:rPr>
                <w:b/>
              </w:rPr>
              <w:t>Planned filing</w:t>
            </w:r>
          </w:p>
          <w:p w14:paraId="6383061E" w14:textId="0AD0F031" w:rsidR="00845AFE" w:rsidRPr="00845AFE" w:rsidRDefault="00845AFE" w:rsidP="00845AFE">
            <w:pPr>
              <w:spacing w:after="200"/>
              <w:jc w:val="center"/>
              <w:rPr>
                <w:b/>
              </w:rPr>
            </w:pPr>
            <w:r w:rsidRPr="00845AFE">
              <w:rPr>
                <w:b/>
              </w:rPr>
              <w:t>Month/year</w:t>
            </w:r>
          </w:p>
        </w:tc>
      </w:tr>
      <w:tr w:rsidR="00FA37FA" w:rsidRPr="004B44EA" w14:paraId="21F71477" w14:textId="77777777" w:rsidTr="00B3049D">
        <w:trPr>
          <w:trHeight w:val="475"/>
        </w:trPr>
        <w:tc>
          <w:tcPr>
            <w:tcW w:w="2070" w:type="dxa"/>
          </w:tcPr>
          <w:p w14:paraId="3BBE0EB9" w14:textId="2239F51C" w:rsidR="00FA37FA" w:rsidRPr="004B44EA" w:rsidRDefault="00FA37FA" w:rsidP="00B3049D">
            <w:pPr>
              <w:spacing w:after="200" w:line="480" w:lineRule="auto"/>
              <w:rPr>
                <w:sz w:val="20"/>
                <w:szCs w:val="20"/>
              </w:rPr>
            </w:pPr>
            <w:r w:rsidRPr="004B44EA">
              <w:rPr>
                <w:sz w:val="20"/>
                <w:szCs w:val="20"/>
              </w:rPr>
              <w:t>Daclatasvir</w:t>
            </w:r>
          </w:p>
        </w:tc>
        <w:tc>
          <w:tcPr>
            <w:tcW w:w="1440" w:type="dxa"/>
          </w:tcPr>
          <w:p w14:paraId="05479259" w14:textId="06B175E9" w:rsidR="00FA37FA" w:rsidRPr="004B44EA" w:rsidRDefault="00FA37FA" w:rsidP="00FA37FA">
            <w:pPr>
              <w:spacing w:after="200" w:line="480" w:lineRule="auto"/>
              <w:rPr>
                <w:sz w:val="20"/>
                <w:szCs w:val="20"/>
              </w:rPr>
            </w:pPr>
            <w:r w:rsidRPr="00376A84">
              <w:t xml:space="preserve">N/A </w:t>
            </w:r>
          </w:p>
        </w:tc>
        <w:tc>
          <w:tcPr>
            <w:tcW w:w="1170" w:type="dxa"/>
          </w:tcPr>
          <w:p w14:paraId="25C60A38" w14:textId="19DE7896" w:rsidR="00FA37FA" w:rsidRPr="004B44EA" w:rsidRDefault="00FA37FA" w:rsidP="00FA37FA">
            <w:pPr>
              <w:spacing w:after="200" w:line="480" w:lineRule="auto"/>
              <w:rPr>
                <w:sz w:val="20"/>
                <w:szCs w:val="20"/>
              </w:rPr>
            </w:pPr>
            <w:r w:rsidRPr="00376A84">
              <w:t xml:space="preserve">N/A </w:t>
            </w:r>
          </w:p>
        </w:tc>
        <w:tc>
          <w:tcPr>
            <w:tcW w:w="1596" w:type="dxa"/>
          </w:tcPr>
          <w:p w14:paraId="3982CE6D" w14:textId="487DCF26" w:rsidR="00FA37FA" w:rsidRPr="004B44EA" w:rsidRDefault="00FA37FA" w:rsidP="00FA37FA">
            <w:pPr>
              <w:spacing w:after="200" w:line="480" w:lineRule="auto"/>
              <w:rPr>
                <w:sz w:val="20"/>
                <w:szCs w:val="20"/>
              </w:rPr>
            </w:pPr>
            <w:r w:rsidRPr="00376A84">
              <w:t xml:space="preserve">N/A </w:t>
            </w:r>
          </w:p>
        </w:tc>
        <w:tc>
          <w:tcPr>
            <w:tcW w:w="1194" w:type="dxa"/>
          </w:tcPr>
          <w:p w14:paraId="6A35FB65" w14:textId="715A97E0" w:rsidR="00FA37FA" w:rsidRPr="004B44EA" w:rsidRDefault="00FA37FA" w:rsidP="00FA37FA">
            <w:pPr>
              <w:spacing w:after="200" w:line="480" w:lineRule="auto"/>
              <w:rPr>
                <w:sz w:val="20"/>
                <w:szCs w:val="20"/>
              </w:rPr>
            </w:pPr>
            <w:r w:rsidRPr="00376A84">
              <w:t xml:space="preserve">N/A </w:t>
            </w:r>
          </w:p>
        </w:tc>
        <w:tc>
          <w:tcPr>
            <w:tcW w:w="1641" w:type="dxa"/>
          </w:tcPr>
          <w:p w14:paraId="33FA3CB1" w14:textId="6CF3352C" w:rsidR="00FA37FA" w:rsidRPr="004B44EA" w:rsidRDefault="00FA37FA" w:rsidP="00FA37FA">
            <w:pPr>
              <w:spacing w:after="200" w:line="480" w:lineRule="auto"/>
              <w:rPr>
                <w:sz w:val="20"/>
                <w:szCs w:val="20"/>
              </w:rPr>
            </w:pPr>
            <w:r w:rsidRPr="00376A84">
              <w:t xml:space="preserve">N/A </w:t>
            </w:r>
          </w:p>
        </w:tc>
      </w:tr>
      <w:tr w:rsidR="00FA37FA" w:rsidRPr="004B44EA" w14:paraId="40B0FF34" w14:textId="77777777" w:rsidTr="00B3049D">
        <w:tc>
          <w:tcPr>
            <w:tcW w:w="2070" w:type="dxa"/>
          </w:tcPr>
          <w:p w14:paraId="1ED8DB9F" w14:textId="77777777" w:rsidR="00FA37FA" w:rsidRPr="004B44EA" w:rsidRDefault="00FA37FA" w:rsidP="00FA37FA">
            <w:pPr>
              <w:spacing w:after="200" w:line="480" w:lineRule="auto"/>
              <w:rPr>
                <w:sz w:val="20"/>
                <w:szCs w:val="20"/>
              </w:rPr>
            </w:pPr>
            <w:r w:rsidRPr="004B44EA">
              <w:rPr>
                <w:sz w:val="20"/>
                <w:szCs w:val="20"/>
              </w:rPr>
              <w:t>Glecaprevir/</w:t>
            </w:r>
          </w:p>
          <w:p w14:paraId="19F6383B" w14:textId="247D0239" w:rsidR="00FA37FA" w:rsidRPr="004B44EA" w:rsidRDefault="00FA37FA" w:rsidP="00B3049D">
            <w:pPr>
              <w:spacing w:after="200" w:line="480" w:lineRule="auto"/>
              <w:rPr>
                <w:sz w:val="20"/>
                <w:szCs w:val="20"/>
              </w:rPr>
            </w:pPr>
            <w:r w:rsidRPr="004B44EA">
              <w:rPr>
                <w:sz w:val="20"/>
                <w:szCs w:val="20"/>
              </w:rPr>
              <w:t>pibrentasvir</w:t>
            </w:r>
          </w:p>
        </w:tc>
        <w:tc>
          <w:tcPr>
            <w:tcW w:w="1440" w:type="dxa"/>
          </w:tcPr>
          <w:p w14:paraId="15D7FB7D" w14:textId="3AAED885" w:rsidR="00FA37FA" w:rsidRPr="004B44EA" w:rsidRDefault="00FA37FA" w:rsidP="00FA37FA">
            <w:pPr>
              <w:spacing w:after="200" w:line="480" w:lineRule="auto"/>
              <w:rPr>
                <w:sz w:val="20"/>
                <w:szCs w:val="20"/>
              </w:rPr>
            </w:pPr>
            <w:r w:rsidRPr="00376A84">
              <w:t xml:space="preserve">N/A </w:t>
            </w:r>
          </w:p>
        </w:tc>
        <w:tc>
          <w:tcPr>
            <w:tcW w:w="1170" w:type="dxa"/>
          </w:tcPr>
          <w:p w14:paraId="19D7B767" w14:textId="2240492A" w:rsidR="00FA37FA" w:rsidRPr="004B44EA" w:rsidRDefault="00FA37FA" w:rsidP="00FA37FA">
            <w:pPr>
              <w:spacing w:after="200" w:line="480" w:lineRule="auto"/>
              <w:rPr>
                <w:sz w:val="20"/>
                <w:szCs w:val="20"/>
              </w:rPr>
            </w:pPr>
            <w:r w:rsidRPr="00376A84">
              <w:t xml:space="preserve">N/A </w:t>
            </w:r>
          </w:p>
        </w:tc>
        <w:tc>
          <w:tcPr>
            <w:tcW w:w="1596" w:type="dxa"/>
          </w:tcPr>
          <w:p w14:paraId="03A3A31B" w14:textId="18464540" w:rsidR="00FA37FA" w:rsidRPr="004B44EA" w:rsidRDefault="00FA37FA" w:rsidP="00FA37FA">
            <w:pPr>
              <w:spacing w:after="200" w:line="480" w:lineRule="auto"/>
              <w:rPr>
                <w:sz w:val="20"/>
                <w:szCs w:val="20"/>
              </w:rPr>
            </w:pPr>
            <w:r w:rsidRPr="00376A84">
              <w:t xml:space="preserve">N/A </w:t>
            </w:r>
          </w:p>
        </w:tc>
        <w:tc>
          <w:tcPr>
            <w:tcW w:w="1194" w:type="dxa"/>
          </w:tcPr>
          <w:p w14:paraId="37B4F2E0" w14:textId="1AA6F8BF" w:rsidR="00FA37FA" w:rsidRPr="004B44EA" w:rsidRDefault="00FA37FA" w:rsidP="00FA37FA">
            <w:pPr>
              <w:spacing w:after="200" w:line="480" w:lineRule="auto"/>
              <w:rPr>
                <w:sz w:val="20"/>
                <w:szCs w:val="20"/>
              </w:rPr>
            </w:pPr>
            <w:r w:rsidRPr="00376A84">
              <w:t>N/A</w:t>
            </w:r>
          </w:p>
        </w:tc>
        <w:tc>
          <w:tcPr>
            <w:tcW w:w="1641" w:type="dxa"/>
          </w:tcPr>
          <w:p w14:paraId="33D65614" w14:textId="57F49648" w:rsidR="00FA37FA" w:rsidRPr="004B44EA" w:rsidRDefault="00FA37FA" w:rsidP="00FA37FA">
            <w:pPr>
              <w:spacing w:after="200" w:line="480" w:lineRule="auto"/>
              <w:rPr>
                <w:sz w:val="20"/>
                <w:szCs w:val="20"/>
              </w:rPr>
            </w:pPr>
            <w:r w:rsidRPr="00376A84">
              <w:t>N/A</w:t>
            </w:r>
          </w:p>
        </w:tc>
      </w:tr>
      <w:tr w:rsidR="00FA37FA" w:rsidRPr="004B44EA" w14:paraId="10D3D935" w14:textId="77777777" w:rsidTr="00B3049D">
        <w:tc>
          <w:tcPr>
            <w:tcW w:w="2070" w:type="dxa"/>
          </w:tcPr>
          <w:p w14:paraId="613B41BC" w14:textId="77777777" w:rsidR="00FA37FA" w:rsidRPr="004B44EA" w:rsidRDefault="00FA37FA" w:rsidP="00FA37FA">
            <w:pPr>
              <w:spacing w:after="200" w:line="480" w:lineRule="auto"/>
              <w:rPr>
                <w:sz w:val="20"/>
                <w:szCs w:val="20"/>
              </w:rPr>
            </w:pPr>
            <w:r w:rsidRPr="004B44EA">
              <w:rPr>
                <w:sz w:val="20"/>
                <w:szCs w:val="20"/>
              </w:rPr>
              <w:t>Sofosbuvir</w:t>
            </w:r>
          </w:p>
          <w:p w14:paraId="3955ACF4" w14:textId="77777777" w:rsidR="00FA37FA" w:rsidRPr="004B44EA" w:rsidRDefault="00FA37FA" w:rsidP="00FA37FA">
            <w:pPr>
              <w:spacing w:after="200" w:line="480" w:lineRule="auto"/>
              <w:rPr>
                <w:sz w:val="20"/>
                <w:szCs w:val="20"/>
              </w:rPr>
            </w:pPr>
          </w:p>
        </w:tc>
        <w:tc>
          <w:tcPr>
            <w:tcW w:w="1440" w:type="dxa"/>
          </w:tcPr>
          <w:p w14:paraId="098D8876" w14:textId="61BB5930" w:rsidR="00FA37FA" w:rsidRPr="00FA37FA" w:rsidRDefault="00FA37FA" w:rsidP="00FA37FA">
            <w:pPr>
              <w:rPr>
                <w:rFonts w:ascii="Sylfaen" w:hAnsi="Sylfaen"/>
                <w:b/>
                <w:sz w:val="16"/>
                <w:szCs w:val="16"/>
                <w:lang w:val="ka-GE"/>
              </w:rPr>
            </w:pPr>
            <w:r>
              <w:rPr>
                <w:rFonts w:ascii="Sylfaen" w:hAnsi="Sylfaen"/>
                <w:b/>
                <w:lang w:val="ka-GE"/>
              </w:rPr>
              <w:t>05.02.2015</w:t>
            </w:r>
          </w:p>
          <w:p w14:paraId="67A7AA07" w14:textId="77777777" w:rsidR="00FA37FA" w:rsidRPr="004B44EA" w:rsidRDefault="00FA37FA" w:rsidP="00FA37FA">
            <w:pPr>
              <w:spacing w:after="200" w:line="480" w:lineRule="auto"/>
              <w:rPr>
                <w:sz w:val="20"/>
                <w:szCs w:val="20"/>
              </w:rPr>
            </w:pPr>
          </w:p>
        </w:tc>
        <w:tc>
          <w:tcPr>
            <w:tcW w:w="1170" w:type="dxa"/>
          </w:tcPr>
          <w:p w14:paraId="2632CDD9" w14:textId="77777777" w:rsidR="00FA37FA" w:rsidRPr="004B44EA" w:rsidRDefault="00FA37FA" w:rsidP="00FA37FA">
            <w:pPr>
              <w:spacing w:after="200" w:line="480" w:lineRule="auto"/>
              <w:rPr>
                <w:sz w:val="20"/>
                <w:szCs w:val="20"/>
              </w:rPr>
            </w:pPr>
          </w:p>
        </w:tc>
        <w:tc>
          <w:tcPr>
            <w:tcW w:w="1596" w:type="dxa"/>
          </w:tcPr>
          <w:p w14:paraId="060FC89D" w14:textId="77777777" w:rsidR="00FA37FA" w:rsidRPr="004B44EA" w:rsidRDefault="00FA37FA" w:rsidP="00FA37FA">
            <w:pPr>
              <w:spacing w:after="200" w:line="480" w:lineRule="auto"/>
              <w:rPr>
                <w:sz w:val="20"/>
                <w:szCs w:val="20"/>
              </w:rPr>
            </w:pPr>
          </w:p>
        </w:tc>
        <w:tc>
          <w:tcPr>
            <w:tcW w:w="1194" w:type="dxa"/>
          </w:tcPr>
          <w:p w14:paraId="268FED27" w14:textId="77777777" w:rsidR="00FA37FA" w:rsidRPr="004B44EA" w:rsidRDefault="00FA37FA" w:rsidP="00FA37FA">
            <w:pPr>
              <w:spacing w:after="200" w:line="480" w:lineRule="auto"/>
              <w:rPr>
                <w:sz w:val="20"/>
                <w:szCs w:val="20"/>
              </w:rPr>
            </w:pPr>
          </w:p>
        </w:tc>
        <w:tc>
          <w:tcPr>
            <w:tcW w:w="1641" w:type="dxa"/>
          </w:tcPr>
          <w:p w14:paraId="7A89BAE5" w14:textId="77777777" w:rsidR="00FA37FA" w:rsidRPr="004B44EA" w:rsidRDefault="00FA37FA" w:rsidP="00FA37FA">
            <w:pPr>
              <w:spacing w:after="200" w:line="480" w:lineRule="auto"/>
              <w:rPr>
                <w:sz w:val="20"/>
                <w:szCs w:val="20"/>
              </w:rPr>
            </w:pPr>
          </w:p>
        </w:tc>
      </w:tr>
      <w:tr w:rsidR="00FA37FA" w:rsidRPr="004B44EA" w14:paraId="6DFC976F" w14:textId="77777777" w:rsidTr="00B3049D">
        <w:tc>
          <w:tcPr>
            <w:tcW w:w="2070" w:type="dxa"/>
          </w:tcPr>
          <w:p w14:paraId="2A407D07" w14:textId="77777777" w:rsidR="00FA37FA" w:rsidRPr="004B44EA" w:rsidRDefault="00FA37FA" w:rsidP="00FA37FA">
            <w:pPr>
              <w:spacing w:after="200" w:line="480" w:lineRule="auto"/>
              <w:rPr>
                <w:sz w:val="20"/>
                <w:szCs w:val="20"/>
              </w:rPr>
            </w:pPr>
            <w:r w:rsidRPr="004B44EA">
              <w:rPr>
                <w:sz w:val="20"/>
                <w:szCs w:val="20"/>
              </w:rPr>
              <w:t>Sofosbuvir/daclatasvir</w:t>
            </w:r>
          </w:p>
          <w:p w14:paraId="070946EB" w14:textId="77777777" w:rsidR="00FA37FA" w:rsidRPr="004B44EA" w:rsidRDefault="00FA37FA" w:rsidP="00FA37FA">
            <w:pPr>
              <w:spacing w:after="200" w:line="480" w:lineRule="auto"/>
              <w:rPr>
                <w:sz w:val="20"/>
                <w:szCs w:val="20"/>
              </w:rPr>
            </w:pPr>
          </w:p>
        </w:tc>
        <w:tc>
          <w:tcPr>
            <w:tcW w:w="1440" w:type="dxa"/>
          </w:tcPr>
          <w:p w14:paraId="09F262E4" w14:textId="0F013C63" w:rsidR="00FA37FA" w:rsidRPr="004B44EA" w:rsidRDefault="00FA37FA" w:rsidP="00FA37FA">
            <w:pPr>
              <w:spacing w:after="200" w:line="480" w:lineRule="auto"/>
              <w:rPr>
                <w:sz w:val="20"/>
                <w:szCs w:val="20"/>
              </w:rPr>
            </w:pPr>
            <w:r w:rsidRPr="00376A84">
              <w:t xml:space="preserve">N/A </w:t>
            </w:r>
          </w:p>
        </w:tc>
        <w:tc>
          <w:tcPr>
            <w:tcW w:w="1170" w:type="dxa"/>
          </w:tcPr>
          <w:p w14:paraId="32C87D2D" w14:textId="7F3187CC" w:rsidR="00FA37FA" w:rsidRPr="004B44EA" w:rsidRDefault="00FA37FA" w:rsidP="00FA37FA">
            <w:pPr>
              <w:spacing w:after="200" w:line="480" w:lineRule="auto"/>
              <w:rPr>
                <w:sz w:val="20"/>
                <w:szCs w:val="20"/>
              </w:rPr>
            </w:pPr>
            <w:r w:rsidRPr="00376A84">
              <w:t xml:space="preserve">N/A </w:t>
            </w:r>
          </w:p>
        </w:tc>
        <w:tc>
          <w:tcPr>
            <w:tcW w:w="1596" w:type="dxa"/>
          </w:tcPr>
          <w:p w14:paraId="5076F19A" w14:textId="195D756E" w:rsidR="00FA37FA" w:rsidRPr="004B44EA" w:rsidRDefault="00FA37FA" w:rsidP="00FA37FA">
            <w:pPr>
              <w:spacing w:after="200" w:line="480" w:lineRule="auto"/>
              <w:rPr>
                <w:sz w:val="20"/>
                <w:szCs w:val="20"/>
              </w:rPr>
            </w:pPr>
            <w:r w:rsidRPr="00376A84">
              <w:t xml:space="preserve">N/A </w:t>
            </w:r>
          </w:p>
        </w:tc>
        <w:tc>
          <w:tcPr>
            <w:tcW w:w="1194" w:type="dxa"/>
          </w:tcPr>
          <w:p w14:paraId="7E1F7B01" w14:textId="003C95CD" w:rsidR="00FA37FA" w:rsidRPr="004B44EA" w:rsidRDefault="00FA37FA" w:rsidP="00FA37FA">
            <w:pPr>
              <w:spacing w:after="200" w:line="480" w:lineRule="auto"/>
              <w:rPr>
                <w:sz w:val="20"/>
                <w:szCs w:val="20"/>
              </w:rPr>
            </w:pPr>
            <w:r w:rsidRPr="00376A84">
              <w:t>N/A</w:t>
            </w:r>
          </w:p>
        </w:tc>
        <w:tc>
          <w:tcPr>
            <w:tcW w:w="1641" w:type="dxa"/>
          </w:tcPr>
          <w:p w14:paraId="18BEE24E" w14:textId="7FE3FE06" w:rsidR="00FA37FA" w:rsidRPr="004B44EA" w:rsidRDefault="00FA37FA" w:rsidP="00FA37FA">
            <w:pPr>
              <w:spacing w:after="200" w:line="480" w:lineRule="auto"/>
              <w:rPr>
                <w:sz w:val="20"/>
                <w:szCs w:val="20"/>
              </w:rPr>
            </w:pPr>
            <w:r w:rsidRPr="00376A84">
              <w:t>N/A</w:t>
            </w:r>
          </w:p>
        </w:tc>
      </w:tr>
      <w:tr w:rsidR="00FA37FA" w:rsidRPr="004B44EA" w14:paraId="1D686319" w14:textId="77777777" w:rsidTr="00B3049D">
        <w:tc>
          <w:tcPr>
            <w:tcW w:w="2070" w:type="dxa"/>
          </w:tcPr>
          <w:p w14:paraId="0E4A7A02" w14:textId="77777777" w:rsidR="00FA37FA" w:rsidRPr="004B44EA" w:rsidRDefault="00FA37FA" w:rsidP="00FA37FA">
            <w:pPr>
              <w:spacing w:after="200" w:line="480" w:lineRule="auto"/>
              <w:rPr>
                <w:sz w:val="20"/>
                <w:szCs w:val="20"/>
              </w:rPr>
            </w:pPr>
            <w:r w:rsidRPr="004B44EA">
              <w:rPr>
                <w:sz w:val="20"/>
                <w:szCs w:val="20"/>
              </w:rPr>
              <w:t>Sofosbuvir/ledipasvir</w:t>
            </w:r>
          </w:p>
          <w:p w14:paraId="5A375BCB" w14:textId="77777777" w:rsidR="00FA37FA" w:rsidRPr="004B44EA" w:rsidRDefault="00FA37FA" w:rsidP="00FA37FA">
            <w:pPr>
              <w:spacing w:after="200" w:line="480" w:lineRule="auto"/>
              <w:rPr>
                <w:sz w:val="20"/>
                <w:szCs w:val="20"/>
              </w:rPr>
            </w:pPr>
          </w:p>
        </w:tc>
        <w:tc>
          <w:tcPr>
            <w:tcW w:w="1440" w:type="dxa"/>
          </w:tcPr>
          <w:p w14:paraId="558248F1" w14:textId="13B336DF" w:rsidR="00FA37FA" w:rsidRPr="00FA37FA" w:rsidRDefault="00FA37FA" w:rsidP="00FA37FA">
            <w:pPr>
              <w:rPr>
                <w:rFonts w:ascii="Sylfaen" w:hAnsi="Sylfaen"/>
                <w:b/>
                <w:sz w:val="16"/>
                <w:szCs w:val="16"/>
                <w:lang w:val="ka-GE"/>
              </w:rPr>
            </w:pPr>
            <w:r>
              <w:rPr>
                <w:rFonts w:ascii="Sylfaen" w:hAnsi="Sylfaen"/>
                <w:b/>
                <w:lang w:val="ka-GE"/>
              </w:rPr>
              <w:t>07.07.2015</w:t>
            </w:r>
          </w:p>
          <w:p w14:paraId="18C95603" w14:textId="77777777" w:rsidR="00FA37FA" w:rsidRPr="004B44EA" w:rsidRDefault="00FA37FA" w:rsidP="00FA37FA">
            <w:pPr>
              <w:spacing w:after="200" w:line="480" w:lineRule="auto"/>
              <w:rPr>
                <w:sz w:val="20"/>
                <w:szCs w:val="20"/>
              </w:rPr>
            </w:pPr>
          </w:p>
        </w:tc>
        <w:tc>
          <w:tcPr>
            <w:tcW w:w="1170" w:type="dxa"/>
          </w:tcPr>
          <w:p w14:paraId="7EF56DB4" w14:textId="77777777" w:rsidR="00FA37FA" w:rsidRPr="004B44EA" w:rsidRDefault="00FA37FA" w:rsidP="00FA37FA">
            <w:pPr>
              <w:spacing w:after="200" w:line="480" w:lineRule="auto"/>
              <w:rPr>
                <w:sz w:val="20"/>
                <w:szCs w:val="20"/>
              </w:rPr>
            </w:pPr>
          </w:p>
        </w:tc>
        <w:tc>
          <w:tcPr>
            <w:tcW w:w="1596" w:type="dxa"/>
          </w:tcPr>
          <w:p w14:paraId="287E9092" w14:textId="77777777" w:rsidR="00FA37FA" w:rsidRPr="004B44EA" w:rsidRDefault="00FA37FA" w:rsidP="00FA37FA">
            <w:pPr>
              <w:spacing w:after="200" w:line="480" w:lineRule="auto"/>
              <w:rPr>
                <w:sz w:val="20"/>
                <w:szCs w:val="20"/>
              </w:rPr>
            </w:pPr>
          </w:p>
        </w:tc>
        <w:tc>
          <w:tcPr>
            <w:tcW w:w="1194" w:type="dxa"/>
          </w:tcPr>
          <w:p w14:paraId="1A7D0663" w14:textId="77777777" w:rsidR="00FA37FA" w:rsidRPr="004B44EA" w:rsidRDefault="00FA37FA" w:rsidP="00FA37FA">
            <w:pPr>
              <w:spacing w:after="200" w:line="480" w:lineRule="auto"/>
              <w:rPr>
                <w:sz w:val="20"/>
                <w:szCs w:val="20"/>
              </w:rPr>
            </w:pPr>
          </w:p>
        </w:tc>
        <w:tc>
          <w:tcPr>
            <w:tcW w:w="1641" w:type="dxa"/>
          </w:tcPr>
          <w:p w14:paraId="496AB32B" w14:textId="77777777" w:rsidR="00FA37FA" w:rsidRPr="004B44EA" w:rsidRDefault="00FA37FA" w:rsidP="00FA37FA">
            <w:pPr>
              <w:spacing w:after="200" w:line="480" w:lineRule="auto"/>
              <w:rPr>
                <w:sz w:val="20"/>
                <w:szCs w:val="20"/>
              </w:rPr>
            </w:pPr>
          </w:p>
        </w:tc>
      </w:tr>
      <w:tr w:rsidR="00FA37FA" w:rsidRPr="004B44EA" w14:paraId="07D257A1" w14:textId="77777777" w:rsidTr="00B3049D">
        <w:tc>
          <w:tcPr>
            <w:tcW w:w="2070" w:type="dxa"/>
          </w:tcPr>
          <w:p w14:paraId="48AE6DD4" w14:textId="77777777" w:rsidR="00FA37FA" w:rsidRPr="004B44EA" w:rsidRDefault="00FA37FA" w:rsidP="00FA37FA">
            <w:pPr>
              <w:spacing w:after="200" w:line="480" w:lineRule="auto"/>
              <w:rPr>
                <w:sz w:val="20"/>
                <w:szCs w:val="20"/>
              </w:rPr>
            </w:pPr>
            <w:r w:rsidRPr="004B44EA">
              <w:rPr>
                <w:sz w:val="20"/>
                <w:szCs w:val="20"/>
              </w:rPr>
              <w:t>Sofosbuvir/velpatasvir</w:t>
            </w:r>
          </w:p>
          <w:p w14:paraId="66B83D3F" w14:textId="77777777" w:rsidR="00FA37FA" w:rsidRPr="004B44EA" w:rsidRDefault="00FA37FA" w:rsidP="00FA37FA">
            <w:pPr>
              <w:spacing w:after="200" w:line="480" w:lineRule="auto"/>
              <w:rPr>
                <w:sz w:val="20"/>
                <w:szCs w:val="20"/>
              </w:rPr>
            </w:pPr>
          </w:p>
        </w:tc>
        <w:tc>
          <w:tcPr>
            <w:tcW w:w="1440" w:type="dxa"/>
          </w:tcPr>
          <w:p w14:paraId="451294EB" w14:textId="4B9A22A0" w:rsidR="00FA37FA" w:rsidRPr="00FA37FA" w:rsidRDefault="00FA37FA" w:rsidP="00FA37FA">
            <w:pPr>
              <w:spacing w:after="200" w:line="480" w:lineRule="auto"/>
              <w:rPr>
                <w:rFonts w:ascii="Sylfaen" w:hAnsi="Sylfaen"/>
                <w:sz w:val="20"/>
                <w:szCs w:val="20"/>
                <w:lang w:val="ka-GE"/>
              </w:rPr>
            </w:pPr>
            <w:r>
              <w:rPr>
                <w:rFonts w:ascii="Sylfaen" w:hAnsi="Sylfaen"/>
                <w:b/>
                <w:sz w:val="20"/>
                <w:szCs w:val="20"/>
                <w:lang w:val="ka-GE"/>
              </w:rPr>
              <w:t>13.10.2016</w:t>
            </w:r>
          </w:p>
        </w:tc>
        <w:tc>
          <w:tcPr>
            <w:tcW w:w="1170" w:type="dxa"/>
          </w:tcPr>
          <w:p w14:paraId="74E7DEF3" w14:textId="77777777" w:rsidR="00FA37FA" w:rsidRPr="004B44EA" w:rsidRDefault="00FA37FA" w:rsidP="00FA37FA">
            <w:pPr>
              <w:spacing w:after="200" w:line="480" w:lineRule="auto"/>
              <w:rPr>
                <w:sz w:val="20"/>
                <w:szCs w:val="20"/>
              </w:rPr>
            </w:pPr>
          </w:p>
        </w:tc>
        <w:tc>
          <w:tcPr>
            <w:tcW w:w="1596" w:type="dxa"/>
          </w:tcPr>
          <w:p w14:paraId="7E60F979" w14:textId="77777777" w:rsidR="00FA37FA" w:rsidRPr="004B44EA" w:rsidRDefault="00FA37FA" w:rsidP="00FA37FA">
            <w:pPr>
              <w:spacing w:after="200" w:line="480" w:lineRule="auto"/>
              <w:rPr>
                <w:sz w:val="20"/>
                <w:szCs w:val="20"/>
              </w:rPr>
            </w:pPr>
          </w:p>
        </w:tc>
        <w:tc>
          <w:tcPr>
            <w:tcW w:w="1194" w:type="dxa"/>
          </w:tcPr>
          <w:p w14:paraId="694F980E" w14:textId="77777777" w:rsidR="00FA37FA" w:rsidRPr="004B44EA" w:rsidRDefault="00FA37FA" w:rsidP="00FA37FA">
            <w:pPr>
              <w:spacing w:after="200" w:line="480" w:lineRule="auto"/>
              <w:rPr>
                <w:sz w:val="20"/>
                <w:szCs w:val="20"/>
              </w:rPr>
            </w:pPr>
          </w:p>
        </w:tc>
        <w:tc>
          <w:tcPr>
            <w:tcW w:w="1641" w:type="dxa"/>
          </w:tcPr>
          <w:p w14:paraId="2D895017" w14:textId="77777777" w:rsidR="00FA37FA" w:rsidRPr="004B44EA" w:rsidRDefault="00FA37FA" w:rsidP="00FA37FA">
            <w:pPr>
              <w:spacing w:after="200" w:line="480" w:lineRule="auto"/>
              <w:rPr>
                <w:sz w:val="20"/>
                <w:szCs w:val="20"/>
              </w:rPr>
            </w:pPr>
          </w:p>
        </w:tc>
      </w:tr>
      <w:tr w:rsidR="00FA37FA" w:rsidRPr="004B44EA" w14:paraId="24602E34" w14:textId="77777777" w:rsidTr="00B3049D">
        <w:tc>
          <w:tcPr>
            <w:tcW w:w="2070" w:type="dxa"/>
          </w:tcPr>
          <w:p w14:paraId="2B7863BA" w14:textId="77777777" w:rsidR="00FA37FA" w:rsidRPr="004B44EA" w:rsidRDefault="00FA37FA" w:rsidP="00FA37FA">
            <w:pPr>
              <w:spacing w:after="200" w:line="480" w:lineRule="auto"/>
              <w:rPr>
                <w:sz w:val="20"/>
                <w:szCs w:val="20"/>
              </w:rPr>
            </w:pPr>
            <w:r w:rsidRPr="004B44EA">
              <w:rPr>
                <w:sz w:val="20"/>
                <w:szCs w:val="20"/>
              </w:rPr>
              <w:lastRenderedPageBreak/>
              <w:t>Sofosbuvir/velpatasvir/ voxilaprevir</w:t>
            </w:r>
          </w:p>
          <w:p w14:paraId="44969ECD" w14:textId="77777777" w:rsidR="00FA37FA" w:rsidRPr="004B44EA" w:rsidRDefault="00FA37FA" w:rsidP="00FA37FA">
            <w:pPr>
              <w:spacing w:after="200" w:line="480" w:lineRule="auto"/>
              <w:rPr>
                <w:sz w:val="20"/>
                <w:szCs w:val="20"/>
              </w:rPr>
            </w:pPr>
          </w:p>
        </w:tc>
        <w:tc>
          <w:tcPr>
            <w:tcW w:w="1440" w:type="dxa"/>
          </w:tcPr>
          <w:p w14:paraId="6156FC35" w14:textId="6D4E5D28" w:rsidR="00FA37FA" w:rsidRPr="004B44EA" w:rsidRDefault="00FA37FA" w:rsidP="00FA37FA">
            <w:pPr>
              <w:spacing w:after="200" w:line="480" w:lineRule="auto"/>
              <w:rPr>
                <w:sz w:val="20"/>
                <w:szCs w:val="20"/>
              </w:rPr>
            </w:pPr>
            <w:r w:rsidRPr="00376A84">
              <w:t xml:space="preserve">N/A </w:t>
            </w:r>
          </w:p>
        </w:tc>
        <w:tc>
          <w:tcPr>
            <w:tcW w:w="1170" w:type="dxa"/>
          </w:tcPr>
          <w:p w14:paraId="61166002" w14:textId="529FECDE" w:rsidR="00FA37FA" w:rsidRPr="004B44EA" w:rsidRDefault="00FA37FA" w:rsidP="00FA37FA">
            <w:pPr>
              <w:spacing w:after="200" w:line="480" w:lineRule="auto"/>
              <w:rPr>
                <w:sz w:val="20"/>
                <w:szCs w:val="20"/>
              </w:rPr>
            </w:pPr>
            <w:r w:rsidRPr="00376A84">
              <w:t xml:space="preserve">N/A </w:t>
            </w:r>
          </w:p>
        </w:tc>
        <w:tc>
          <w:tcPr>
            <w:tcW w:w="1596" w:type="dxa"/>
          </w:tcPr>
          <w:p w14:paraId="326E1601" w14:textId="5AD2A00B" w:rsidR="00FA37FA" w:rsidRPr="004B44EA" w:rsidRDefault="00FA37FA" w:rsidP="00FA37FA">
            <w:pPr>
              <w:spacing w:after="200" w:line="480" w:lineRule="auto"/>
              <w:rPr>
                <w:sz w:val="20"/>
                <w:szCs w:val="20"/>
              </w:rPr>
            </w:pPr>
            <w:r w:rsidRPr="00376A84">
              <w:t xml:space="preserve">N/A </w:t>
            </w:r>
          </w:p>
        </w:tc>
        <w:tc>
          <w:tcPr>
            <w:tcW w:w="1194" w:type="dxa"/>
          </w:tcPr>
          <w:p w14:paraId="444EDFB5" w14:textId="46FB58B5" w:rsidR="00FA37FA" w:rsidRPr="004B44EA" w:rsidRDefault="00FA37FA" w:rsidP="00FA37FA">
            <w:pPr>
              <w:spacing w:after="200" w:line="480" w:lineRule="auto"/>
              <w:rPr>
                <w:sz w:val="20"/>
                <w:szCs w:val="20"/>
              </w:rPr>
            </w:pPr>
            <w:r w:rsidRPr="00376A84">
              <w:t>N/A</w:t>
            </w:r>
          </w:p>
        </w:tc>
        <w:tc>
          <w:tcPr>
            <w:tcW w:w="1641" w:type="dxa"/>
          </w:tcPr>
          <w:p w14:paraId="20E8F733" w14:textId="58A4C046" w:rsidR="00FA37FA" w:rsidRPr="004B44EA" w:rsidRDefault="00FA37FA" w:rsidP="00FA37FA">
            <w:pPr>
              <w:spacing w:after="200" w:line="480" w:lineRule="auto"/>
              <w:rPr>
                <w:sz w:val="20"/>
                <w:szCs w:val="20"/>
              </w:rPr>
            </w:pPr>
            <w:r w:rsidRPr="00376A84">
              <w:t>N/A</w:t>
            </w:r>
          </w:p>
        </w:tc>
      </w:tr>
      <w:tr w:rsidR="00FA37FA" w:rsidRPr="004B44EA" w14:paraId="2B30C8E3" w14:textId="77777777" w:rsidTr="00B3049D">
        <w:tc>
          <w:tcPr>
            <w:tcW w:w="2070" w:type="dxa"/>
          </w:tcPr>
          <w:p w14:paraId="18D95018" w14:textId="77777777" w:rsidR="00FA37FA" w:rsidRPr="004B44EA" w:rsidRDefault="00FA37FA" w:rsidP="00FA37FA">
            <w:pPr>
              <w:spacing w:after="200" w:line="480" w:lineRule="auto"/>
              <w:rPr>
                <w:sz w:val="20"/>
                <w:szCs w:val="20"/>
              </w:rPr>
            </w:pPr>
            <w:r w:rsidRPr="004B44EA">
              <w:rPr>
                <w:sz w:val="20"/>
                <w:szCs w:val="20"/>
              </w:rPr>
              <w:t>Others</w:t>
            </w:r>
          </w:p>
          <w:p w14:paraId="63E25BF8" w14:textId="77777777" w:rsidR="00FA37FA" w:rsidRPr="004B44EA" w:rsidRDefault="00FA37FA" w:rsidP="00FA37FA">
            <w:pPr>
              <w:spacing w:after="200" w:line="480" w:lineRule="auto"/>
              <w:rPr>
                <w:sz w:val="20"/>
                <w:szCs w:val="20"/>
              </w:rPr>
            </w:pPr>
          </w:p>
        </w:tc>
        <w:tc>
          <w:tcPr>
            <w:tcW w:w="1440" w:type="dxa"/>
          </w:tcPr>
          <w:p w14:paraId="7DEF1C38" w14:textId="0C17DA4E" w:rsidR="00FA37FA" w:rsidRPr="004B44EA" w:rsidRDefault="00FA37FA" w:rsidP="00FA37FA">
            <w:pPr>
              <w:spacing w:after="200" w:line="480" w:lineRule="auto"/>
              <w:rPr>
                <w:sz w:val="20"/>
                <w:szCs w:val="20"/>
              </w:rPr>
            </w:pPr>
            <w:r w:rsidRPr="00376A84">
              <w:t xml:space="preserve">N/A </w:t>
            </w:r>
          </w:p>
        </w:tc>
        <w:tc>
          <w:tcPr>
            <w:tcW w:w="1170" w:type="dxa"/>
          </w:tcPr>
          <w:p w14:paraId="591A9C75" w14:textId="556E3B51" w:rsidR="00FA37FA" w:rsidRPr="004B44EA" w:rsidRDefault="00FA37FA" w:rsidP="00FA37FA">
            <w:pPr>
              <w:spacing w:after="200" w:line="480" w:lineRule="auto"/>
              <w:rPr>
                <w:sz w:val="20"/>
                <w:szCs w:val="20"/>
              </w:rPr>
            </w:pPr>
            <w:r w:rsidRPr="00376A84">
              <w:t xml:space="preserve">N/A </w:t>
            </w:r>
          </w:p>
        </w:tc>
        <w:tc>
          <w:tcPr>
            <w:tcW w:w="1596" w:type="dxa"/>
          </w:tcPr>
          <w:p w14:paraId="6CF1281E" w14:textId="22BD3F69" w:rsidR="00FA37FA" w:rsidRPr="004B44EA" w:rsidRDefault="00FA37FA" w:rsidP="00FA37FA">
            <w:pPr>
              <w:spacing w:after="200" w:line="480" w:lineRule="auto"/>
              <w:rPr>
                <w:sz w:val="20"/>
                <w:szCs w:val="20"/>
              </w:rPr>
            </w:pPr>
            <w:r w:rsidRPr="00376A84">
              <w:t xml:space="preserve">N/A </w:t>
            </w:r>
          </w:p>
        </w:tc>
        <w:tc>
          <w:tcPr>
            <w:tcW w:w="1194" w:type="dxa"/>
          </w:tcPr>
          <w:p w14:paraId="7A9CEB26" w14:textId="30EC02CF" w:rsidR="00FA37FA" w:rsidRPr="004B44EA" w:rsidRDefault="00FA37FA" w:rsidP="00FA37FA">
            <w:pPr>
              <w:spacing w:after="200" w:line="480" w:lineRule="auto"/>
              <w:rPr>
                <w:sz w:val="20"/>
                <w:szCs w:val="20"/>
              </w:rPr>
            </w:pPr>
            <w:r w:rsidRPr="00376A84">
              <w:t>N/A</w:t>
            </w:r>
          </w:p>
        </w:tc>
        <w:tc>
          <w:tcPr>
            <w:tcW w:w="1641" w:type="dxa"/>
          </w:tcPr>
          <w:p w14:paraId="70F61281" w14:textId="206D16FD" w:rsidR="00FA37FA" w:rsidRPr="004B44EA" w:rsidRDefault="00FA37FA" w:rsidP="00FA37FA">
            <w:pPr>
              <w:spacing w:after="200" w:line="480" w:lineRule="auto"/>
              <w:rPr>
                <w:sz w:val="20"/>
                <w:szCs w:val="20"/>
              </w:rPr>
            </w:pPr>
            <w:r w:rsidRPr="00376A84">
              <w:t>N/A</w:t>
            </w:r>
          </w:p>
        </w:tc>
      </w:tr>
    </w:tbl>
    <w:p w14:paraId="4B20C767" w14:textId="438E8CFD" w:rsidR="00845AFE" w:rsidRDefault="00845AFE" w:rsidP="008E69BE"/>
    <w:p w14:paraId="77E920BE" w14:textId="755C2766" w:rsidR="00845AFE" w:rsidRPr="00B3049D" w:rsidRDefault="00845AFE" w:rsidP="00845AFE">
      <w:pPr>
        <w:spacing w:line="480" w:lineRule="auto"/>
        <w:rPr>
          <w:highlight w:val="yellow"/>
        </w:rPr>
      </w:pPr>
      <w:r w:rsidRPr="00B3049D">
        <w:rPr>
          <w:b/>
          <w:bCs/>
          <w:highlight w:val="yellow"/>
        </w:rPr>
        <w:t xml:space="preserve">Question 18. </w:t>
      </w:r>
      <w:r w:rsidR="007E5E4C" w:rsidRPr="00B3049D">
        <w:rPr>
          <w:b/>
          <w:bCs/>
          <w:highlight w:val="yellow"/>
        </w:rPr>
        <w:t>F</w:t>
      </w:r>
      <w:r w:rsidRPr="00B3049D">
        <w:rPr>
          <w:highlight w:val="yellow"/>
        </w:rPr>
        <w:t xml:space="preserve">rom generic companies in your country. Indicate dates. </w:t>
      </w:r>
    </w:p>
    <w:p w14:paraId="5B93347F" w14:textId="77777777" w:rsidR="00BE059D" w:rsidRPr="001E1B48" w:rsidRDefault="00BE059D" w:rsidP="00BE059D">
      <w:pPr>
        <w:spacing w:line="480" w:lineRule="auto"/>
      </w:pPr>
      <w:r w:rsidRPr="00B3049D">
        <w:rPr>
          <w:highlight w:val="yellow"/>
        </w:rPr>
        <w:t>Specify N/A when not applicable in the country.</w:t>
      </w:r>
      <w:r w:rsidRPr="001E1B48">
        <w:t xml:space="preserve">  </w:t>
      </w:r>
    </w:p>
    <w:tbl>
      <w:tblPr>
        <w:tblStyle w:val="TableGrid3"/>
        <w:tblW w:w="9394" w:type="dxa"/>
        <w:tblInd w:w="-185" w:type="dxa"/>
        <w:tblLayout w:type="fixed"/>
        <w:tblLook w:val="04A0" w:firstRow="1" w:lastRow="0" w:firstColumn="1" w:lastColumn="0" w:noHBand="0" w:noVBand="1"/>
      </w:tblPr>
      <w:tblGrid>
        <w:gridCol w:w="2070"/>
        <w:gridCol w:w="1440"/>
        <w:gridCol w:w="1490"/>
        <w:gridCol w:w="1417"/>
        <w:gridCol w:w="1560"/>
        <w:gridCol w:w="1417"/>
      </w:tblGrid>
      <w:tr w:rsidR="00845AFE" w:rsidRPr="00845AFE" w14:paraId="435C3FF7" w14:textId="77777777" w:rsidTr="00B3049D">
        <w:trPr>
          <w:trHeight w:val="710"/>
        </w:trPr>
        <w:tc>
          <w:tcPr>
            <w:tcW w:w="2070" w:type="dxa"/>
          </w:tcPr>
          <w:p w14:paraId="3698DDFE" w14:textId="77777777" w:rsidR="00845AFE" w:rsidRDefault="00845AFE" w:rsidP="0031433A">
            <w:pPr>
              <w:spacing w:after="200"/>
              <w:jc w:val="center"/>
              <w:rPr>
                <w:b/>
                <w:sz w:val="20"/>
                <w:szCs w:val="20"/>
              </w:rPr>
            </w:pPr>
            <w:r>
              <w:rPr>
                <w:b/>
                <w:sz w:val="20"/>
                <w:szCs w:val="20"/>
              </w:rPr>
              <w:t>Registration</w:t>
            </w:r>
          </w:p>
          <w:p w14:paraId="3FEF840C" w14:textId="09B31F49" w:rsidR="0041408F" w:rsidRPr="00845AFE" w:rsidRDefault="0041408F" w:rsidP="0031433A">
            <w:pPr>
              <w:spacing w:after="200"/>
              <w:jc w:val="center"/>
              <w:rPr>
                <w:b/>
                <w:sz w:val="20"/>
                <w:szCs w:val="20"/>
              </w:rPr>
            </w:pPr>
            <w:r>
              <w:rPr>
                <w:b/>
                <w:sz w:val="20"/>
                <w:szCs w:val="20"/>
              </w:rPr>
              <w:t>of generic DAAs</w:t>
            </w:r>
          </w:p>
        </w:tc>
        <w:tc>
          <w:tcPr>
            <w:tcW w:w="1440" w:type="dxa"/>
          </w:tcPr>
          <w:p w14:paraId="62A996AD" w14:textId="77777777" w:rsidR="00845AFE" w:rsidRPr="00845AFE" w:rsidRDefault="00845AFE" w:rsidP="0031433A">
            <w:pPr>
              <w:spacing w:after="200"/>
              <w:jc w:val="center"/>
              <w:rPr>
                <w:b/>
              </w:rPr>
            </w:pPr>
            <w:r w:rsidRPr="00845AFE">
              <w:rPr>
                <w:b/>
              </w:rPr>
              <w:t>Approved</w:t>
            </w:r>
          </w:p>
          <w:p w14:paraId="1F064E48" w14:textId="77777777" w:rsidR="00845AFE" w:rsidRPr="00845AFE" w:rsidRDefault="00845AFE" w:rsidP="0031433A">
            <w:pPr>
              <w:spacing w:after="200"/>
              <w:jc w:val="center"/>
              <w:rPr>
                <w:b/>
              </w:rPr>
            </w:pPr>
            <w:r w:rsidRPr="00845AFE">
              <w:rPr>
                <w:b/>
              </w:rPr>
              <w:t>Month/year</w:t>
            </w:r>
          </w:p>
        </w:tc>
        <w:tc>
          <w:tcPr>
            <w:tcW w:w="2907" w:type="dxa"/>
            <w:gridSpan w:val="2"/>
          </w:tcPr>
          <w:p w14:paraId="4FF5D50E" w14:textId="77777777" w:rsidR="00845AFE" w:rsidRPr="00845AFE" w:rsidRDefault="00845AFE" w:rsidP="0031433A">
            <w:pPr>
              <w:spacing w:after="200"/>
              <w:jc w:val="center"/>
              <w:rPr>
                <w:b/>
              </w:rPr>
            </w:pPr>
            <w:r w:rsidRPr="00845AFE">
              <w:rPr>
                <w:b/>
              </w:rPr>
              <w:t>Filed but not yet approved</w:t>
            </w:r>
          </w:p>
          <w:p w14:paraId="24FB5D11" w14:textId="77777777" w:rsidR="00845AFE" w:rsidRPr="00845AFE" w:rsidRDefault="00845AFE" w:rsidP="0031433A">
            <w:pPr>
              <w:spacing w:after="200"/>
              <w:jc w:val="center"/>
              <w:rPr>
                <w:b/>
              </w:rPr>
            </w:pPr>
            <w:r w:rsidRPr="00845AFE">
              <w:rPr>
                <w:b/>
              </w:rPr>
              <w:t>Month/year</w:t>
            </w:r>
          </w:p>
        </w:tc>
        <w:tc>
          <w:tcPr>
            <w:tcW w:w="2977" w:type="dxa"/>
            <w:gridSpan w:val="2"/>
          </w:tcPr>
          <w:p w14:paraId="5A2E2CFE" w14:textId="77777777" w:rsidR="00845AFE" w:rsidRPr="00845AFE" w:rsidRDefault="00845AFE" w:rsidP="0031433A">
            <w:pPr>
              <w:spacing w:after="200"/>
              <w:jc w:val="center"/>
              <w:rPr>
                <w:b/>
              </w:rPr>
            </w:pPr>
            <w:r w:rsidRPr="00845AFE">
              <w:rPr>
                <w:b/>
              </w:rPr>
              <w:t>Planned filing</w:t>
            </w:r>
          </w:p>
          <w:p w14:paraId="3880E19E" w14:textId="77777777" w:rsidR="00845AFE" w:rsidRPr="00845AFE" w:rsidRDefault="00845AFE" w:rsidP="0031433A">
            <w:pPr>
              <w:spacing w:after="200"/>
              <w:jc w:val="center"/>
              <w:rPr>
                <w:b/>
              </w:rPr>
            </w:pPr>
            <w:r w:rsidRPr="00845AFE">
              <w:rPr>
                <w:b/>
              </w:rPr>
              <w:t>Month/year</w:t>
            </w:r>
          </w:p>
        </w:tc>
      </w:tr>
      <w:tr w:rsidR="0031433A" w:rsidRPr="004B44EA" w14:paraId="542AFC4F" w14:textId="77777777" w:rsidTr="00B3049D">
        <w:tc>
          <w:tcPr>
            <w:tcW w:w="2070" w:type="dxa"/>
          </w:tcPr>
          <w:p w14:paraId="647C9600" w14:textId="65EF1C46" w:rsidR="0031433A" w:rsidRPr="004B44EA" w:rsidRDefault="0031433A" w:rsidP="00B3049D">
            <w:pPr>
              <w:spacing w:after="200" w:line="480" w:lineRule="auto"/>
              <w:rPr>
                <w:sz w:val="20"/>
                <w:szCs w:val="20"/>
              </w:rPr>
            </w:pPr>
            <w:r w:rsidRPr="004B44EA">
              <w:rPr>
                <w:sz w:val="20"/>
                <w:szCs w:val="20"/>
              </w:rPr>
              <w:t>Daclatasvir</w:t>
            </w:r>
          </w:p>
        </w:tc>
        <w:tc>
          <w:tcPr>
            <w:tcW w:w="1440" w:type="dxa"/>
          </w:tcPr>
          <w:p w14:paraId="1A935D3D" w14:textId="2BE5D2A2" w:rsidR="0031433A" w:rsidRPr="004B44EA" w:rsidRDefault="0031433A" w:rsidP="0031433A">
            <w:pPr>
              <w:spacing w:after="200" w:line="480" w:lineRule="auto"/>
              <w:rPr>
                <w:sz w:val="20"/>
                <w:szCs w:val="20"/>
              </w:rPr>
            </w:pPr>
            <w:r w:rsidRPr="001E1B48">
              <w:t>N/A</w:t>
            </w:r>
          </w:p>
        </w:tc>
        <w:tc>
          <w:tcPr>
            <w:tcW w:w="1490" w:type="dxa"/>
          </w:tcPr>
          <w:p w14:paraId="226C9B78" w14:textId="4C362198" w:rsidR="0031433A" w:rsidRPr="004B44EA" w:rsidRDefault="0031433A" w:rsidP="0031433A">
            <w:pPr>
              <w:spacing w:after="200" w:line="480" w:lineRule="auto"/>
              <w:rPr>
                <w:sz w:val="20"/>
                <w:szCs w:val="20"/>
              </w:rPr>
            </w:pPr>
            <w:r w:rsidRPr="001E1B48">
              <w:t>N/A</w:t>
            </w:r>
          </w:p>
        </w:tc>
        <w:tc>
          <w:tcPr>
            <w:tcW w:w="1417" w:type="dxa"/>
          </w:tcPr>
          <w:p w14:paraId="3B9507D0" w14:textId="2D9C7D65" w:rsidR="0031433A" w:rsidRPr="004B44EA" w:rsidRDefault="0031433A" w:rsidP="0031433A">
            <w:pPr>
              <w:spacing w:after="200" w:line="480" w:lineRule="auto"/>
              <w:rPr>
                <w:sz w:val="20"/>
                <w:szCs w:val="20"/>
              </w:rPr>
            </w:pPr>
            <w:r w:rsidRPr="001E1B48">
              <w:t>N/A</w:t>
            </w:r>
          </w:p>
        </w:tc>
        <w:tc>
          <w:tcPr>
            <w:tcW w:w="1560" w:type="dxa"/>
          </w:tcPr>
          <w:p w14:paraId="5F597966" w14:textId="36ACE626" w:rsidR="0031433A" w:rsidRPr="004B44EA" w:rsidRDefault="0031433A" w:rsidP="0031433A">
            <w:pPr>
              <w:spacing w:after="200" w:line="480" w:lineRule="auto"/>
              <w:rPr>
                <w:sz w:val="20"/>
                <w:szCs w:val="20"/>
              </w:rPr>
            </w:pPr>
            <w:r w:rsidRPr="001E1B48">
              <w:t>N/A</w:t>
            </w:r>
          </w:p>
        </w:tc>
        <w:tc>
          <w:tcPr>
            <w:tcW w:w="1417" w:type="dxa"/>
          </w:tcPr>
          <w:p w14:paraId="069318CC" w14:textId="5D637403" w:rsidR="0031433A" w:rsidRPr="004B44EA" w:rsidRDefault="0031433A" w:rsidP="0031433A">
            <w:pPr>
              <w:spacing w:after="200" w:line="480" w:lineRule="auto"/>
              <w:rPr>
                <w:sz w:val="20"/>
                <w:szCs w:val="20"/>
              </w:rPr>
            </w:pPr>
            <w:r w:rsidRPr="001E1B48">
              <w:t>N/A</w:t>
            </w:r>
          </w:p>
        </w:tc>
      </w:tr>
      <w:tr w:rsidR="0031433A" w:rsidRPr="004B44EA" w14:paraId="1EB34FA3" w14:textId="77777777" w:rsidTr="00B3049D">
        <w:tc>
          <w:tcPr>
            <w:tcW w:w="2070" w:type="dxa"/>
          </w:tcPr>
          <w:p w14:paraId="101E575E" w14:textId="77777777" w:rsidR="0031433A" w:rsidRPr="004B44EA" w:rsidRDefault="0031433A" w:rsidP="0031433A">
            <w:pPr>
              <w:spacing w:after="200" w:line="480" w:lineRule="auto"/>
              <w:rPr>
                <w:sz w:val="20"/>
                <w:szCs w:val="20"/>
              </w:rPr>
            </w:pPr>
            <w:r w:rsidRPr="004B44EA">
              <w:rPr>
                <w:sz w:val="20"/>
                <w:szCs w:val="20"/>
              </w:rPr>
              <w:t>Glecaprevir/</w:t>
            </w:r>
          </w:p>
          <w:p w14:paraId="63B20C15" w14:textId="211C9CE5" w:rsidR="0031433A" w:rsidRPr="004B44EA" w:rsidRDefault="0031433A" w:rsidP="00B3049D">
            <w:pPr>
              <w:spacing w:after="200" w:line="480" w:lineRule="auto"/>
              <w:rPr>
                <w:sz w:val="20"/>
                <w:szCs w:val="20"/>
              </w:rPr>
            </w:pPr>
            <w:r w:rsidRPr="004B44EA">
              <w:rPr>
                <w:sz w:val="20"/>
                <w:szCs w:val="20"/>
              </w:rPr>
              <w:t>pibrentasvir</w:t>
            </w:r>
          </w:p>
        </w:tc>
        <w:tc>
          <w:tcPr>
            <w:tcW w:w="1440" w:type="dxa"/>
          </w:tcPr>
          <w:p w14:paraId="408662F6" w14:textId="3AEE6E0F" w:rsidR="0031433A" w:rsidRPr="004B44EA" w:rsidRDefault="0031433A" w:rsidP="0031433A">
            <w:pPr>
              <w:spacing w:after="200" w:line="480" w:lineRule="auto"/>
              <w:rPr>
                <w:sz w:val="20"/>
                <w:szCs w:val="20"/>
              </w:rPr>
            </w:pPr>
            <w:r w:rsidRPr="001E1B48">
              <w:t>N/A</w:t>
            </w:r>
          </w:p>
        </w:tc>
        <w:tc>
          <w:tcPr>
            <w:tcW w:w="1490" w:type="dxa"/>
          </w:tcPr>
          <w:p w14:paraId="7E8F4F54" w14:textId="09FC8F58" w:rsidR="0031433A" w:rsidRPr="004B44EA" w:rsidRDefault="0031433A" w:rsidP="0031433A">
            <w:pPr>
              <w:spacing w:after="200" w:line="480" w:lineRule="auto"/>
              <w:rPr>
                <w:sz w:val="20"/>
                <w:szCs w:val="20"/>
              </w:rPr>
            </w:pPr>
            <w:r w:rsidRPr="001E1B48">
              <w:t>N/A</w:t>
            </w:r>
          </w:p>
        </w:tc>
        <w:tc>
          <w:tcPr>
            <w:tcW w:w="1417" w:type="dxa"/>
          </w:tcPr>
          <w:p w14:paraId="5AE35328" w14:textId="4B866906" w:rsidR="0031433A" w:rsidRPr="004B44EA" w:rsidRDefault="0031433A" w:rsidP="0031433A">
            <w:pPr>
              <w:spacing w:after="200" w:line="480" w:lineRule="auto"/>
              <w:rPr>
                <w:sz w:val="20"/>
                <w:szCs w:val="20"/>
              </w:rPr>
            </w:pPr>
            <w:r w:rsidRPr="001E1B48">
              <w:t>N/A</w:t>
            </w:r>
          </w:p>
        </w:tc>
        <w:tc>
          <w:tcPr>
            <w:tcW w:w="1560" w:type="dxa"/>
          </w:tcPr>
          <w:p w14:paraId="5DFA194B" w14:textId="56BF77D3" w:rsidR="0031433A" w:rsidRPr="004B44EA" w:rsidRDefault="0031433A" w:rsidP="0031433A">
            <w:pPr>
              <w:spacing w:after="200" w:line="480" w:lineRule="auto"/>
              <w:rPr>
                <w:sz w:val="20"/>
                <w:szCs w:val="20"/>
              </w:rPr>
            </w:pPr>
            <w:r w:rsidRPr="001E1B48">
              <w:t>N/A</w:t>
            </w:r>
          </w:p>
        </w:tc>
        <w:tc>
          <w:tcPr>
            <w:tcW w:w="1417" w:type="dxa"/>
          </w:tcPr>
          <w:p w14:paraId="5EA9446F" w14:textId="5862CB1C" w:rsidR="0031433A" w:rsidRPr="004B44EA" w:rsidRDefault="0031433A" w:rsidP="0031433A">
            <w:pPr>
              <w:spacing w:after="200" w:line="480" w:lineRule="auto"/>
              <w:rPr>
                <w:sz w:val="20"/>
                <w:szCs w:val="20"/>
              </w:rPr>
            </w:pPr>
            <w:r w:rsidRPr="001E1B48">
              <w:t>N/A</w:t>
            </w:r>
          </w:p>
        </w:tc>
      </w:tr>
      <w:tr w:rsidR="0031433A" w:rsidRPr="004B44EA" w14:paraId="2A6157FB" w14:textId="77777777" w:rsidTr="00B3049D">
        <w:tc>
          <w:tcPr>
            <w:tcW w:w="2070" w:type="dxa"/>
          </w:tcPr>
          <w:p w14:paraId="6002D69C" w14:textId="77777777" w:rsidR="0031433A" w:rsidRPr="004B44EA" w:rsidRDefault="0031433A" w:rsidP="0031433A">
            <w:pPr>
              <w:spacing w:after="200" w:line="480" w:lineRule="auto"/>
              <w:rPr>
                <w:sz w:val="20"/>
                <w:szCs w:val="20"/>
              </w:rPr>
            </w:pPr>
            <w:r w:rsidRPr="004B44EA">
              <w:rPr>
                <w:sz w:val="20"/>
                <w:szCs w:val="20"/>
              </w:rPr>
              <w:t>Sofosbuvir</w:t>
            </w:r>
          </w:p>
          <w:p w14:paraId="67F019ED" w14:textId="77777777" w:rsidR="0031433A" w:rsidRPr="004B44EA" w:rsidRDefault="0031433A" w:rsidP="0031433A">
            <w:pPr>
              <w:spacing w:after="200" w:line="480" w:lineRule="auto"/>
              <w:rPr>
                <w:sz w:val="20"/>
                <w:szCs w:val="20"/>
              </w:rPr>
            </w:pPr>
          </w:p>
        </w:tc>
        <w:tc>
          <w:tcPr>
            <w:tcW w:w="1440" w:type="dxa"/>
          </w:tcPr>
          <w:p w14:paraId="3320DDF7" w14:textId="050002AD" w:rsidR="0031433A" w:rsidRPr="004B44EA" w:rsidRDefault="0031433A" w:rsidP="0031433A">
            <w:pPr>
              <w:spacing w:after="200" w:line="480" w:lineRule="auto"/>
              <w:rPr>
                <w:sz w:val="20"/>
                <w:szCs w:val="20"/>
              </w:rPr>
            </w:pPr>
            <w:r w:rsidRPr="001E1B48">
              <w:t>N/A</w:t>
            </w:r>
          </w:p>
        </w:tc>
        <w:tc>
          <w:tcPr>
            <w:tcW w:w="1490" w:type="dxa"/>
          </w:tcPr>
          <w:p w14:paraId="0EF02899" w14:textId="214B8918" w:rsidR="0031433A" w:rsidRPr="004B44EA" w:rsidRDefault="0031433A" w:rsidP="0031433A">
            <w:pPr>
              <w:spacing w:after="200" w:line="480" w:lineRule="auto"/>
              <w:rPr>
                <w:sz w:val="20"/>
                <w:szCs w:val="20"/>
              </w:rPr>
            </w:pPr>
            <w:r w:rsidRPr="001E1B48">
              <w:t>N/A</w:t>
            </w:r>
          </w:p>
        </w:tc>
        <w:tc>
          <w:tcPr>
            <w:tcW w:w="1417" w:type="dxa"/>
          </w:tcPr>
          <w:p w14:paraId="2E5228B9" w14:textId="7B28B7EB" w:rsidR="0031433A" w:rsidRPr="004B44EA" w:rsidRDefault="0031433A" w:rsidP="0031433A">
            <w:pPr>
              <w:spacing w:after="200" w:line="480" w:lineRule="auto"/>
              <w:rPr>
                <w:sz w:val="20"/>
                <w:szCs w:val="20"/>
              </w:rPr>
            </w:pPr>
            <w:r w:rsidRPr="001E1B48">
              <w:t>N/A</w:t>
            </w:r>
          </w:p>
        </w:tc>
        <w:tc>
          <w:tcPr>
            <w:tcW w:w="1560" w:type="dxa"/>
          </w:tcPr>
          <w:p w14:paraId="20F106B5" w14:textId="6E59895B" w:rsidR="0031433A" w:rsidRPr="004B44EA" w:rsidRDefault="0031433A" w:rsidP="0031433A">
            <w:pPr>
              <w:spacing w:after="200" w:line="480" w:lineRule="auto"/>
              <w:rPr>
                <w:sz w:val="20"/>
                <w:szCs w:val="20"/>
              </w:rPr>
            </w:pPr>
            <w:r w:rsidRPr="001E1B48">
              <w:t>N/A</w:t>
            </w:r>
          </w:p>
        </w:tc>
        <w:tc>
          <w:tcPr>
            <w:tcW w:w="1417" w:type="dxa"/>
          </w:tcPr>
          <w:p w14:paraId="599B0024" w14:textId="5987F0C7" w:rsidR="0031433A" w:rsidRPr="004B44EA" w:rsidRDefault="0031433A" w:rsidP="0031433A">
            <w:pPr>
              <w:spacing w:after="200" w:line="480" w:lineRule="auto"/>
              <w:rPr>
                <w:sz w:val="20"/>
                <w:szCs w:val="20"/>
              </w:rPr>
            </w:pPr>
            <w:r w:rsidRPr="001E1B48">
              <w:t>N/A</w:t>
            </w:r>
          </w:p>
        </w:tc>
      </w:tr>
      <w:tr w:rsidR="0031433A" w:rsidRPr="004B44EA" w14:paraId="2F430DDA" w14:textId="77777777" w:rsidTr="00B3049D">
        <w:tc>
          <w:tcPr>
            <w:tcW w:w="2070" w:type="dxa"/>
          </w:tcPr>
          <w:p w14:paraId="737913BE" w14:textId="77777777" w:rsidR="0031433A" w:rsidRPr="004B44EA" w:rsidRDefault="0031433A" w:rsidP="0031433A">
            <w:pPr>
              <w:spacing w:after="200" w:line="480" w:lineRule="auto"/>
              <w:rPr>
                <w:sz w:val="20"/>
                <w:szCs w:val="20"/>
              </w:rPr>
            </w:pPr>
            <w:r w:rsidRPr="004B44EA">
              <w:rPr>
                <w:sz w:val="20"/>
                <w:szCs w:val="20"/>
              </w:rPr>
              <w:t>Sofosbuvir/daclatasvir</w:t>
            </w:r>
          </w:p>
          <w:p w14:paraId="06F75EE1" w14:textId="77777777" w:rsidR="0031433A" w:rsidRPr="004B44EA" w:rsidRDefault="0031433A" w:rsidP="0031433A">
            <w:pPr>
              <w:spacing w:after="200" w:line="480" w:lineRule="auto"/>
              <w:rPr>
                <w:sz w:val="20"/>
                <w:szCs w:val="20"/>
              </w:rPr>
            </w:pPr>
          </w:p>
        </w:tc>
        <w:tc>
          <w:tcPr>
            <w:tcW w:w="1440" w:type="dxa"/>
          </w:tcPr>
          <w:p w14:paraId="5AFFA525" w14:textId="515820A5" w:rsidR="0031433A" w:rsidRPr="004B44EA" w:rsidRDefault="0031433A" w:rsidP="0031433A">
            <w:pPr>
              <w:spacing w:after="200" w:line="480" w:lineRule="auto"/>
              <w:rPr>
                <w:sz w:val="20"/>
                <w:szCs w:val="20"/>
              </w:rPr>
            </w:pPr>
            <w:r w:rsidRPr="001E1B48">
              <w:t>N/A</w:t>
            </w:r>
          </w:p>
        </w:tc>
        <w:tc>
          <w:tcPr>
            <w:tcW w:w="1490" w:type="dxa"/>
          </w:tcPr>
          <w:p w14:paraId="1C6F5A41" w14:textId="5C87EDE4" w:rsidR="0031433A" w:rsidRPr="004B44EA" w:rsidRDefault="0031433A" w:rsidP="0031433A">
            <w:pPr>
              <w:spacing w:after="200" w:line="480" w:lineRule="auto"/>
              <w:rPr>
                <w:sz w:val="20"/>
                <w:szCs w:val="20"/>
              </w:rPr>
            </w:pPr>
            <w:r w:rsidRPr="001E1B48">
              <w:t>N/A</w:t>
            </w:r>
          </w:p>
        </w:tc>
        <w:tc>
          <w:tcPr>
            <w:tcW w:w="1417" w:type="dxa"/>
          </w:tcPr>
          <w:p w14:paraId="76E632F9" w14:textId="4CB55610" w:rsidR="0031433A" w:rsidRPr="004B44EA" w:rsidRDefault="0031433A" w:rsidP="0031433A">
            <w:pPr>
              <w:spacing w:after="200" w:line="480" w:lineRule="auto"/>
              <w:rPr>
                <w:sz w:val="20"/>
                <w:szCs w:val="20"/>
              </w:rPr>
            </w:pPr>
            <w:r w:rsidRPr="001E1B48">
              <w:t>N/A</w:t>
            </w:r>
          </w:p>
        </w:tc>
        <w:tc>
          <w:tcPr>
            <w:tcW w:w="1560" w:type="dxa"/>
          </w:tcPr>
          <w:p w14:paraId="783E5F9B" w14:textId="7AAB6186" w:rsidR="0031433A" w:rsidRPr="004B44EA" w:rsidRDefault="0031433A" w:rsidP="0031433A">
            <w:pPr>
              <w:spacing w:after="200" w:line="480" w:lineRule="auto"/>
              <w:rPr>
                <w:sz w:val="20"/>
                <w:szCs w:val="20"/>
              </w:rPr>
            </w:pPr>
            <w:r w:rsidRPr="001E1B48">
              <w:t>N/A</w:t>
            </w:r>
          </w:p>
        </w:tc>
        <w:tc>
          <w:tcPr>
            <w:tcW w:w="1417" w:type="dxa"/>
          </w:tcPr>
          <w:p w14:paraId="0BE6C5E8" w14:textId="12D339D2" w:rsidR="0031433A" w:rsidRPr="004B44EA" w:rsidRDefault="0031433A" w:rsidP="0031433A">
            <w:pPr>
              <w:spacing w:after="200" w:line="480" w:lineRule="auto"/>
              <w:rPr>
                <w:sz w:val="20"/>
                <w:szCs w:val="20"/>
              </w:rPr>
            </w:pPr>
            <w:r w:rsidRPr="001E1B48">
              <w:t>N/A</w:t>
            </w:r>
          </w:p>
        </w:tc>
      </w:tr>
      <w:tr w:rsidR="0031433A" w:rsidRPr="004B44EA" w14:paraId="38B600AF" w14:textId="77777777" w:rsidTr="00B3049D">
        <w:tc>
          <w:tcPr>
            <w:tcW w:w="2070" w:type="dxa"/>
          </w:tcPr>
          <w:p w14:paraId="3A77435B" w14:textId="77777777" w:rsidR="0031433A" w:rsidRPr="004B44EA" w:rsidRDefault="0031433A" w:rsidP="0031433A">
            <w:pPr>
              <w:spacing w:after="200" w:line="480" w:lineRule="auto"/>
              <w:rPr>
                <w:sz w:val="20"/>
                <w:szCs w:val="20"/>
              </w:rPr>
            </w:pPr>
            <w:r w:rsidRPr="004B44EA">
              <w:rPr>
                <w:sz w:val="20"/>
                <w:szCs w:val="20"/>
              </w:rPr>
              <w:t>Sofosbuvir/ledipasvir</w:t>
            </w:r>
          </w:p>
          <w:p w14:paraId="0C5FC7C3" w14:textId="77777777" w:rsidR="0031433A" w:rsidRPr="004B44EA" w:rsidRDefault="0031433A" w:rsidP="0031433A">
            <w:pPr>
              <w:spacing w:after="200" w:line="480" w:lineRule="auto"/>
              <w:rPr>
                <w:sz w:val="20"/>
                <w:szCs w:val="20"/>
              </w:rPr>
            </w:pPr>
          </w:p>
        </w:tc>
        <w:tc>
          <w:tcPr>
            <w:tcW w:w="1440" w:type="dxa"/>
          </w:tcPr>
          <w:p w14:paraId="517F452D" w14:textId="32161453" w:rsidR="0031433A" w:rsidRPr="004B44EA" w:rsidRDefault="0031433A" w:rsidP="0031433A">
            <w:pPr>
              <w:spacing w:after="200" w:line="480" w:lineRule="auto"/>
              <w:rPr>
                <w:sz w:val="20"/>
                <w:szCs w:val="20"/>
              </w:rPr>
            </w:pPr>
            <w:r w:rsidRPr="001E1B48">
              <w:t>N/A</w:t>
            </w:r>
          </w:p>
        </w:tc>
        <w:tc>
          <w:tcPr>
            <w:tcW w:w="1490" w:type="dxa"/>
          </w:tcPr>
          <w:p w14:paraId="1A8DB82D" w14:textId="40497B55" w:rsidR="0031433A" w:rsidRPr="004B44EA" w:rsidRDefault="0031433A" w:rsidP="0031433A">
            <w:pPr>
              <w:spacing w:after="200" w:line="480" w:lineRule="auto"/>
              <w:rPr>
                <w:sz w:val="20"/>
                <w:szCs w:val="20"/>
              </w:rPr>
            </w:pPr>
            <w:r w:rsidRPr="001E1B48">
              <w:t>N/A</w:t>
            </w:r>
          </w:p>
        </w:tc>
        <w:tc>
          <w:tcPr>
            <w:tcW w:w="1417" w:type="dxa"/>
          </w:tcPr>
          <w:p w14:paraId="49DF4E3E" w14:textId="400180F4" w:rsidR="0031433A" w:rsidRPr="004B44EA" w:rsidRDefault="0031433A" w:rsidP="0031433A">
            <w:pPr>
              <w:spacing w:after="200" w:line="480" w:lineRule="auto"/>
              <w:rPr>
                <w:sz w:val="20"/>
                <w:szCs w:val="20"/>
              </w:rPr>
            </w:pPr>
            <w:r w:rsidRPr="001E1B48">
              <w:t>N/A</w:t>
            </w:r>
          </w:p>
        </w:tc>
        <w:tc>
          <w:tcPr>
            <w:tcW w:w="1560" w:type="dxa"/>
          </w:tcPr>
          <w:p w14:paraId="16C98DB2" w14:textId="2DF5286F" w:rsidR="0031433A" w:rsidRPr="004B44EA" w:rsidRDefault="0031433A" w:rsidP="0031433A">
            <w:pPr>
              <w:spacing w:after="200" w:line="480" w:lineRule="auto"/>
              <w:rPr>
                <w:sz w:val="20"/>
                <w:szCs w:val="20"/>
              </w:rPr>
            </w:pPr>
            <w:r w:rsidRPr="001E1B48">
              <w:t>N/A</w:t>
            </w:r>
          </w:p>
        </w:tc>
        <w:tc>
          <w:tcPr>
            <w:tcW w:w="1417" w:type="dxa"/>
          </w:tcPr>
          <w:p w14:paraId="4D4DB217" w14:textId="416C2E79" w:rsidR="0031433A" w:rsidRPr="004B44EA" w:rsidRDefault="0031433A" w:rsidP="0031433A">
            <w:pPr>
              <w:spacing w:after="200" w:line="480" w:lineRule="auto"/>
              <w:rPr>
                <w:sz w:val="20"/>
                <w:szCs w:val="20"/>
              </w:rPr>
            </w:pPr>
            <w:r w:rsidRPr="001E1B48">
              <w:t>N/A</w:t>
            </w:r>
          </w:p>
        </w:tc>
      </w:tr>
      <w:tr w:rsidR="0031433A" w:rsidRPr="004B44EA" w14:paraId="18647591" w14:textId="77777777" w:rsidTr="00B3049D">
        <w:tc>
          <w:tcPr>
            <w:tcW w:w="2070" w:type="dxa"/>
          </w:tcPr>
          <w:p w14:paraId="39451BBB" w14:textId="77777777" w:rsidR="0031433A" w:rsidRPr="004B44EA" w:rsidRDefault="0031433A" w:rsidP="0031433A">
            <w:pPr>
              <w:spacing w:after="200" w:line="480" w:lineRule="auto"/>
              <w:rPr>
                <w:sz w:val="20"/>
                <w:szCs w:val="20"/>
              </w:rPr>
            </w:pPr>
            <w:r w:rsidRPr="004B44EA">
              <w:rPr>
                <w:sz w:val="20"/>
                <w:szCs w:val="20"/>
              </w:rPr>
              <w:t>Sofosbuvir/velpatasvir</w:t>
            </w:r>
          </w:p>
          <w:p w14:paraId="2B45ACD3" w14:textId="77777777" w:rsidR="0031433A" w:rsidRPr="004B44EA" w:rsidRDefault="0031433A" w:rsidP="0031433A">
            <w:pPr>
              <w:spacing w:after="200" w:line="480" w:lineRule="auto"/>
              <w:rPr>
                <w:sz w:val="20"/>
                <w:szCs w:val="20"/>
              </w:rPr>
            </w:pPr>
          </w:p>
        </w:tc>
        <w:tc>
          <w:tcPr>
            <w:tcW w:w="1440" w:type="dxa"/>
          </w:tcPr>
          <w:p w14:paraId="2B03F6F7" w14:textId="3A166056" w:rsidR="0031433A" w:rsidRPr="004B44EA" w:rsidRDefault="0031433A" w:rsidP="0031433A">
            <w:pPr>
              <w:spacing w:after="200" w:line="480" w:lineRule="auto"/>
              <w:rPr>
                <w:sz w:val="20"/>
                <w:szCs w:val="20"/>
              </w:rPr>
            </w:pPr>
            <w:r w:rsidRPr="001E1B48">
              <w:t>N/A</w:t>
            </w:r>
          </w:p>
        </w:tc>
        <w:tc>
          <w:tcPr>
            <w:tcW w:w="1490" w:type="dxa"/>
          </w:tcPr>
          <w:p w14:paraId="5226332D" w14:textId="06D1D5D4" w:rsidR="0031433A" w:rsidRPr="004B44EA" w:rsidRDefault="0031433A" w:rsidP="0031433A">
            <w:pPr>
              <w:spacing w:after="200" w:line="480" w:lineRule="auto"/>
              <w:rPr>
                <w:sz w:val="20"/>
                <w:szCs w:val="20"/>
              </w:rPr>
            </w:pPr>
            <w:r w:rsidRPr="001E1B48">
              <w:t>N/A</w:t>
            </w:r>
          </w:p>
        </w:tc>
        <w:tc>
          <w:tcPr>
            <w:tcW w:w="1417" w:type="dxa"/>
          </w:tcPr>
          <w:p w14:paraId="1E863033" w14:textId="45BF156F" w:rsidR="0031433A" w:rsidRPr="004B44EA" w:rsidRDefault="0031433A" w:rsidP="0031433A">
            <w:pPr>
              <w:spacing w:after="200" w:line="480" w:lineRule="auto"/>
              <w:rPr>
                <w:sz w:val="20"/>
                <w:szCs w:val="20"/>
              </w:rPr>
            </w:pPr>
            <w:r w:rsidRPr="001E1B48">
              <w:t>N/A</w:t>
            </w:r>
          </w:p>
        </w:tc>
        <w:tc>
          <w:tcPr>
            <w:tcW w:w="1560" w:type="dxa"/>
          </w:tcPr>
          <w:p w14:paraId="1CF3C8C1" w14:textId="56DBF8DE" w:rsidR="0031433A" w:rsidRPr="004B44EA" w:rsidRDefault="0031433A" w:rsidP="0031433A">
            <w:pPr>
              <w:spacing w:after="200" w:line="480" w:lineRule="auto"/>
              <w:rPr>
                <w:sz w:val="20"/>
                <w:szCs w:val="20"/>
              </w:rPr>
            </w:pPr>
            <w:r w:rsidRPr="001E1B48">
              <w:t>N/A</w:t>
            </w:r>
          </w:p>
        </w:tc>
        <w:tc>
          <w:tcPr>
            <w:tcW w:w="1417" w:type="dxa"/>
          </w:tcPr>
          <w:p w14:paraId="4F695EBE" w14:textId="74EE41E6" w:rsidR="0031433A" w:rsidRPr="004B44EA" w:rsidRDefault="0031433A" w:rsidP="0031433A">
            <w:pPr>
              <w:spacing w:after="200" w:line="480" w:lineRule="auto"/>
              <w:rPr>
                <w:sz w:val="20"/>
                <w:szCs w:val="20"/>
              </w:rPr>
            </w:pPr>
            <w:r w:rsidRPr="001E1B48">
              <w:t>N/A</w:t>
            </w:r>
          </w:p>
        </w:tc>
      </w:tr>
      <w:tr w:rsidR="0031433A" w:rsidRPr="004B44EA" w14:paraId="2312C04F" w14:textId="77777777" w:rsidTr="00B3049D">
        <w:tc>
          <w:tcPr>
            <w:tcW w:w="2070" w:type="dxa"/>
          </w:tcPr>
          <w:p w14:paraId="33BB6835" w14:textId="61BBD382" w:rsidR="0031433A" w:rsidRPr="004B44EA" w:rsidRDefault="0031433A" w:rsidP="00B3049D">
            <w:pPr>
              <w:spacing w:after="200" w:line="480" w:lineRule="auto"/>
              <w:rPr>
                <w:sz w:val="20"/>
                <w:szCs w:val="20"/>
              </w:rPr>
            </w:pPr>
            <w:r w:rsidRPr="004B44EA">
              <w:rPr>
                <w:sz w:val="20"/>
                <w:szCs w:val="20"/>
              </w:rPr>
              <w:lastRenderedPageBreak/>
              <w:t>Sofosbuvir/velpatasvir/ voxilaprevir</w:t>
            </w:r>
          </w:p>
        </w:tc>
        <w:tc>
          <w:tcPr>
            <w:tcW w:w="1440" w:type="dxa"/>
          </w:tcPr>
          <w:p w14:paraId="379976FF" w14:textId="59E33E38" w:rsidR="0031433A" w:rsidRPr="004B44EA" w:rsidRDefault="0031433A" w:rsidP="0031433A">
            <w:pPr>
              <w:spacing w:after="200" w:line="480" w:lineRule="auto"/>
              <w:rPr>
                <w:sz w:val="20"/>
                <w:szCs w:val="20"/>
              </w:rPr>
            </w:pPr>
            <w:r w:rsidRPr="001E1B48">
              <w:t>N/A</w:t>
            </w:r>
          </w:p>
        </w:tc>
        <w:tc>
          <w:tcPr>
            <w:tcW w:w="1490" w:type="dxa"/>
          </w:tcPr>
          <w:p w14:paraId="1576E1E4" w14:textId="33B82AAB" w:rsidR="0031433A" w:rsidRPr="004B44EA" w:rsidRDefault="0031433A" w:rsidP="0031433A">
            <w:pPr>
              <w:spacing w:after="200" w:line="480" w:lineRule="auto"/>
              <w:rPr>
                <w:sz w:val="20"/>
                <w:szCs w:val="20"/>
              </w:rPr>
            </w:pPr>
            <w:r w:rsidRPr="001E1B48">
              <w:t>N/A</w:t>
            </w:r>
          </w:p>
        </w:tc>
        <w:tc>
          <w:tcPr>
            <w:tcW w:w="1417" w:type="dxa"/>
          </w:tcPr>
          <w:p w14:paraId="0CC4A5B9" w14:textId="166661EC" w:rsidR="0031433A" w:rsidRPr="004B44EA" w:rsidRDefault="0031433A" w:rsidP="0031433A">
            <w:pPr>
              <w:spacing w:after="200" w:line="480" w:lineRule="auto"/>
              <w:rPr>
                <w:sz w:val="20"/>
                <w:szCs w:val="20"/>
              </w:rPr>
            </w:pPr>
            <w:r w:rsidRPr="001E1B48">
              <w:t>N/A</w:t>
            </w:r>
          </w:p>
        </w:tc>
        <w:tc>
          <w:tcPr>
            <w:tcW w:w="1560" w:type="dxa"/>
          </w:tcPr>
          <w:p w14:paraId="6F165F07" w14:textId="2A46B153" w:rsidR="0031433A" w:rsidRPr="004B44EA" w:rsidRDefault="0031433A" w:rsidP="0031433A">
            <w:pPr>
              <w:spacing w:after="200" w:line="480" w:lineRule="auto"/>
              <w:rPr>
                <w:sz w:val="20"/>
                <w:szCs w:val="20"/>
              </w:rPr>
            </w:pPr>
            <w:r w:rsidRPr="001E1B48">
              <w:t>N/A</w:t>
            </w:r>
          </w:p>
        </w:tc>
        <w:tc>
          <w:tcPr>
            <w:tcW w:w="1417" w:type="dxa"/>
          </w:tcPr>
          <w:p w14:paraId="484891EB" w14:textId="21E5884C" w:rsidR="0031433A" w:rsidRPr="004B44EA" w:rsidRDefault="0031433A" w:rsidP="0031433A">
            <w:pPr>
              <w:spacing w:after="200" w:line="480" w:lineRule="auto"/>
              <w:rPr>
                <w:sz w:val="20"/>
                <w:szCs w:val="20"/>
              </w:rPr>
            </w:pPr>
            <w:r w:rsidRPr="001E1B48">
              <w:t>N/A</w:t>
            </w:r>
          </w:p>
        </w:tc>
      </w:tr>
      <w:tr w:rsidR="0031433A" w:rsidRPr="004B44EA" w14:paraId="7ECE0181" w14:textId="77777777" w:rsidTr="00B3049D">
        <w:tc>
          <w:tcPr>
            <w:tcW w:w="2070" w:type="dxa"/>
          </w:tcPr>
          <w:p w14:paraId="21686BAC" w14:textId="77777777" w:rsidR="0031433A" w:rsidRPr="004B44EA" w:rsidRDefault="0031433A" w:rsidP="0031433A">
            <w:pPr>
              <w:spacing w:after="200" w:line="480" w:lineRule="auto"/>
              <w:rPr>
                <w:sz w:val="20"/>
                <w:szCs w:val="20"/>
              </w:rPr>
            </w:pPr>
            <w:r w:rsidRPr="004B44EA">
              <w:rPr>
                <w:sz w:val="20"/>
                <w:szCs w:val="20"/>
              </w:rPr>
              <w:t>Others</w:t>
            </w:r>
          </w:p>
          <w:p w14:paraId="3DF75836" w14:textId="77777777" w:rsidR="0031433A" w:rsidRPr="004B44EA" w:rsidRDefault="0031433A" w:rsidP="0031433A">
            <w:pPr>
              <w:spacing w:after="200" w:line="480" w:lineRule="auto"/>
              <w:rPr>
                <w:sz w:val="20"/>
                <w:szCs w:val="20"/>
              </w:rPr>
            </w:pPr>
          </w:p>
        </w:tc>
        <w:tc>
          <w:tcPr>
            <w:tcW w:w="1440" w:type="dxa"/>
          </w:tcPr>
          <w:p w14:paraId="54FFE855" w14:textId="6EF05873" w:rsidR="0031433A" w:rsidRPr="004B44EA" w:rsidRDefault="0031433A" w:rsidP="0031433A">
            <w:pPr>
              <w:spacing w:after="200" w:line="480" w:lineRule="auto"/>
              <w:rPr>
                <w:sz w:val="20"/>
                <w:szCs w:val="20"/>
              </w:rPr>
            </w:pPr>
            <w:r w:rsidRPr="001E1B48">
              <w:t>N/A</w:t>
            </w:r>
          </w:p>
        </w:tc>
        <w:tc>
          <w:tcPr>
            <w:tcW w:w="1490" w:type="dxa"/>
          </w:tcPr>
          <w:p w14:paraId="7880E11D" w14:textId="23DC8A1B" w:rsidR="0031433A" w:rsidRPr="004B44EA" w:rsidRDefault="0031433A" w:rsidP="0031433A">
            <w:pPr>
              <w:spacing w:after="200" w:line="480" w:lineRule="auto"/>
              <w:rPr>
                <w:sz w:val="20"/>
                <w:szCs w:val="20"/>
              </w:rPr>
            </w:pPr>
            <w:r w:rsidRPr="001E1B48">
              <w:t>N/A</w:t>
            </w:r>
          </w:p>
        </w:tc>
        <w:tc>
          <w:tcPr>
            <w:tcW w:w="1417" w:type="dxa"/>
          </w:tcPr>
          <w:p w14:paraId="03490662" w14:textId="61E6E1C3" w:rsidR="0031433A" w:rsidRPr="004B44EA" w:rsidRDefault="0031433A" w:rsidP="0031433A">
            <w:pPr>
              <w:spacing w:after="200" w:line="480" w:lineRule="auto"/>
              <w:rPr>
                <w:sz w:val="20"/>
                <w:szCs w:val="20"/>
              </w:rPr>
            </w:pPr>
            <w:r w:rsidRPr="001E1B48">
              <w:t>N/A</w:t>
            </w:r>
          </w:p>
        </w:tc>
        <w:tc>
          <w:tcPr>
            <w:tcW w:w="1560" w:type="dxa"/>
          </w:tcPr>
          <w:p w14:paraId="23867FFF" w14:textId="69487A56" w:rsidR="0031433A" w:rsidRPr="004B44EA" w:rsidRDefault="0031433A" w:rsidP="0031433A">
            <w:pPr>
              <w:spacing w:after="200" w:line="480" w:lineRule="auto"/>
              <w:rPr>
                <w:sz w:val="20"/>
                <w:szCs w:val="20"/>
              </w:rPr>
            </w:pPr>
            <w:r w:rsidRPr="001E1B48">
              <w:t>N/A</w:t>
            </w:r>
          </w:p>
        </w:tc>
        <w:tc>
          <w:tcPr>
            <w:tcW w:w="1417" w:type="dxa"/>
          </w:tcPr>
          <w:p w14:paraId="79E91B6C" w14:textId="7D5F2603" w:rsidR="0031433A" w:rsidRPr="004B44EA" w:rsidRDefault="0031433A" w:rsidP="0031433A">
            <w:pPr>
              <w:spacing w:after="200" w:line="480" w:lineRule="auto"/>
              <w:rPr>
                <w:sz w:val="20"/>
                <w:szCs w:val="20"/>
              </w:rPr>
            </w:pPr>
            <w:r w:rsidRPr="001E1B48">
              <w:t>N/A</w:t>
            </w:r>
          </w:p>
        </w:tc>
      </w:tr>
    </w:tbl>
    <w:p w14:paraId="401CBB0F" w14:textId="77777777" w:rsidR="00845AFE" w:rsidRDefault="00845AFE" w:rsidP="00845AFE"/>
    <w:p w14:paraId="2940F868" w14:textId="7DAE05A7" w:rsidR="00845AFE" w:rsidRDefault="00845AFE" w:rsidP="00845AFE"/>
    <w:p w14:paraId="181BD94C" w14:textId="77777777" w:rsidR="00B3049D" w:rsidRDefault="00B3049D" w:rsidP="00845AFE"/>
    <w:bookmarkEnd w:id="18"/>
    <w:p w14:paraId="40446C25" w14:textId="6E925722" w:rsidR="006E4DEC" w:rsidRPr="001E1B48" w:rsidRDefault="0041408F" w:rsidP="00845AFE">
      <w:pPr>
        <w:spacing w:line="480" w:lineRule="auto"/>
        <w:rPr>
          <w:color w:val="000000" w:themeColor="text1"/>
        </w:rPr>
      </w:pPr>
      <w:r w:rsidRPr="00B3049D">
        <w:rPr>
          <w:b/>
          <w:bCs/>
          <w:color w:val="000000" w:themeColor="text1"/>
          <w:highlight w:val="yellow"/>
        </w:rPr>
        <w:t>Q</w:t>
      </w:r>
      <w:r w:rsidR="006E4DEC" w:rsidRPr="00B3049D">
        <w:rPr>
          <w:b/>
          <w:bCs/>
          <w:color w:val="000000" w:themeColor="text1"/>
          <w:highlight w:val="yellow"/>
        </w:rPr>
        <w:t xml:space="preserve">uestion </w:t>
      </w:r>
      <w:r w:rsidRPr="00B3049D">
        <w:rPr>
          <w:b/>
          <w:bCs/>
          <w:color w:val="000000" w:themeColor="text1"/>
          <w:highlight w:val="yellow"/>
        </w:rPr>
        <w:t>1</w:t>
      </w:r>
      <w:r w:rsidR="007E5E4C" w:rsidRPr="00B3049D">
        <w:rPr>
          <w:b/>
          <w:bCs/>
          <w:color w:val="000000" w:themeColor="text1"/>
          <w:highlight w:val="yellow"/>
        </w:rPr>
        <w:t>8</w:t>
      </w:r>
      <w:r w:rsidR="006E4DEC" w:rsidRPr="00B3049D">
        <w:rPr>
          <w:b/>
          <w:bCs/>
          <w:color w:val="000000" w:themeColor="text1"/>
          <w:highlight w:val="yellow"/>
        </w:rPr>
        <w:t xml:space="preserve">. </w:t>
      </w:r>
      <w:r w:rsidR="00E61E8C" w:rsidRPr="00B3049D">
        <w:rPr>
          <w:color w:val="000000" w:themeColor="text1"/>
          <w:highlight w:val="yellow"/>
        </w:rPr>
        <w:t>What</w:t>
      </w:r>
      <w:r w:rsidR="006E4DEC" w:rsidRPr="00B3049D">
        <w:rPr>
          <w:color w:val="000000" w:themeColor="text1"/>
          <w:highlight w:val="yellow"/>
        </w:rPr>
        <w:t xml:space="preserve"> </w:t>
      </w:r>
      <w:r w:rsidR="00FA0239" w:rsidRPr="00B3049D">
        <w:rPr>
          <w:color w:val="000000" w:themeColor="text1"/>
          <w:highlight w:val="yellow"/>
        </w:rPr>
        <w:t xml:space="preserve">mechanisms and standards are used </w:t>
      </w:r>
      <w:r w:rsidR="006E4DEC" w:rsidRPr="00B3049D">
        <w:rPr>
          <w:color w:val="000000" w:themeColor="text1"/>
          <w:highlight w:val="yellow"/>
        </w:rPr>
        <w:t>to assure quality for generic DAA importation and /or local production</w:t>
      </w:r>
      <w:r w:rsidR="00E61E8C" w:rsidRPr="00B3049D">
        <w:rPr>
          <w:color w:val="000000" w:themeColor="text1"/>
          <w:highlight w:val="yellow"/>
        </w:rPr>
        <w:t>, please develop:</w:t>
      </w:r>
      <w:r w:rsidR="00E61E8C" w:rsidRPr="001E1B48">
        <w:rPr>
          <w:color w:val="000000" w:themeColor="text1"/>
        </w:rPr>
        <w:t xml:space="preserve"> </w:t>
      </w:r>
    </w:p>
    <w:p w14:paraId="785C5A25" w14:textId="77777777" w:rsidR="0031433A" w:rsidRDefault="0031433A" w:rsidP="0031433A">
      <w:pPr>
        <w:rPr>
          <w:b/>
          <w:bCs/>
        </w:rPr>
      </w:pPr>
      <w:r>
        <w:rPr>
          <w:b/>
          <w:bCs/>
        </w:rPr>
        <w:t xml:space="preserve">Quality, safety and effectiveness as well as circulation of imported generic DAAs and/or locally produced DAAs are under state control on the basis of Georgia regulation. </w:t>
      </w:r>
    </w:p>
    <w:p w14:paraId="6D8D9EA3" w14:textId="77777777" w:rsidR="00FA37FA" w:rsidRDefault="00FA37FA" w:rsidP="00FA37FA">
      <w:pPr>
        <w:spacing w:line="240" w:lineRule="auto"/>
        <w:rPr>
          <w:b/>
          <w:bCs/>
        </w:rPr>
      </w:pPr>
      <w:r w:rsidRPr="00FA37FA">
        <w:rPr>
          <w:b/>
          <w:bCs/>
        </w:rPr>
        <w:t>Market is protected from generics entry during 6 year after first approval in EU (Association agreement with EU).</w:t>
      </w:r>
      <w:r>
        <w:rPr>
          <w:b/>
          <w:bCs/>
        </w:rPr>
        <w:t xml:space="preserve"> </w:t>
      </w:r>
    </w:p>
    <w:p w14:paraId="6483C289" w14:textId="77777777" w:rsidR="0041408F" w:rsidRPr="001E1B48" w:rsidRDefault="0041408F" w:rsidP="00845AFE">
      <w:pPr>
        <w:spacing w:line="480" w:lineRule="auto"/>
        <w:rPr>
          <w:b/>
          <w:bCs/>
        </w:rPr>
      </w:pPr>
    </w:p>
    <w:p w14:paraId="03EBCA6D" w14:textId="19205728" w:rsidR="000B6BF6" w:rsidRDefault="000B6BF6" w:rsidP="007F7E8E">
      <w:pPr>
        <w:rPr>
          <w:b/>
          <w:bCs/>
        </w:rPr>
      </w:pPr>
    </w:p>
    <w:p w14:paraId="703AF855" w14:textId="75308967" w:rsidR="008F14C7" w:rsidRPr="001E1B48" w:rsidRDefault="0041408F" w:rsidP="00FA3914">
      <w:r w:rsidRPr="00B3049D">
        <w:rPr>
          <w:b/>
          <w:bCs/>
          <w:highlight w:val="yellow"/>
        </w:rPr>
        <w:t>Q</w:t>
      </w:r>
      <w:r w:rsidR="0028382E" w:rsidRPr="00B3049D">
        <w:rPr>
          <w:b/>
          <w:bCs/>
          <w:highlight w:val="yellow"/>
        </w:rPr>
        <w:t xml:space="preserve">uestion </w:t>
      </w:r>
      <w:r w:rsidR="007E5E4C" w:rsidRPr="00B3049D">
        <w:rPr>
          <w:b/>
          <w:bCs/>
          <w:highlight w:val="yellow"/>
        </w:rPr>
        <w:t>19</w:t>
      </w:r>
      <w:r w:rsidR="007F7E8E" w:rsidRPr="00B3049D">
        <w:rPr>
          <w:b/>
          <w:bCs/>
          <w:highlight w:val="yellow"/>
        </w:rPr>
        <w:t>.</w:t>
      </w:r>
      <w:r w:rsidR="007F7E8E" w:rsidRPr="00B3049D">
        <w:rPr>
          <w:highlight w:val="yellow"/>
        </w:rPr>
        <w:t xml:space="preserve"> </w:t>
      </w:r>
      <w:r w:rsidRPr="00B3049D">
        <w:rPr>
          <w:highlight w:val="yellow"/>
        </w:rPr>
        <w:t>Describe</w:t>
      </w:r>
      <w:r w:rsidR="008237D7" w:rsidRPr="00B3049D">
        <w:rPr>
          <w:highlight w:val="yellow"/>
        </w:rPr>
        <w:t xml:space="preserve"> the main barriers </w:t>
      </w:r>
      <w:r w:rsidR="00FA0239" w:rsidRPr="00B3049D">
        <w:rPr>
          <w:highlight w:val="yellow"/>
        </w:rPr>
        <w:t>to procure</w:t>
      </w:r>
      <w:r w:rsidRPr="00B3049D">
        <w:rPr>
          <w:highlight w:val="yellow"/>
        </w:rPr>
        <w:t>ment and supply of</w:t>
      </w:r>
      <w:r w:rsidR="008237D7" w:rsidRPr="00B3049D">
        <w:rPr>
          <w:highlight w:val="yellow"/>
        </w:rPr>
        <w:t xml:space="preserve"> DAAs </w:t>
      </w:r>
      <w:r w:rsidRPr="00B3049D">
        <w:rPr>
          <w:highlight w:val="yellow"/>
        </w:rPr>
        <w:t xml:space="preserve">in the </w:t>
      </w:r>
      <w:r w:rsidR="00531EE3" w:rsidRPr="00B3049D">
        <w:rPr>
          <w:highlight w:val="yellow"/>
        </w:rPr>
        <w:t>country, strategies</w:t>
      </w:r>
      <w:r w:rsidR="007F7E8E" w:rsidRPr="00B3049D">
        <w:rPr>
          <w:highlight w:val="yellow"/>
        </w:rPr>
        <w:t xml:space="preserve"> </w:t>
      </w:r>
      <w:r w:rsidRPr="00B3049D">
        <w:rPr>
          <w:highlight w:val="yellow"/>
        </w:rPr>
        <w:t xml:space="preserve">used </w:t>
      </w:r>
      <w:r w:rsidR="00230F0C" w:rsidRPr="00B3049D">
        <w:rPr>
          <w:highlight w:val="yellow"/>
        </w:rPr>
        <w:t>for</w:t>
      </w:r>
      <w:r w:rsidR="007F7E8E" w:rsidRPr="00B3049D">
        <w:rPr>
          <w:highlight w:val="yellow"/>
        </w:rPr>
        <w:t xml:space="preserve"> </w:t>
      </w:r>
      <w:r w:rsidR="007E5E4C" w:rsidRPr="00B3049D">
        <w:rPr>
          <w:highlight w:val="yellow"/>
        </w:rPr>
        <w:t xml:space="preserve">overcoming </w:t>
      </w:r>
      <w:r w:rsidR="002C7021" w:rsidRPr="00B3049D">
        <w:rPr>
          <w:highlight w:val="yellow"/>
        </w:rPr>
        <w:t>barriers, progress</w:t>
      </w:r>
      <w:r w:rsidRPr="00B3049D">
        <w:rPr>
          <w:highlight w:val="yellow"/>
        </w:rPr>
        <w:t xml:space="preserve"> made and remaining challenges.</w:t>
      </w:r>
    </w:p>
    <w:p w14:paraId="02B5BFF1" w14:textId="77777777" w:rsidR="0031433A" w:rsidRPr="001E1B48" w:rsidRDefault="0031433A" w:rsidP="0031433A">
      <w:r w:rsidRPr="00D03EB1">
        <w:rPr>
          <w:b/>
        </w:rPr>
        <w:t xml:space="preserve">No barriers exist regarding access to DAAs in Georgia. All available DAAs within national hepatitis C elimination program are provided free of charge to </w:t>
      </w:r>
      <w:r>
        <w:rPr>
          <w:b/>
        </w:rPr>
        <w:t xml:space="preserve">all </w:t>
      </w:r>
      <w:r w:rsidRPr="00D03EB1">
        <w:rPr>
          <w:b/>
        </w:rPr>
        <w:t xml:space="preserve">HCV-infected Georgian citizens (with valid Georgian ID card) with no restriction (regardless of HCV genotype, </w:t>
      </w:r>
      <w:r>
        <w:rPr>
          <w:b/>
        </w:rPr>
        <w:t xml:space="preserve">stage and </w:t>
      </w:r>
      <w:r w:rsidRPr="00D03EB1">
        <w:rPr>
          <w:b/>
        </w:rPr>
        <w:t xml:space="preserve">severity of liver disease, geographical location etc.). </w:t>
      </w:r>
    </w:p>
    <w:p w14:paraId="2155D289" w14:textId="77777777" w:rsidR="00FA3914" w:rsidRPr="001E1B48" w:rsidRDefault="00FA3914" w:rsidP="008F14C7"/>
    <w:p w14:paraId="0D0358E1" w14:textId="41230104" w:rsidR="008237D7" w:rsidRPr="001E1B48" w:rsidRDefault="00230F0C" w:rsidP="007F7E8E">
      <w:r w:rsidRPr="00B3049D">
        <w:rPr>
          <w:b/>
          <w:bCs/>
          <w:highlight w:val="yellow"/>
        </w:rPr>
        <w:t>Question</w:t>
      </w:r>
      <w:r w:rsidR="007F7E8E" w:rsidRPr="00B3049D">
        <w:rPr>
          <w:b/>
          <w:bCs/>
          <w:highlight w:val="yellow"/>
        </w:rPr>
        <w:t xml:space="preserve"> </w:t>
      </w:r>
      <w:r w:rsidR="00614907" w:rsidRPr="00B3049D">
        <w:rPr>
          <w:b/>
          <w:bCs/>
          <w:highlight w:val="yellow"/>
        </w:rPr>
        <w:t>2</w:t>
      </w:r>
      <w:r w:rsidR="007E5E4C" w:rsidRPr="00B3049D">
        <w:rPr>
          <w:b/>
          <w:bCs/>
          <w:highlight w:val="yellow"/>
        </w:rPr>
        <w:t>0</w:t>
      </w:r>
      <w:r w:rsidRPr="00B3049D">
        <w:rPr>
          <w:b/>
          <w:bCs/>
          <w:highlight w:val="yellow"/>
        </w:rPr>
        <w:t>.</w:t>
      </w:r>
      <w:r w:rsidRPr="00B3049D">
        <w:rPr>
          <w:highlight w:val="yellow"/>
        </w:rPr>
        <w:t xml:space="preserve"> </w:t>
      </w:r>
      <w:r w:rsidR="007F7E8E" w:rsidRPr="00B3049D">
        <w:rPr>
          <w:highlight w:val="yellow"/>
        </w:rPr>
        <w:t>A</w:t>
      </w:r>
      <w:r w:rsidR="008237D7" w:rsidRPr="00B3049D">
        <w:rPr>
          <w:highlight w:val="yellow"/>
        </w:rPr>
        <w:t xml:space="preserve">re there any other factors that may influence the future access in </w:t>
      </w:r>
      <w:r w:rsidR="007E5E4C" w:rsidRPr="00B3049D">
        <w:rPr>
          <w:highlight w:val="yellow"/>
        </w:rPr>
        <w:t>the</w:t>
      </w:r>
      <w:r w:rsidR="008237D7" w:rsidRPr="00B3049D">
        <w:rPr>
          <w:highlight w:val="yellow"/>
        </w:rPr>
        <w:t xml:space="preserve"> country?</w:t>
      </w:r>
    </w:p>
    <w:p w14:paraId="0A6063E7" w14:textId="77777777" w:rsidR="0031433A" w:rsidRPr="00E86BC8" w:rsidRDefault="0031433A" w:rsidP="0031433A">
      <w:r w:rsidRPr="00D03EB1">
        <w:rPr>
          <w:b/>
        </w:rPr>
        <w:t>No barriers exist regarding access to DAAs in Georgia</w:t>
      </w:r>
      <w:r>
        <w:rPr>
          <w:b/>
        </w:rPr>
        <w:t xml:space="preserve">. </w:t>
      </w:r>
    </w:p>
    <w:p w14:paraId="37325DBB" w14:textId="0C5FCF39" w:rsidR="0057418E" w:rsidRDefault="0057418E" w:rsidP="007F7E8E"/>
    <w:p w14:paraId="529D7142" w14:textId="76EADB01" w:rsidR="0041408F" w:rsidRDefault="0041408F" w:rsidP="007F7E8E"/>
    <w:p w14:paraId="176E362F" w14:textId="77777777" w:rsidR="0041408F" w:rsidRPr="001E1B48" w:rsidRDefault="0041408F" w:rsidP="007F7E8E"/>
    <w:p w14:paraId="5D0DA1A9" w14:textId="7F093438" w:rsidR="006E4DEC" w:rsidRDefault="0041408F" w:rsidP="0041408F">
      <w:pPr>
        <w:jc w:val="center"/>
      </w:pPr>
      <w:r>
        <w:rPr>
          <w:b/>
          <w:bCs/>
        </w:rPr>
        <w:t>T</w:t>
      </w:r>
      <w:r w:rsidR="006E4DEC" w:rsidRPr="001E1B48">
        <w:rPr>
          <w:b/>
          <w:bCs/>
        </w:rPr>
        <w:t>HANK YOU</w:t>
      </w:r>
    </w:p>
    <w:sectPr w:rsidR="006E4DEC" w:rsidSect="00FA37FA">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AFB41" w14:textId="77777777" w:rsidR="00365673" w:rsidRDefault="00365673" w:rsidP="00EF275D">
      <w:pPr>
        <w:spacing w:after="0" w:line="240" w:lineRule="auto"/>
      </w:pPr>
      <w:r>
        <w:separator/>
      </w:r>
    </w:p>
  </w:endnote>
  <w:endnote w:type="continuationSeparator" w:id="0">
    <w:p w14:paraId="1F6A5EF8" w14:textId="77777777" w:rsidR="00365673" w:rsidRDefault="00365673" w:rsidP="00EF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CC81" w14:textId="77777777" w:rsidR="00365673" w:rsidRDefault="00365673" w:rsidP="00EF275D">
      <w:pPr>
        <w:spacing w:after="0" w:line="240" w:lineRule="auto"/>
      </w:pPr>
      <w:r>
        <w:separator/>
      </w:r>
    </w:p>
  </w:footnote>
  <w:footnote w:type="continuationSeparator" w:id="0">
    <w:p w14:paraId="4CAA6699" w14:textId="77777777" w:rsidR="00365673" w:rsidRDefault="00365673" w:rsidP="00EF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52973"/>
    <w:multiLevelType w:val="multilevel"/>
    <w:tmpl w:val="7862B98A"/>
    <w:lvl w:ilvl="0">
      <w:start w:val="16"/>
      <w:numFmt w:val="decimal"/>
      <w:lvlText w:val="%1."/>
      <w:lvlJc w:val="left"/>
      <w:pPr>
        <w:ind w:left="435" w:hanging="435"/>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2" w15:restartNumberingAfterBreak="0">
    <w:nsid w:val="06384AC0"/>
    <w:multiLevelType w:val="hybridMultilevel"/>
    <w:tmpl w:val="41D4DE3C"/>
    <w:lvl w:ilvl="0" w:tplc="A5A8A4B0">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F1B96"/>
    <w:multiLevelType w:val="hybridMultilevel"/>
    <w:tmpl w:val="B0F06CF0"/>
    <w:lvl w:ilvl="0" w:tplc="B75A8A3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F22A0"/>
    <w:multiLevelType w:val="multilevel"/>
    <w:tmpl w:val="F5847114"/>
    <w:lvl w:ilvl="0">
      <w:start w:val="1"/>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5" w15:restartNumberingAfterBreak="0">
    <w:nsid w:val="173C04E7"/>
    <w:multiLevelType w:val="hybridMultilevel"/>
    <w:tmpl w:val="6736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E0EC9"/>
    <w:multiLevelType w:val="multilevel"/>
    <w:tmpl w:val="0409001F"/>
    <w:lvl w:ilvl="0">
      <w:start w:val="1"/>
      <w:numFmt w:val="decimal"/>
      <w:lvlText w:val="%1."/>
      <w:lvlJc w:val="left"/>
      <w:pPr>
        <w:ind w:left="81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D4A695F"/>
    <w:multiLevelType w:val="multilevel"/>
    <w:tmpl w:val="75B4F7AE"/>
    <w:lvl w:ilvl="0">
      <w:start w:val="16"/>
      <w:numFmt w:val="decimal"/>
      <w:lvlText w:val="%1."/>
      <w:lvlJc w:val="left"/>
      <w:pPr>
        <w:ind w:left="435" w:hanging="435"/>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8" w15:restartNumberingAfterBreak="0">
    <w:nsid w:val="20E8150D"/>
    <w:multiLevelType w:val="hybridMultilevel"/>
    <w:tmpl w:val="994A261E"/>
    <w:lvl w:ilvl="0" w:tplc="5E729E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5D80"/>
    <w:multiLevelType w:val="multilevel"/>
    <w:tmpl w:val="75B4F7AE"/>
    <w:lvl w:ilvl="0">
      <w:start w:val="15"/>
      <w:numFmt w:val="decimal"/>
      <w:lvlText w:val="%1."/>
      <w:lvlJc w:val="left"/>
      <w:pPr>
        <w:ind w:left="435" w:hanging="435"/>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10" w15:restartNumberingAfterBreak="0">
    <w:nsid w:val="2A4E314D"/>
    <w:multiLevelType w:val="hybridMultilevel"/>
    <w:tmpl w:val="309AD41C"/>
    <w:lvl w:ilvl="0" w:tplc="923C7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C65533"/>
    <w:multiLevelType w:val="hybridMultilevel"/>
    <w:tmpl w:val="A9F6DE8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1550B1"/>
    <w:multiLevelType w:val="hybridMultilevel"/>
    <w:tmpl w:val="A686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A3C67"/>
    <w:multiLevelType w:val="multilevel"/>
    <w:tmpl w:val="E80469BC"/>
    <w:lvl w:ilvl="0">
      <w:start w:val="15"/>
      <w:numFmt w:val="decimal"/>
      <w:lvlText w:val="%1."/>
      <w:lvlJc w:val="left"/>
      <w:pPr>
        <w:ind w:left="435" w:hanging="435"/>
      </w:pPr>
      <w:rPr>
        <w:rFonts w:hint="default"/>
      </w:rPr>
    </w:lvl>
    <w:lvl w:ilvl="1">
      <w:start w:val="2"/>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88B76F9"/>
    <w:multiLevelType w:val="hybridMultilevel"/>
    <w:tmpl w:val="DB54AF1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11AAC"/>
    <w:multiLevelType w:val="multilevel"/>
    <w:tmpl w:val="7862B98A"/>
    <w:lvl w:ilvl="0">
      <w:start w:val="16"/>
      <w:numFmt w:val="decimal"/>
      <w:lvlText w:val="%1."/>
      <w:lvlJc w:val="left"/>
      <w:pPr>
        <w:ind w:left="435" w:hanging="435"/>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16" w15:restartNumberingAfterBreak="0">
    <w:nsid w:val="3A575D5E"/>
    <w:multiLevelType w:val="multilevel"/>
    <w:tmpl w:val="3466AAD8"/>
    <w:lvl w:ilvl="0">
      <w:start w:val="16"/>
      <w:numFmt w:val="decimal"/>
      <w:lvlText w:val="%1"/>
      <w:lvlJc w:val="left"/>
      <w:pPr>
        <w:ind w:left="400" w:hanging="400"/>
      </w:pPr>
      <w:rPr>
        <w:rFonts w:asciiTheme="minorHAnsi" w:eastAsiaTheme="minorEastAsia" w:hAnsiTheme="minorHAnsi" w:cstheme="minorBidi" w:hint="default"/>
      </w:rPr>
    </w:lvl>
    <w:lvl w:ilvl="1">
      <w:start w:val="1"/>
      <w:numFmt w:val="decimal"/>
      <w:lvlText w:val="%1.%2"/>
      <w:lvlJc w:val="left"/>
      <w:pPr>
        <w:ind w:left="400" w:hanging="40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720" w:hanging="72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080" w:hanging="108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440" w:hanging="144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17" w15:restartNumberingAfterBreak="0">
    <w:nsid w:val="3B014636"/>
    <w:multiLevelType w:val="multilevel"/>
    <w:tmpl w:val="894CA6D4"/>
    <w:lvl w:ilvl="0">
      <w:start w:val="2"/>
      <w:numFmt w:val="decimal"/>
      <w:lvlText w:val="%1"/>
      <w:lvlJc w:val="left"/>
      <w:pPr>
        <w:ind w:left="360" w:hanging="360"/>
      </w:pPr>
      <w:rPr>
        <w:rFonts w:asciiTheme="minorHAnsi" w:eastAsiaTheme="minorEastAsia" w:hAnsiTheme="minorHAnsi" w:cstheme="minorBidi" w:hint="default"/>
      </w:rPr>
    </w:lvl>
    <w:lvl w:ilvl="1">
      <w:start w:val="1"/>
      <w:numFmt w:val="decimal"/>
      <w:lvlText w:val="%1.%2"/>
      <w:lvlJc w:val="left"/>
      <w:pPr>
        <w:ind w:left="360" w:hanging="36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720" w:hanging="72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080" w:hanging="108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440" w:hanging="144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18" w15:restartNumberingAfterBreak="0">
    <w:nsid w:val="3B5B4B9E"/>
    <w:multiLevelType w:val="hybridMultilevel"/>
    <w:tmpl w:val="07E655C6"/>
    <w:lvl w:ilvl="0" w:tplc="64C0B276">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40033"/>
    <w:multiLevelType w:val="multilevel"/>
    <w:tmpl w:val="92D4765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EC1388B"/>
    <w:multiLevelType w:val="multilevel"/>
    <w:tmpl w:val="DB8630B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4E4741"/>
    <w:multiLevelType w:val="hybridMultilevel"/>
    <w:tmpl w:val="DDAED7D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756FD"/>
    <w:multiLevelType w:val="multilevel"/>
    <w:tmpl w:val="DB34F7FC"/>
    <w:lvl w:ilvl="0">
      <w:start w:val="15"/>
      <w:numFmt w:val="decimal"/>
      <w:lvlText w:val="%1"/>
      <w:lvlJc w:val="left"/>
      <w:pPr>
        <w:ind w:left="400" w:hanging="400"/>
      </w:pPr>
      <w:rPr>
        <w:rFonts w:asciiTheme="minorHAnsi" w:eastAsiaTheme="minorEastAsia" w:hAnsiTheme="minorHAnsi" w:cstheme="minorBidi" w:hint="default"/>
      </w:rPr>
    </w:lvl>
    <w:lvl w:ilvl="1">
      <w:start w:val="1"/>
      <w:numFmt w:val="decimal"/>
      <w:lvlText w:val="%1.%2"/>
      <w:lvlJc w:val="left"/>
      <w:pPr>
        <w:ind w:left="400" w:hanging="40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720" w:hanging="72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080" w:hanging="108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440" w:hanging="144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23" w15:restartNumberingAfterBreak="0">
    <w:nsid w:val="50E05A6D"/>
    <w:multiLevelType w:val="hybridMultilevel"/>
    <w:tmpl w:val="84704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C2369"/>
    <w:multiLevelType w:val="hybridMultilevel"/>
    <w:tmpl w:val="BC70CDEE"/>
    <w:lvl w:ilvl="0" w:tplc="DBF874BC">
      <w:start w:val="27"/>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D669EB"/>
    <w:multiLevelType w:val="multilevel"/>
    <w:tmpl w:val="65DC46F8"/>
    <w:lvl w:ilvl="0">
      <w:start w:val="16"/>
      <w:numFmt w:val="decimal"/>
      <w:lvlText w:val="%1"/>
      <w:lvlJc w:val="left"/>
      <w:pPr>
        <w:ind w:left="375" w:hanging="375"/>
      </w:pPr>
      <w:rPr>
        <w:rFonts w:asciiTheme="minorHAnsi" w:eastAsiaTheme="minorEastAsia" w:hAnsiTheme="minorHAnsi" w:cstheme="minorBidi" w:hint="default"/>
      </w:rPr>
    </w:lvl>
    <w:lvl w:ilvl="1">
      <w:start w:val="1"/>
      <w:numFmt w:val="decimal"/>
      <w:lvlText w:val="%1.%2"/>
      <w:lvlJc w:val="left"/>
      <w:pPr>
        <w:ind w:left="375" w:hanging="375"/>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720" w:hanging="72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080" w:hanging="108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440" w:hanging="144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26" w15:restartNumberingAfterBreak="0">
    <w:nsid w:val="58E22AD2"/>
    <w:multiLevelType w:val="hybridMultilevel"/>
    <w:tmpl w:val="D37E1168"/>
    <w:lvl w:ilvl="0" w:tplc="DBF874BC">
      <w:start w:val="27"/>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4A4294"/>
    <w:multiLevelType w:val="multilevel"/>
    <w:tmpl w:val="75B4F7AE"/>
    <w:lvl w:ilvl="0">
      <w:start w:val="17"/>
      <w:numFmt w:val="decimal"/>
      <w:lvlText w:val="%1."/>
      <w:lvlJc w:val="left"/>
      <w:pPr>
        <w:ind w:left="435" w:hanging="435"/>
      </w:pPr>
      <w:rPr>
        <w:rFonts w:asciiTheme="minorHAnsi" w:eastAsiaTheme="minorEastAsia" w:hAnsiTheme="minorHAnsi" w:cstheme="minorBidi" w:hint="default"/>
      </w:rPr>
    </w:lvl>
    <w:lvl w:ilvl="1">
      <w:start w:val="1"/>
      <w:numFmt w:val="decimal"/>
      <w:lvlText w:val="%1.%2."/>
      <w:lvlJc w:val="left"/>
      <w:pPr>
        <w:ind w:left="720" w:hanging="720"/>
      </w:pPr>
      <w:rPr>
        <w:rFonts w:asciiTheme="minorHAnsi" w:eastAsiaTheme="minorEastAsia" w:hAnsiTheme="minorHAnsi" w:cstheme="minorBidi" w:hint="default"/>
      </w:rPr>
    </w:lvl>
    <w:lvl w:ilvl="2">
      <w:start w:val="1"/>
      <w:numFmt w:val="decimal"/>
      <w:lvlText w:val="%1.%2.%3."/>
      <w:lvlJc w:val="left"/>
      <w:pPr>
        <w:ind w:left="720" w:hanging="720"/>
      </w:pPr>
      <w:rPr>
        <w:rFonts w:asciiTheme="minorHAnsi" w:eastAsiaTheme="minorEastAsia" w:hAnsiTheme="minorHAnsi" w:cstheme="minorBidi" w:hint="default"/>
      </w:rPr>
    </w:lvl>
    <w:lvl w:ilvl="3">
      <w:start w:val="1"/>
      <w:numFmt w:val="decimal"/>
      <w:lvlText w:val="%1.%2.%3.%4."/>
      <w:lvlJc w:val="left"/>
      <w:pPr>
        <w:ind w:left="1080" w:hanging="1080"/>
      </w:pPr>
      <w:rPr>
        <w:rFonts w:asciiTheme="minorHAnsi" w:eastAsiaTheme="minorEastAsia" w:hAnsiTheme="minorHAnsi" w:cstheme="minorBidi" w:hint="default"/>
      </w:rPr>
    </w:lvl>
    <w:lvl w:ilvl="4">
      <w:start w:val="1"/>
      <w:numFmt w:val="decimal"/>
      <w:lvlText w:val="%1.%2.%3.%4.%5."/>
      <w:lvlJc w:val="left"/>
      <w:pPr>
        <w:ind w:left="1080" w:hanging="1080"/>
      </w:pPr>
      <w:rPr>
        <w:rFonts w:asciiTheme="minorHAnsi" w:eastAsiaTheme="minorEastAsia" w:hAnsiTheme="minorHAnsi" w:cstheme="minorBidi" w:hint="default"/>
      </w:rPr>
    </w:lvl>
    <w:lvl w:ilvl="5">
      <w:start w:val="1"/>
      <w:numFmt w:val="decimal"/>
      <w:lvlText w:val="%1.%2.%3.%4.%5.%6."/>
      <w:lvlJc w:val="left"/>
      <w:pPr>
        <w:ind w:left="1440" w:hanging="1440"/>
      </w:pPr>
      <w:rPr>
        <w:rFonts w:asciiTheme="minorHAnsi" w:eastAsiaTheme="minorEastAsia" w:hAnsiTheme="minorHAnsi" w:cstheme="minorBidi" w:hint="default"/>
      </w:rPr>
    </w:lvl>
    <w:lvl w:ilvl="6">
      <w:start w:val="1"/>
      <w:numFmt w:val="decimal"/>
      <w:lvlText w:val="%1.%2.%3.%4.%5.%6.%7."/>
      <w:lvlJc w:val="left"/>
      <w:pPr>
        <w:ind w:left="1440" w:hanging="1440"/>
      </w:pPr>
      <w:rPr>
        <w:rFonts w:asciiTheme="minorHAnsi" w:eastAsiaTheme="minorEastAsia" w:hAnsiTheme="minorHAnsi" w:cstheme="minorBidi" w:hint="default"/>
      </w:rPr>
    </w:lvl>
    <w:lvl w:ilvl="7">
      <w:start w:val="1"/>
      <w:numFmt w:val="decimal"/>
      <w:lvlText w:val="%1.%2.%3.%4.%5.%6.%7.%8."/>
      <w:lvlJc w:val="left"/>
      <w:pPr>
        <w:ind w:left="1800" w:hanging="1800"/>
      </w:pPr>
      <w:rPr>
        <w:rFonts w:asciiTheme="minorHAnsi" w:eastAsiaTheme="minorEastAsia" w:hAnsiTheme="minorHAnsi" w:cstheme="minorBidi" w:hint="default"/>
      </w:rPr>
    </w:lvl>
    <w:lvl w:ilvl="8">
      <w:start w:val="1"/>
      <w:numFmt w:val="decimal"/>
      <w:lvlText w:val="%1.%2.%3.%4.%5.%6.%7.%8.%9."/>
      <w:lvlJc w:val="left"/>
      <w:pPr>
        <w:ind w:left="1800" w:hanging="1800"/>
      </w:pPr>
      <w:rPr>
        <w:rFonts w:asciiTheme="minorHAnsi" w:eastAsiaTheme="minorEastAsia" w:hAnsiTheme="minorHAnsi" w:cstheme="minorBidi" w:hint="default"/>
      </w:rPr>
    </w:lvl>
  </w:abstractNum>
  <w:abstractNum w:abstractNumId="28" w15:restartNumberingAfterBreak="0">
    <w:nsid w:val="6061391A"/>
    <w:multiLevelType w:val="hybridMultilevel"/>
    <w:tmpl w:val="C662281C"/>
    <w:lvl w:ilvl="0" w:tplc="B75A8A3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B448D"/>
    <w:multiLevelType w:val="hybridMultilevel"/>
    <w:tmpl w:val="C0A629B0"/>
    <w:lvl w:ilvl="0" w:tplc="B75A8A3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48671A"/>
    <w:multiLevelType w:val="multilevel"/>
    <w:tmpl w:val="5EBE159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5484A38"/>
    <w:multiLevelType w:val="hybridMultilevel"/>
    <w:tmpl w:val="0A3E634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B138D9"/>
    <w:multiLevelType w:val="hybridMultilevel"/>
    <w:tmpl w:val="523630E8"/>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D35378"/>
    <w:multiLevelType w:val="hybridMultilevel"/>
    <w:tmpl w:val="5D3AEDAE"/>
    <w:lvl w:ilvl="0" w:tplc="0EE83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7113B"/>
    <w:multiLevelType w:val="hybridMultilevel"/>
    <w:tmpl w:val="41D4DE3C"/>
    <w:lvl w:ilvl="0" w:tplc="A5A8A4B0">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E94618"/>
    <w:multiLevelType w:val="multilevel"/>
    <w:tmpl w:val="71D2E254"/>
    <w:lvl w:ilvl="0">
      <w:start w:val="9"/>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34"/>
  </w:num>
  <w:num w:numId="2">
    <w:abstractNumId w:val="14"/>
  </w:num>
  <w:num w:numId="3">
    <w:abstractNumId w:val="3"/>
  </w:num>
  <w:num w:numId="4">
    <w:abstractNumId w:val="29"/>
  </w:num>
  <w:num w:numId="5">
    <w:abstractNumId w:val="21"/>
  </w:num>
  <w:num w:numId="6">
    <w:abstractNumId w:val="28"/>
  </w:num>
  <w:num w:numId="7">
    <w:abstractNumId w:val="31"/>
  </w:num>
  <w:num w:numId="8">
    <w:abstractNumId w:val="12"/>
  </w:num>
  <w:num w:numId="9">
    <w:abstractNumId w:val="23"/>
  </w:num>
  <w:num w:numId="10">
    <w:abstractNumId w:val="32"/>
  </w:num>
  <w:num w:numId="11">
    <w:abstractNumId w:val="24"/>
  </w:num>
  <w:num w:numId="12">
    <w:abstractNumId w:val="26"/>
  </w:num>
  <w:num w:numId="13">
    <w:abstractNumId w:val="2"/>
  </w:num>
  <w:num w:numId="14">
    <w:abstractNumId w:val="11"/>
  </w:num>
  <w:num w:numId="15">
    <w:abstractNumId w:val="5"/>
  </w:num>
  <w:num w:numId="16">
    <w:abstractNumId w:val="13"/>
  </w:num>
  <w:num w:numId="17">
    <w:abstractNumId w:val="4"/>
  </w:num>
  <w:num w:numId="18">
    <w:abstractNumId w:val="17"/>
  </w:num>
  <w:num w:numId="19">
    <w:abstractNumId w:val="20"/>
  </w:num>
  <w:num w:numId="20">
    <w:abstractNumId w:val="25"/>
  </w:num>
  <w:num w:numId="21">
    <w:abstractNumId w:val="7"/>
  </w:num>
  <w:num w:numId="22">
    <w:abstractNumId w:val="27"/>
  </w:num>
  <w:num w:numId="23">
    <w:abstractNumId w:val="9"/>
  </w:num>
  <w:num w:numId="24">
    <w:abstractNumId w:val="1"/>
  </w:num>
  <w:num w:numId="25">
    <w:abstractNumId w:val="22"/>
  </w:num>
  <w:num w:numId="26">
    <w:abstractNumId w:val="16"/>
  </w:num>
  <w:num w:numId="27">
    <w:abstractNumId w:val="15"/>
  </w:num>
  <w:num w:numId="28">
    <w:abstractNumId w:val="0"/>
  </w:num>
  <w:num w:numId="29">
    <w:abstractNumId w:val="8"/>
  </w:num>
  <w:num w:numId="30">
    <w:abstractNumId w:val="18"/>
  </w:num>
  <w:num w:numId="31">
    <w:abstractNumId w:val="35"/>
  </w:num>
  <w:num w:numId="32">
    <w:abstractNumId w:val="10"/>
  </w:num>
  <w:num w:numId="33">
    <w:abstractNumId w:val="6"/>
  </w:num>
  <w:num w:numId="34">
    <w:abstractNumId w:val="19"/>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D2"/>
    <w:rsid w:val="00000E7C"/>
    <w:rsid w:val="000121A9"/>
    <w:rsid w:val="000213A3"/>
    <w:rsid w:val="00037270"/>
    <w:rsid w:val="00056B23"/>
    <w:rsid w:val="0007189C"/>
    <w:rsid w:val="000838C1"/>
    <w:rsid w:val="00096BD2"/>
    <w:rsid w:val="000B6BF6"/>
    <w:rsid w:val="000C0777"/>
    <w:rsid w:val="000C5DA3"/>
    <w:rsid w:val="000D5715"/>
    <w:rsid w:val="000E0506"/>
    <w:rsid w:val="000E2F73"/>
    <w:rsid w:val="000E3BBC"/>
    <w:rsid w:val="00104759"/>
    <w:rsid w:val="00106099"/>
    <w:rsid w:val="0013360A"/>
    <w:rsid w:val="0013441A"/>
    <w:rsid w:val="001513A1"/>
    <w:rsid w:val="00152B19"/>
    <w:rsid w:val="0016016D"/>
    <w:rsid w:val="001613F7"/>
    <w:rsid w:val="0018360E"/>
    <w:rsid w:val="001A2ABC"/>
    <w:rsid w:val="001A6846"/>
    <w:rsid w:val="001B02E7"/>
    <w:rsid w:val="001B282C"/>
    <w:rsid w:val="001B76AD"/>
    <w:rsid w:val="001C7FAA"/>
    <w:rsid w:val="001D2D53"/>
    <w:rsid w:val="001D57C9"/>
    <w:rsid w:val="001E1B48"/>
    <w:rsid w:val="001E1FA2"/>
    <w:rsid w:val="001E6C17"/>
    <w:rsid w:val="001E6C36"/>
    <w:rsid w:val="001F0F4B"/>
    <w:rsid w:val="001F377D"/>
    <w:rsid w:val="002162C5"/>
    <w:rsid w:val="00216506"/>
    <w:rsid w:val="00230F0C"/>
    <w:rsid w:val="00233ADB"/>
    <w:rsid w:val="00250F7B"/>
    <w:rsid w:val="00254249"/>
    <w:rsid w:val="0026254D"/>
    <w:rsid w:val="00262796"/>
    <w:rsid w:val="0028382E"/>
    <w:rsid w:val="00287A60"/>
    <w:rsid w:val="002A0099"/>
    <w:rsid w:val="002C7021"/>
    <w:rsid w:val="002F4A00"/>
    <w:rsid w:val="00310DE4"/>
    <w:rsid w:val="0031433A"/>
    <w:rsid w:val="00330A51"/>
    <w:rsid w:val="003310A3"/>
    <w:rsid w:val="003315F3"/>
    <w:rsid w:val="00340B31"/>
    <w:rsid w:val="00340BDC"/>
    <w:rsid w:val="003611D0"/>
    <w:rsid w:val="00362A0E"/>
    <w:rsid w:val="00365673"/>
    <w:rsid w:val="00371C00"/>
    <w:rsid w:val="003731F1"/>
    <w:rsid w:val="00383088"/>
    <w:rsid w:val="003830D6"/>
    <w:rsid w:val="0039302C"/>
    <w:rsid w:val="00393881"/>
    <w:rsid w:val="003A1E82"/>
    <w:rsid w:val="003A6654"/>
    <w:rsid w:val="003A7BCA"/>
    <w:rsid w:val="003B13AA"/>
    <w:rsid w:val="003B5B8A"/>
    <w:rsid w:val="003C645F"/>
    <w:rsid w:val="003D022A"/>
    <w:rsid w:val="003D24B7"/>
    <w:rsid w:val="003E6A52"/>
    <w:rsid w:val="003F4DDD"/>
    <w:rsid w:val="00413676"/>
    <w:rsid w:val="0041408F"/>
    <w:rsid w:val="00433835"/>
    <w:rsid w:val="00441E73"/>
    <w:rsid w:val="0044377B"/>
    <w:rsid w:val="00457807"/>
    <w:rsid w:val="00466DF6"/>
    <w:rsid w:val="00474864"/>
    <w:rsid w:val="00491D06"/>
    <w:rsid w:val="004A400E"/>
    <w:rsid w:val="004B44EA"/>
    <w:rsid w:val="004B502B"/>
    <w:rsid w:val="004B757B"/>
    <w:rsid w:val="004C7D96"/>
    <w:rsid w:val="004D650F"/>
    <w:rsid w:val="004D6964"/>
    <w:rsid w:val="004E0FAD"/>
    <w:rsid w:val="004F282D"/>
    <w:rsid w:val="004F2943"/>
    <w:rsid w:val="004F5F80"/>
    <w:rsid w:val="005104C4"/>
    <w:rsid w:val="00521254"/>
    <w:rsid w:val="00525730"/>
    <w:rsid w:val="00530370"/>
    <w:rsid w:val="00531A2C"/>
    <w:rsid w:val="00531EE3"/>
    <w:rsid w:val="005404DC"/>
    <w:rsid w:val="00545B2A"/>
    <w:rsid w:val="005636E0"/>
    <w:rsid w:val="00567238"/>
    <w:rsid w:val="00570746"/>
    <w:rsid w:val="0057418E"/>
    <w:rsid w:val="0059564B"/>
    <w:rsid w:val="00597D50"/>
    <w:rsid w:val="005A6C4C"/>
    <w:rsid w:val="005B290F"/>
    <w:rsid w:val="005B3023"/>
    <w:rsid w:val="005C5BF2"/>
    <w:rsid w:val="005D025E"/>
    <w:rsid w:val="005D075E"/>
    <w:rsid w:val="005D1640"/>
    <w:rsid w:val="005D6650"/>
    <w:rsid w:val="005D6B41"/>
    <w:rsid w:val="00614907"/>
    <w:rsid w:val="00615A04"/>
    <w:rsid w:val="00625137"/>
    <w:rsid w:val="00625CAA"/>
    <w:rsid w:val="0063518B"/>
    <w:rsid w:val="00636B2F"/>
    <w:rsid w:val="00657483"/>
    <w:rsid w:val="006625FB"/>
    <w:rsid w:val="00666FC9"/>
    <w:rsid w:val="00671288"/>
    <w:rsid w:val="00677776"/>
    <w:rsid w:val="006812FD"/>
    <w:rsid w:val="00683931"/>
    <w:rsid w:val="006858EC"/>
    <w:rsid w:val="006874DE"/>
    <w:rsid w:val="00692465"/>
    <w:rsid w:val="006930EA"/>
    <w:rsid w:val="006A2407"/>
    <w:rsid w:val="006A755B"/>
    <w:rsid w:val="006C32A6"/>
    <w:rsid w:val="006C3690"/>
    <w:rsid w:val="006C3FC7"/>
    <w:rsid w:val="006C41AD"/>
    <w:rsid w:val="006D2D73"/>
    <w:rsid w:val="006D694F"/>
    <w:rsid w:val="006D6FB8"/>
    <w:rsid w:val="006E4DEC"/>
    <w:rsid w:val="0070482D"/>
    <w:rsid w:val="007074D3"/>
    <w:rsid w:val="00713632"/>
    <w:rsid w:val="00732E3C"/>
    <w:rsid w:val="007404EC"/>
    <w:rsid w:val="00741ABE"/>
    <w:rsid w:val="0075185B"/>
    <w:rsid w:val="007618D2"/>
    <w:rsid w:val="00762BAA"/>
    <w:rsid w:val="00767005"/>
    <w:rsid w:val="00767ED3"/>
    <w:rsid w:val="007814CA"/>
    <w:rsid w:val="00784BAB"/>
    <w:rsid w:val="00792B38"/>
    <w:rsid w:val="00797ED0"/>
    <w:rsid w:val="007C133E"/>
    <w:rsid w:val="007C41AF"/>
    <w:rsid w:val="007D3C04"/>
    <w:rsid w:val="007D6DF6"/>
    <w:rsid w:val="007E5E4C"/>
    <w:rsid w:val="007F7E8E"/>
    <w:rsid w:val="00803D42"/>
    <w:rsid w:val="0081512A"/>
    <w:rsid w:val="00815E92"/>
    <w:rsid w:val="008166F2"/>
    <w:rsid w:val="008237D7"/>
    <w:rsid w:val="00834E2A"/>
    <w:rsid w:val="00845AFE"/>
    <w:rsid w:val="00851D96"/>
    <w:rsid w:val="00855A93"/>
    <w:rsid w:val="0086738B"/>
    <w:rsid w:val="00881909"/>
    <w:rsid w:val="0088685B"/>
    <w:rsid w:val="0089640C"/>
    <w:rsid w:val="00896CC5"/>
    <w:rsid w:val="008A2AA6"/>
    <w:rsid w:val="008C07DE"/>
    <w:rsid w:val="008C0BC5"/>
    <w:rsid w:val="008C56F3"/>
    <w:rsid w:val="008D35EE"/>
    <w:rsid w:val="008E4F2C"/>
    <w:rsid w:val="008E695D"/>
    <w:rsid w:val="008E69BE"/>
    <w:rsid w:val="008F14C7"/>
    <w:rsid w:val="008F5B9D"/>
    <w:rsid w:val="008F7C42"/>
    <w:rsid w:val="0090005D"/>
    <w:rsid w:val="00916097"/>
    <w:rsid w:val="00923FF6"/>
    <w:rsid w:val="009277C1"/>
    <w:rsid w:val="009317BA"/>
    <w:rsid w:val="00947972"/>
    <w:rsid w:val="009512EC"/>
    <w:rsid w:val="00961388"/>
    <w:rsid w:val="00976574"/>
    <w:rsid w:val="0098067F"/>
    <w:rsid w:val="00984188"/>
    <w:rsid w:val="0098626C"/>
    <w:rsid w:val="0098686C"/>
    <w:rsid w:val="00987B8A"/>
    <w:rsid w:val="009918EC"/>
    <w:rsid w:val="009964D5"/>
    <w:rsid w:val="009A0622"/>
    <w:rsid w:val="009A07EB"/>
    <w:rsid w:val="009A3BB9"/>
    <w:rsid w:val="009A500C"/>
    <w:rsid w:val="009B4422"/>
    <w:rsid w:val="009E52AF"/>
    <w:rsid w:val="009F0461"/>
    <w:rsid w:val="009F260D"/>
    <w:rsid w:val="009F6AAD"/>
    <w:rsid w:val="009F79C5"/>
    <w:rsid w:val="00A04577"/>
    <w:rsid w:val="00A365F0"/>
    <w:rsid w:val="00A54AAF"/>
    <w:rsid w:val="00A6461E"/>
    <w:rsid w:val="00A67F14"/>
    <w:rsid w:val="00A829C7"/>
    <w:rsid w:val="00A853A9"/>
    <w:rsid w:val="00A96575"/>
    <w:rsid w:val="00AA610A"/>
    <w:rsid w:val="00AB0EC1"/>
    <w:rsid w:val="00AB454E"/>
    <w:rsid w:val="00AC38EE"/>
    <w:rsid w:val="00AC6FA2"/>
    <w:rsid w:val="00AD0403"/>
    <w:rsid w:val="00AD0B45"/>
    <w:rsid w:val="00AD66E5"/>
    <w:rsid w:val="00AF1CB5"/>
    <w:rsid w:val="00AF675E"/>
    <w:rsid w:val="00B049DE"/>
    <w:rsid w:val="00B1008C"/>
    <w:rsid w:val="00B14587"/>
    <w:rsid w:val="00B14812"/>
    <w:rsid w:val="00B20A8C"/>
    <w:rsid w:val="00B20CC8"/>
    <w:rsid w:val="00B22144"/>
    <w:rsid w:val="00B277D6"/>
    <w:rsid w:val="00B3049D"/>
    <w:rsid w:val="00B403D6"/>
    <w:rsid w:val="00B426FB"/>
    <w:rsid w:val="00B4287D"/>
    <w:rsid w:val="00B4566A"/>
    <w:rsid w:val="00B47A90"/>
    <w:rsid w:val="00B56B6F"/>
    <w:rsid w:val="00B815AE"/>
    <w:rsid w:val="00B96511"/>
    <w:rsid w:val="00BA214C"/>
    <w:rsid w:val="00BB6B36"/>
    <w:rsid w:val="00BC0DEE"/>
    <w:rsid w:val="00BC3AD0"/>
    <w:rsid w:val="00BC681F"/>
    <w:rsid w:val="00BD092F"/>
    <w:rsid w:val="00BD12D6"/>
    <w:rsid w:val="00BD197E"/>
    <w:rsid w:val="00BE059D"/>
    <w:rsid w:val="00BE2C7A"/>
    <w:rsid w:val="00BF27C4"/>
    <w:rsid w:val="00BF45A0"/>
    <w:rsid w:val="00C0664D"/>
    <w:rsid w:val="00C11384"/>
    <w:rsid w:val="00C2193E"/>
    <w:rsid w:val="00C26ADE"/>
    <w:rsid w:val="00C274EA"/>
    <w:rsid w:val="00C41007"/>
    <w:rsid w:val="00C42C5F"/>
    <w:rsid w:val="00C70180"/>
    <w:rsid w:val="00C73DDA"/>
    <w:rsid w:val="00C77007"/>
    <w:rsid w:val="00C8756F"/>
    <w:rsid w:val="00C92309"/>
    <w:rsid w:val="00CA108D"/>
    <w:rsid w:val="00CA6D91"/>
    <w:rsid w:val="00CA7045"/>
    <w:rsid w:val="00CB1A86"/>
    <w:rsid w:val="00CB44F2"/>
    <w:rsid w:val="00CB456A"/>
    <w:rsid w:val="00CC184A"/>
    <w:rsid w:val="00CC1D77"/>
    <w:rsid w:val="00CC7E8E"/>
    <w:rsid w:val="00CE52D7"/>
    <w:rsid w:val="00D21342"/>
    <w:rsid w:val="00D40FF2"/>
    <w:rsid w:val="00D43253"/>
    <w:rsid w:val="00D43CB7"/>
    <w:rsid w:val="00D54F72"/>
    <w:rsid w:val="00D61D4C"/>
    <w:rsid w:val="00D74415"/>
    <w:rsid w:val="00D77BB4"/>
    <w:rsid w:val="00DA2706"/>
    <w:rsid w:val="00DB07A1"/>
    <w:rsid w:val="00DB3B52"/>
    <w:rsid w:val="00DB51E1"/>
    <w:rsid w:val="00E026C4"/>
    <w:rsid w:val="00E1335E"/>
    <w:rsid w:val="00E226F4"/>
    <w:rsid w:val="00E25F06"/>
    <w:rsid w:val="00E303D6"/>
    <w:rsid w:val="00E31316"/>
    <w:rsid w:val="00E31E63"/>
    <w:rsid w:val="00E32A79"/>
    <w:rsid w:val="00E36771"/>
    <w:rsid w:val="00E46B16"/>
    <w:rsid w:val="00E50DBD"/>
    <w:rsid w:val="00E61E8C"/>
    <w:rsid w:val="00E8125B"/>
    <w:rsid w:val="00E820C5"/>
    <w:rsid w:val="00E86BC8"/>
    <w:rsid w:val="00E8756E"/>
    <w:rsid w:val="00E914DB"/>
    <w:rsid w:val="00EA76C1"/>
    <w:rsid w:val="00EB089D"/>
    <w:rsid w:val="00EB1660"/>
    <w:rsid w:val="00EC1BA2"/>
    <w:rsid w:val="00ED2BF1"/>
    <w:rsid w:val="00ED3894"/>
    <w:rsid w:val="00EF275D"/>
    <w:rsid w:val="00EF3F1F"/>
    <w:rsid w:val="00F331F6"/>
    <w:rsid w:val="00F41D9F"/>
    <w:rsid w:val="00F4587D"/>
    <w:rsid w:val="00F636C0"/>
    <w:rsid w:val="00F97F39"/>
    <w:rsid w:val="00FA0239"/>
    <w:rsid w:val="00FA37FA"/>
    <w:rsid w:val="00FA3914"/>
    <w:rsid w:val="00FB4AE1"/>
    <w:rsid w:val="00FD0795"/>
    <w:rsid w:val="00FD6394"/>
    <w:rsid w:val="00FE0A34"/>
    <w:rsid w:val="00FE319C"/>
    <w:rsid w:val="00FF4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62E5A"/>
  <w15:docId w15:val="{BBFA5F22-B07B-8640-970A-C8CFCC11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BD2"/>
    <w:pPr>
      <w:ind w:left="720"/>
      <w:contextualSpacing/>
    </w:pPr>
  </w:style>
  <w:style w:type="table" w:styleId="TableGrid">
    <w:name w:val="Table Grid"/>
    <w:basedOn w:val="TableNormal"/>
    <w:uiPriority w:val="59"/>
    <w:rsid w:val="0085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7ED0"/>
    <w:rPr>
      <w:sz w:val="16"/>
      <w:szCs w:val="16"/>
    </w:rPr>
  </w:style>
  <w:style w:type="paragraph" w:styleId="CommentText">
    <w:name w:val="annotation text"/>
    <w:basedOn w:val="Normal"/>
    <w:link w:val="CommentTextChar"/>
    <w:uiPriority w:val="99"/>
    <w:semiHidden/>
    <w:unhideWhenUsed/>
    <w:rsid w:val="00797ED0"/>
    <w:pPr>
      <w:spacing w:line="240" w:lineRule="auto"/>
    </w:pPr>
    <w:rPr>
      <w:sz w:val="20"/>
      <w:szCs w:val="20"/>
    </w:rPr>
  </w:style>
  <w:style w:type="character" w:customStyle="1" w:styleId="CommentTextChar">
    <w:name w:val="Comment Text Char"/>
    <w:basedOn w:val="DefaultParagraphFont"/>
    <w:link w:val="CommentText"/>
    <w:uiPriority w:val="99"/>
    <w:semiHidden/>
    <w:rsid w:val="00797ED0"/>
    <w:rPr>
      <w:sz w:val="20"/>
      <w:szCs w:val="20"/>
    </w:rPr>
  </w:style>
  <w:style w:type="paragraph" w:styleId="CommentSubject">
    <w:name w:val="annotation subject"/>
    <w:basedOn w:val="CommentText"/>
    <w:next w:val="CommentText"/>
    <w:link w:val="CommentSubjectChar"/>
    <w:uiPriority w:val="99"/>
    <w:semiHidden/>
    <w:unhideWhenUsed/>
    <w:rsid w:val="00797ED0"/>
    <w:rPr>
      <w:b/>
      <w:bCs/>
    </w:rPr>
  </w:style>
  <w:style w:type="character" w:customStyle="1" w:styleId="CommentSubjectChar">
    <w:name w:val="Comment Subject Char"/>
    <w:basedOn w:val="CommentTextChar"/>
    <w:link w:val="CommentSubject"/>
    <w:uiPriority w:val="99"/>
    <w:semiHidden/>
    <w:rsid w:val="00797ED0"/>
    <w:rPr>
      <w:b/>
      <w:bCs/>
      <w:sz w:val="20"/>
      <w:szCs w:val="20"/>
    </w:rPr>
  </w:style>
  <w:style w:type="paragraph" w:styleId="BalloonText">
    <w:name w:val="Balloon Text"/>
    <w:basedOn w:val="Normal"/>
    <w:link w:val="BalloonTextChar"/>
    <w:uiPriority w:val="99"/>
    <w:semiHidden/>
    <w:unhideWhenUsed/>
    <w:rsid w:val="00797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0"/>
    <w:rPr>
      <w:rFonts w:ascii="Tahoma" w:hAnsi="Tahoma" w:cs="Tahoma"/>
      <w:sz w:val="16"/>
      <w:szCs w:val="16"/>
    </w:rPr>
  </w:style>
  <w:style w:type="character" w:styleId="Hyperlink">
    <w:name w:val="Hyperlink"/>
    <w:basedOn w:val="DefaultParagraphFont"/>
    <w:uiPriority w:val="99"/>
    <w:unhideWhenUsed/>
    <w:rsid w:val="00B20CC8"/>
    <w:rPr>
      <w:color w:val="0000FF" w:themeColor="hyperlink"/>
      <w:u w:val="single"/>
    </w:rPr>
  </w:style>
  <w:style w:type="table" w:customStyle="1" w:styleId="TableGrid1">
    <w:name w:val="Table Grid1"/>
    <w:basedOn w:val="TableNormal"/>
    <w:next w:val="TableGrid"/>
    <w:uiPriority w:val="59"/>
    <w:rsid w:val="0039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4864"/>
    <w:rPr>
      <w:color w:val="800080" w:themeColor="followedHyperlink"/>
      <w:u w:val="single"/>
    </w:rPr>
  </w:style>
  <w:style w:type="paragraph" w:styleId="Revision">
    <w:name w:val="Revision"/>
    <w:hidden/>
    <w:uiPriority w:val="99"/>
    <w:semiHidden/>
    <w:rsid w:val="00976574"/>
    <w:pPr>
      <w:spacing w:after="0" w:line="240" w:lineRule="auto"/>
    </w:pPr>
  </w:style>
  <w:style w:type="paragraph" w:styleId="Header">
    <w:name w:val="header"/>
    <w:basedOn w:val="Normal"/>
    <w:link w:val="HeaderChar"/>
    <w:uiPriority w:val="99"/>
    <w:unhideWhenUsed/>
    <w:rsid w:val="00EF275D"/>
    <w:pPr>
      <w:tabs>
        <w:tab w:val="center" w:pos="4419"/>
        <w:tab w:val="right" w:pos="8838"/>
      </w:tabs>
      <w:spacing w:after="0" w:line="240" w:lineRule="auto"/>
    </w:pPr>
  </w:style>
  <w:style w:type="character" w:customStyle="1" w:styleId="HeaderChar">
    <w:name w:val="Header Char"/>
    <w:basedOn w:val="DefaultParagraphFont"/>
    <w:link w:val="Header"/>
    <w:uiPriority w:val="99"/>
    <w:rsid w:val="00EF275D"/>
  </w:style>
  <w:style w:type="paragraph" w:styleId="Footer">
    <w:name w:val="footer"/>
    <w:basedOn w:val="Normal"/>
    <w:link w:val="FooterChar"/>
    <w:uiPriority w:val="99"/>
    <w:unhideWhenUsed/>
    <w:rsid w:val="00EF275D"/>
    <w:pPr>
      <w:tabs>
        <w:tab w:val="center" w:pos="4419"/>
        <w:tab w:val="right" w:pos="8838"/>
      </w:tabs>
      <w:spacing w:after="0" w:line="240" w:lineRule="auto"/>
    </w:pPr>
  </w:style>
  <w:style w:type="character" w:customStyle="1" w:styleId="FooterChar">
    <w:name w:val="Footer Char"/>
    <w:basedOn w:val="DefaultParagraphFont"/>
    <w:link w:val="Footer"/>
    <w:uiPriority w:val="99"/>
    <w:rsid w:val="00EF275D"/>
  </w:style>
  <w:style w:type="table" w:customStyle="1" w:styleId="TableGrid3">
    <w:name w:val="Table Grid3"/>
    <w:basedOn w:val="TableNormal"/>
    <w:next w:val="TableGrid"/>
    <w:uiPriority w:val="59"/>
    <w:rsid w:val="004B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7021"/>
    <w:rPr>
      <w:color w:val="808080"/>
      <w:shd w:val="clear" w:color="auto" w:fill="E6E6E6"/>
    </w:rPr>
  </w:style>
  <w:style w:type="character" w:customStyle="1" w:styleId="e24kjd">
    <w:name w:val="e24kjd"/>
    <w:basedOn w:val="DefaultParagraphFont"/>
    <w:rsid w:val="003B13AA"/>
  </w:style>
  <w:style w:type="character" w:styleId="Strong">
    <w:name w:val="Strong"/>
    <w:basedOn w:val="DefaultParagraphFont"/>
    <w:uiPriority w:val="22"/>
    <w:qFormat/>
    <w:rsid w:val="003B1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9792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adamia@moh.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aidscenter.ge" TargetMode="External"/><Relationship Id="rId5" Type="http://schemas.openxmlformats.org/officeDocument/2006/relationships/webSettings" Target="webSettings.xml"/><Relationship Id="rId10" Type="http://schemas.openxmlformats.org/officeDocument/2006/relationships/hyperlink" Target="mailto:renaudf@who.int" TargetMode="External"/><Relationship Id="rId4" Type="http://schemas.openxmlformats.org/officeDocument/2006/relationships/settings" Target="settings.xml"/><Relationship Id="rId9" Type="http://schemas.openxmlformats.org/officeDocument/2006/relationships/hyperlink" Target="mailto:bulterysm@wh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56C6-0377-4FB9-95BF-5D6F5C98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 Francoise</dc:creator>
  <cp:lastModifiedBy>Ekaterine Adamia</cp:lastModifiedBy>
  <cp:revision>2</cp:revision>
  <cp:lastPrinted>2019-09-25T10:59:00Z</cp:lastPrinted>
  <dcterms:created xsi:type="dcterms:W3CDTF">2019-10-01T13:11:00Z</dcterms:created>
  <dcterms:modified xsi:type="dcterms:W3CDTF">2019-10-01T13:11:00Z</dcterms:modified>
</cp:coreProperties>
</file>