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4"/>
          <w:szCs w:val="24"/>
          <w:lang w:val="en-US"/>
        </w:rPr>
      </w:pPr>
      <w:bookmarkStart w:id="0" w:name="_GoBack"/>
      <w:bookmarkEnd w:id="0"/>
      <w:r>
        <w:rPr>
          <w:rFonts w:ascii="Sylfaen" w:eastAsia="Times New Roman" w:hAnsi="Sylfaen" w:cs="Sylfaen"/>
          <w:noProof/>
          <w:sz w:val="24"/>
          <w:szCs w:val="24"/>
          <w:lang w:val="en-US"/>
        </w:rPr>
        <w:t>ვებგვერდი, 18/09/2019</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სარეგისტრაციო კოდი</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470230000.22.035.016628</w:t>
      </w:r>
    </w:p>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4"/>
          <w:szCs w:val="24"/>
          <w:lang w:val="en-US"/>
        </w:rPr>
      </w:pP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 xml:space="preserve">საქართველოს ოკუპირებული ტერიტორიებიდან </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 xml:space="preserve">დევნილთა, შრომის, ჯანმრთელობისა და </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სოციალური დაცვის მინისტრის</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ბრძანება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№01-60/ნ</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2019 წლის 16 სექტემბერი ქ. თბილისი</w:t>
      </w:r>
    </w:p>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პროფილაქტიკური აცრების ეროვნული კალენდრის, იმ ინფექციური დაავადებების სიის, რომელთათვისაც სავალდებულოა პროფილაქტიკური აცრები და პროფილაქტიკური აცრების ჩატარების ასაკობრივი მაჩვენებლების, ვადებისა და იმუნიზაციის მართვის წესების დამტკიცების შესახებ</w:t>
      </w:r>
    </w:p>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4"/>
          <w:szCs w:val="24"/>
          <w:lang w:val="en-US"/>
        </w:rPr>
      </w:pP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მოსახლეობის ჯანმრთელობის დაცვის უზრუნველსაყოფად, პროფილაქტიკური აცრების ეროვნული კალენდრის დადგენისა და იმუნიზაციის მართვის გაუმჯობესების მიზნით, ,,ჯანმრთელობის დაცვის შესახებ“ საქართველოს კანონის მე-3 მუხლის „ტ</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3</w:t>
      </w:r>
      <w:r>
        <w:rPr>
          <w:rFonts w:ascii="Sylfaen" w:eastAsia="Times New Roman" w:hAnsi="Sylfaen" w:cs="Sylfaen"/>
          <w:noProof/>
          <w:sz w:val="24"/>
          <w:szCs w:val="24"/>
          <w:lang w:val="en-US"/>
        </w:rPr>
        <w:t>“ ქვეპუნქტის, მე-15 მუხლისა და 78-ე მუხლის და ,,საზოგადოებრივი ჯანმრთელობის შესახებ“ საქართველოს კანონის მე-3 მუხლის „პ“ ქვეპუნქტის, მე-5 მუხლის პირველი პუნქტის „თ“ქვეპუნქტისა და საქართველოს ზოგადი ადმინისტრაციული კოდექსის 61-ე მუხლის შესაბამისად, ვბრძანებ:</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 დამტკიცდეს:</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პროფილაქტიკური აცრების ეროვნული კალენდარი, იმ ინფექციური დაავადებების სია, რომელთათვისაც სავალდებულოა პროფილაქტიკური აცრები და პროფილაქტიკური აცრების ჩატარების ასაკობრივი მაჩვენებლები, ვადები და იმუნიზაციის მართვის წესები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პირის მიერ პროფილაქტიკურ აცრაზე დაუსაბუთებელი უარის თქმის ფორმა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პროფილაქტიკური აცრების ბარათის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№01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№3).</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ლ. საყვარელიძის სახელობის დაავადებათა კონტროლისა </w:t>
      </w:r>
      <w:r>
        <w:rPr>
          <w:rFonts w:ascii="Sylfaen" w:eastAsia="Times New Roman" w:hAnsi="Sylfaen" w:cs="Sylfaen"/>
          <w:noProof/>
          <w:sz w:val="24"/>
          <w:szCs w:val="24"/>
          <w:lang w:val="en-US"/>
        </w:rPr>
        <w:lastRenderedPageBreak/>
        <w:t>და საზოგადოებრივი ჯანმრთელობის ეროვნულმა ცენტრმა უზრუნველყოს პროფილაქტიკური  აცრების სააღრიცხვო, საანგარიშგებო ფორმების განახლება და დამტკიცება.</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ძალადაკარგულად გამოცხადდეს „პროფილაქტიკური აცრების ეროვნული კალენდრისა და იმუნიზაციის მართვის წესების დამტკიცების შესახებ” საქართველოს შრომის, ჯანმრთელობისა და სოციალური დაცვის მინისტრის 2015 წლის 19 ნოემბრის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№01-57/ნ  ბრძანება.</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ბრძანება ამოქმედდეს გამოქვეყნებისთანავე.</w:t>
      </w:r>
    </w:p>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საქართველოს ოკუპირებული ტერიტორიებიდან </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დევნილთა, შრომის, ჯანმრთელობისა და </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სოციალური დაცვის მინისტრი</w:t>
      </w:r>
      <w:r>
        <w:rPr>
          <w:rFonts w:ascii="Sylfaen" w:hAnsi="Sylfaen" w:cs="Sylfaen"/>
          <w:noProof/>
          <w:sz w:val="24"/>
          <w:szCs w:val="24"/>
          <w:lang w:val="ka-GE" w:eastAsia="ka-GE"/>
        </w:rPr>
        <w:t xml:space="preserve">                                               </w:t>
      </w:r>
      <w:r>
        <w:rPr>
          <w:rFonts w:ascii="Sylfaen" w:eastAsia="Times New Roman" w:hAnsi="Sylfaen" w:cs="Sylfaen"/>
          <w:b/>
          <w:bCs/>
          <w:i/>
          <w:iCs/>
          <w:noProof/>
          <w:sz w:val="24"/>
          <w:szCs w:val="24"/>
          <w:lang w:val="en-US"/>
        </w:rPr>
        <w:t>ეკატერინე ტიკარაძე</w:t>
      </w:r>
    </w:p>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4"/>
          <w:szCs w:val="24"/>
          <w:lang w:val="en-US"/>
        </w:rPr>
      </w:pP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sz w:val="24"/>
          <w:szCs w:val="24"/>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დანართი №</w:t>
      </w:r>
      <w:r>
        <w:rPr>
          <w:rFonts w:ascii="Sylfaen" w:hAnsi="Sylfaen" w:cs="Sylfaen"/>
          <w:b/>
          <w:bCs/>
          <w:noProof/>
          <w:sz w:val="24"/>
          <w:szCs w:val="24"/>
          <w:lang w:val="ka-GE" w:eastAsia="ka-GE"/>
        </w:rPr>
        <w:t xml:space="preserve">1 </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4"/>
          <w:szCs w:val="24"/>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პროფილაქტიკური აცრების ეროვნული კალენდარი, ინფექციური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დაავადებების სია, რომელთათვისაც სავალდებულოა პროფილაქტიკური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4"/>
          <w:szCs w:val="24"/>
          <w:lang w:val="pt-BR" w:eastAsia="pt-BR"/>
        </w:rPr>
      </w:pPr>
      <w:r>
        <w:rPr>
          <w:rFonts w:ascii="Sylfaen" w:eastAsia="Times New Roman" w:hAnsi="Sylfaen" w:cs="Sylfaen"/>
          <w:b/>
          <w:bCs/>
          <w:noProof/>
          <w:sz w:val="24"/>
          <w:szCs w:val="24"/>
          <w:lang w:val="ka-GE" w:eastAsia="ka-GE"/>
        </w:rPr>
        <w:t>აცრები და პროფილაქტიკური აცრების ჩატარების ასაკობრივი მაჩვენებლები, ვადები და იმუნიზაციის მართვის წესები</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4"/>
          <w:szCs w:val="24"/>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w:t>
      </w:r>
      <w:r>
        <w:rPr>
          <w:rFonts w:ascii="Sylfaen" w:hAnsi="Sylfaen" w:cs="Sylfaen"/>
          <w:b/>
          <w:bCs/>
          <w:noProof/>
          <w:sz w:val="24"/>
          <w:szCs w:val="24"/>
          <w:lang w:val="pt-BR" w:eastAsia="pt-BR"/>
        </w:rPr>
        <w:t xml:space="preserve"> 1. </w:t>
      </w:r>
      <w:r>
        <w:rPr>
          <w:rFonts w:ascii="Sylfaen" w:eastAsia="Times New Roman" w:hAnsi="Sylfaen" w:cs="Sylfaen"/>
          <w:b/>
          <w:bCs/>
          <w:noProof/>
          <w:sz w:val="24"/>
          <w:szCs w:val="24"/>
          <w:lang w:val="ka-GE" w:eastAsia="ka-GE"/>
        </w:rPr>
        <w:t>ზოგადი</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 xml:space="preserve">დებულებები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pt-BR" w:eastAsia="pt-BR"/>
        </w:rPr>
        <w:t xml:space="preserve">პროფილაქტიკური აცრების ჩატარების ასაკობრივი მაჩვენებლები, ვადები და </w:t>
      </w:r>
      <w:r>
        <w:rPr>
          <w:rFonts w:ascii="Sylfaen" w:eastAsia="Times New Roman" w:hAnsi="Sylfaen" w:cs="Sylfaen"/>
          <w:noProof/>
          <w:sz w:val="24"/>
          <w:szCs w:val="24"/>
          <w:lang w:val="ka-GE" w:eastAsia="ka-GE"/>
        </w:rPr>
        <w:t xml:space="preserve">იმუნიზაციის მართვის </w:t>
      </w:r>
      <w:r>
        <w:rPr>
          <w:rFonts w:ascii="Sylfaen" w:eastAsia="Times New Roman" w:hAnsi="Sylfaen" w:cs="Sylfaen"/>
          <w:noProof/>
          <w:sz w:val="24"/>
          <w:szCs w:val="24"/>
          <w:lang w:val="pt-BR" w:eastAsia="pt-BR"/>
        </w:rPr>
        <w:t xml:space="preserve">წესები </w:t>
      </w:r>
      <w:r>
        <w:rPr>
          <w:rFonts w:ascii="Sylfaen" w:eastAsia="Times New Roman" w:hAnsi="Sylfaen" w:cs="Sylfaen"/>
          <w:noProof/>
          <w:sz w:val="24"/>
          <w:szCs w:val="24"/>
          <w:lang w:val="ka-GE" w:eastAsia="ka-GE"/>
        </w:rPr>
        <w:t>შემუშავებულია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დაცვის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შესახებ“</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საზოგადოებრივი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შესახებ</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საქართველოს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კანონების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შესაბამისად</w:t>
      </w:r>
      <w:r>
        <w:rPr>
          <w:rFonts w:ascii="Sylfae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მოსახლეობის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დაცვის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მიზნით</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პროფილაქტიკური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აცრების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კალენდრის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დადგენისა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სახელმწიფო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სამედიცინო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პროგრამებით</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გათვალისწინებულ</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ღონისძიებათა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შესრულების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უზრუნველსაყოფად.</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ბრძანება განკუთვნილია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იმუნიზაციის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მომსახურების მიმწოდებლებისათვის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რომელთაც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გააჩნიათ</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სათანადო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 xml:space="preserve">უფლებამოსილება.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ბრძანებით განისაზღვრება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პროფილაქტიკური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აცრების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ეროვნული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კალენდარი (იმ</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ინფექციური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დაავადებების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სია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რომელთათვისაც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სავალდებულოა პროფილაქტიკური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აცრები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მათი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ჩატარების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ასაკობრივი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მაჩვენებლები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ვადები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 xml:space="preserve">წესები) და პროფილაქტიკური აცრების კალენდარი ეპიდემიური ჩვენებით.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w:t>
      </w:r>
      <w:r>
        <w:rPr>
          <w:rFonts w:ascii="Sylfaen" w:eastAsia="Times New Roman" w:hAnsi="Sylfaen" w:cs="Sylfaen"/>
          <w:noProof/>
          <w:sz w:val="24"/>
          <w:szCs w:val="24"/>
          <w:lang w:val="pt-BR" w:eastAsia="pt-BR"/>
        </w:rPr>
        <w:t xml:space="preserve">ნებისმიერი ტიპის სამედიცინო დაწესებულების </w:t>
      </w:r>
      <w:r>
        <w:rPr>
          <w:rFonts w:ascii="Sylfaen" w:eastAsia="Times New Roman" w:hAnsi="Sylfaen" w:cs="Sylfaen"/>
          <w:noProof/>
          <w:sz w:val="24"/>
          <w:szCs w:val="24"/>
          <w:lang w:val="ka-GE" w:eastAsia="ka-GE"/>
        </w:rPr>
        <w:t xml:space="preserve">და/ან </w:t>
      </w:r>
      <w:r>
        <w:rPr>
          <w:rFonts w:ascii="Sylfaen" w:eastAsia="Times New Roman" w:hAnsi="Sylfaen" w:cs="Sylfaen"/>
          <w:noProof/>
          <w:sz w:val="24"/>
          <w:szCs w:val="24"/>
          <w:lang w:val="pt-BR" w:eastAsia="pt-BR"/>
        </w:rPr>
        <w:t>სოფლის ექიმი</w:t>
      </w:r>
      <w:r>
        <w:rPr>
          <w:rFonts w:ascii="Sylfaen" w:eastAsia="Times New Roman" w:hAnsi="Sylfaen" w:cs="Sylfaen"/>
          <w:noProof/>
          <w:sz w:val="24"/>
          <w:szCs w:val="24"/>
          <w:lang w:val="ka-GE" w:eastAsia="ka-GE"/>
        </w:rPr>
        <w:t>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მიერ, კომპეტენციის ფარგლებში, მასთან დარეგისტრირებული პირისათვის პროფილაქტიკური აცრების ბარათის (ფორმა</w:t>
      </w:r>
      <w:r>
        <w:rPr>
          <w:rFonts w:ascii="Sylfaen" w:hAnsi="Sylfaen" w:cs="Sylfaen"/>
          <w:noProof/>
          <w:sz w:val="24"/>
          <w:szCs w:val="24"/>
          <w:lang w:val="ka-GE" w:eastAsia="ka-GE"/>
        </w:rPr>
        <w:t xml:space="preserve"> N</w:t>
      </w:r>
      <w:r>
        <w:rPr>
          <w:rFonts w:ascii="Sylfaen" w:hAnsi="Sylfaen" w:cs="Sylfaen"/>
          <w:noProof/>
          <w:sz w:val="24"/>
          <w:szCs w:val="24"/>
          <w:lang w:val="pt-BR" w:eastAsia="pt-BR"/>
        </w:rPr>
        <w:t xml:space="preserve">01) </w:t>
      </w:r>
      <w:r>
        <w:rPr>
          <w:rFonts w:ascii="Sylfaen" w:eastAsia="Times New Roman" w:hAnsi="Sylfaen" w:cs="Sylfaen"/>
          <w:noProof/>
          <w:sz w:val="24"/>
          <w:szCs w:val="24"/>
          <w:lang w:val="pt-BR" w:eastAsia="pt-BR"/>
        </w:rPr>
        <w:t>გაცემა მოხდე</w:t>
      </w:r>
      <w:r>
        <w:rPr>
          <w:rFonts w:ascii="Sylfaen" w:eastAsia="Times New Roman" w:hAnsi="Sylfaen" w:cs="Sylfaen"/>
          <w:noProof/>
          <w:sz w:val="24"/>
          <w:szCs w:val="24"/>
          <w:lang w:val="ka-GE" w:eastAsia="ka-GE"/>
        </w:rPr>
        <w:t>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 xml:space="preserve">დადგენილი წესის შესაბამისად, ან </w:t>
      </w:r>
      <w:r>
        <w:rPr>
          <w:rFonts w:ascii="Sylfaen" w:eastAsia="Times New Roman" w:hAnsi="Sylfaen" w:cs="Sylfaen"/>
          <w:noProof/>
          <w:sz w:val="24"/>
          <w:szCs w:val="24"/>
          <w:lang w:val="pt-BR" w:eastAsia="pt-BR"/>
        </w:rPr>
        <w:t xml:space="preserve">იმუნიზაციის მართვის ელექტრონული მოდულიდან </w:t>
      </w:r>
      <w:r>
        <w:rPr>
          <w:rFonts w:ascii="Sylfaen" w:eastAsia="Times New Roman" w:hAnsi="Sylfaen" w:cs="Sylfaen"/>
          <w:noProof/>
          <w:sz w:val="24"/>
          <w:szCs w:val="24"/>
          <w:lang w:val="ka-GE" w:eastAsia="ka-GE"/>
        </w:rPr>
        <w:t xml:space="preserve">შესაბამისი </w:t>
      </w:r>
      <w:r>
        <w:rPr>
          <w:rFonts w:ascii="Sylfaen" w:eastAsia="Times New Roman" w:hAnsi="Sylfaen" w:cs="Sylfaen"/>
          <w:noProof/>
          <w:sz w:val="24"/>
          <w:szCs w:val="24"/>
          <w:lang w:val="ka-GE" w:eastAsia="ka-GE"/>
        </w:rPr>
        <w:lastRenderedPageBreak/>
        <w:t>ელექტრონული ფორმის ამობეჭდვის გზით; პროფილაქტიკური აცრების ელექტრონული ბარათის ამობეჭდვა სხვადასხვა საჭიროებისათვის წარსადგენად შეუძლიათ მოქალაქეებს დამოუკიდებლად, იმუნიზაციის აპლიკაციის ჩამოტვირთვით და შესაბამისი ავტორიზაციის გავლის გზითაც.</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გეგმური კალენდრით გათვალისწინებული აცრების უზრუნველყოფა 18 წლამდე ასაკის პირებში ხორციელდება სახელმწიფო პროგრამების ფარგლებში.</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w:t>
      </w:r>
      <w:r>
        <w:rPr>
          <w:rFonts w:ascii="Sylfaen" w:hAnsi="Sylfaen" w:cs="Sylfaen"/>
          <w:b/>
          <w:bCs/>
          <w:noProof/>
          <w:sz w:val="24"/>
          <w:szCs w:val="24"/>
          <w:lang w:val="pt-BR" w:eastAsia="pt-BR"/>
        </w:rPr>
        <w:t xml:space="preserve">2. </w:t>
      </w:r>
      <w:r>
        <w:rPr>
          <w:rFonts w:ascii="Sylfaen" w:eastAsia="Times New Roman" w:hAnsi="Sylfaen" w:cs="Sylfaen"/>
          <w:b/>
          <w:bCs/>
          <w:noProof/>
          <w:sz w:val="24"/>
          <w:szCs w:val="24"/>
          <w:lang w:val="ka-GE" w:eastAsia="ka-GE"/>
        </w:rPr>
        <w:t>შემოკლებები და ტერმინთა</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 xml:space="preserve">განმარტებები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ბრძანების მიზნებისთვის ტერმინებს და შემოკლებებს აქვს შემდეგი მნიშვნელობა: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ა) </w:t>
      </w:r>
      <w:r>
        <w:rPr>
          <w:rFonts w:ascii="Sylfaen" w:eastAsia="Times New Roman" w:hAnsi="Sylfaen" w:cs="Sylfaen"/>
          <w:b/>
          <w:bCs/>
          <w:noProof/>
          <w:sz w:val="24"/>
          <w:szCs w:val="24"/>
          <w:lang w:val="ka-GE" w:eastAsia="ka-GE"/>
        </w:rPr>
        <w:t>ბცჟ</w:t>
      </w:r>
      <w:r>
        <w:rPr>
          <w:rFonts w:ascii="Sylfaen" w:hAnsi="Sylfaen" w:cs="Sylfaen"/>
          <w:b/>
          <w:bCs/>
          <w:noProof/>
          <w:sz w:val="24"/>
          <w:szCs w:val="24"/>
          <w:lang w:val="pt-BR" w:eastAsia="pt-BR"/>
        </w:rPr>
        <w:t xml:space="preserve"> (BCG)</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კალმეტ</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გერენის ბაცილა</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ტუბერკულოზის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საწინააღმდეგო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ბ) </w:t>
      </w:r>
      <w:r>
        <w:rPr>
          <w:rFonts w:ascii="Sylfaen" w:eastAsia="Times New Roman" w:hAnsi="Sylfaen" w:cs="Sylfaen"/>
          <w:b/>
          <w:bCs/>
          <w:noProof/>
          <w:sz w:val="24"/>
          <w:szCs w:val="24"/>
          <w:lang w:val="ka-GE" w:eastAsia="ka-GE"/>
        </w:rPr>
        <w:t>დტ</w:t>
      </w:r>
      <w:r>
        <w:rPr>
          <w:rFonts w:ascii="Sylfaen" w:hAnsi="Sylfaen" w:cs="Sylfaen"/>
          <w:b/>
          <w:bCs/>
          <w:noProof/>
          <w:sz w:val="24"/>
          <w:szCs w:val="24"/>
          <w:lang w:val="pt-BR" w:eastAsia="pt-BR"/>
        </w:rPr>
        <w:t xml:space="preserve"> (DT)</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დიფთერია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ტეტანუსის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საწინააღმდეგო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ვაქცინა</w:t>
      </w:r>
      <w:r>
        <w:rPr>
          <w:rFonts w:ascii="Sylfaen" w:hAnsi="Sylfaen" w:cs="Sylfaen"/>
          <w:noProof/>
          <w:sz w:val="24"/>
          <w:szCs w:val="24"/>
          <w:shd w:val="clear" w:color="auto" w:fill="FFFFFF"/>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გ) </w:t>
      </w:r>
      <w:r>
        <w:rPr>
          <w:rFonts w:ascii="Sylfaen" w:eastAsia="Times New Roman" w:hAnsi="Sylfaen" w:cs="Sylfaen"/>
          <w:b/>
          <w:bCs/>
          <w:noProof/>
          <w:sz w:val="24"/>
          <w:szCs w:val="24"/>
          <w:lang w:val="ka-GE" w:eastAsia="ka-GE"/>
        </w:rPr>
        <w:t>დყტ</w:t>
      </w:r>
      <w:r>
        <w:rPr>
          <w:rFonts w:ascii="Sylfaen" w:hAnsi="Sylfaen" w:cs="Sylfaen"/>
          <w:b/>
          <w:bCs/>
          <w:noProof/>
          <w:sz w:val="24"/>
          <w:szCs w:val="24"/>
          <w:lang w:val="pt-BR" w:eastAsia="pt-BR"/>
        </w:rPr>
        <w:t xml:space="preserve"> (DPT)</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დიფთერია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ყივანახველა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ტეტანუსის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საწინააღმდეგო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ვაქცინა</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shd w:val="clear" w:color="auto" w:fill="FFFFFF"/>
          <w:lang w:val="pt-BR" w:eastAsia="pt-BR"/>
        </w:rPr>
      </w:pPr>
      <w:r>
        <w:rPr>
          <w:rFonts w:ascii="Sylfaen" w:eastAsia="Times New Roman" w:hAnsi="Sylfaen" w:cs="Sylfaen"/>
          <w:noProof/>
          <w:sz w:val="24"/>
          <w:szCs w:val="24"/>
          <w:lang w:val="ka-GE" w:eastAsia="ka-GE"/>
        </w:rPr>
        <w:t xml:space="preserve">დ) </w:t>
      </w:r>
      <w:r>
        <w:rPr>
          <w:rFonts w:ascii="Sylfaen" w:eastAsia="Times New Roman" w:hAnsi="Sylfaen" w:cs="Sylfaen"/>
          <w:b/>
          <w:bCs/>
          <w:noProof/>
          <w:sz w:val="24"/>
          <w:szCs w:val="24"/>
          <w:lang w:val="ka-GE" w:eastAsia="ka-GE"/>
        </w:rPr>
        <w:t>ტდ</w:t>
      </w:r>
      <w:r>
        <w:rPr>
          <w:rFonts w:ascii="Sylfaen" w:hAnsi="Sylfaen" w:cs="Sylfaen"/>
          <w:b/>
          <w:bCs/>
          <w:noProof/>
          <w:sz w:val="24"/>
          <w:szCs w:val="24"/>
          <w:lang w:val="pt-BR" w:eastAsia="pt-BR"/>
        </w:rPr>
        <w:t xml:space="preserve"> (Td)</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ტეტანუსი</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დიფთერიის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საწინააღმდეგო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ვაქცინა</w:t>
      </w:r>
      <w:r>
        <w:rPr>
          <w:rFonts w:ascii="Sylfaen" w:hAnsi="Sylfaen" w:cs="Sylfaen"/>
          <w:noProof/>
          <w:sz w:val="24"/>
          <w:szCs w:val="24"/>
          <w:shd w:val="clear" w:color="auto" w:fill="FFFFFF"/>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shd w:val="clear" w:color="auto" w:fill="FFFFFF"/>
          <w:lang w:val="ka-GE" w:eastAsia="ka-GE"/>
        </w:rPr>
      </w:pPr>
      <w:r>
        <w:rPr>
          <w:rFonts w:ascii="Sylfaen" w:eastAsia="Times New Roman" w:hAnsi="Sylfaen" w:cs="Sylfaen"/>
          <w:noProof/>
          <w:sz w:val="24"/>
          <w:szCs w:val="24"/>
          <w:shd w:val="clear" w:color="auto" w:fill="FFFFFF"/>
          <w:lang w:val="ka-GE" w:eastAsia="ka-GE"/>
        </w:rPr>
        <w:t>ე)</w:t>
      </w:r>
      <w:r>
        <w:rPr>
          <w:rFonts w:ascii="Sylfaen" w:hAnsi="Sylfaen" w:cs="Sylfaen"/>
          <w:noProof/>
          <w:sz w:val="24"/>
          <w:szCs w:val="24"/>
          <w:shd w:val="clear" w:color="auto" w:fill="FFFFFF"/>
          <w:lang w:val="pt-BR" w:eastAsia="pt-BR"/>
        </w:rPr>
        <w:t xml:space="preserve"> </w:t>
      </w:r>
      <w:r>
        <w:rPr>
          <w:rFonts w:ascii="Sylfaen" w:eastAsia="Times New Roman" w:hAnsi="Sylfaen" w:cs="Sylfaen"/>
          <w:b/>
          <w:bCs/>
          <w:noProof/>
          <w:sz w:val="24"/>
          <w:szCs w:val="24"/>
          <w:shd w:val="clear" w:color="auto" w:fill="FFFFFF"/>
          <w:lang w:val="ka-GE" w:eastAsia="ka-GE"/>
        </w:rPr>
        <w:t>დყ</w:t>
      </w:r>
      <w:r>
        <w:rPr>
          <w:rFonts w:ascii="Sylfaen" w:eastAsia="Times New Roman" w:hAnsi="Sylfaen" w:cs="Sylfaen"/>
          <w:b/>
          <w:bCs/>
          <w:noProof/>
          <w:position w:val="-6"/>
          <w:sz w:val="24"/>
          <w:szCs w:val="24"/>
          <w:shd w:val="clear" w:color="auto" w:fill="FFFFFF"/>
          <w:lang w:val="ka-GE" w:eastAsia="ka-GE"/>
        </w:rPr>
        <w:t>ა</w:t>
      </w:r>
      <w:r>
        <w:rPr>
          <w:rFonts w:ascii="Sylfaen" w:eastAsia="Times New Roman" w:hAnsi="Sylfaen" w:cs="Sylfaen"/>
          <w:b/>
          <w:bCs/>
          <w:noProof/>
          <w:sz w:val="24"/>
          <w:szCs w:val="24"/>
          <w:shd w:val="clear" w:color="auto" w:fill="FFFFFF"/>
          <w:lang w:val="ka-GE" w:eastAsia="ka-GE"/>
        </w:rPr>
        <w:t xml:space="preserve">ტპ(DTaP/P) </w:t>
      </w:r>
      <w:r>
        <w:rPr>
          <w:rFonts w:ascii="Sylfaen" w:eastAsia="Times New Roman" w:hAnsi="Sylfaen" w:cs="Sylfaen"/>
          <w:noProof/>
          <w:sz w:val="24"/>
          <w:szCs w:val="24"/>
          <w:lang w:val="pt-BR" w:eastAsia="pt-BR"/>
        </w:rPr>
        <w:t>–</w:t>
      </w:r>
      <w:r>
        <w:rPr>
          <w:rFonts w:ascii="Sylfaen" w:hAnsi="Sylfaen" w:cs="Sylfaen"/>
          <w:b/>
          <w:bCs/>
          <w:noProof/>
          <w:sz w:val="24"/>
          <w:szCs w:val="24"/>
          <w:shd w:val="clear" w:color="auto" w:fill="FFFFFF"/>
          <w:lang w:val="ka-GE" w:eastAsia="ka-GE"/>
        </w:rPr>
        <w:t xml:space="preserve"> </w:t>
      </w:r>
      <w:r>
        <w:rPr>
          <w:rFonts w:ascii="Sylfaen" w:eastAsia="Times New Roman" w:hAnsi="Sylfaen" w:cs="Sylfaen"/>
          <w:noProof/>
          <w:sz w:val="24"/>
          <w:szCs w:val="24"/>
          <w:shd w:val="clear" w:color="auto" w:fill="FFFFFF"/>
          <w:lang w:val="ka-GE" w:eastAsia="ka-GE"/>
        </w:rPr>
        <w:t>დიფთერია</w:t>
      </w:r>
      <w:r>
        <w:rPr>
          <w:rFonts w:ascii="Sylfaen" w:hAnsi="Sylfaen" w:cs="Sylfaen"/>
          <w:b/>
          <w:bCs/>
          <w:noProof/>
          <w:sz w:val="24"/>
          <w:szCs w:val="24"/>
          <w:shd w:val="clear" w:color="auto" w:fill="FFFFFF"/>
          <w:lang w:val="ka-GE" w:eastAsia="ka-GE"/>
        </w:rPr>
        <w:t xml:space="preserve"> </w:t>
      </w:r>
      <w:r>
        <w:rPr>
          <w:rFonts w:ascii="Sylfaen" w:eastAsia="Times New Roman" w:hAnsi="Sylfaen" w:cs="Sylfaen"/>
          <w:noProof/>
          <w:sz w:val="24"/>
          <w:szCs w:val="24"/>
          <w:lang w:val="pt-BR" w:eastAsia="pt-BR"/>
        </w:rPr>
        <w:t>–</w:t>
      </w:r>
      <w:r>
        <w:rPr>
          <w:rFonts w:ascii="Sylfaen" w:hAnsi="Sylfaen" w:cs="Sylfaen"/>
          <w:noProof/>
          <w:sz w:val="24"/>
          <w:szCs w:val="24"/>
          <w:shd w:val="clear" w:color="auto" w:fill="FFFFFF"/>
          <w:lang w:val="ka-GE" w:eastAsia="ka-GE"/>
        </w:rPr>
        <w:t xml:space="preserve"> </w:t>
      </w:r>
      <w:r>
        <w:rPr>
          <w:rFonts w:ascii="Sylfaen" w:eastAsia="Times New Roman" w:hAnsi="Sylfaen" w:cs="Sylfaen"/>
          <w:noProof/>
          <w:sz w:val="24"/>
          <w:szCs w:val="24"/>
          <w:shd w:val="clear" w:color="auto" w:fill="FFFFFF"/>
          <w:lang w:val="ka-GE" w:eastAsia="ka-GE"/>
        </w:rPr>
        <w:t>ყივანახველა(არაუჯრედული)-ტეტანუსი/ პოლიომიელიტის (ინაქტივირებული) ვაქცინა;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shd w:val="clear" w:color="auto" w:fill="FFFFFF"/>
          <w:lang w:val="ka-GE" w:eastAsia="ka-GE"/>
        </w:rPr>
        <w:t xml:space="preserve">ვ) </w:t>
      </w:r>
      <w:r>
        <w:rPr>
          <w:rFonts w:ascii="Sylfaen" w:eastAsia="Times New Roman" w:hAnsi="Sylfaen" w:cs="Sylfaen"/>
          <w:b/>
          <w:bCs/>
          <w:noProof/>
          <w:sz w:val="24"/>
          <w:szCs w:val="24"/>
          <w:shd w:val="clear" w:color="auto" w:fill="FFFFFF"/>
          <w:lang w:val="ka-GE" w:eastAsia="ka-GE"/>
        </w:rPr>
        <w:t>აპვ (</w:t>
      </w:r>
      <w:r>
        <w:rPr>
          <w:rFonts w:ascii="Sylfaen" w:hAnsi="Sylfaen" w:cs="Sylfaen"/>
          <w:b/>
          <w:bCs/>
          <w:noProof/>
          <w:sz w:val="24"/>
          <w:szCs w:val="24"/>
          <w:shd w:val="clear" w:color="auto" w:fill="FFFFFF"/>
          <w:lang w:val="pt-BR" w:eastAsia="pt-BR"/>
        </w:rPr>
        <w:t>HPV</w:t>
      </w:r>
      <w:r>
        <w:rPr>
          <w:rFonts w:ascii="Sylfaen" w:hAnsi="Sylfaen" w:cs="Sylfaen"/>
          <w:b/>
          <w:bCs/>
          <w:noProof/>
          <w:sz w:val="24"/>
          <w:szCs w:val="24"/>
          <w:shd w:val="clear" w:color="auto" w:fill="FFFFFF"/>
          <w:lang w:val="ka-GE" w:eastAsia="ka-GE"/>
        </w:rPr>
        <w:t>) -</w:t>
      </w:r>
      <w:r>
        <w:rPr>
          <w:rFonts w:ascii="Sylfaen" w:hAnsi="Sylfaen" w:cs="Sylfaen"/>
          <w:noProof/>
          <w:sz w:val="24"/>
          <w:szCs w:val="24"/>
          <w:shd w:val="clear" w:color="auto" w:fill="FFFFFF"/>
          <w:lang w:val="pt-BR" w:eastAsia="pt-BR"/>
        </w:rPr>
        <w:t xml:space="preserve"> </w:t>
      </w:r>
      <w:r>
        <w:rPr>
          <w:rFonts w:ascii="Sylfaen" w:eastAsia="Times New Roman" w:hAnsi="Sylfaen" w:cs="Sylfaen"/>
          <w:noProof/>
          <w:sz w:val="24"/>
          <w:szCs w:val="24"/>
          <w:shd w:val="clear" w:color="auto" w:fill="FFFFFF"/>
          <w:lang w:val="ka-GE" w:eastAsia="ka-GE"/>
        </w:rPr>
        <w:t xml:space="preserve">ადამიანის პაპილომავირუსის საწინააღმდეგო ვაქცინა;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ზ) </w:t>
      </w:r>
      <w:r>
        <w:rPr>
          <w:rFonts w:ascii="Sylfaen" w:eastAsia="Times New Roman" w:hAnsi="Sylfaen" w:cs="Sylfaen"/>
          <w:b/>
          <w:bCs/>
          <w:noProof/>
          <w:sz w:val="24"/>
          <w:szCs w:val="24"/>
          <w:lang w:val="ka-GE" w:eastAsia="ka-GE"/>
        </w:rPr>
        <w:t>ოპვ</w:t>
      </w:r>
      <w:r>
        <w:rPr>
          <w:rFonts w:ascii="Sylfaen" w:hAnsi="Sylfaen" w:cs="Sylfaen"/>
          <w:b/>
          <w:bCs/>
          <w:noProof/>
          <w:sz w:val="24"/>
          <w:szCs w:val="24"/>
          <w:lang w:val="pt-BR" w:eastAsia="pt-BR"/>
        </w:rPr>
        <w:t xml:space="preserve"> (OPV)</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პოლიომიელიტის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ორალური ვაქცინა</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თ) </w:t>
      </w:r>
      <w:r>
        <w:rPr>
          <w:rFonts w:ascii="Sylfaen" w:eastAsia="Times New Roman" w:hAnsi="Sylfaen" w:cs="Sylfaen"/>
          <w:b/>
          <w:bCs/>
          <w:noProof/>
          <w:sz w:val="24"/>
          <w:szCs w:val="24"/>
          <w:lang w:val="ka-GE" w:eastAsia="ka-GE"/>
        </w:rPr>
        <w:t>წწყ</w:t>
      </w:r>
      <w:r>
        <w:rPr>
          <w:rFonts w:ascii="Sylfaen" w:hAnsi="Sylfaen" w:cs="Sylfaen"/>
          <w:b/>
          <w:bCs/>
          <w:noProof/>
          <w:sz w:val="24"/>
          <w:szCs w:val="24"/>
          <w:lang w:val="pt-BR" w:eastAsia="pt-BR"/>
        </w:rPr>
        <w:t xml:space="preserve"> (MMR)</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წითელა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წითურა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ყბაყურას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საწინააღმდეგო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ვაქცინა</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ი) </w:t>
      </w:r>
      <w:r>
        <w:rPr>
          <w:rFonts w:ascii="Sylfaen" w:eastAsia="Times New Roman" w:hAnsi="Sylfaen" w:cs="Sylfaen"/>
          <w:b/>
          <w:bCs/>
          <w:noProof/>
          <w:sz w:val="24"/>
          <w:szCs w:val="24"/>
          <w:lang w:val="ka-GE" w:eastAsia="ka-GE"/>
        </w:rPr>
        <w:t>დყ</w:t>
      </w:r>
      <w:r>
        <w:rPr>
          <w:rFonts w:ascii="Sylfaen" w:eastAsia="Times New Roman" w:hAnsi="Sylfaen" w:cs="Sylfaen"/>
          <w:b/>
          <w:bCs/>
          <w:noProof/>
          <w:position w:val="-6"/>
          <w:sz w:val="24"/>
          <w:szCs w:val="24"/>
          <w:lang w:val="ka-GE" w:eastAsia="ka-GE"/>
        </w:rPr>
        <w:t>ა</w:t>
      </w:r>
      <w:r>
        <w:rPr>
          <w:rFonts w:ascii="Sylfaen" w:eastAsia="Times New Roman" w:hAnsi="Sylfaen" w:cs="Sylfaen"/>
          <w:b/>
          <w:bCs/>
          <w:noProof/>
          <w:sz w:val="24"/>
          <w:szCs w:val="24"/>
          <w:lang w:val="ka-GE" w:eastAsia="ka-GE"/>
        </w:rPr>
        <w:t>ტ</w:t>
      </w:r>
      <w:r>
        <w:rPr>
          <w:rFonts w:ascii="Sylfaen" w:hAnsi="Sylfaen" w:cs="Sylfaen"/>
          <w:b/>
          <w:bCs/>
          <w:noProof/>
          <w:sz w:val="24"/>
          <w:szCs w:val="24"/>
          <w:lang w:val="pt-BR" w:eastAsia="pt-BR"/>
        </w:rPr>
        <w:t>+B</w:t>
      </w:r>
      <w:r>
        <w:rPr>
          <w:rFonts w:ascii="Sylfaen" w:eastAsia="Times New Roman" w:hAnsi="Sylfaen" w:cs="Sylfaen"/>
          <w:b/>
          <w:bCs/>
          <w:noProof/>
          <w:sz w:val="24"/>
          <w:szCs w:val="24"/>
          <w:lang w:val="ka-GE" w:eastAsia="ka-GE"/>
        </w:rPr>
        <w:t>ჰეპ</w:t>
      </w:r>
      <w:r>
        <w:rPr>
          <w:rFonts w:ascii="Sylfaen" w:hAnsi="Sylfaen" w:cs="Sylfaen"/>
          <w:b/>
          <w:bCs/>
          <w:noProof/>
          <w:sz w:val="24"/>
          <w:szCs w:val="24"/>
          <w:lang w:val="pt-BR" w:eastAsia="pt-BR"/>
        </w:rPr>
        <w:t>+</w:t>
      </w:r>
      <w:r>
        <w:rPr>
          <w:rFonts w:ascii="Sylfaen" w:eastAsia="Times New Roman" w:hAnsi="Sylfaen" w:cs="Sylfaen"/>
          <w:b/>
          <w:bCs/>
          <w:noProof/>
          <w:sz w:val="24"/>
          <w:szCs w:val="24"/>
          <w:lang w:val="ka-GE" w:eastAsia="ka-GE"/>
        </w:rPr>
        <w:t>ჰიb</w:t>
      </w:r>
      <w:r>
        <w:rPr>
          <w:rFonts w:ascii="Sylfaen" w:hAnsi="Sylfaen" w:cs="Sylfaen"/>
          <w:b/>
          <w:bCs/>
          <w:noProof/>
          <w:sz w:val="24"/>
          <w:szCs w:val="24"/>
          <w:lang w:val="pt-BR" w:eastAsia="pt-BR"/>
        </w:rPr>
        <w:t>+</w:t>
      </w:r>
      <w:r>
        <w:rPr>
          <w:rFonts w:ascii="Sylfaen" w:eastAsia="Times New Roman" w:hAnsi="Sylfaen" w:cs="Sylfaen"/>
          <w:b/>
          <w:bCs/>
          <w:noProof/>
          <w:sz w:val="24"/>
          <w:szCs w:val="24"/>
          <w:lang w:val="ka-GE" w:eastAsia="ka-GE"/>
        </w:rPr>
        <w:t xml:space="preserve">იპვ </w:t>
      </w:r>
      <w:r>
        <w:rPr>
          <w:rFonts w:ascii="Sylfaen" w:hAnsi="Sylfaen" w:cs="Sylfaen"/>
          <w:b/>
          <w:bCs/>
          <w:noProof/>
          <w:sz w:val="24"/>
          <w:szCs w:val="24"/>
          <w:lang w:val="pt-BR" w:eastAsia="pt-BR"/>
        </w:rPr>
        <w:t>(DPaT+HepB+Hib+IPV),</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ჰექსა</w:t>
      </w:r>
      <w:r>
        <w:rPr>
          <w:rFonts w:ascii="Sylfae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დიფთერია -</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ყივანახველა</w:t>
      </w:r>
      <w:r>
        <w:rPr>
          <w:rFonts w:ascii="Sylfaen" w:hAnsi="Sylfaen" w:cs="Sylfaen"/>
          <w:noProof/>
          <w:sz w:val="24"/>
          <w:szCs w:val="24"/>
          <w:lang w:val="pt-BR" w:eastAsia="pt-BR"/>
        </w:rPr>
        <w:t xml:space="preserve">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არაუჯრედული)-ტეტანუსი-</w:t>
      </w:r>
      <w:r>
        <w:rPr>
          <w:rFonts w:ascii="Sylfaen" w:hAnsi="Sylfaen" w:cs="Sylfaen"/>
          <w:noProof/>
          <w:sz w:val="24"/>
          <w:szCs w:val="24"/>
          <w:lang w:val="pt-BR" w:eastAsia="pt-BR"/>
        </w:rPr>
        <w:t xml:space="preserve">B </w:t>
      </w:r>
      <w:r>
        <w:rPr>
          <w:rFonts w:ascii="Sylfaen" w:eastAsia="Times New Roman" w:hAnsi="Sylfaen" w:cs="Sylfaen"/>
          <w:noProof/>
          <w:sz w:val="24"/>
          <w:szCs w:val="24"/>
          <w:lang w:val="ka-GE" w:eastAsia="ka-GE"/>
        </w:rPr>
        <w:t>ჰეპატიტი-</w:t>
      </w:r>
      <w:r>
        <w:rPr>
          <w:rFonts w:ascii="Sylfaen" w:hAnsi="Sylfaen" w:cs="Sylfaen"/>
          <w:noProof/>
          <w:sz w:val="24"/>
          <w:szCs w:val="24"/>
          <w:lang w:val="pt-BR" w:eastAsia="pt-BR"/>
        </w:rPr>
        <w:t xml:space="preserve">b </w:t>
      </w:r>
      <w:r>
        <w:rPr>
          <w:rFonts w:ascii="Sylfaen" w:eastAsia="Times New Roman" w:hAnsi="Sylfaen" w:cs="Sylfaen"/>
          <w:noProof/>
          <w:sz w:val="24"/>
          <w:szCs w:val="24"/>
          <w:lang w:val="ka-GE" w:eastAsia="ka-GE"/>
        </w:rPr>
        <w:t>ტიპის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ჰემოფილუს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ინფლუენცა -</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პოლიომიელიტის (ინაქტივირებული) საწინააღმდეგო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ვაქცინა</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კ) </w:t>
      </w:r>
      <w:r>
        <w:rPr>
          <w:rFonts w:ascii="Sylfaen" w:eastAsia="Times New Roman" w:hAnsi="Sylfaen" w:cs="Sylfaen"/>
          <w:b/>
          <w:bCs/>
          <w:noProof/>
          <w:sz w:val="24"/>
          <w:szCs w:val="24"/>
          <w:lang w:val="ka-GE" w:eastAsia="ka-GE"/>
        </w:rPr>
        <w:t>ჰეპ</w:t>
      </w:r>
      <w:r>
        <w:rPr>
          <w:rFonts w:ascii="Sylfaen" w:hAnsi="Sylfaen" w:cs="Sylfaen"/>
          <w:b/>
          <w:bCs/>
          <w:noProof/>
          <w:sz w:val="24"/>
          <w:szCs w:val="24"/>
          <w:lang w:val="pt-BR" w:eastAsia="pt-BR"/>
        </w:rPr>
        <w:t xml:space="preserve"> B (Hep</w:t>
      </w:r>
      <w:r>
        <w:rPr>
          <w:rFonts w:ascii="Sylfaen" w:hAnsi="Sylfaen" w:cs="Sylfaen"/>
          <w:b/>
          <w:bCs/>
          <w:noProof/>
          <w:sz w:val="24"/>
          <w:szCs w:val="24"/>
          <w:lang w:val="ka-GE" w:eastAsia="ka-GE"/>
        </w:rPr>
        <w:t xml:space="preserve"> </w:t>
      </w:r>
      <w:r>
        <w:rPr>
          <w:rFonts w:ascii="Sylfaen" w:hAnsi="Sylfaen" w:cs="Sylfaen"/>
          <w:b/>
          <w:bCs/>
          <w:noProof/>
          <w:sz w:val="24"/>
          <w:szCs w:val="24"/>
          <w:lang w:val="pt-BR" w:eastAsia="pt-BR"/>
        </w:rPr>
        <w:t>B)</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B </w:t>
      </w:r>
      <w:r>
        <w:rPr>
          <w:rFonts w:ascii="Sylfaen" w:eastAsia="Times New Roman" w:hAnsi="Sylfaen" w:cs="Sylfaen"/>
          <w:noProof/>
          <w:sz w:val="24"/>
          <w:szCs w:val="24"/>
          <w:lang w:val="ka-GE" w:eastAsia="ka-GE"/>
        </w:rPr>
        <w:t>ჰეპატიტის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საწინააღმდეგო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ვაქცინა</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ლ) </w:t>
      </w:r>
      <w:r>
        <w:rPr>
          <w:rFonts w:ascii="Sylfaen" w:eastAsia="Times New Roman" w:hAnsi="Sylfaen" w:cs="Sylfaen"/>
          <w:b/>
          <w:bCs/>
          <w:noProof/>
          <w:sz w:val="24"/>
          <w:szCs w:val="24"/>
          <w:lang w:val="ka-GE" w:eastAsia="ka-GE"/>
        </w:rPr>
        <w:t xml:space="preserve">როტა </w:t>
      </w:r>
      <w:r>
        <w:rPr>
          <w:rFonts w:ascii="Sylfaen" w:hAnsi="Sylfaen" w:cs="Sylfaen"/>
          <w:b/>
          <w:bCs/>
          <w:noProof/>
          <w:sz w:val="24"/>
          <w:szCs w:val="24"/>
          <w:lang w:val="pt-BR" w:eastAsia="pt-BR"/>
        </w:rPr>
        <w:t>(Rota)</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როტავირუსული ინფექციის საწინააღმდეგო ვაქცინა;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მ) </w:t>
      </w:r>
      <w:r>
        <w:rPr>
          <w:rFonts w:ascii="Sylfaen" w:eastAsia="Times New Roman" w:hAnsi="Sylfaen" w:cs="Sylfaen"/>
          <w:b/>
          <w:bCs/>
          <w:noProof/>
          <w:sz w:val="24"/>
          <w:szCs w:val="24"/>
          <w:lang w:val="ka-GE" w:eastAsia="ka-GE"/>
        </w:rPr>
        <w:t>პნევმო</w:t>
      </w:r>
      <w:r>
        <w:rPr>
          <w:rFonts w:ascii="Sylfaen" w:hAnsi="Sylfaen" w:cs="Sylfaen"/>
          <w:b/>
          <w:bCs/>
          <w:noProof/>
          <w:sz w:val="24"/>
          <w:szCs w:val="24"/>
          <w:lang w:val="pt-BR" w:eastAsia="pt-BR"/>
        </w:rPr>
        <w:t xml:space="preserve"> (PCV)</w:t>
      </w:r>
      <w:r>
        <w:rPr>
          <w:rFonts w:ascii="Sylfaen" w:hAnsi="Sylfaen" w:cs="Sylfaen"/>
          <w:noProof/>
          <w:sz w:val="24"/>
          <w:szCs w:val="24"/>
          <w:lang w:val="ka-GE" w:eastAsia="ka-GE"/>
        </w:rPr>
        <w:t xml:space="preserve"> </w:t>
      </w:r>
      <w:r>
        <w:rPr>
          <w:rFonts w:ascii="Sylfaen" w:eastAsia="Times New Roma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პნევმოკოკური ინფექციის საწინააღმდეგო ვაქცინა;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ნ) </w:t>
      </w:r>
      <w:r>
        <w:rPr>
          <w:rFonts w:ascii="Sylfaen" w:eastAsia="Times New Roman" w:hAnsi="Sylfaen" w:cs="Sylfaen"/>
          <w:b/>
          <w:bCs/>
          <w:noProof/>
          <w:sz w:val="24"/>
          <w:szCs w:val="24"/>
          <w:lang w:val="ka-GE" w:eastAsia="ka-GE"/>
        </w:rPr>
        <w:t>აატი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ადამიანის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ანტიტეტანური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იმუნოგლობულინი</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ო) </w:t>
      </w:r>
      <w:r>
        <w:rPr>
          <w:rFonts w:ascii="Sylfaen" w:eastAsia="Times New Roman" w:hAnsi="Sylfaen" w:cs="Sylfaen"/>
          <w:b/>
          <w:bCs/>
          <w:noProof/>
          <w:sz w:val="24"/>
          <w:szCs w:val="24"/>
          <w:lang w:val="ka-GE" w:eastAsia="ka-GE"/>
        </w:rPr>
        <w:t>ატშ</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ანტიტეტანური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შრატი</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პ) </w:t>
      </w:r>
      <w:r>
        <w:rPr>
          <w:rFonts w:ascii="Sylfaen" w:eastAsia="Times New Roman" w:hAnsi="Sylfaen" w:cs="Sylfaen"/>
          <w:b/>
          <w:bCs/>
          <w:noProof/>
          <w:sz w:val="24"/>
          <w:szCs w:val="24"/>
          <w:lang w:val="ka-GE" w:eastAsia="ka-GE"/>
        </w:rPr>
        <w:t>აა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ანტიტეტანური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ანატოქსინი</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ჟ) </w:t>
      </w:r>
      <w:r>
        <w:rPr>
          <w:rFonts w:ascii="Sylfaen" w:hAnsi="Sylfaen" w:cs="Sylfaen"/>
          <w:b/>
          <w:bCs/>
          <w:noProof/>
          <w:sz w:val="24"/>
          <w:szCs w:val="24"/>
          <w:lang w:val="pt-BR" w:eastAsia="pt-BR"/>
        </w:rPr>
        <w:t xml:space="preserve">HBsAg </w:t>
      </w:r>
      <w:r>
        <w:rPr>
          <w:rFonts w:ascii="Sylfaen" w:eastAsia="Times New Roman" w:hAnsi="Sylfaen" w:cs="Sylfaen"/>
          <w:noProof/>
          <w:sz w:val="24"/>
          <w:szCs w:val="24"/>
          <w:lang w:val="pt-BR" w:eastAsia="pt-BR"/>
        </w:rPr>
        <w:t>– B</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ჰეპატიტიის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ვირუსის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ზედაპირული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ანტიგენი</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რ) </w:t>
      </w:r>
      <w:r>
        <w:rPr>
          <w:rFonts w:ascii="Sylfaen" w:eastAsia="Times New Roman" w:hAnsi="Sylfaen" w:cs="Sylfaen"/>
          <w:b/>
          <w:bCs/>
          <w:noProof/>
          <w:sz w:val="24"/>
          <w:szCs w:val="24"/>
          <w:lang w:val="ka-GE" w:eastAsia="ka-GE"/>
        </w:rPr>
        <w:t>თბ</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შპრიცი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თვითბლოკირებადი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შპრიცი</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ს) </w:t>
      </w:r>
      <w:r>
        <w:rPr>
          <w:rFonts w:ascii="Sylfaen" w:eastAsia="Times New Roman" w:hAnsi="Sylfaen" w:cs="Sylfaen"/>
          <w:b/>
          <w:bCs/>
          <w:noProof/>
          <w:sz w:val="24"/>
          <w:szCs w:val="24"/>
          <w:lang w:val="ka-GE" w:eastAsia="ka-GE"/>
        </w:rPr>
        <w:t>იშგამ</w:t>
      </w:r>
      <w:r>
        <w:rPr>
          <w:rFonts w:ascii="Sylfaen" w:hAnsi="Sylfaen" w:cs="Sylfaen"/>
          <w:noProof/>
          <w:sz w:val="24"/>
          <w:szCs w:val="24"/>
          <w:lang w:val="ka-GE" w:eastAsia="ka-GE"/>
        </w:rPr>
        <w:t xml:space="preserve"> </w:t>
      </w:r>
      <w:r>
        <w:rPr>
          <w:rFonts w:ascii="Sylfaen" w:hAnsi="Sylfaen" w:cs="Sylfaen"/>
          <w:b/>
          <w:bCs/>
          <w:noProof/>
          <w:sz w:val="24"/>
          <w:szCs w:val="24"/>
          <w:lang w:val="pt-BR" w:eastAsia="pt-BR"/>
        </w:rPr>
        <w:t>-</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იმუნიზაციის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შემდგომ</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განვითარებული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არასასურველი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მოვლენა</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ტ) </w:t>
      </w:r>
      <w:r>
        <w:rPr>
          <w:rFonts w:ascii="Sylfaen" w:eastAsia="Times New Roman" w:hAnsi="Sylfaen" w:cs="Sylfaen"/>
          <w:b/>
          <w:bCs/>
          <w:noProof/>
          <w:sz w:val="24"/>
          <w:szCs w:val="24"/>
          <w:lang w:val="ka-GE" w:eastAsia="ka-GE"/>
        </w:rPr>
        <w:t>ს</w:t>
      </w:r>
      <w:r>
        <w:rPr>
          <w:rFonts w:ascii="Sylfaen" w:hAnsi="Sylfaen" w:cs="Sylfaen"/>
          <w:b/>
          <w:bCs/>
          <w:noProof/>
          <w:sz w:val="24"/>
          <w:szCs w:val="24"/>
          <w:lang w:val="pt-BR" w:eastAsia="pt-BR"/>
        </w:rPr>
        <w:t>.</w:t>
      </w:r>
      <w:r>
        <w:rPr>
          <w:rFonts w:ascii="Sylfaen" w:eastAsia="Times New Roman" w:hAnsi="Sylfaen" w:cs="Sylfaen"/>
          <w:b/>
          <w:bCs/>
          <w:noProof/>
          <w:sz w:val="24"/>
          <w:szCs w:val="24"/>
          <w:lang w:val="ka-GE" w:eastAsia="ka-GE"/>
        </w:rPr>
        <w:t>ე</w:t>
      </w:r>
      <w:r>
        <w:rPr>
          <w:rFonts w:ascii="Sylfaen" w:hAnsi="Sylfaen" w:cs="Sylfaen"/>
          <w:b/>
          <w:bCs/>
          <w:noProof/>
          <w:sz w:val="24"/>
          <w:szCs w:val="24"/>
          <w:lang w:val="pt-BR" w:eastAsia="pt-BR"/>
        </w:rPr>
        <w:t xml:space="preserve">. - </w:t>
      </w:r>
      <w:r>
        <w:rPr>
          <w:rFonts w:ascii="Sylfaen" w:eastAsia="Times New Roman" w:hAnsi="Sylfaen" w:cs="Sylfaen"/>
          <w:noProof/>
          <w:sz w:val="24"/>
          <w:szCs w:val="24"/>
          <w:lang w:val="ka-GE" w:eastAsia="ka-GE"/>
        </w:rPr>
        <w:t>საერთაშორისო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ერთეული</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უ) </w:t>
      </w:r>
      <w:r>
        <w:rPr>
          <w:rFonts w:ascii="Sylfaen" w:eastAsia="Times New Roman" w:hAnsi="Sylfaen" w:cs="Sylfaen"/>
          <w:b/>
          <w:bCs/>
          <w:noProof/>
          <w:sz w:val="24"/>
          <w:szCs w:val="24"/>
          <w:lang w:val="ka-GE" w:eastAsia="ka-GE"/>
        </w:rPr>
        <w:t>ფთი</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ფლაკონის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თერმოინდიკატორი</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ფ) </w:t>
      </w:r>
      <w:r>
        <w:rPr>
          <w:rFonts w:ascii="Sylfaen" w:eastAsia="Times New Roman" w:hAnsi="Sylfaen" w:cs="Sylfaen"/>
          <w:b/>
          <w:bCs/>
          <w:noProof/>
          <w:sz w:val="24"/>
          <w:szCs w:val="24"/>
          <w:lang w:val="ka-GE" w:eastAsia="ka-GE"/>
        </w:rPr>
        <w:t>შიდსი</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შეძენილი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იმუნოდეფიციტის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სინდრომი</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ქ) </w:t>
      </w:r>
      <w:r>
        <w:rPr>
          <w:rFonts w:ascii="Sylfaen" w:eastAsia="Times New Roman" w:hAnsi="Sylfaen" w:cs="Sylfaen"/>
          <w:b/>
          <w:bCs/>
          <w:noProof/>
          <w:sz w:val="24"/>
          <w:szCs w:val="24"/>
          <w:lang w:val="ka-GE" w:eastAsia="ka-GE"/>
        </w:rPr>
        <w:t>აივ</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ადამიანის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იმუნოდეფიციტის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ვირუსი</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ღ) </w:t>
      </w:r>
      <w:r>
        <w:rPr>
          <w:rFonts w:ascii="Sylfaen" w:eastAsia="Times New Roman" w:hAnsi="Sylfaen" w:cs="Sylfaen"/>
          <w:b/>
          <w:bCs/>
          <w:noProof/>
          <w:sz w:val="24"/>
          <w:szCs w:val="24"/>
          <w:lang w:val="ka-GE" w:eastAsia="ka-GE"/>
        </w:rPr>
        <w:t>ინაქტივირებული ვაქცინა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შეიცავს დაავადების გამომწვევ დახოცილ მიკრობ(ებ)ს;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ყ) </w:t>
      </w:r>
      <w:r>
        <w:rPr>
          <w:rFonts w:ascii="Sylfaen" w:eastAsia="Times New Roman" w:hAnsi="Sylfaen" w:cs="Sylfaen"/>
          <w:b/>
          <w:bCs/>
          <w:noProof/>
          <w:sz w:val="24"/>
          <w:szCs w:val="24"/>
          <w:lang w:val="ka-GE" w:eastAsia="ka-GE"/>
        </w:rPr>
        <w:t>ცოცხალი ვაქცინა</w:t>
      </w:r>
      <w:r>
        <w:rPr>
          <w:rFonts w:ascii="Sylfaen" w:hAnsi="Sylfaen" w:cs="Sylfaen"/>
          <w:noProof/>
          <w:sz w:val="24"/>
          <w:szCs w:val="24"/>
          <w:lang w:val="ka-GE" w:eastAsia="ka-GE"/>
        </w:rPr>
        <w:t xml:space="preserve"> - </w:t>
      </w:r>
      <w:r>
        <w:rPr>
          <w:rFonts w:ascii="Sylfaen" w:eastAsia="Times New Roman" w:hAnsi="Sylfaen" w:cs="Sylfaen"/>
          <w:noProof/>
          <w:sz w:val="24"/>
          <w:szCs w:val="24"/>
          <w:lang w:val="ka-GE" w:eastAsia="ka-GE"/>
        </w:rPr>
        <w:t xml:space="preserve">შეიცავს ცოცხალ, დასუსტებულ მიკრობ(ებ)ს;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lastRenderedPageBreak/>
        <w:t xml:space="preserve">შ) </w:t>
      </w:r>
      <w:r>
        <w:rPr>
          <w:rFonts w:ascii="Sylfaen" w:eastAsia="Times New Roman" w:hAnsi="Sylfaen" w:cs="Sylfaen"/>
          <w:b/>
          <w:bCs/>
          <w:noProof/>
          <w:sz w:val="24"/>
          <w:szCs w:val="24"/>
          <w:lang w:val="ka-GE" w:eastAsia="ka-GE"/>
        </w:rPr>
        <w:t>იმუნიზაციის</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უსაფრთხოება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საზოგადოებრივი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პოლიტიკა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პრაქტიკა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რომელიც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ეხება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ორგანიზმში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სწორი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შეყვანის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სხვადასხვა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ასპექტს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პაციენტის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სამედიცინო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პერსონალის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 გარემოს უსაფრთხოებისათვის;</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ჩ) </w:t>
      </w:r>
      <w:r>
        <w:rPr>
          <w:rFonts w:ascii="Sylfaen" w:eastAsia="Times New Roman" w:hAnsi="Sylfaen" w:cs="Sylfaen"/>
          <w:b/>
          <w:bCs/>
          <w:noProof/>
          <w:sz w:val="24"/>
          <w:szCs w:val="24"/>
          <w:lang w:val="ka-GE" w:eastAsia="ka-GE"/>
        </w:rPr>
        <w:t>ინექციების</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უსაფრთხოება</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საზოგადოებრივი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პოლიტიკა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პრაქტიკა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რომელიც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ეხება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იმუნიზაციასთან</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დაკავშირებულ</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ყველა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ინექციას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ითვალისწინებს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ინექციების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მართებული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ჩატარების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სახიფათო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ნარჩენების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უსაფრთხოდ</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განადგურების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ჩათვლით</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ასპექტებს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რომლებიც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მინიმუმამდე</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ამცირებენ</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სისხლის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საშუალებით</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პათოგენების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გადაცემის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რისკს</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ც) </w:t>
      </w:r>
      <w:r>
        <w:rPr>
          <w:rFonts w:ascii="Sylfaen" w:eastAsia="Times New Roman" w:hAnsi="Sylfaen" w:cs="Sylfaen"/>
          <w:b/>
          <w:bCs/>
          <w:noProof/>
          <w:sz w:val="24"/>
          <w:szCs w:val="24"/>
          <w:lang w:val="ka-GE" w:eastAsia="ka-GE"/>
        </w:rPr>
        <w:t>უკუჩვენება</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რეციპიენტის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მდგომარეობა,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რომელიც აცრის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ჩატარების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შემთხვევაში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ზრდის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იმუნიზაციის შემდგომი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სერიოზული არასასურველი მოვლენების განვითარების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რისკს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უკუჩვენებების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არსებობის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შემთხვევაში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ვაქცინაცია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არ</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ტარდება;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ძ) </w:t>
      </w:r>
      <w:r>
        <w:rPr>
          <w:rFonts w:ascii="Sylfaen" w:eastAsia="Times New Roman" w:hAnsi="Sylfaen" w:cs="Sylfaen"/>
          <w:b/>
          <w:bCs/>
          <w:noProof/>
          <w:sz w:val="24"/>
          <w:szCs w:val="24"/>
          <w:lang w:val="ka-GE" w:eastAsia="ka-GE"/>
        </w:rPr>
        <w:t>გაფრთხილება</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რეციპიენტის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 მდგომარეობა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რომელიც აცრის ჩატარების შემთხვევაში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სავარაუდოდ ზრდის იშგამ-ის განვითარების რისკს (უფრო მცირედ, ვიდრე უკუჩვენებების დროს) და/ან</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ამცირებს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ეფექტურობას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გარკვეულ სიტუაციებში,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გაფრთხილებების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მიუხედავად, ვაქცინაცია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შესაძლებელია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ჩატარდეს, რადგან</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აცრის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ჩატარების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აუცილებლობა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აღემატება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იშგამ-ის განვითარების რისკს;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წ) </w:t>
      </w:r>
      <w:r>
        <w:rPr>
          <w:rFonts w:ascii="Sylfaen" w:eastAsia="Times New Roman" w:hAnsi="Sylfaen" w:cs="Sylfaen"/>
          <w:b/>
          <w:bCs/>
          <w:noProof/>
          <w:sz w:val="24"/>
          <w:szCs w:val="24"/>
          <w:lang w:val="ka-GE" w:eastAsia="ka-GE"/>
        </w:rPr>
        <w:t>ცრუ</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უკუჩვენება</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დაავადება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ან</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მდგომარეობა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რომელიც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არ</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არის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აუცრელობის და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ან აცრის გადავადების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მიზეზი;</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ჭ) </w:t>
      </w:r>
      <w:r>
        <w:rPr>
          <w:rFonts w:ascii="Sylfaen" w:eastAsia="Times New Roman" w:hAnsi="Sylfaen" w:cs="Sylfaen"/>
          <w:b/>
          <w:bCs/>
          <w:noProof/>
          <w:sz w:val="24"/>
          <w:szCs w:val="24"/>
          <w:lang w:val="ka-GE" w:eastAsia="ka-GE"/>
        </w:rPr>
        <w:t>ცივი</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ჯაჭვი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სათანადო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ტემპერატურული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რეჟიმით</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ვაქცინების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შენახვა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ტრანსპორტირების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უზრუნველყოფა</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ხ) </w:t>
      </w:r>
      <w:r>
        <w:rPr>
          <w:rFonts w:ascii="Sylfaen" w:eastAsia="Times New Roman" w:hAnsi="Sylfaen" w:cs="Sylfaen"/>
          <w:b/>
          <w:bCs/>
          <w:noProof/>
          <w:sz w:val="24"/>
          <w:szCs w:val="24"/>
          <w:lang w:val="ka-GE" w:eastAsia="ka-GE"/>
        </w:rPr>
        <w:t>სამინისტრო/მინისტრი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საქართველოს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ოკუპირებული ტერიტორიებიდან დევნილთა, შრომის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სოციალური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დაცვის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სამინისტრო/საქართველოს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ოკუპირებული ტერიტორიებიდან დევნილთა, შრომის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სოციალური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დაცვის მინისტრი;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ჯ) </w:t>
      </w:r>
      <w:r>
        <w:rPr>
          <w:rFonts w:ascii="Sylfaen" w:eastAsia="Times New Roman" w:hAnsi="Sylfaen" w:cs="Sylfaen"/>
          <w:b/>
          <w:bCs/>
          <w:noProof/>
          <w:sz w:val="24"/>
          <w:szCs w:val="24"/>
          <w:lang w:val="ka-GE" w:eastAsia="ka-GE"/>
        </w:rPr>
        <w:t>დკსჯეც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სამინისტროს სახელმწიფო კონტროლს დაქვემდებარებული სსიპ</w:t>
      </w:r>
      <w:r>
        <w:rPr>
          <w:rFonts w:ascii="Sylfaen" w:hAnsi="Sylfaen" w:cs="Sylfaen"/>
          <w:noProof/>
          <w:sz w:val="24"/>
          <w:szCs w:val="24"/>
          <w:lang w:val="pt-BR" w:eastAsia="pt-BR"/>
        </w:rPr>
        <w:t xml:space="preserve">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ლ</w:t>
      </w:r>
      <w:r>
        <w:rPr>
          <w:rFonts w:ascii="Sylfae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საყვარელიძის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სახელობის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დაავადებათა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კონტროლისა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საზოგადოებრივი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ჯანმრთელობის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ეროვნული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ცენტრი</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ჰ) </w:t>
      </w:r>
      <w:r>
        <w:rPr>
          <w:rFonts w:ascii="Sylfaen" w:hAnsi="Sylfaen" w:cs="Sylfaen"/>
          <w:b/>
          <w:bCs/>
          <w:noProof/>
          <w:sz w:val="24"/>
          <w:szCs w:val="24"/>
          <w:lang w:val="pt-BR" w:eastAsia="pt-BR"/>
        </w:rPr>
        <w:t>(</w:t>
      </w:r>
      <w:r>
        <w:rPr>
          <w:rFonts w:ascii="Sylfaen" w:eastAsia="Times New Roman" w:hAnsi="Sylfaen" w:cs="Sylfaen"/>
          <w:b/>
          <w:bCs/>
          <w:noProof/>
          <w:sz w:val="24"/>
          <w:szCs w:val="24"/>
          <w:lang w:val="pt-BR" w:eastAsia="pt-BR"/>
        </w:rPr>
        <w:t>იმემ)</w:t>
      </w:r>
      <w:r>
        <w:rPr>
          <w:rFonts w:ascii="Sylfaen" w:hAnsi="Sylfaen" w:cs="Sylfaen"/>
          <w:b/>
          <w:bCs/>
          <w:noProof/>
          <w:sz w:val="24"/>
          <w:szCs w:val="24"/>
          <w:lang w:val="ka-GE" w:eastAsia="ka-GE"/>
        </w:rPr>
        <w:t xml:space="preserve"> </w:t>
      </w:r>
      <w:r>
        <w:rPr>
          <w:rFonts w:ascii="Sylfaen" w:hAnsi="Sylfaen" w:cs="Sylfaen"/>
          <w:noProof/>
          <w:sz w:val="24"/>
          <w:szCs w:val="24"/>
          <w:lang w:val="ka-GE" w:eastAsia="ka-GE"/>
        </w:rPr>
        <w:t xml:space="preserve">- </w:t>
      </w:r>
      <w:r>
        <w:rPr>
          <w:rFonts w:ascii="Sylfaen" w:eastAsia="Times New Roman" w:hAnsi="Sylfaen" w:cs="Sylfaen"/>
          <w:noProof/>
          <w:sz w:val="24"/>
          <w:szCs w:val="24"/>
          <w:lang w:val="pt-BR" w:eastAsia="pt-BR"/>
        </w:rPr>
        <w:t>იმუნიზაციის მართვის ელექტრონულ მოდული</w:t>
      </w:r>
      <w:r>
        <w:rPr>
          <w:rFonts w:ascii="Sylfaen" w:hAnsi="Sylfaen" w:cs="Sylfaen"/>
          <w:noProof/>
          <w:sz w:val="24"/>
          <w:szCs w:val="24"/>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ჰ</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მმემ)</w:t>
      </w:r>
      <w:r>
        <w:rPr>
          <w:rFonts w:ascii="Sylfaen" w:hAnsi="Sylfaen" w:cs="Sylfaen"/>
          <w:noProof/>
          <w:sz w:val="24"/>
          <w:szCs w:val="24"/>
          <w:lang w:val="ka-GE" w:eastAsia="ka-GE"/>
        </w:rPr>
        <w:t xml:space="preserve"> - </w:t>
      </w:r>
      <w:r>
        <w:rPr>
          <w:rFonts w:ascii="Sylfaen" w:eastAsia="Times New Roman" w:hAnsi="Sylfaen" w:cs="Sylfaen"/>
          <w:noProof/>
          <w:sz w:val="24"/>
          <w:szCs w:val="24"/>
          <w:lang w:val="ka-GE" w:eastAsia="ka-GE"/>
        </w:rPr>
        <w:t xml:space="preserve">მარაგების მართვის ელექტრონულ მოდული;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ჰ</w:t>
      </w:r>
      <w:r>
        <w:rPr>
          <w:rFonts w:ascii="Sylfaen" w:hAnsi="Sylfaen" w:cs="Sylfaen"/>
          <w:noProof/>
          <w:position w:val="6"/>
          <w:sz w:val="24"/>
          <w:szCs w:val="24"/>
          <w:lang w:val="ka-GE" w:eastAsia="ka-GE"/>
        </w:rPr>
        <w:t>2</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ბპ</w:t>
      </w:r>
      <w:r>
        <w:rPr>
          <w:rFonts w:ascii="Sylfaen" w:hAnsi="Sylfaen" w:cs="Sylfaen"/>
          <w:b/>
          <w:bCs/>
          <w:noProof/>
          <w:sz w:val="24"/>
          <w:szCs w:val="24"/>
          <w:lang w:val="pt-BR" w:eastAsia="pt-BR"/>
        </w:rPr>
        <w:t xml:space="preserve">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ბავშვთა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პოლიკლინიკა</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ჰ</w:t>
      </w:r>
      <w:r>
        <w:rPr>
          <w:rFonts w:ascii="Sylfaen" w:hAnsi="Sylfaen" w:cs="Sylfaen"/>
          <w:noProof/>
          <w:position w:val="6"/>
          <w:sz w:val="24"/>
          <w:szCs w:val="24"/>
          <w:lang w:val="ka-GE" w:eastAsia="ka-GE"/>
        </w:rPr>
        <w:t>3</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სა</w:t>
      </w:r>
      <w:r>
        <w:rPr>
          <w:rFonts w:ascii="Sylfaen" w:hAnsi="Sylfaen" w:cs="Sylfaen"/>
          <w:noProof/>
          <w:sz w:val="24"/>
          <w:szCs w:val="24"/>
          <w:lang w:val="pt-BR" w:eastAsia="pt-BR"/>
        </w:rPr>
        <w:t xml:space="preserve">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საექიმო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ამბულატორია</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ჰ</w:t>
      </w:r>
      <w:r>
        <w:rPr>
          <w:rFonts w:ascii="Sylfaen" w:hAnsi="Sylfaen" w:cs="Sylfaen"/>
          <w:noProof/>
          <w:position w:val="6"/>
          <w:sz w:val="24"/>
          <w:szCs w:val="24"/>
          <w:lang w:val="ka-GE" w:eastAsia="ka-GE"/>
        </w:rPr>
        <w:t>4</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სმც</w:t>
      </w:r>
      <w:r>
        <w:rPr>
          <w:rFonts w:ascii="Sylfaen" w:hAnsi="Sylfaen" w:cs="Sylfaen"/>
          <w:noProof/>
          <w:sz w:val="24"/>
          <w:szCs w:val="24"/>
          <w:lang w:val="pt-BR" w:eastAsia="pt-BR"/>
        </w:rPr>
        <w:t xml:space="preserve"> </w:t>
      </w:r>
      <w:r>
        <w:rPr>
          <w:rFonts w:ascii="Sylfaen" w:hAnsi="Sylfaen" w:cs="Sylfaen"/>
          <w:noProof/>
          <w:sz w:val="24"/>
          <w:szCs w:val="24"/>
          <w:lang w:val="ka-GE" w:eastAsia="ka-GE"/>
        </w:rPr>
        <w:t>-</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საოჯახო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მედიცინის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ცენტრი;</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ჰ</w:t>
      </w:r>
      <w:r>
        <w:rPr>
          <w:rFonts w:ascii="Sylfaen" w:hAnsi="Sylfaen" w:cs="Sylfaen"/>
          <w:noProof/>
          <w:position w:val="6"/>
          <w:sz w:val="24"/>
          <w:szCs w:val="24"/>
          <w:lang w:val="ka-GE" w:eastAsia="ka-GE"/>
        </w:rPr>
        <w:t>5</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სჯც</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და</w:t>
      </w:r>
      <w:r>
        <w:rPr>
          <w:rFonts w:ascii="Sylfaen" w:hAnsi="Sylfaen" w:cs="Sylfaen"/>
          <w:b/>
          <w:bCs/>
          <w:noProof/>
          <w:sz w:val="24"/>
          <w:szCs w:val="24"/>
          <w:lang w:val="pt-BR" w:eastAsia="pt-BR"/>
        </w:rPr>
        <w:t>/</w:t>
      </w:r>
      <w:r>
        <w:rPr>
          <w:rFonts w:ascii="Sylfaen" w:eastAsia="Times New Roman" w:hAnsi="Sylfaen" w:cs="Sylfaen"/>
          <w:b/>
          <w:bCs/>
          <w:noProof/>
          <w:sz w:val="24"/>
          <w:szCs w:val="24"/>
          <w:lang w:val="ka-GE" w:eastAsia="ka-GE"/>
        </w:rPr>
        <w:t>ან</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სჯს</w:t>
      </w:r>
      <w:r>
        <w:rPr>
          <w:rFonts w:ascii="Sylfaen" w:hAnsi="Sylfaen" w:cs="Sylfaen"/>
          <w:noProof/>
          <w:sz w:val="24"/>
          <w:szCs w:val="24"/>
          <w:lang w:val="pt-BR" w:eastAsia="pt-BR"/>
        </w:rPr>
        <w:t xml:space="preserve"> - </w:t>
      </w:r>
      <w:r>
        <w:rPr>
          <w:rFonts w:ascii="Sylfaen" w:eastAsia="Times New Roman" w:hAnsi="Sylfaen" w:cs="Sylfaen"/>
          <w:noProof/>
          <w:sz w:val="24"/>
          <w:szCs w:val="24"/>
          <w:lang w:val="ka-GE" w:eastAsia="ka-GE"/>
        </w:rPr>
        <w:t>საზოგადოებრივი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ჯანდაცვის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ცენტრი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ან</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სამსახური</w:t>
      </w:r>
      <w:r>
        <w:rPr>
          <w:rFonts w:ascii="Sylfaen" w:hAnsi="Sylfaen" w:cs="Sylfaen"/>
          <w:noProof/>
          <w:sz w:val="24"/>
          <w:szCs w:val="24"/>
          <w:lang w:val="pt-BR" w:eastAsia="pt-BR"/>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ჰ</w:t>
      </w:r>
      <w:r>
        <w:rPr>
          <w:rFonts w:ascii="Sylfaen" w:hAnsi="Sylfaen" w:cs="Sylfaen"/>
          <w:noProof/>
          <w:position w:val="6"/>
          <w:sz w:val="24"/>
          <w:szCs w:val="24"/>
          <w:lang w:val="ka-GE" w:eastAsia="ka-GE"/>
        </w:rPr>
        <w:t>6</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სმს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სამინისტროს სახელმწიფო კონტროლს დაქვემდებარებული სსიპ - სოციალური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მომსახურების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სააგენტო</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lastRenderedPageBreak/>
        <w:t>ჰ</w:t>
      </w:r>
      <w:r>
        <w:rPr>
          <w:rFonts w:ascii="Sylfaen" w:hAnsi="Sylfaen" w:cs="Sylfaen"/>
          <w:noProof/>
          <w:position w:val="6"/>
          <w:sz w:val="24"/>
          <w:szCs w:val="24"/>
          <w:lang w:val="ka-GE" w:eastAsia="ka-GE"/>
        </w:rPr>
        <w:t>7</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სოფლის</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ექიმი</w:t>
      </w:r>
      <w:r>
        <w:rPr>
          <w:rFonts w:ascii="Sylfaen" w:hAnsi="Sylfaen" w:cs="Sylfaen"/>
          <w:b/>
          <w:bCs/>
          <w:noProof/>
          <w:sz w:val="24"/>
          <w:szCs w:val="24"/>
          <w:lang w:val="pt-BR" w:eastAsia="pt-BR"/>
        </w:rPr>
        <w:t>/</w:t>
      </w:r>
      <w:r>
        <w:rPr>
          <w:rFonts w:ascii="Sylfaen" w:eastAsia="Times New Roman" w:hAnsi="Sylfaen" w:cs="Sylfaen"/>
          <w:b/>
          <w:bCs/>
          <w:noProof/>
          <w:sz w:val="24"/>
          <w:szCs w:val="24"/>
          <w:lang w:val="ka-GE" w:eastAsia="ka-GE"/>
        </w:rPr>
        <w:t xml:space="preserve">ექთანი </w:t>
      </w:r>
      <w:r>
        <w:rPr>
          <w:rFonts w:ascii="Sylfaen" w:eastAsia="Times New Roman" w:hAnsi="Sylfaen" w:cs="Sylfaen"/>
          <w:noProof/>
          <w:sz w:val="24"/>
          <w:szCs w:val="24"/>
          <w:lang w:val="pt-BR" w:eastAsia="pt-BR"/>
        </w:rPr>
        <w:t xml:space="preserve">– </w:t>
      </w:r>
      <w:r>
        <w:rPr>
          <w:rFonts w:ascii="Sylfaen" w:eastAsia="Times New Roman" w:hAnsi="Sylfaen" w:cs="Sylfaen"/>
          <w:noProof/>
          <w:sz w:val="24"/>
          <w:szCs w:val="24"/>
          <w:lang w:val="ka-GE" w:eastAsia="ka-GE"/>
        </w:rPr>
        <w:t>სოფლის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მოსახლეობისთვის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ამბულატორიული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მომსახურების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მიმწოდებელი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ექიმი</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ექთანი.</w:t>
      </w:r>
      <w:r>
        <w:rPr>
          <w:rFonts w:ascii="Sylfaen" w:hAnsi="Sylfaen" w:cs="Sylfaen"/>
          <w:noProof/>
          <w:sz w:val="24"/>
          <w:szCs w:val="24"/>
          <w:lang w:val="pt-BR" w:eastAsia="pt-BR"/>
        </w:rPr>
        <w:t xml:space="preserve"> </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b/>
          <w:bCs/>
          <w:noProof/>
          <w:sz w:val="24"/>
          <w:szCs w:val="24"/>
          <w:lang w:val="ka-GE" w:eastAsia="ka-GE"/>
        </w:rPr>
        <w:t>მუხლი 3.</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იმუნიზაციის</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განხორციელებისა</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და</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საინფორმაციო</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სისტემის</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 xml:space="preserve">დონეები </w:t>
      </w:r>
      <w:r>
        <w:rPr>
          <w:rFonts w:ascii="Sylfaen" w:hAnsi="Sylfaen" w:cs="Sylfaen"/>
          <w:noProof/>
          <w:sz w:val="24"/>
          <w:szCs w:val="24"/>
          <w:lang w:val="pt-BR" w:eastAsia="pt-BR"/>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hAnsi="Sylfaen" w:cs="Sylfaen"/>
          <w:b/>
          <w:bCs/>
          <w:noProof/>
          <w:sz w:val="24"/>
          <w:szCs w:val="24"/>
          <w:lang w:val="pt-BR" w:eastAsia="pt-BR"/>
        </w:rPr>
        <w:t xml:space="preserve">I </w:t>
      </w:r>
      <w:r>
        <w:rPr>
          <w:rFonts w:ascii="Sylfaen" w:eastAsia="Times New Roman" w:hAnsi="Sylfaen" w:cs="Sylfaen"/>
          <w:b/>
          <w:bCs/>
          <w:noProof/>
          <w:sz w:val="24"/>
          <w:szCs w:val="24"/>
          <w:lang w:val="ka-GE" w:eastAsia="ka-GE"/>
        </w:rPr>
        <w:t>დონე</w:t>
      </w:r>
      <w:r>
        <w:rPr>
          <w:rFonts w:ascii="Sylfaen" w:hAnsi="Sylfaen" w:cs="Sylfaen"/>
          <w:b/>
          <w:bCs/>
          <w:noProof/>
          <w:sz w:val="24"/>
          <w:szCs w:val="24"/>
          <w:lang w:val="pt-BR" w:eastAsia="pt-BR"/>
        </w:rPr>
        <w:t>:</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იმუნიზაციის სერვისის მიმწოდებელი ფიზიკური ან იურიდიული პირი (პოლიკლინიკა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საექიმო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ამბულატორია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საოჯახო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მედიცინის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ცენტრი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პედიატრიული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ან</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თერაპიული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უბანი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ოჯახის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ექიმი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სოფლის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ექიმი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სამშობიარო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სახლი</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განყოფილება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სხვა ნებისმიერი ტიპის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სამედიცინო</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დაწესებულება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რომელიც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ახორციელებს პროფილაქტიკური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 xml:space="preserve">იმუნიზაციის მომსახურებას).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w:t>
      </w:r>
      <w:r>
        <w:rPr>
          <w:rFonts w:ascii="Sylfaen" w:hAnsi="Sylfaen" w:cs="Sylfaen"/>
          <w:b/>
          <w:bCs/>
          <w:noProof/>
          <w:sz w:val="24"/>
          <w:szCs w:val="24"/>
          <w:lang w:val="pt-BR" w:eastAsia="pt-BR"/>
        </w:rPr>
        <w:t>II -</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ა</w:t>
      </w:r>
      <w:r>
        <w:rPr>
          <w:rFonts w:ascii="Sylfaen" w:hAnsi="Sylfaen" w:cs="Sylfaen"/>
          <w:noProof/>
          <w:sz w:val="24"/>
          <w:szCs w:val="24"/>
          <w:lang w:val="pt-BR" w:eastAsia="pt-BR"/>
        </w:rPr>
        <w:t>/</w:t>
      </w:r>
      <w:r>
        <w:rPr>
          <w:rFonts w:ascii="Sylfaen" w:eastAsia="Times New Roman" w:hAnsi="Sylfaen" w:cs="Sylfaen"/>
          <w:noProof/>
          <w:sz w:val="24"/>
          <w:szCs w:val="24"/>
          <w:lang w:val="ka-GE" w:eastAsia="ka-GE"/>
        </w:rPr>
        <w:t>რესპუბლიკის</w:t>
      </w:r>
      <w:r>
        <w:rPr>
          <w:rFonts w:ascii="Sylfae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მუნიციპალური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და</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ქალაქის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სჯც/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სჯს,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რომელიც</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იღებს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ინფორმაციას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პროფილაქტიკურ</w:t>
      </w:r>
      <w:r>
        <w:rPr>
          <w:rFonts w:ascii="Sylfaen" w:eastAsia="Times New Roman" w:hAnsi="Sylfaen" w:cs="Sylfaen"/>
          <w:noProof/>
          <w:sz w:val="24"/>
          <w:szCs w:val="24"/>
          <w:lang w:val="ka-GE" w:eastAsia="ka-GE"/>
        </w:rPr>
        <w:t>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აცრებით მომსახურების მიმწოდებ</w:t>
      </w:r>
      <w:r>
        <w:rPr>
          <w:rFonts w:ascii="Sylfaen" w:eastAsia="Times New Roman" w:hAnsi="Sylfaen" w:cs="Sylfaen"/>
          <w:noProof/>
          <w:sz w:val="24"/>
          <w:szCs w:val="24"/>
          <w:lang w:val="ka-GE" w:eastAsia="ka-GE"/>
        </w:rPr>
        <w:t>ლებისაგან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3. </w:t>
      </w:r>
      <w:r>
        <w:rPr>
          <w:rFonts w:ascii="Sylfaen" w:hAnsi="Sylfaen" w:cs="Sylfaen"/>
          <w:b/>
          <w:bCs/>
          <w:noProof/>
          <w:sz w:val="24"/>
          <w:szCs w:val="24"/>
          <w:lang w:val="pt-BR" w:eastAsia="pt-BR"/>
        </w:rPr>
        <w:t xml:space="preserve">III </w:t>
      </w:r>
      <w:r>
        <w:rPr>
          <w:rFonts w:ascii="Sylfaen" w:eastAsia="Times New Roman" w:hAnsi="Sylfaen" w:cs="Sylfaen"/>
          <w:b/>
          <w:bCs/>
          <w:noProof/>
          <w:sz w:val="24"/>
          <w:szCs w:val="24"/>
          <w:lang w:val="ka-GE" w:eastAsia="ka-GE"/>
        </w:rPr>
        <w:t>დონე</w:t>
      </w:r>
      <w:r>
        <w:rPr>
          <w:rFonts w:ascii="Sylfaen" w:hAnsi="Sylfaen" w:cs="Sylfaen"/>
          <w:noProof/>
          <w:sz w:val="24"/>
          <w:szCs w:val="24"/>
          <w:lang w:val="pt-BR" w:eastAsia="pt-BR"/>
        </w:rPr>
        <w:t xml:space="preserve">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დკსჯე ცენტრის რეგიონული სამსახურები, რეგიონული დატვირთვის მქონე </w:t>
      </w:r>
      <w:r>
        <w:rPr>
          <w:rFonts w:ascii="Sylfaen" w:hAnsi="Sylfaen" w:cs="Sylfaen"/>
          <w:noProof/>
          <w:sz w:val="24"/>
          <w:szCs w:val="24"/>
          <w:lang w:val="pt-BR" w:eastAsia="pt-BR"/>
        </w:rPr>
        <w:t xml:space="preserve">II </w:t>
      </w:r>
      <w:r>
        <w:rPr>
          <w:rFonts w:ascii="Sylfaen" w:eastAsia="Times New Roman" w:hAnsi="Sylfaen" w:cs="Sylfaen"/>
          <w:noProof/>
          <w:sz w:val="24"/>
          <w:szCs w:val="24"/>
          <w:lang w:val="pt-BR" w:eastAsia="pt-BR"/>
        </w:rPr>
        <w:t xml:space="preserve">დონის </w:t>
      </w:r>
      <w:r>
        <w:rPr>
          <w:rFonts w:ascii="Sylfaen" w:eastAsia="Times New Roman" w:hAnsi="Sylfaen" w:cs="Sylfaen"/>
          <w:noProof/>
          <w:sz w:val="24"/>
          <w:szCs w:val="24"/>
          <w:lang w:val="ka-GE" w:eastAsia="ka-GE"/>
        </w:rPr>
        <w:t>სჯც/სჯს,</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რომელიც ასევე ასრულებს</w:t>
      </w:r>
      <w:r>
        <w:rPr>
          <w:rFonts w:ascii="Sylfaen" w:hAnsi="Sylfaen" w:cs="Sylfaen"/>
          <w:noProof/>
          <w:sz w:val="24"/>
          <w:szCs w:val="24"/>
          <w:lang w:val="pt-BR" w:eastAsia="pt-BR"/>
        </w:rPr>
        <w:t xml:space="preserve"> </w:t>
      </w:r>
      <w:r>
        <w:rPr>
          <w:rFonts w:ascii="Sylfaen" w:hAnsi="Sylfaen" w:cs="Sylfaen"/>
          <w:noProof/>
          <w:sz w:val="24"/>
          <w:szCs w:val="24"/>
          <w:lang w:val="ka-GE" w:eastAsia="ka-GE"/>
        </w:rPr>
        <w:t xml:space="preserve">III </w:t>
      </w:r>
      <w:r>
        <w:rPr>
          <w:rFonts w:ascii="Sylfaen" w:eastAsia="Times New Roman" w:hAnsi="Sylfaen" w:cs="Sylfaen"/>
          <w:noProof/>
          <w:sz w:val="24"/>
          <w:szCs w:val="24"/>
          <w:lang w:val="ka-GE" w:eastAsia="ka-GE"/>
        </w:rPr>
        <w:t xml:space="preserve">დონის ფუნქციას.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ka-GE" w:eastAsia="ka-GE"/>
        </w:rPr>
        <w:t xml:space="preserve">3. </w:t>
      </w:r>
      <w:r>
        <w:rPr>
          <w:rFonts w:ascii="Sylfaen" w:hAnsi="Sylfaen" w:cs="Sylfaen"/>
          <w:b/>
          <w:bCs/>
          <w:noProof/>
          <w:sz w:val="24"/>
          <w:szCs w:val="24"/>
          <w:lang w:val="pt-BR" w:eastAsia="pt-BR"/>
        </w:rPr>
        <w:t xml:space="preserve">IV </w:t>
      </w:r>
      <w:r>
        <w:rPr>
          <w:rFonts w:ascii="Sylfaen" w:eastAsia="Times New Roman" w:hAnsi="Sylfaen" w:cs="Sylfaen"/>
          <w:b/>
          <w:bCs/>
          <w:noProof/>
          <w:sz w:val="24"/>
          <w:szCs w:val="24"/>
          <w:lang w:val="ka-GE" w:eastAsia="ka-GE"/>
        </w:rPr>
        <w:t>დონე</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w:t>
      </w:r>
      <w:r>
        <w:rPr>
          <w:rFonts w:ascii="Sylfaen" w:eastAsia="Times New Roman" w:hAnsi="Sylfaen" w:cs="Sylfaen"/>
          <w:noProof/>
          <w:sz w:val="24"/>
          <w:szCs w:val="24"/>
          <w:lang w:val="en-US"/>
        </w:rPr>
        <w:t xml:space="preserve">სამინისტრო, </w:t>
      </w:r>
      <w:r>
        <w:rPr>
          <w:rFonts w:ascii="Sylfaen" w:eastAsia="Times New Roman" w:hAnsi="Sylfaen" w:cs="Sylfaen"/>
          <w:noProof/>
          <w:sz w:val="24"/>
          <w:szCs w:val="24"/>
          <w:lang w:val="ka-GE" w:eastAsia="ka-GE"/>
        </w:rPr>
        <w:t xml:space="preserve">დკსჯეც, </w:t>
      </w:r>
      <w:r>
        <w:rPr>
          <w:rFonts w:ascii="Sylfaen" w:eastAsia="Times New Roman" w:hAnsi="Sylfaen" w:cs="Sylfaen"/>
          <w:noProof/>
          <w:sz w:val="24"/>
          <w:szCs w:val="24"/>
          <w:lang w:val="en-US"/>
        </w:rPr>
        <w:t xml:space="preserve">სსიპ </w:t>
      </w:r>
      <w:r>
        <w:rPr>
          <w:rFonts w:ascii="Sylfaen" w:hAnsi="Sylfaen" w:cs="Sylfaen"/>
          <w:noProof/>
          <w:sz w:val="24"/>
          <w:szCs w:val="24"/>
          <w:lang w:val="ka-GE" w:eastAsia="ka-GE"/>
        </w:rPr>
        <w:t xml:space="preserve">- </w:t>
      </w:r>
      <w:r>
        <w:rPr>
          <w:rFonts w:ascii="Sylfaen" w:eastAsia="Times New Roman" w:hAnsi="Sylfaen" w:cs="Sylfaen"/>
          <w:noProof/>
          <w:sz w:val="24"/>
          <w:szCs w:val="24"/>
          <w:lang w:val="en-US"/>
        </w:rPr>
        <w:t>სოციალური მომსახურების სააგენტო</w:t>
      </w:r>
      <w:r>
        <w:rPr>
          <w:rFonts w:ascii="Sylfaen" w:hAnsi="Sylfaen" w:cs="Sylfaen"/>
          <w:noProof/>
          <w:sz w:val="24"/>
          <w:szCs w:val="24"/>
          <w:lang w:val="ka-GE" w:eastAsia="ka-GE"/>
        </w:rPr>
        <w:t>.</w:t>
      </w:r>
    </w:p>
    <w:p w:rsidR="00033A5C" w:rsidRDefault="00033A5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s="Sylfaen"/>
          <w:b/>
          <w:bCs/>
          <w:noProof/>
          <w:sz w:val="24"/>
          <w:szCs w:val="24"/>
          <w:lang w:val="en-US"/>
        </w:rPr>
      </w:pPr>
    </w:p>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rPr>
          <w:rFonts w:ascii="Sylfaen" w:hAnsi="Sylfaen" w:cs="Sylfaen"/>
          <w:b/>
          <w:bCs/>
          <w:noProof/>
          <w:lang w:val="ka-GE" w:eastAsia="ka-GE"/>
        </w:rPr>
      </w:pPr>
      <w:r>
        <w:rPr>
          <w:rFonts w:ascii="Sylfaen" w:eastAsia="Times New Roman" w:hAnsi="Sylfaen" w:cs="Sylfaen"/>
          <w:b/>
          <w:bCs/>
          <w:noProof/>
          <w:sz w:val="24"/>
          <w:szCs w:val="24"/>
          <w:lang w:val="en-US"/>
        </w:rPr>
        <w:t>მუხლი</w:t>
      </w:r>
      <w:r>
        <w:rPr>
          <w:rFonts w:ascii="Sylfaen" w:hAnsi="Sylfaen" w:cs="Sylfaen"/>
          <w:b/>
          <w:bCs/>
          <w:noProof/>
          <w:sz w:val="24"/>
          <w:szCs w:val="24"/>
          <w:lang w:val="pt-BR" w:eastAsia="pt-BR"/>
        </w:rPr>
        <w:t xml:space="preserve"> </w:t>
      </w:r>
      <w:r>
        <w:rPr>
          <w:rFonts w:ascii="Sylfaen" w:hAnsi="Sylfaen" w:cs="Sylfaen"/>
          <w:b/>
          <w:bCs/>
          <w:noProof/>
          <w:sz w:val="24"/>
          <w:szCs w:val="24"/>
          <w:lang w:val="ka-GE" w:eastAsia="ka-GE"/>
        </w:rPr>
        <w:t>4</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en-US"/>
        </w:rPr>
        <w:t>პროფილაქტიკური</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en-US"/>
        </w:rPr>
        <w:t>აცრების</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en-US"/>
        </w:rPr>
        <w:t>ეროვნული</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en-US"/>
        </w:rPr>
        <w:t>კალენდარი</w:t>
      </w:r>
      <w:r>
        <w:rPr>
          <w:rFonts w:ascii="Sylfaen" w:hAnsi="Sylfaen" w:cs="Sylfaen"/>
          <w:b/>
          <w:bCs/>
          <w:noProof/>
          <w:sz w:val="24"/>
          <w:szCs w:val="24"/>
          <w:lang w:val="ka-GE" w:eastAsia="ka-GE"/>
        </w:rPr>
        <w:t xml:space="preserve"> </w:t>
      </w:r>
    </w:p>
    <w:p w:rsidR="00033A5C" w:rsidRDefault="00033A5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lang w:val="ka-GE" w:eastAsia="ka-GE"/>
        </w:rPr>
      </w:pPr>
    </w:p>
    <w:tbl>
      <w:tblPr>
        <w:tblW w:w="0" w:type="auto"/>
        <w:tblInd w:w="-30" w:type="dxa"/>
        <w:tblLayout w:type="fixed"/>
        <w:tblLook w:val="0000" w:firstRow="0" w:lastRow="0" w:firstColumn="0" w:lastColumn="0" w:noHBand="0" w:noVBand="0"/>
      </w:tblPr>
      <w:tblGrid>
        <w:gridCol w:w="2804"/>
        <w:gridCol w:w="832"/>
        <w:gridCol w:w="633"/>
        <w:gridCol w:w="724"/>
        <w:gridCol w:w="723"/>
        <w:gridCol w:w="723"/>
        <w:gridCol w:w="815"/>
        <w:gridCol w:w="723"/>
        <w:gridCol w:w="814"/>
        <w:gridCol w:w="815"/>
      </w:tblGrid>
      <w:tr w:rsidR="00033A5C">
        <w:trPr>
          <w:trHeight w:val="426"/>
        </w:trPr>
        <w:tc>
          <w:tcPr>
            <w:tcW w:w="2804" w:type="dxa"/>
            <w:tcBorders>
              <w:top w:val="single" w:sz="24" w:space="0" w:color="0099CC"/>
              <w:left w:val="single" w:sz="24" w:space="0" w:color="0099CC"/>
              <w:bottom w:val="single" w:sz="18" w:space="0" w:color="0099CC"/>
              <w:right w:val="single" w:sz="8" w:space="0" w:color="0099CC"/>
            </w:tcBorders>
            <w:shd w:val="clear" w:color="auto" w:fill="CCECFF"/>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 xml:space="preserve">ასაკი </w:t>
            </w:r>
          </w:p>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ვაქცინა</w:t>
            </w:r>
          </w:p>
        </w:tc>
        <w:tc>
          <w:tcPr>
            <w:tcW w:w="832"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0-12 საათი</w:t>
            </w:r>
          </w:p>
        </w:tc>
        <w:tc>
          <w:tcPr>
            <w:tcW w:w="633"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0-5 დღე</w:t>
            </w:r>
          </w:p>
        </w:tc>
        <w:tc>
          <w:tcPr>
            <w:tcW w:w="724"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თვე</w:t>
            </w:r>
          </w:p>
        </w:tc>
        <w:tc>
          <w:tcPr>
            <w:tcW w:w="723"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3 თვე</w:t>
            </w:r>
          </w:p>
        </w:tc>
        <w:tc>
          <w:tcPr>
            <w:tcW w:w="723"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4 თვე</w:t>
            </w:r>
          </w:p>
        </w:tc>
        <w:tc>
          <w:tcPr>
            <w:tcW w:w="815"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12 თვე</w:t>
            </w:r>
          </w:p>
        </w:tc>
        <w:tc>
          <w:tcPr>
            <w:tcW w:w="723"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18 თვე</w:t>
            </w:r>
          </w:p>
        </w:tc>
        <w:tc>
          <w:tcPr>
            <w:tcW w:w="814"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5 წელი</w:t>
            </w:r>
          </w:p>
        </w:tc>
        <w:tc>
          <w:tcPr>
            <w:tcW w:w="815" w:type="dxa"/>
            <w:tcBorders>
              <w:top w:val="single" w:sz="24" w:space="0" w:color="0099CC"/>
              <w:left w:val="single" w:sz="8" w:space="0" w:color="0099CC"/>
              <w:bottom w:val="single" w:sz="18" w:space="0" w:color="0099CC"/>
              <w:right w:val="single" w:sz="24" w:space="0" w:color="0099CC"/>
            </w:tcBorders>
            <w:shd w:val="clear" w:color="auto" w:fill="CCECFF"/>
            <w:vAlign w:val="center"/>
          </w:tcPr>
          <w:p w:rsidR="00033A5C" w:rsidRDefault="0052773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14 წელი</w:t>
            </w:r>
          </w:p>
        </w:tc>
      </w:tr>
      <w:tr w:rsidR="00033A5C">
        <w:trPr>
          <w:trHeight w:val="241"/>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hAnsi="Sylfaen" w:cs="Sylfaen"/>
                <w:noProof/>
                <w:sz w:val="20"/>
                <w:szCs w:val="20"/>
                <w:lang w:val="en-US"/>
              </w:rPr>
              <w:t>B</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 xml:space="preserve">ჰეპატიტი </w:t>
            </w:r>
            <w:r>
              <w:rPr>
                <w:rFonts w:ascii="Sylfaen" w:hAnsi="Sylfaen" w:cs="Sylfaen"/>
                <w:noProof/>
                <w:sz w:val="20"/>
                <w:szCs w:val="20"/>
                <w:lang w:val="en-US"/>
              </w:rPr>
              <w:t>(</w:t>
            </w:r>
            <w:r>
              <w:rPr>
                <w:rFonts w:ascii="Sylfaen" w:eastAsia="Times New Roman" w:hAnsi="Sylfaen" w:cs="Sylfaen"/>
                <w:b/>
                <w:bCs/>
                <w:noProof/>
                <w:sz w:val="20"/>
                <w:szCs w:val="20"/>
                <w:lang w:val="ka-GE" w:eastAsia="ka-GE"/>
              </w:rPr>
              <w:t>ჰეპB /</w:t>
            </w:r>
            <w:r>
              <w:rPr>
                <w:rFonts w:ascii="Sylfaen" w:hAnsi="Sylfaen" w:cs="Sylfaen"/>
                <w:b/>
                <w:bCs/>
                <w:noProof/>
                <w:sz w:val="20"/>
                <w:szCs w:val="20"/>
                <w:lang w:val="en-US"/>
              </w:rPr>
              <w:t>Hep B</w:t>
            </w:r>
            <w:r>
              <w:rPr>
                <w:rFonts w:ascii="Sylfaen" w:hAnsi="Sylfaen" w:cs="Sylfaen"/>
                <w:noProof/>
                <w:sz w:val="20"/>
                <w:szCs w:val="20"/>
                <w:lang w:val="en-US"/>
              </w:rPr>
              <w:t>)</w:t>
            </w:r>
          </w:p>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p>
        </w:tc>
        <w:tc>
          <w:tcPr>
            <w:tcW w:w="832"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r>
              <w:rPr>
                <w:rFonts w:ascii="Sylfaen" w:hAnsi="Sylfaen" w:cs="Sylfaen"/>
                <w:noProof/>
                <w:color w:val="0070C0"/>
                <w:sz w:val="20"/>
                <w:szCs w:val="20"/>
                <w:lang w:val="ka-GE" w:eastAsia="ka-GE"/>
              </w:rPr>
              <w:t xml:space="preserve"> </w:t>
            </w:r>
            <w:r>
              <w:rPr>
                <w:rFonts w:ascii="Sylfaen" w:hAnsi="Sylfaen" w:cs="Sylfaen"/>
                <w:noProof/>
                <w:color w:val="0070C0"/>
                <w:sz w:val="20"/>
                <w:szCs w:val="20"/>
                <w:lang w:val="en-US"/>
              </w:rPr>
              <w:t>X</w:t>
            </w:r>
          </w:p>
        </w:tc>
        <w:tc>
          <w:tcPr>
            <w:tcW w:w="633" w:type="dxa"/>
            <w:tcBorders>
              <w:top w:val="single" w:sz="18" w:space="0" w:color="0099CC"/>
              <w:left w:val="single" w:sz="8" w:space="0" w:color="0099CC"/>
              <w:bottom w:val="single" w:sz="18" w:space="0" w:color="0099CC"/>
              <w:right w:val="single" w:sz="8" w:space="0" w:color="0099CC"/>
            </w:tcBorders>
            <w:shd w:val="clear" w:color="auto" w:fill="FFFFFF"/>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814"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24"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r>
      <w:tr w:rsidR="00033A5C">
        <w:trPr>
          <w:trHeight w:val="415"/>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ბცჟ (</w:t>
            </w:r>
            <w:r>
              <w:rPr>
                <w:rFonts w:ascii="Sylfaen" w:hAnsi="Sylfaen" w:cs="Sylfaen"/>
                <w:b/>
                <w:bCs/>
                <w:noProof/>
                <w:sz w:val="20"/>
                <w:szCs w:val="20"/>
                <w:lang w:val="en-US"/>
              </w:rPr>
              <w:t>BCG</w:t>
            </w:r>
            <w:r>
              <w:rPr>
                <w:rFonts w:ascii="Sylfaen" w:hAnsi="Sylfaen" w:cs="Sylfaen"/>
                <w:noProof/>
                <w:sz w:val="20"/>
                <w:szCs w:val="20"/>
                <w:lang w:val="en-US"/>
              </w:rPr>
              <w:t>)</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pt-BR" w:eastAsia="pt-BR"/>
              </w:rPr>
            </w:pPr>
          </w:p>
        </w:tc>
        <w:tc>
          <w:tcPr>
            <w:tcW w:w="832" w:type="dxa"/>
            <w:tcBorders>
              <w:top w:val="single" w:sz="18" w:space="0" w:color="0099CC"/>
              <w:left w:val="single" w:sz="8" w:space="0" w:color="0099CC"/>
              <w:bottom w:val="single" w:sz="18" w:space="0" w:color="0099CC"/>
              <w:right w:val="single" w:sz="8" w:space="0" w:color="0099CC"/>
            </w:tcBorders>
            <w:shd w:val="clear" w:color="auto" w:fill="FFFFFF"/>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shd w:val="clear" w:color="auto" w:fill="D9E2F3"/>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r>
              <w:rPr>
                <w:rFonts w:ascii="Sylfaen" w:hAnsi="Sylfaen" w:cs="Sylfaen"/>
                <w:noProof/>
                <w:color w:val="0070C0"/>
                <w:sz w:val="20"/>
                <w:szCs w:val="20"/>
                <w:lang w:val="ka-GE" w:eastAsia="ka-GE"/>
              </w:rPr>
              <w:t xml:space="preserve"> </w:t>
            </w:r>
            <w:r>
              <w:rPr>
                <w:rFonts w:ascii="Sylfaen" w:hAnsi="Sylfaen" w:cs="Sylfaen"/>
                <w:noProof/>
                <w:color w:val="0070C0"/>
                <w:sz w:val="20"/>
                <w:szCs w:val="20"/>
                <w:shd w:val="clear" w:color="auto" w:fill="DEEAF6"/>
                <w:lang w:val="en-US"/>
              </w:rPr>
              <w:t>X</w:t>
            </w:r>
          </w:p>
        </w:tc>
        <w:tc>
          <w:tcPr>
            <w:tcW w:w="724"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814"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24"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r>
      <w:tr w:rsidR="00033A5C">
        <w:trPr>
          <w:trHeight w:val="426"/>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ka-GE" w:eastAsia="ka-GE"/>
              </w:rPr>
            </w:pPr>
            <w:r>
              <w:rPr>
                <w:rFonts w:ascii="Sylfaen" w:eastAsia="Times New Roman" w:hAnsi="Sylfaen" w:cs="Sylfaen"/>
                <w:noProof/>
                <w:sz w:val="20"/>
                <w:szCs w:val="20"/>
                <w:lang w:val="ka-GE" w:eastAsia="ka-GE"/>
              </w:rPr>
              <w:lastRenderedPageBreak/>
              <w:t>დყ</w:t>
            </w:r>
            <w:r>
              <w:rPr>
                <w:rFonts w:ascii="Sylfaen" w:eastAsia="Times New Roman" w:hAnsi="Sylfaen" w:cs="Sylfaen"/>
                <w:noProof/>
                <w:position w:val="-5"/>
                <w:sz w:val="20"/>
                <w:szCs w:val="20"/>
                <w:lang w:val="ka-GE" w:eastAsia="ka-GE"/>
              </w:rPr>
              <w:t>ა</w:t>
            </w:r>
            <w:r>
              <w:rPr>
                <w:rFonts w:ascii="Sylfaen" w:eastAsia="Times New Roman" w:hAnsi="Sylfaen" w:cs="Sylfaen"/>
                <w:noProof/>
                <w:sz w:val="20"/>
                <w:szCs w:val="20"/>
                <w:lang w:val="ka-GE" w:eastAsia="ka-GE"/>
              </w:rPr>
              <w:t>ტ+</w:t>
            </w:r>
            <w:r>
              <w:rPr>
                <w:rFonts w:ascii="Sylfaen" w:hAnsi="Sylfaen" w:cs="Sylfaen"/>
                <w:noProof/>
                <w:sz w:val="20"/>
                <w:szCs w:val="20"/>
                <w:lang w:val="pt-BR" w:eastAsia="pt-BR"/>
              </w:rPr>
              <w:t xml:space="preserve"> </w:t>
            </w:r>
            <w:r>
              <w:rPr>
                <w:rFonts w:ascii="Sylfaen" w:hAnsi="Sylfaen" w:cs="Sylfaen"/>
                <w:noProof/>
                <w:sz w:val="20"/>
                <w:szCs w:val="20"/>
                <w:lang w:val="ka-GE" w:eastAsia="ka-GE"/>
              </w:rPr>
              <w:t xml:space="preserve">B </w:t>
            </w:r>
            <w:r>
              <w:rPr>
                <w:rFonts w:ascii="Sylfaen" w:eastAsia="Times New Roman" w:hAnsi="Sylfaen" w:cs="Sylfaen"/>
                <w:noProof/>
                <w:sz w:val="20"/>
                <w:szCs w:val="20"/>
                <w:lang w:val="ka-GE" w:eastAsia="ka-GE"/>
              </w:rPr>
              <w:t>ჰეპ +ჰიb+იპვ (</w:t>
            </w:r>
            <w:r>
              <w:rPr>
                <w:rFonts w:ascii="Sylfaen" w:eastAsia="Times New Roman" w:hAnsi="Sylfaen" w:cs="Sylfaen"/>
                <w:b/>
                <w:bCs/>
                <w:noProof/>
                <w:sz w:val="20"/>
                <w:szCs w:val="20"/>
                <w:lang w:val="ka-GE" w:eastAsia="ka-GE"/>
              </w:rPr>
              <w:t>ჰექსა/DPaT+HepB+Hib+IPV</w:t>
            </w:r>
            <w:r>
              <w:rPr>
                <w:rFonts w:ascii="Sylfaen" w:hAnsi="Sylfaen" w:cs="Sylfaen"/>
                <w:noProof/>
                <w:sz w:val="20"/>
                <w:szCs w:val="20"/>
                <w:lang w:val="ka-GE" w:eastAsia="ka-GE"/>
              </w:rPr>
              <w:t>)</w:t>
            </w:r>
          </w:p>
        </w:tc>
        <w:tc>
          <w:tcPr>
            <w:tcW w:w="832"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723"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723"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815"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r>
      <w:tr w:rsidR="00033A5C">
        <w:trPr>
          <w:trHeight w:val="629"/>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პნევმოკოკური ინფექციის საწინააღმდეგო ვაქცინა</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hAnsi="Sylfaen" w:cs="Sylfaen"/>
                <w:noProof/>
                <w:sz w:val="20"/>
                <w:szCs w:val="20"/>
                <w:lang w:val="en-US"/>
              </w:rPr>
              <w:t>(</w:t>
            </w:r>
            <w:r>
              <w:rPr>
                <w:rFonts w:ascii="Sylfaen" w:eastAsia="Times New Roman" w:hAnsi="Sylfaen" w:cs="Sylfaen"/>
                <w:b/>
                <w:bCs/>
                <w:noProof/>
                <w:sz w:val="20"/>
                <w:szCs w:val="20"/>
                <w:lang w:val="ka-GE" w:eastAsia="ka-GE"/>
              </w:rPr>
              <w:t>პნევმო/</w:t>
            </w:r>
            <w:r>
              <w:rPr>
                <w:rFonts w:ascii="Sylfaen" w:hAnsi="Sylfaen" w:cs="Sylfaen"/>
                <w:b/>
                <w:bCs/>
                <w:noProof/>
                <w:sz w:val="20"/>
                <w:szCs w:val="20"/>
                <w:lang w:val="en-US"/>
              </w:rPr>
              <w:t>PCV</w:t>
            </w:r>
            <w:r>
              <w:rPr>
                <w:rFonts w:ascii="Sylfaen" w:hAnsi="Sylfaen" w:cs="Sylfaen"/>
                <w:noProof/>
                <w:sz w:val="20"/>
                <w:szCs w:val="20"/>
                <w:lang w:val="en-US"/>
              </w:rPr>
              <w:t>)</w:t>
            </w:r>
          </w:p>
        </w:tc>
        <w:tc>
          <w:tcPr>
            <w:tcW w:w="832"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shd w:val="clear" w:color="auto" w:fill="DEEAF6"/>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723"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p>
        </w:tc>
        <w:tc>
          <w:tcPr>
            <w:tcW w:w="723" w:type="dxa"/>
            <w:tcBorders>
              <w:top w:val="single" w:sz="18" w:space="0" w:color="0099CC"/>
              <w:left w:val="single" w:sz="8" w:space="0" w:color="0099CC"/>
              <w:bottom w:val="single" w:sz="18" w:space="0" w:color="0099CC"/>
              <w:right w:val="single" w:sz="8" w:space="0" w:color="0099CC"/>
            </w:tcBorders>
            <w:shd w:val="clear" w:color="auto" w:fill="DEEAF6"/>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815"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r>
              <w:rPr>
                <w:rFonts w:ascii="Sylfaen" w:hAnsi="Sylfaen" w:cs="Sylfaen"/>
                <w:noProof/>
                <w:color w:val="0070C0"/>
                <w:sz w:val="20"/>
                <w:szCs w:val="20"/>
                <w:lang w:val="en-US"/>
              </w:rPr>
              <w:t>X</w:t>
            </w: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r>
      <w:tr w:rsidR="00033A5C">
        <w:trPr>
          <w:trHeight w:val="639"/>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როტავირუსული ინფექციის საწინააღმდეგო ვაქცინა</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hAnsi="Sylfaen" w:cs="Sylfaen"/>
                <w:noProof/>
                <w:sz w:val="20"/>
                <w:szCs w:val="20"/>
                <w:lang w:val="en-US"/>
              </w:rPr>
              <w:t>(</w:t>
            </w:r>
            <w:r>
              <w:rPr>
                <w:rFonts w:ascii="Sylfaen" w:eastAsia="Times New Roman" w:hAnsi="Sylfaen" w:cs="Sylfaen"/>
                <w:b/>
                <w:bCs/>
                <w:noProof/>
                <w:sz w:val="20"/>
                <w:szCs w:val="20"/>
                <w:lang w:val="ka-GE" w:eastAsia="ka-GE"/>
              </w:rPr>
              <w:t>როტა/</w:t>
            </w:r>
            <w:r>
              <w:rPr>
                <w:rFonts w:ascii="Sylfaen" w:hAnsi="Sylfaen" w:cs="Sylfaen"/>
                <w:b/>
                <w:bCs/>
                <w:noProof/>
                <w:sz w:val="20"/>
                <w:szCs w:val="20"/>
                <w:lang w:val="en-US"/>
              </w:rPr>
              <w:t>Rota</w:t>
            </w:r>
            <w:r>
              <w:rPr>
                <w:rFonts w:ascii="Sylfaen" w:hAnsi="Sylfaen" w:cs="Sylfaen"/>
                <w:noProof/>
                <w:sz w:val="20"/>
                <w:szCs w:val="20"/>
                <w:lang w:val="en-US"/>
              </w:rPr>
              <w:t>)</w:t>
            </w:r>
          </w:p>
        </w:tc>
        <w:tc>
          <w:tcPr>
            <w:tcW w:w="832"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shd w:val="clear" w:color="auto" w:fill="DEEAF6"/>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723" w:type="dxa"/>
            <w:tcBorders>
              <w:top w:val="single" w:sz="18" w:space="0" w:color="0099CC"/>
              <w:left w:val="single" w:sz="8" w:space="0" w:color="0099CC"/>
              <w:bottom w:val="single" w:sz="18" w:space="0" w:color="0099CC"/>
              <w:right w:val="single" w:sz="8" w:space="0" w:color="0099CC"/>
            </w:tcBorders>
            <w:shd w:val="clear" w:color="auto" w:fill="DEEAF6"/>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r>
      <w:tr w:rsidR="00033A5C">
        <w:trPr>
          <w:trHeight w:val="452"/>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წითელა, წითურა, ყბაყურა</w:t>
            </w:r>
            <w:r>
              <w:rPr>
                <w:rFonts w:ascii="Sylfaen" w:hAnsi="Sylfaen" w:cs="Sylfaen"/>
                <w:noProof/>
                <w:sz w:val="20"/>
                <w:szCs w:val="20"/>
                <w:lang w:val="en-US"/>
              </w:rPr>
              <w:t xml:space="preserve"> (</w:t>
            </w:r>
            <w:r>
              <w:rPr>
                <w:rFonts w:ascii="Sylfaen" w:eastAsia="Times New Roman" w:hAnsi="Sylfaen" w:cs="Sylfaen"/>
                <w:b/>
                <w:bCs/>
                <w:noProof/>
                <w:sz w:val="20"/>
                <w:szCs w:val="20"/>
                <w:lang w:val="ka-GE" w:eastAsia="ka-GE"/>
              </w:rPr>
              <w:t>წწყ/</w:t>
            </w:r>
            <w:r>
              <w:rPr>
                <w:rFonts w:ascii="Sylfaen" w:hAnsi="Sylfaen" w:cs="Sylfaen"/>
                <w:b/>
                <w:bCs/>
                <w:noProof/>
                <w:sz w:val="20"/>
                <w:szCs w:val="20"/>
                <w:lang w:val="en-US"/>
              </w:rPr>
              <w:t>MMR</w:t>
            </w:r>
            <w:r>
              <w:rPr>
                <w:rFonts w:ascii="Sylfaen" w:hAnsi="Sylfaen" w:cs="Sylfaen"/>
                <w:noProof/>
                <w:sz w:val="20"/>
                <w:szCs w:val="20"/>
                <w:lang w:val="en-US"/>
              </w:rPr>
              <w:t>)</w:t>
            </w:r>
          </w:p>
        </w:tc>
        <w:tc>
          <w:tcPr>
            <w:tcW w:w="832"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r>
              <w:rPr>
                <w:rFonts w:ascii="Sylfaen" w:hAnsi="Sylfaen" w:cs="Sylfaen"/>
                <w:noProof/>
                <w:color w:val="0070C0"/>
                <w:sz w:val="20"/>
                <w:szCs w:val="20"/>
                <w:lang w:val="en-US"/>
              </w:rPr>
              <w:t>X</w:t>
            </w: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4"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r>
              <w:rPr>
                <w:rFonts w:ascii="Sylfaen" w:hAnsi="Sylfaen" w:cs="Sylfaen"/>
                <w:noProof/>
                <w:color w:val="0070C0"/>
                <w:sz w:val="20"/>
                <w:szCs w:val="20"/>
                <w:lang w:val="en-US"/>
              </w:rPr>
              <w:t>X</w:t>
            </w:r>
          </w:p>
        </w:tc>
        <w:tc>
          <w:tcPr>
            <w:tcW w:w="815" w:type="dxa"/>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r>
      <w:tr w:rsidR="00033A5C">
        <w:trPr>
          <w:trHeight w:val="426"/>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ka-GE" w:eastAsia="ka-GE"/>
              </w:rPr>
            </w:pPr>
            <w:r>
              <w:rPr>
                <w:rFonts w:ascii="Sylfaen" w:eastAsia="Times New Roman" w:hAnsi="Sylfaen" w:cs="Sylfaen"/>
                <w:noProof/>
                <w:sz w:val="20"/>
                <w:szCs w:val="20"/>
                <w:lang w:val="ka-GE" w:eastAsia="ka-GE"/>
              </w:rPr>
              <w:t>დიფთერია, ყივანახველა, ტეტანუსი</w:t>
            </w:r>
            <w:r>
              <w:rPr>
                <w:rFonts w:ascii="Sylfaen" w:hAnsi="Sylfaen" w:cs="Sylfaen"/>
                <w:noProof/>
                <w:sz w:val="20"/>
                <w:szCs w:val="20"/>
                <w:lang w:val="en-US"/>
              </w:rPr>
              <w:t xml:space="preserve"> (</w:t>
            </w:r>
            <w:r>
              <w:rPr>
                <w:rFonts w:ascii="Sylfaen" w:eastAsia="Times New Roman" w:hAnsi="Sylfaen" w:cs="Sylfaen"/>
                <w:b/>
                <w:bCs/>
                <w:noProof/>
                <w:sz w:val="20"/>
                <w:szCs w:val="20"/>
                <w:lang w:val="ka-GE" w:eastAsia="ka-GE"/>
              </w:rPr>
              <w:t>დყტ/</w:t>
            </w:r>
            <w:r>
              <w:rPr>
                <w:rFonts w:ascii="Sylfaen" w:hAnsi="Sylfaen" w:cs="Sylfaen"/>
                <w:b/>
                <w:bCs/>
                <w:noProof/>
                <w:sz w:val="20"/>
                <w:szCs w:val="20"/>
                <w:lang w:val="en-US"/>
              </w:rPr>
              <w:t>DPT</w:t>
            </w:r>
            <w:r>
              <w:rPr>
                <w:rFonts w:ascii="Sylfaen" w:hAnsi="Sylfaen" w:cs="Sylfaen"/>
                <w:noProof/>
                <w:sz w:val="20"/>
                <w:szCs w:val="20"/>
                <w:lang w:val="en-US"/>
              </w:rPr>
              <w:t>)</w:t>
            </w:r>
            <w:r>
              <w:rPr>
                <w:rFonts w:ascii="Sylfaen" w:hAnsi="Sylfaen" w:cs="Sylfaen"/>
                <w:noProof/>
                <w:sz w:val="20"/>
                <w:szCs w:val="20"/>
                <w:lang w:val="ka-GE" w:eastAsia="ka-GE"/>
              </w:rPr>
              <w:t>*</w:t>
            </w:r>
          </w:p>
        </w:tc>
        <w:tc>
          <w:tcPr>
            <w:tcW w:w="832"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81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r>
      <w:tr w:rsidR="00033A5C">
        <w:trPr>
          <w:trHeight w:val="426"/>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ka-GE" w:eastAsia="ka-GE"/>
              </w:rPr>
            </w:pPr>
            <w:r>
              <w:rPr>
                <w:rFonts w:ascii="Sylfaen" w:eastAsia="Times New Roman" w:hAnsi="Sylfaen" w:cs="Sylfaen"/>
                <w:noProof/>
                <w:sz w:val="20"/>
                <w:szCs w:val="20"/>
                <w:lang w:val="ka-GE" w:eastAsia="ka-GE"/>
              </w:rPr>
              <w:t xml:space="preserve">პოლიომიელიტის ორალური ვაქცინა </w:t>
            </w:r>
            <w:r>
              <w:rPr>
                <w:rFonts w:ascii="Sylfaen" w:hAnsi="Sylfaen" w:cs="Sylfaen"/>
                <w:noProof/>
                <w:sz w:val="20"/>
                <w:szCs w:val="20"/>
                <w:lang w:val="en-US"/>
              </w:rPr>
              <w:t>(</w:t>
            </w:r>
            <w:r>
              <w:rPr>
                <w:rFonts w:ascii="Sylfaen" w:eastAsia="Times New Roman" w:hAnsi="Sylfaen" w:cs="Sylfaen"/>
                <w:b/>
                <w:bCs/>
                <w:noProof/>
                <w:sz w:val="20"/>
                <w:szCs w:val="20"/>
                <w:lang w:val="ka-GE" w:eastAsia="ka-GE"/>
              </w:rPr>
              <w:t>ოპვ/</w:t>
            </w:r>
            <w:r>
              <w:rPr>
                <w:rFonts w:ascii="Sylfaen" w:hAnsi="Sylfaen" w:cs="Sylfaen"/>
                <w:b/>
                <w:bCs/>
                <w:noProof/>
                <w:sz w:val="20"/>
                <w:szCs w:val="20"/>
                <w:lang w:val="en-US"/>
              </w:rPr>
              <w:t>OPV</w:t>
            </w:r>
            <w:r>
              <w:rPr>
                <w:rFonts w:ascii="Sylfaen" w:hAnsi="Sylfaen" w:cs="Sylfaen"/>
                <w:noProof/>
                <w:sz w:val="20"/>
                <w:szCs w:val="20"/>
                <w:lang w:val="ka-GE" w:eastAsia="ka-GE"/>
              </w:rPr>
              <w:t>)*</w:t>
            </w:r>
          </w:p>
        </w:tc>
        <w:tc>
          <w:tcPr>
            <w:tcW w:w="832"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814"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815" w:type="dxa"/>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r>
      <w:tr w:rsidR="00033A5C">
        <w:trPr>
          <w:trHeight w:val="403"/>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ka-GE" w:eastAsia="ka-GE"/>
              </w:rPr>
            </w:pPr>
            <w:r>
              <w:rPr>
                <w:rFonts w:ascii="Sylfaen" w:eastAsia="Times New Roman" w:hAnsi="Sylfaen" w:cs="Sylfaen"/>
                <w:noProof/>
                <w:sz w:val="20"/>
                <w:szCs w:val="20"/>
                <w:lang w:val="ka-GE" w:eastAsia="ka-GE"/>
              </w:rPr>
              <w:t>დიფთერია-ტეტანუსი</w:t>
            </w:r>
            <w:r>
              <w:rPr>
                <w:rFonts w:ascii="Sylfaen" w:hAnsi="Sylfaen" w:cs="Sylfaen"/>
                <w:noProof/>
                <w:sz w:val="20"/>
                <w:szCs w:val="20"/>
                <w:lang w:val="en-US"/>
              </w:rPr>
              <w:t xml:space="preserve"> (</w:t>
            </w:r>
            <w:r>
              <w:rPr>
                <w:rFonts w:ascii="Sylfaen" w:hAnsi="Sylfaen" w:cs="Sylfaen"/>
                <w:b/>
                <w:bCs/>
                <w:noProof/>
                <w:sz w:val="20"/>
                <w:szCs w:val="20"/>
                <w:lang w:val="en-US"/>
              </w:rPr>
              <w:t>DT</w:t>
            </w:r>
            <w:r>
              <w:rPr>
                <w:rFonts w:ascii="Sylfaen" w:hAnsi="Sylfaen" w:cs="Sylfaen"/>
                <w:noProof/>
                <w:sz w:val="20"/>
                <w:szCs w:val="20"/>
                <w:lang w:val="en-US"/>
              </w:rPr>
              <w:t>)</w:t>
            </w:r>
            <w:r>
              <w:rPr>
                <w:rFonts w:ascii="Sylfaen" w:hAnsi="Sylfaen" w:cs="Sylfaen"/>
                <w:noProof/>
                <w:sz w:val="20"/>
                <w:szCs w:val="20"/>
                <w:lang w:val="ka-GE" w:eastAsia="ka-GE"/>
              </w:rPr>
              <w:t>*</w:t>
            </w:r>
          </w:p>
        </w:tc>
        <w:tc>
          <w:tcPr>
            <w:tcW w:w="832"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4" w:type="dxa"/>
            <w:tcBorders>
              <w:top w:val="single" w:sz="18" w:space="0" w:color="0099CC"/>
              <w:left w:val="single" w:sz="8" w:space="0" w:color="0099CC"/>
              <w:bottom w:val="single" w:sz="18" w:space="0" w:color="0099CC"/>
              <w:right w:val="single" w:sz="8"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hAnsi="Sylfaen" w:cs="Sylfaen"/>
                <w:noProof/>
                <w:color w:val="0070C0"/>
                <w:sz w:val="20"/>
                <w:szCs w:val="20"/>
                <w:lang w:val="en-US"/>
              </w:rPr>
              <w:t>X</w:t>
            </w:r>
          </w:p>
        </w:tc>
        <w:tc>
          <w:tcPr>
            <w:tcW w:w="815" w:type="dxa"/>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r>
      <w:tr w:rsidR="00033A5C">
        <w:trPr>
          <w:trHeight w:val="333"/>
        </w:trPr>
        <w:tc>
          <w:tcPr>
            <w:tcW w:w="280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ka-GE" w:eastAsia="ka-GE"/>
              </w:rPr>
            </w:pPr>
            <w:r>
              <w:rPr>
                <w:rFonts w:ascii="Sylfaen" w:eastAsia="Times New Roman" w:hAnsi="Sylfaen" w:cs="Sylfaen"/>
                <w:noProof/>
                <w:sz w:val="20"/>
                <w:szCs w:val="20"/>
                <w:lang w:val="ka-GE" w:eastAsia="ka-GE"/>
              </w:rPr>
              <w:t>ტეტანუსი-დიფთერია (</w:t>
            </w:r>
            <w:r>
              <w:rPr>
                <w:rFonts w:ascii="Sylfaen" w:hAnsi="Sylfaen" w:cs="Sylfaen"/>
                <w:b/>
                <w:bCs/>
                <w:noProof/>
                <w:sz w:val="20"/>
                <w:szCs w:val="20"/>
                <w:lang w:val="ka-GE" w:eastAsia="ka-GE"/>
              </w:rPr>
              <w:t>Td</w:t>
            </w:r>
            <w:r>
              <w:rPr>
                <w:rFonts w:ascii="Sylfaen" w:hAnsi="Sylfaen" w:cs="Sylfaen"/>
                <w:noProof/>
                <w:sz w:val="20"/>
                <w:szCs w:val="20"/>
                <w:lang w:val="ka-GE" w:eastAsia="ka-GE"/>
              </w:rPr>
              <w:t>)**</w:t>
            </w:r>
          </w:p>
        </w:tc>
        <w:tc>
          <w:tcPr>
            <w:tcW w:w="832" w:type="dxa"/>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633" w:type="dxa"/>
            <w:tcBorders>
              <w:top w:val="single" w:sz="18" w:space="0" w:color="0099CC"/>
              <w:left w:val="single" w:sz="8" w:space="0" w:color="0099CC"/>
              <w:bottom w:val="single" w:sz="18" w:space="0" w:color="0099CC"/>
              <w:right w:val="single" w:sz="8" w:space="0" w:color="0099CC"/>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70C0"/>
                <w:sz w:val="20"/>
                <w:szCs w:val="20"/>
                <w:lang w:val="pt-BR" w:eastAsia="pt-BR"/>
              </w:rPr>
            </w:pPr>
          </w:p>
        </w:tc>
        <w:tc>
          <w:tcPr>
            <w:tcW w:w="72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723"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4"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p>
        </w:tc>
        <w:tc>
          <w:tcPr>
            <w:tcW w:w="815" w:type="dxa"/>
            <w:tcBorders>
              <w:top w:val="single" w:sz="18" w:space="0" w:color="0099CC"/>
              <w:left w:val="single" w:sz="8" w:space="0" w:color="0099CC"/>
              <w:bottom w:val="single" w:sz="18" w:space="0" w:color="0099CC"/>
              <w:right w:val="single" w:sz="24" w:space="0" w:color="0099CC"/>
            </w:tcBorders>
            <w:shd w:val="clear" w:color="auto" w:fill="DEEAF6"/>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r>
              <w:rPr>
                <w:rFonts w:ascii="Sylfaen" w:hAnsi="Sylfaen" w:cs="Sylfaen"/>
                <w:noProof/>
                <w:color w:val="0070C0"/>
                <w:sz w:val="20"/>
                <w:szCs w:val="20"/>
                <w:lang w:val="en-US"/>
              </w:rPr>
              <w:t>X</w:t>
            </w:r>
          </w:p>
        </w:tc>
      </w:tr>
      <w:tr w:rsidR="00033A5C">
        <w:trPr>
          <w:trHeight w:val="440"/>
        </w:trPr>
        <w:tc>
          <w:tcPr>
            <w:tcW w:w="2804" w:type="dxa"/>
            <w:vMerge w:val="restart"/>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ადამიანის პაპილომავირუსის საწინააღმდეგო ვაქცინა </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(აპვ (HPV))</w:t>
            </w:r>
          </w:p>
        </w:tc>
        <w:tc>
          <w:tcPr>
            <w:tcW w:w="2189" w:type="dxa"/>
            <w:gridSpan w:val="3"/>
            <w:tcBorders>
              <w:top w:val="single" w:sz="18" w:space="0" w:color="0099CC"/>
              <w:left w:val="single" w:sz="8" w:space="0" w:color="0099CC"/>
              <w:bottom w:val="single" w:sz="18" w:space="0" w:color="0099CC"/>
              <w:right w:val="single" w:sz="8" w:space="0" w:color="0099CC"/>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r>
              <w:rPr>
                <w:rFonts w:ascii="Sylfaen" w:eastAsia="Times New Roman" w:hAnsi="Sylfaen" w:cs="Sylfaen"/>
                <w:noProof/>
                <w:color w:val="0070C0"/>
                <w:sz w:val="20"/>
                <w:szCs w:val="20"/>
                <w:lang w:val="ka-GE" w:eastAsia="ka-GE"/>
              </w:rPr>
              <w:t xml:space="preserve">გოგონების ასაკი </w:t>
            </w:r>
          </w:p>
        </w:tc>
        <w:tc>
          <w:tcPr>
            <w:tcW w:w="2261" w:type="dxa"/>
            <w:gridSpan w:val="3"/>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pt-BR" w:eastAsia="pt-BR"/>
              </w:rPr>
            </w:pPr>
            <w:r>
              <w:rPr>
                <w:rFonts w:ascii="Sylfaen" w:eastAsia="Times New Roman" w:hAnsi="Sylfaen" w:cs="Sylfaen"/>
                <w:noProof/>
                <w:color w:val="0070C0"/>
                <w:sz w:val="20"/>
                <w:szCs w:val="20"/>
                <w:lang w:val="ka-GE" w:eastAsia="ka-GE"/>
              </w:rPr>
              <w:t>აცრის ჯერადობა</w:t>
            </w:r>
          </w:p>
        </w:tc>
        <w:tc>
          <w:tcPr>
            <w:tcW w:w="2352" w:type="dxa"/>
            <w:gridSpan w:val="3"/>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70C0"/>
                <w:sz w:val="20"/>
                <w:szCs w:val="20"/>
                <w:lang w:val="en-US"/>
              </w:rPr>
            </w:pPr>
            <w:r>
              <w:rPr>
                <w:rFonts w:ascii="Sylfaen" w:eastAsia="Times New Roman" w:hAnsi="Sylfaen" w:cs="Sylfaen"/>
                <w:noProof/>
                <w:color w:val="0070C0"/>
                <w:sz w:val="20"/>
                <w:szCs w:val="20"/>
                <w:lang w:val="ka-GE" w:eastAsia="ka-GE"/>
              </w:rPr>
              <w:t>აცრებს შორის მინიმალური ინტერვალი</w:t>
            </w:r>
          </w:p>
        </w:tc>
      </w:tr>
      <w:tr w:rsidR="00033A5C">
        <w:trPr>
          <w:trHeight w:val="233"/>
        </w:trPr>
        <w:tc>
          <w:tcPr>
            <w:tcW w:w="2804" w:type="dxa"/>
            <w:vMerge/>
            <w:tcBorders>
              <w:top w:val="nil"/>
              <w:left w:val="single" w:sz="24" w:space="0" w:color="0099CC"/>
              <w:bottom w:val="single" w:sz="18" w:space="0" w:color="0099CC"/>
              <w:right w:val="single" w:sz="8" w:space="0" w:color="0099CC"/>
            </w:tcBorders>
            <w:vAlign w:val="center"/>
          </w:tcPr>
          <w:p w:rsidR="00033A5C" w:rsidRDefault="00033A5C">
            <w:pPr>
              <w:widowControl w:val="0"/>
              <w:spacing w:after="0" w:line="240" w:lineRule="auto"/>
              <w:rPr>
                <w:rFonts w:ascii="Sylfaen" w:hAnsi="Sylfaen" w:cs="Sylfaen"/>
                <w:noProof/>
                <w:color w:val="0070C0"/>
                <w:sz w:val="20"/>
                <w:szCs w:val="20"/>
                <w:lang w:val="en-US"/>
              </w:rPr>
            </w:pPr>
          </w:p>
        </w:tc>
        <w:tc>
          <w:tcPr>
            <w:tcW w:w="2189" w:type="dxa"/>
            <w:gridSpan w:val="3"/>
            <w:tcBorders>
              <w:top w:val="single" w:sz="18" w:space="0" w:color="0099CC"/>
              <w:left w:val="single" w:sz="8" w:space="0" w:color="0099CC"/>
              <w:bottom w:val="single" w:sz="18" w:space="0" w:color="0099CC"/>
              <w:right w:val="single" w:sz="8" w:space="0" w:color="0099CC"/>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70C0"/>
                <w:sz w:val="20"/>
                <w:szCs w:val="20"/>
                <w:lang w:val="ka-GE" w:eastAsia="ka-GE"/>
              </w:rPr>
            </w:pPr>
            <w:r>
              <w:rPr>
                <w:rFonts w:ascii="Sylfaen" w:hAnsi="Sylfaen" w:cs="Sylfaen"/>
                <w:noProof/>
                <w:color w:val="0070C0"/>
                <w:sz w:val="20"/>
                <w:szCs w:val="20"/>
                <w:lang w:val="ka-GE" w:eastAsia="ka-GE"/>
              </w:rPr>
              <w:t xml:space="preserve">10 -11 - 12 </w:t>
            </w:r>
            <w:r>
              <w:rPr>
                <w:rFonts w:ascii="Sylfaen" w:eastAsia="Times New Roman" w:hAnsi="Sylfaen" w:cs="Sylfaen"/>
                <w:noProof/>
                <w:color w:val="0070C0"/>
                <w:sz w:val="20"/>
                <w:szCs w:val="20"/>
                <w:lang w:val="ka-GE" w:eastAsia="ka-GE"/>
              </w:rPr>
              <w:t>წელი</w:t>
            </w:r>
          </w:p>
        </w:tc>
        <w:tc>
          <w:tcPr>
            <w:tcW w:w="2261" w:type="dxa"/>
            <w:gridSpan w:val="3"/>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70C0"/>
                <w:sz w:val="20"/>
                <w:szCs w:val="20"/>
                <w:lang w:val="ka-GE" w:eastAsia="ka-GE"/>
              </w:rPr>
            </w:pPr>
            <w:r>
              <w:rPr>
                <w:rFonts w:ascii="Sylfaen" w:eastAsia="Times New Roman" w:hAnsi="Sylfaen" w:cs="Sylfaen"/>
                <w:noProof/>
                <w:color w:val="0070C0"/>
                <w:sz w:val="20"/>
                <w:szCs w:val="20"/>
                <w:lang w:val="ka-GE" w:eastAsia="ka-GE"/>
              </w:rPr>
              <w:t>2</w:t>
            </w:r>
          </w:p>
        </w:tc>
        <w:tc>
          <w:tcPr>
            <w:tcW w:w="2352" w:type="dxa"/>
            <w:gridSpan w:val="3"/>
            <w:tcBorders>
              <w:top w:val="single" w:sz="18" w:space="0" w:color="0099CC"/>
              <w:left w:val="single" w:sz="8" w:space="0" w:color="0099CC"/>
              <w:bottom w:val="single" w:sz="18" w:space="0" w:color="0099CC"/>
              <w:right w:val="single" w:sz="24" w:space="0" w:color="0099CC"/>
            </w:tcBorders>
            <w:shd w:val="clear" w:color="auto" w:fill="FFFFFF"/>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70C0"/>
                <w:sz w:val="20"/>
                <w:szCs w:val="20"/>
                <w:lang w:val="ka-GE" w:eastAsia="ka-GE"/>
              </w:rPr>
            </w:pPr>
            <w:r>
              <w:rPr>
                <w:rFonts w:ascii="Sylfaen" w:eastAsia="Times New Roman" w:hAnsi="Sylfaen" w:cs="Sylfaen"/>
                <w:noProof/>
                <w:color w:val="0070C0"/>
                <w:sz w:val="20"/>
                <w:szCs w:val="20"/>
                <w:lang w:val="ka-GE" w:eastAsia="ka-GE"/>
              </w:rPr>
              <w:t>6 თვე</w:t>
            </w:r>
          </w:p>
        </w:tc>
      </w:tr>
    </w:tbl>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
          <w:iCs/>
          <w:noProof/>
          <w:color w:val="000000"/>
          <w:lang w:val="ka-GE" w:eastAsia="ka-GE"/>
        </w:rPr>
      </w:pPr>
      <w:r>
        <w:rPr>
          <w:rFonts w:ascii="Sylfaen" w:hAnsi="Sylfaen" w:cs="Sylfaen"/>
          <w:noProof/>
          <w:lang w:val="pt-BR" w:eastAsia="pt-BR"/>
        </w:rPr>
        <w:t xml:space="preserve"> </w:t>
      </w:r>
      <w:r>
        <w:rPr>
          <w:rFonts w:ascii="Sylfaen" w:eastAsia="Times New Roman" w:hAnsi="Sylfaen" w:cs="Sylfaen"/>
          <w:b/>
          <w:bCs/>
          <w:i/>
          <w:iCs/>
          <w:noProof/>
          <w:color w:val="000000"/>
          <w:u w:val="single"/>
          <w:lang w:val="ka-GE" w:eastAsia="ka-GE"/>
        </w:rPr>
        <w:t>შენიშვნა</w:t>
      </w:r>
      <w:r>
        <w:rPr>
          <w:rFonts w:ascii="Sylfaen" w:hAnsi="Sylfaen" w:cs="Sylfaen"/>
          <w:i/>
          <w:iCs/>
          <w:noProof/>
          <w:color w:val="000000"/>
          <w:lang w:val="ka-GE" w:eastAsia="ka-GE"/>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i/>
          <w:iCs/>
          <w:noProof/>
          <w:color w:val="000000"/>
          <w:lang w:val="ka-GE" w:eastAsia="ka-GE"/>
        </w:rPr>
      </w:pPr>
      <w:r>
        <w:rPr>
          <w:rFonts w:ascii="Sylfaen" w:hAnsi="Sylfaen" w:cs="Sylfaen"/>
          <w:i/>
          <w:iCs/>
          <w:noProof/>
          <w:color w:val="000000"/>
          <w:lang w:val="ka-GE" w:eastAsia="ka-GE"/>
        </w:rPr>
        <w:t xml:space="preserve">*18 </w:t>
      </w:r>
      <w:r>
        <w:rPr>
          <w:rFonts w:ascii="Sylfaen" w:eastAsia="Times New Roman" w:hAnsi="Sylfaen" w:cs="Sylfaen"/>
          <w:i/>
          <w:iCs/>
          <w:noProof/>
          <w:color w:val="000000"/>
          <w:lang w:val="ka-GE" w:eastAsia="ka-GE"/>
        </w:rPr>
        <w:t>თვის და 5 წლის ასაკში რევაქცინაციისათვის ოპვ, დყტ და დტ ვაქცინების ჩანაცვლება დიფთერია - ყივანახველა(არაუჯრედული)-ტეტანუსის/ პოლიომიელიტის (ინაქტივირებული) ვაქცინით (დყ</w:t>
      </w:r>
      <w:r>
        <w:rPr>
          <w:rFonts w:ascii="Sylfaen" w:eastAsia="Times New Roman" w:hAnsi="Sylfaen" w:cs="Sylfaen"/>
          <w:i/>
          <w:iCs/>
          <w:noProof/>
          <w:color w:val="000000"/>
          <w:position w:val="-5"/>
          <w:lang w:val="ka-GE" w:eastAsia="ka-GE"/>
        </w:rPr>
        <w:t>ა</w:t>
      </w:r>
      <w:r>
        <w:rPr>
          <w:rFonts w:ascii="Sylfaen" w:eastAsia="Times New Roman" w:hAnsi="Sylfaen" w:cs="Sylfaen"/>
          <w:i/>
          <w:iCs/>
          <w:noProof/>
          <w:color w:val="000000"/>
          <w:lang w:val="ka-GE" w:eastAsia="ka-GE"/>
        </w:rPr>
        <w:t>ტ/პ(DTaP/P) განხორციელდება 2020 წლიდან.</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i/>
          <w:iCs/>
          <w:noProof/>
          <w:color w:val="000000"/>
          <w:lang w:val="ka-GE" w:eastAsia="ka-GE"/>
        </w:rPr>
      </w:pPr>
      <w:r>
        <w:rPr>
          <w:rFonts w:ascii="Sylfaen" w:eastAsia="Times New Roman" w:hAnsi="Sylfaen" w:cs="Sylfaen"/>
          <w:i/>
          <w:iCs/>
          <w:noProof/>
          <w:color w:val="000000"/>
          <w:lang w:val="ka-GE" w:eastAsia="ka-GE"/>
        </w:rPr>
        <w:t>**14 წლის შემდეგ ტეტანუსი - დიფთერიის საწინააღმდეგო აცრა ტარდება ყოველ მე-10 წელს 55 წლის ასაკამდე.</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i/>
          <w:iCs/>
          <w:noProof/>
          <w:color w:val="000000"/>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w:t>
      </w:r>
      <w:r>
        <w:rPr>
          <w:rFonts w:ascii="Sylfaen" w:hAnsi="Sylfaen" w:cs="Sylfaen"/>
          <w:b/>
          <w:bCs/>
          <w:noProof/>
          <w:sz w:val="24"/>
          <w:szCs w:val="24"/>
          <w:lang w:val="pt-BR" w:eastAsia="pt-BR"/>
        </w:rPr>
        <w:t xml:space="preserve"> </w:t>
      </w:r>
      <w:r>
        <w:rPr>
          <w:rFonts w:ascii="Sylfaen" w:hAnsi="Sylfaen" w:cs="Sylfaen"/>
          <w:b/>
          <w:bCs/>
          <w:noProof/>
          <w:sz w:val="24"/>
          <w:szCs w:val="24"/>
          <w:lang w:val="ka-GE" w:eastAsia="ka-GE"/>
        </w:rPr>
        <w:t>5</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პროფილაქტიკური</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აცრების</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ეროვნული</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კალენდრით გათვალისწინებული სავალდებულო აცრების ჩატარების წესი</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1. ტუბერკულოზის საწინააღმდეგო</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ვაქცინაცია</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ბცჟ</w:t>
      </w:r>
      <w:r>
        <w:rPr>
          <w:rFonts w:ascii="Sylfaen" w:hAnsi="Sylfaen" w:cs="Sylfaen"/>
          <w:noProof/>
          <w:sz w:val="24"/>
          <w:szCs w:val="24"/>
          <w:lang w:val="ka-GE" w:eastAsia="ka-GE"/>
        </w:rPr>
        <w:t xml:space="preserve">):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აცრა ტარდება სამშობიარო სახლში/განყოფილებაში დაბადებიდან 0-5 დღის განმავლობაში. თუ ახალშობილის აცრა ვერ განხორციელდა სამშობიარო სახლში/განყოფილებაში 0-5 დღის განმავლობაში, მას ბცჟ ვაქცინაცია უტარდება პირველივე შესაძლებლობისთანავე, 1 წლამდე ასაკში იმუნიზაციის მომსახურების მიმწოდებელთან;</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ვაქცინაცია 1 წლამდე ასაკში შეიძლება ჩატარდეს ერთდროულად ნებისმიერ სხვა რუტინულ ვაქცინასთან ერთად სხეულის სხვადასხვა ადგილზე, სხვადასხვა შპრიცით;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 საქართველოში და ტუბერკულოზის პრევალენტობის მაღალი მაჩვენებლების მქონე სხვა ქვეყნებში დაბადებული 12 თვეზე უფროსი ასაკის </w:t>
      </w:r>
      <w:r>
        <w:rPr>
          <w:rFonts w:ascii="Sylfaen" w:eastAsia="Times New Roman" w:hAnsi="Sylfaen" w:cs="Sylfaen"/>
          <w:noProof/>
          <w:sz w:val="24"/>
          <w:szCs w:val="24"/>
          <w:lang w:val="ka-GE" w:eastAsia="ka-GE"/>
        </w:rPr>
        <w:lastRenderedPageBreak/>
        <w:t>ბავშვების ბცჟ ვაქცინაცია რეკომენდებული არ არის, რადგან კლებულობს ვაქცინის დამცველობითი ეფექტი;</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ბცჟ ვაქცინაციის წინ მანტუს სინჯი არ კეთდება.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b/>
          <w:bCs/>
          <w:noProof/>
          <w:sz w:val="24"/>
          <w:szCs w:val="24"/>
          <w:lang w:val="ka-GE" w:eastAsia="ka-GE"/>
        </w:rPr>
        <w:t xml:space="preserve">2. B </w:t>
      </w:r>
      <w:r>
        <w:rPr>
          <w:rFonts w:ascii="Sylfaen" w:eastAsia="Times New Roman" w:hAnsi="Sylfaen" w:cs="Sylfaen"/>
          <w:b/>
          <w:bCs/>
          <w:noProof/>
          <w:sz w:val="24"/>
          <w:szCs w:val="24"/>
          <w:lang w:val="ka-GE" w:eastAsia="ka-GE"/>
        </w:rPr>
        <w:t>ჰეპატიტის საწინააღმდეგო ვაქცინაცია (B ჰეპატიტი)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pt-BR" w:eastAsia="pt-BR"/>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აცრა ტარდება სამშობიარო </w:t>
      </w:r>
      <w:r>
        <w:rPr>
          <w:rFonts w:ascii="Sylfaen" w:eastAsia="Times New Roman" w:hAnsi="Sylfaen" w:cs="Sylfaen"/>
          <w:noProof/>
          <w:color w:val="000000"/>
          <w:sz w:val="24"/>
          <w:szCs w:val="24"/>
          <w:lang w:val="ka-GE" w:eastAsia="ka-GE"/>
        </w:rPr>
        <w:t>სახლში/განყოფილებაში</w:t>
      </w:r>
      <w:r>
        <w:rPr>
          <w:rFonts w:ascii="Sylfaen" w:hAnsi="Sylfaen" w:cs="Sylfaen"/>
          <w:noProof/>
          <w:color w:val="FF0000"/>
          <w:sz w:val="24"/>
          <w:szCs w:val="24"/>
          <w:lang w:val="ka-GE" w:eastAsia="ka-GE"/>
        </w:rPr>
        <w:t xml:space="preserve"> </w:t>
      </w:r>
      <w:r>
        <w:rPr>
          <w:rFonts w:ascii="Sylfaen" w:eastAsia="Times New Roman" w:hAnsi="Sylfaen" w:cs="Sylfaen"/>
          <w:noProof/>
          <w:sz w:val="24"/>
          <w:szCs w:val="24"/>
          <w:lang w:val="ka-GE" w:eastAsia="ka-GE"/>
        </w:rPr>
        <w:t>დაბადებიდან</w:t>
      </w:r>
      <w:r>
        <w:rPr>
          <w:rFonts w:ascii="Sylfaen" w:hAnsi="Sylfaen" w:cs="Sylfaen"/>
          <w:noProof/>
          <w:color w:val="FF0000"/>
          <w:sz w:val="24"/>
          <w:szCs w:val="24"/>
          <w:lang w:val="ka-GE" w:eastAsia="ka-GE"/>
        </w:rPr>
        <w:t xml:space="preserve"> </w:t>
      </w:r>
      <w:r>
        <w:rPr>
          <w:rFonts w:ascii="Sylfaen" w:hAnsi="Sylfaen" w:cs="Sylfaen"/>
          <w:noProof/>
          <w:sz w:val="24"/>
          <w:szCs w:val="24"/>
          <w:lang w:val="ka-GE" w:eastAsia="ka-GE"/>
        </w:rPr>
        <w:t xml:space="preserve">0-12 </w:t>
      </w:r>
      <w:r>
        <w:rPr>
          <w:rFonts w:ascii="Sylfaen" w:eastAsia="Times New Roman" w:hAnsi="Sylfaen" w:cs="Sylfaen"/>
          <w:noProof/>
          <w:sz w:val="24"/>
          <w:szCs w:val="24"/>
          <w:lang w:val="ka-GE" w:eastAsia="ka-GE"/>
        </w:rPr>
        <w:t>საათის განმავლობაში. იმ შემთხვევაში, თუ ახალშობილის დედა არის HBsAg დადებითი: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ახალშობილს უნდა ჩაუტარდეს ვაქცინაცია B ჰეპატიტის (მონო) ვაქცინით და B ჰეპატიტის საწინააღმდეგო იმუნოგლობულინით დაბადებიდან 0 -12 სთ-ის განმავლობაში (იმუნოგლობულინის დოზის შერჩევა ხდება ინსტრუქციის შესაბამისად, კილოგრამ-წონაზე გაანგარიშებით);</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B ჰეპატიტის საწინააღმდეგო იმუნოგლობულინის შეყვანა ხორციელდება თანდართული ინსტრუქციის შესაბამისად. ბცჟ, B ჰეპ ვაქცინები და B ჰეპატიტის იმუნოგლობულინი ახალშობილს შესაძლოა გაუკეთეს ერთდროულად სხეულის სხვადასხვა ადგილზე, სხვადასხვა შპრიცით;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თუ ახალშობილი არ აიცრა B ჰეპატიტის საწინააღმდეგო ვაქცინით სამშობიარო სახლში/განყოფილებაში, ის უნდა აიცრას პროფილაქტიკური აცრების ეროვნული კალენდრის შესაბამისად B ჰეპატიტის კომპონენტიანი ან მონო ვაქცინით სამჯერადად, ასაკის შესაბამისად.</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hAnsi="Sylfaen" w:cs="Sylfaen"/>
          <w:b/>
          <w:bCs/>
          <w:noProof/>
          <w:sz w:val="24"/>
          <w:szCs w:val="24"/>
          <w:lang w:val="ka-GE" w:eastAsia="ka-GE"/>
        </w:rPr>
        <w:t>3</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დიფთერია, ყივანახველა (არაუჯრედული), ტეტანუსი, ჰემოფილუს ინფლუენცა ტიპი b,</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პოლიომიელიტი (ინაქტივირებული), B ჰეპატიტის საწინააღმდეგო</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ვაქცინაცია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ჰექსა)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აცრა ტარდება 2, 3, 4 თვის ასაკში, კურსი არის სამდოზიანი, აცრებს შორის მინიმალური ინტერვალია 4 კვირა. ვაქცინის გამოყენება რეკომენდებულია 24 თვის ასაკამდე.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hAnsi="Sylfaen" w:cs="Sylfaen"/>
          <w:b/>
          <w:bCs/>
          <w:noProof/>
          <w:sz w:val="24"/>
          <w:szCs w:val="24"/>
          <w:lang w:val="ka-GE" w:eastAsia="ka-GE"/>
        </w:rPr>
        <w:t xml:space="preserve">4. </w:t>
      </w:r>
      <w:r>
        <w:rPr>
          <w:rFonts w:ascii="Sylfaen" w:eastAsia="Times New Roman" w:hAnsi="Sylfaen" w:cs="Sylfaen"/>
          <w:b/>
          <w:bCs/>
          <w:noProof/>
          <w:sz w:val="24"/>
          <w:szCs w:val="24"/>
          <w:lang w:val="ka-GE" w:eastAsia="ka-GE"/>
        </w:rPr>
        <w:t>დიფთერია, ყივანახველა, ტეტანუსის საწინააღმდეგო რევაქცინაცია (დყტ, დტ, ტდ)</w:t>
      </w:r>
      <w:r>
        <w:rPr>
          <w:rFonts w:ascii="Sylfaen" w:hAnsi="Sylfaen" w:cs="Sylfaen"/>
          <w:noProof/>
          <w:sz w:val="24"/>
          <w:szCs w:val="24"/>
          <w:lang w:val="ka-GE" w:eastAsia="ka-GE"/>
        </w:rPr>
        <w:t xml:space="preserve"> - </w:t>
      </w:r>
      <w:r>
        <w:rPr>
          <w:rFonts w:ascii="Sylfaen" w:eastAsia="Times New Roman" w:hAnsi="Sylfaen" w:cs="Sylfaen"/>
          <w:noProof/>
          <w:sz w:val="24"/>
          <w:szCs w:val="24"/>
          <w:lang w:val="ka-GE" w:eastAsia="ka-GE"/>
        </w:rPr>
        <w:t xml:space="preserve">კომბინირებული ვაქცინები გამოიყენება რევაქცინაციისათვის. </w:t>
      </w:r>
      <w:r>
        <w:rPr>
          <w:rFonts w:ascii="Sylfaen" w:eastAsia="Times New Roman" w:hAnsi="Sylfaen" w:cs="Sylfaen"/>
          <w:b/>
          <w:bCs/>
          <w:noProof/>
          <w:sz w:val="24"/>
          <w:szCs w:val="24"/>
          <w:lang w:val="ka-GE" w:eastAsia="ka-GE"/>
        </w:rPr>
        <w:t>დყტ</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ვაქცინით რევაქცინაცია ტარდება 18 თვის ასაკში, </w:t>
      </w:r>
      <w:r>
        <w:rPr>
          <w:rFonts w:ascii="Sylfaen" w:eastAsia="Times New Roman" w:hAnsi="Sylfaen" w:cs="Sylfaen"/>
          <w:b/>
          <w:bCs/>
          <w:noProof/>
          <w:sz w:val="24"/>
          <w:szCs w:val="24"/>
          <w:lang w:val="ka-GE" w:eastAsia="ka-GE"/>
        </w:rPr>
        <w:t>დტ</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ვაქცინით 5 წლის ასაკში, ხოლო </w:t>
      </w:r>
      <w:r>
        <w:rPr>
          <w:rFonts w:ascii="Sylfaen" w:eastAsia="Times New Roman" w:hAnsi="Sylfaen" w:cs="Sylfaen"/>
          <w:b/>
          <w:bCs/>
          <w:noProof/>
          <w:sz w:val="24"/>
          <w:szCs w:val="24"/>
          <w:lang w:val="ka-GE" w:eastAsia="ka-GE"/>
        </w:rPr>
        <w:t>ტდ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ვაქცინით - 14 წლის ასაკში და ზემოთ. დიფთერიის და ტეტანუსის საწინააღმდეგო ვაქცინაციის პირველადი კურსის დასრულების შემდეგ, ყოველ მე-10 წელს 55 წლის ასაკამდე აცრები უნდა ჩატარდებეს </w:t>
      </w:r>
      <w:r>
        <w:rPr>
          <w:rFonts w:ascii="Sylfaen" w:eastAsia="Times New Roman" w:hAnsi="Sylfaen" w:cs="Sylfaen"/>
          <w:b/>
          <w:bCs/>
          <w:noProof/>
          <w:sz w:val="24"/>
          <w:szCs w:val="24"/>
          <w:lang w:val="ka-GE" w:eastAsia="ka-GE"/>
        </w:rPr>
        <w:t>ტდ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ვაქცინით.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თუ პირი </w:t>
      </w:r>
      <w:r>
        <w:rPr>
          <w:rFonts w:ascii="Sylfaen" w:eastAsia="Times New Roman" w:hAnsi="Sylfaen" w:cs="Sylfaen"/>
          <w:b/>
          <w:bCs/>
          <w:noProof/>
          <w:sz w:val="24"/>
          <w:szCs w:val="24"/>
          <w:lang w:val="ka-GE" w:eastAsia="ka-GE"/>
        </w:rPr>
        <w:t>არ არის ასაკობრივად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აცრილი დიფთერიის, ტეტანუსის და ყივანახველას ვაქცინებით, ამ შემთხვევაში:</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ა.ა) არავაქცინირებული პირი უნდა აიცრას ასაკის შესაბამისი ვაქცინით და აცრების კურსი არის სამდოზიანი. პირველ და მეორე აცრას შორის მინიმალური ინტერვალია 4 კვირა, მეორე და მესამე აცრებს შორის რეკომენდებული ინტერვალია 6 თვე;</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cs="Sylfaen"/>
          <w:noProof/>
          <w:color w:val="FF0000"/>
          <w:sz w:val="24"/>
          <w:szCs w:val="24"/>
          <w:lang w:val="ka-GE" w:eastAsia="ka-GE"/>
        </w:rPr>
      </w:pPr>
      <w:r>
        <w:rPr>
          <w:rFonts w:ascii="Sylfaen" w:eastAsia="Times New Roman" w:hAnsi="Sylfaen" w:cs="Sylfaen"/>
          <w:noProof/>
          <w:sz w:val="24"/>
          <w:szCs w:val="24"/>
          <w:lang w:val="ka-GE" w:eastAsia="ka-GE"/>
        </w:rPr>
        <w:t xml:space="preserve">ა.ბ) 2 წლიდან 5 წლამდე ასაკში ვაქცინაცია/რევაქცინაცია ტარდება </w:t>
      </w:r>
      <w:r>
        <w:rPr>
          <w:rFonts w:ascii="Sylfaen" w:eastAsia="Times New Roman" w:hAnsi="Sylfaen" w:cs="Sylfaen"/>
          <w:b/>
          <w:bCs/>
          <w:noProof/>
          <w:sz w:val="24"/>
          <w:szCs w:val="24"/>
          <w:lang w:val="ka-GE" w:eastAsia="ka-GE"/>
        </w:rPr>
        <w:t>დყტ/დტ</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ვაქცინით. ყივანახველას კომპონენტზე (</w:t>
      </w:r>
      <w:r>
        <w:rPr>
          <w:rFonts w:ascii="Sylfaen" w:eastAsia="Times New Roman" w:hAnsi="Sylfaen" w:cs="Sylfaen"/>
          <w:b/>
          <w:bCs/>
          <w:noProof/>
          <w:sz w:val="24"/>
          <w:szCs w:val="24"/>
          <w:lang w:val="ka-GE" w:eastAsia="ka-GE"/>
        </w:rPr>
        <w:t>დყტ)</w:t>
      </w:r>
      <w:r>
        <w:rPr>
          <w:rFonts w:ascii="Sylfaen" w:hAnsi="Sylfaen" w:cs="Sylfaen"/>
          <w:noProof/>
          <w:sz w:val="24"/>
          <w:szCs w:val="24"/>
          <w:lang w:val="ka-GE" w:eastAsia="ka-GE"/>
        </w:rPr>
        <w:t xml:space="preserve"> </w:t>
      </w:r>
      <w:r>
        <w:rPr>
          <w:rFonts w:ascii="Sylfaen" w:eastAsia="Times New Roman" w:hAnsi="Sylfaen" w:cs="Sylfaen"/>
          <w:noProof/>
          <w:sz w:val="24"/>
          <w:szCs w:val="24"/>
          <w:shd w:val="clear" w:color="auto" w:fill="FFFFFF"/>
          <w:lang w:val="ka-GE" w:eastAsia="ka-GE"/>
        </w:rPr>
        <w:t xml:space="preserve">უკუჩვენების </w:t>
      </w:r>
      <w:r>
        <w:rPr>
          <w:rFonts w:ascii="Sylfaen" w:eastAsia="Times New Roman" w:hAnsi="Sylfaen" w:cs="Sylfaen"/>
          <w:noProof/>
          <w:sz w:val="24"/>
          <w:szCs w:val="24"/>
          <w:lang w:val="ka-GE" w:eastAsia="ka-GE"/>
        </w:rPr>
        <w:t xml:space="preserve">შემთხვევაში, აცრები გრძელდება </w:t>
      </w:r>
      <w:r>
        <w:rPr>
          <w:rFonts w:ascii="Sylfaen" w:eastAsia="Times New Roman" w:hAnsi="Sylfaen" w:cs="Sylfaen"/>
          <w:b/>
          <w:bCs/>
          <w:noProof/>
          <w:sz w:val="24"/>
          <w:szCs w:val="24"/>
          <w:lang w:val="ka-GE" w:eastAsia="ka-GE"/>
        </w:rPr>
        <w:t>დტ</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ვაქცინით;</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 xml:space="preserve">ა.გ) 5 წლიდან 7 წლამდე ასაკში ვაქცინაცია/რევაქცინაცია ტარდება </w:t>
      </w:r>
      <w:r>
        <w:rPr>
          <w:rFonts w:ascii="Sylfaen" w:eastAsia="Times New Roman" w:hAnsi="Sylfaen" w:cs="Sylfaen"/>
          <w:b/>
          <w:bCs/>
          <w:noProof/>
          <w:sz w:val="24"/>
          <w:szCs w:val="24"/>
          <w:lang w:val="ka-GE" w:eastAsia="ka-GE"/>
        </w:rPr>
        <w:t>დტ</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ვაქცინით;</w:t>
      </w:r>
    </w:p>
    <w:p w:rsidR="00033A5C" w:rsidRDefault="0052773F">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firstLine="720"/>
        <w:jc w:val="both"/>
        <w:rPr>
          <w:rFonts w:ascii="Sylfaen" w:eastAsia="Times New Roman" w:hAnsi="Sylfaen" w:cs="Sylfaen"/>
          <w:noProof/>
          <w:shd w:val="clear" w:color="auto" w:fill="FFFFFF"/>
          <w:lang w:val="ka-GE" w:eastAsia="ka-GE"/>
        </w:rPr>
      </w:pPr>
      <w:r>
        <w:rPr>
          <w:rFonts w:ascii="Sylfaen" w:eastAsia="Times New Roman" w:hAnsi="Sylfaen" w:cs="Sylfaen"/>
          <w:noProof/>
          <w:shd w:val="clear" w:color="auto" w:fill="FFFFFF"/>
          <w:lang w:val="ka-GE" w:eastAsia="ka-GE"/>
        </w:rPr>
        <w:t xml:space="preserve">ა.დ) 7 წელზე უფროს ასაკში ვაქცინაცია/რევაქცინაცია ტარდება </w:t>
      </w:r>
      <w:r>
        <w:rPr>
          <w:rFonts w:ascii="Sylfaen" w:eastAsia="Times New Roman" w:hAnsi="Sylfaen" w:cs="Sylfaen"/>
          <w:b/>
          <w:bCs/>
          <w:noProof/>
          <w:shd w:val="clear" w:color="auto" w:fill="FFFFFF"/>
          <w:lang w:val="ka-GE" w:eastAsia="ka-GE"/>
        </w:rPr>
        <w:t>ტდ</w:t>
      </w:r>
      <w:r>
        <w:rPr>
          <w:rFonts w:ascii="Sylfaen" w:eastAsiaTheme="minorEastAsia" w:hAnsi="Sylfaen" w:cs="Sylfaen"/>
          <w:noProof/>
          <w:shd w:val="clear" w:color="auto" w:fill="FFFFFF"/>
          <w:lang w:val="ka-GE" w:eastAsia="ka-GE"/>
        </w:rPr>
        <w:t xml:space="preserve"> </w:t>
      </w:r>
      <w:r>
        <w:rPr>
          <w:rFonts w:ascii="Sylfaen" w:eastAsia="Times New Roman" w:hAnsi="Sylfaen" w:cs="Sylfaen"/>
          <w:noProof/>
          <w:shd w:val="clear" w:color="auto" w:fill="FFFFFF"/>
          <w:lang w:val="ka-GE" w:eastAsia="ka-GE"/>
        </w:rPr>
        <w:t>ვაქცინით.</w:t>
      </w:r>
    </w:p>
    <w:p w:rsidR="00033A5C" w:rsidRDefault="0052773F">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firstLine="720"/>
        <w:jc w:val="both"/>
        <w:rPr>
          <w:rFonts w:ascii="Sylfaen" w:eastAsia="Times New Roman" w:hAnsi="Sylfaen" w:cs="Sylfaen"/>
          <w:noProof/>
          <w:color w:val="212121"/>
          <w:shd w:val="clear" w:color="auto" w:fill="FFFFFF"/>
          <w:lang w:val="ka-GE" w:eastAsia="ka-GE"/>
        </w:rPr>
      </w:pPr>
      <w:r>
        <w:rPr>
          <w:rFonts w:ascii="Sylfaen" w:eastAsia="Times New Roman" w:hAnsi="Sylfaen" w:cs="Sylfaen"/>
          <w:noProof/>
          <w:shd w:val="clear" w:color="auto" w:fill="FFFFFF"/>
          <w:lang w:val="ka-GE" w:eastAsia="ka-GE"/>
        </w:rPr>
        <w:t xml:space="preserve">5. </w:t>
      </w:r>
      <w:r>
        <w:rPr>
          <w:rFonts w:ascii="Sylfaen" w:eastAsia="Times New Roman" w:hAnsi="Sylfaen" w:cs="Sylfaen"/>
          <w:b/>
          <w:bCs/>
          <w:noProof/>
          <w:color w:val="212121"/>
          <w:shd w:val="clear" w:color="auto" w:fill="FFFFFF"/>
          <w:lang w:val="ka-GE" w:eastAsia="ka-GE"/>
        </w:rPr>
        <w:t>დიფთერია - ყივანახველა (არაუჯრედული) - ტეტანუსი/ინაქტივირებული პოლიომიელიტი (დ</w:t>
      </w:r>
      <w:r>
        <w:rPr>
          <w:rFonts w:ascii="Sylfaen" w:eastAsia="Times New Roman" w:hAnsi="Sylfaen" w:cs="Sylfaen"/>
          <w:b/>
          <w:bCs/>
          <w:noProof/>
          <w:color w:val="212121"/>
          <w:position w:val="-6"/>
          <w:shd w:val="clear" w:color="auto" w:fill="FFFFFF"/>
          <w:lang w:val="ka-GE" w:eastAsia="ka-GE"/>
        </w:rPr>
        <w:t>ა</w:t>
      </w:r>
      <w:r>
        <w:rPr>
          <w:rFonts w:ascii="Sylfaen" w:eastAsia="Times New Roman" w:hAnsi="Sylfaen" w:cs="Sylfaen"/>
          <w:b/>
          <w:bCs/>
          <w:noProof/>
          <w:color w:val="212121"/>
          <w:shd w:val="clear" w:color="auto" w:fill="FFFFFF"/>
          <w:lang w:val="ka-GE" w:eastAsia="ka-GE"/>
        </w:rPr>
        <w:t xml:space="preserve">ყტ/პ) ვაქცინა - </w:t>
      </w:r>
      <w:r>
        <w:rPr>
          <w:rFonts w:ascii="Sylfaen" w:eastAsia="Times New Roman" w:hAnsi="Sylfaen" w:cs="Sylfaen"/>
          <w:noProof/>
          <w:color w:val="212121"/>
          <w:shd w:val="clear" w:color="auto" w:fill="FFFFFF"/>
          <w:lang w:val="ka-GE" w:eastAsia="ka-GE"/>
        </w:rPr>
        <w:t xml:space="preserve">ვაქცინა გამოიყენება დიფთერიის, ყივანახველას, ტეტანუსის და პოლიომიელიტის საწინააღმდეგო რევაქცინაციისათვის 18 თვის და 5 წლის ასაკში. </w:t>
      </w:r>
      <w:r>
        <w:rPr>
          <w:rFonts w:ascii="Sylfaen" w:eastAsia="Times New Roman" w:hAnsi="Sylfaen" w:cs="Sylfaen"/>
          <w:noProof/>
          <w:shd w:val="clear" w:color="auto" w:fill="FFFFFF"/>
          <w:lang w:val="ka-GE" w:eastAsia="ka-GE"/>
        </w:rPr>
        <w:t xml:space="preserve">თუ პირი </w:t>
      </w:r>
      <w:r>
        <w:rPr>
          <w:rFonts w:ascii="Sylfaen" w:eastAsia="Times New Roman" w:hAnsi="Sylfaen" w:cs="Sylfaen"/>
          <w:b/>
          <w:bCs/>
          <w:noProof/>
          <w:shd w:val="clear" w:color="auto" w:fill="FFFFFF"/>
          <w:lang w:val="ka-GE" w:eastAsia="ka-GE"/>
        </w:rPr>
        <w:t>არ არის ასაკობრივად</w:t>
      </w:r>
      <w:r>
        <w:rPr>
          <w:rFonts w:ascii="Sylfaen" w:eastAsiaTheme="minorEastAsia" w:hAnsi="Sylfaen" w:cs="Sylfaen"/>
          <w:noProof/>
          <w:shd w:val="clear" w:color="auto" w:fill="FFFFFF"/>
          <w:lang w:val="ka-GE" w:eastAsia="ka-GE"/>
        </w:rPr>
        <w:t xml:space="preserve"> </w:t>
      </w:r>
      <w:r>
        <w:rPr>
          <w:rFonts w:ascii="Sylfaen" w:eastAsia="Times New Roman" w:hAnsi="Sylfaen" w:cs="Sylfaen"/>
          <w:noProof/>
          <w:shd w:val="clear" w:color="auto" w:fill="FFFFFF"/>
          <w:lang w:val="ka-GE" w:eastAsia="ka-GE"/>
        </w:rPr>
        <w:t>აცრილი დიფთერიის, ტეტანუსის, ყივანახველას და პოლიომიელიტის საწინააღმდეგოდ, ამ შემთხვევაში</w:t>
      </w:r>
      <w:r>
        <w:rPr>
          <w:rFonts w:ascii="Sylfaen" w:eastAsiaTheme="minorEastAsia" w:hAnsi="Sylfaen" w:cs="Sylfaen"/>
          <w:noProof/>
          <w:color w:val="212121"/>
          <w:shd w:val="clear" w:color="auto" w:fill="FFFFFF"/>
          <w:lang w:val="ka-GE" w:eastAsia="ka-GE"/>
        </w:rPr>
        <w:t xml:space="preserve"> 2 </w:t>
      </w:r>
      <w:r>
        <w:rPr>
          <w:rFonts w:ascii="Sylfaen" w:eastAsia="Times New Roman" w:hAnsi="Sylfaen" w:cs="Sylfaen"/>
          <w:noProof/>
          <w:color w:val="212121"/>
          <w:shd w:val="clear" w:color="auto" w:fill="FFFFFF"/>
          <w:lang w:val="ka-GE" w:eastAsia="ka-GE"/>
        </w:rPr>
        <w:t>წლიდან 13 წლამდე ასაკის არავაქცინირებული პირი იცრება სამჯერადად.</w:t>
      </w:r>
    </w:p>
    <w:p w:rsidR="00033A5C" w:rsidRDefault="0052773F">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firstLine="720"/>
        <w:jc w:val="both"/>
        <w:rPr>
          <w:rFonts w:ascii="Sylfaen" w:eastAsia="Times New Roman" w:hAnsi="Sylfaen" w:cs="Sylfaen"/>
          <w:noProof/>
          <w:color w:val="212121"/>
          <w:shd w:val="clear" w:color="auto" w:fill="FFFFFF"/>
          <w:lang w:val="ka-GE" w:eastAsia="ka-GE"/>
        </w:rPr>
      </w:pPr>
      <w:r>
        <w:rPr>
          <w:rFonts w:ascii="Sylfaen" w:eastAsia="Times New Roman" w:hAnsi="Sylfaen" w:cs="Sylfaen"/>
          <w:noProof/>
          <w:color w:val="212121"/>
          <w:shd w:val="clear" w:color="auto" w:fill="FFFFFF"/>
          <w:lang w:val="ka-GE" w:eastAsia="ka-GE"/>
        </w:rPr>
        <w:t>პირველ  და მეორე აცრას შორის მინიმალური ინტერვალია 4 კვირა, მეორე და მესამე </w:t>
      </w:r>
    </w:p>
    <w:p w:rsidR="00033A5C" w:rsidRDefault="0052773F">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firstLine="720"/>
        <w:jc w:val="both"/>
        <w:rPr>
          <w:rFonts w:ascii="Sylfaen" w:eastAsia="Times New Roman" w:hAnsi="Sylfaen" w:cs="Sylfaen"/>
          <w:noProof/>
          <w:color w:val="212121"/>
          <w:shd w:val="clear" w:color="auto" w:fill="FFFFFF"/>
          <w:lang w:val="ka-GE" w:eastAsia="ka-GE"/>
        </w:rPr>
      </w:pPr>
      <w:r>
        <w:rPr>
          <w:rFonts w:ascii="Sylfaen" w:eastAsia="Times New Roman" w:hAnsi="Sylfaen" w:cs="Sylfaen"/>
          <w:noProof/>
          <w:color w:val="212121"/>
          <w:shd w:val="clear" w:color="auto" w:fill="FFFFFF"/>
          <w:lang w:val="ka-GE" w:eastAsia="ka-GE"/>
        </w:rPr>
        <w:t xml:space="preserve">აცრას  შორის რეკომენდებული ინტერვალია - 6 თვე. </w:t>
      </w:r>
    </w:p>
    <w:p w:rsidR="00033A5C" w:rsidRDefault="0052773F">
      <w:pPr>
        <w:pStyle w:val="ListParagraph"/>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720"/>
        <w:jc w:val="both"/>
        <w:rPr>
          <w:rFonts w:ascii="Sylfaen" w:hAnsi="Sylfaen" w:cs="Sylfaen"/>
          <w:noProof/>
          <w:sz w:val="24"/>
          <w:szCs w:val="24"/>
          <w:shd w:val="clear" w:color="auto" w:fill="FFFFFF"/>
          <w:lang w:val="ka-GE" w:eastAsia="ka-GE"/>
        </w:rPr>
      </w:pPr>
      <w:r>
        <w:rPr>
          <w:rFonts w:ascii="Sylfaen" w:hAnsi="Sylfaen" w:cs="Sylfaen"/>
          <w:b/>
          <w:bCs/>
          <w:noProof/>
          <w:sz w:val="24"/>
          <w:szCs w:val="24"/>
          <w:lang w:val="ka-GE" w:eastAsia="ka-GE"/>
        </w:rPr>
        <w:t xml:space="preserve">6. </w:t>
      </w:r>
      <w:r>
        <w:rPr>
          <w:rFonts w:ascii="Sylfaen" w:eastAsia="Times New Roman" w:hAnsi="Sylfaen" w:cs="Sylfaen"/>
          <w:b/>
          <w:bCs/>
          <w:noProof/>
          <w:sz w:val="24"/>
          <w:szCs w:val="24"/>
          <w:lang w:val="ka-GE" w:eastAsia="ka-GE"/>
        </w:rPr>
        <w:t>პოლიომიელიტის საწინააღმდეგო რევაქცინაცია (ორალური ვაქცინა, ოპვ)</w:t>
      </w:r>
      <w:r>
        <w:rPr>
          <w:rFonts w:ascii="Sylfaen" w:hAnsi="Sylfaen" w:cs="Sylfaen"/>
          <w:noProof/>
          <w:sz w:val="24"/>
          <w:szCs w:val="24"/>
          <w:lang w:val="ka-GE" w:eastAsia="ka-GE"/>
        </w:rPr>
        <w:t xml:space="preserve"> - </w:t>
      </w:r>
      <w:r>
        <w:rPr>
          <w:rFonts w:ascii="Sylfaen" w:eastAsia="Times New Roman" w:hAnsi="Sylfaen" w:cs="Sylfaen"/>
          <w:noProof/>
          <w:sz w:val="24"/>
          <w:szCs w:val="24"/>
          <w:lang w:val="ka-GE" w:eastAsia="ka-GE"/>
        </w:rPr>
        <w:t xml:space="preserve">რევაქცინაცია ტარდება 18 თვის და 5 წლის ასაკში. 2 წელზე უფროსი ასაკის არავაქცინირებული ბავშვების და მოზარდების აცრების კურსი არის სამდოზიანი, მინიმალური ინტერვალია 4 კვირა, </w:t>
      </w:r>
    </w:p>
    <w:p w:rsidR="00033A5C" w:rsidRDefault="0052773F">
      <w:pPr>
        <w:pStyle w:val="ListParagraph"/>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720"/>
        <w:jc w:val="both"/>
        <w:rPr>
          <w:rFonts w:ascii="Sylfaen" w:eastAsia="Times New Roman" w:hAnsi="Sylfaen" w:cs="Sylfaen"/>
          <w:noProof/>
          <w:sz w:val="24"/>
          <w:szCs w:val="24"/>
          <w:shd w:val="clear" w:color="auto" w:fill="FFFFFF"/>
          <w:lang w:val="ka-GE" w:eastAsia="ka-GE"/>
        </w:rPr>
      </w:pPr>
      <w:r>
        <w:rPr>
          <w:rFonts w:ascii="Sylfaen" w:hAnsi="Sylfaen" w:cs="Sylfaen"/>
          <w:b/>
          <w:bCs/>
          <w:noProof/>
          <w:sz w:val="24"/>
          <w:szCs w:val="24"/>
          <w:shd w:val="clear" w:color="auto" w:fill="FFFFFF"/>
          <w:lang w:val="ka-GE" w:eastAsia="ka-GE"/>
        </w:rPr>
        <w:t xml:space="preserve">7. </w:t>
      </w:r>
      <w:r>
        <w:rPr>
          <w:rFonts w:ascii="Sylfaen" w:eastAsia="Times New Roman" w:hAnsi="Sylfaen" w:cs="Sylfaen"/>
          <w:b/>
          <w:bCs/>
          <w:noProof/>
          <w:sz w:val="24"/>
          <w:szCs w:val="24"/>
          <w:shd w:val="clear" w:color="auto" w:fill="FFFFFF"/>
          <w:lang w:val="ka-GE" w:eastAsia="ka-GE"/>
        </w:rPr>
        <w:t>წითელა, წითურა, ყბაყურას საწინააღმდეგო ვაქცინაცია (წწყ)</w:t>
      </w:r>
      <w:r>
        <w:rPr>
          <w:rFonts w:ascii="Sylfaen" w:hAnsi="Sylfaen" w:cs="Sylfaen"/>
          <w:noProof/>
          <w:sz w:val="24"/>
          <w:szCs w:val="24"/>
          <w:shd w:val="clear" w:color="auto" w:fill="FFFFFF"/>
          <w:lang w:val="ka-GE" w:eastAsia="ka-GE"/>
        </w:rPr>
        <w:t xml:space="preserve"> - </w:t>
      </w:r>
      <w:r>
        <w:rPr>
          <w:rFonts w:ascii="Sylfaen" w:eastAsia="Times New Roman" w:hAnsi="Sylfaen" w:cs="Sylfaen"/>
          <w:noProof/>
          <w:sz w:val="24"/>
          <w:szCs w:val="24"/>
          <w:shd w:val="clear" w:color="auto" w:fill="FFFFFF"/>
          <w:lang w:val="ka-GE" w:eastAsia="ka-GE"/>
        </w:rPr>
        <w:t xml:space="preserve">კურსი არის ორდოზიანი და ტარდება 12 თვის და 5 წლის ასაკში. არავაქცინირებული ბავშვები და მოზარდები უნდა აიცრან წწყ ვაქცინის 2 დოზით. აცრებს შორის დასაშვები მინიმალური ინტერვალია 4 კვირა.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hAnsi="Sylfaen" w:cs="Sylfaen"/>
          <w:b/>
          <w:bCs/>
          <w:noProof/>
          <w:sz w:val="24"/>
          <w:szCs w:val="24"/>
          <w:lang w:val="ka-GE" w:eastAsia="ka-GE"/>
        </w:rPr>
        <w:t xml:space="preserve">8. </w:t>
      </w:r>
      <w:r>
        <w:rPr>
          <w:rFonts w:ascii="Sylfaen" w:eastAsia="Times New Roman" w:hAnsi="Sylfaen" w:cs="Sylfaen"/>
          <w:b/>
          <w:bCs/>
          <w:noProof/>
          <w:sz w:val="24"/>
          <w:szCs w:val="24"/>
          <w:lang w:val="ka-GE" w:eastAsia="ka-GE"/>
        </w:rPr>
        <w:t xml:space="preserve">პნევმოკოკური ინფექციის საწინააღმდეგო ვაქცინა (პნევმო) - </w:t>
      </w:r>
      <w:r>
        <w:rPr>
          <w:rFonts w:ascii="Sylfaen" w:eastAsia="Times New Roman" w:hAnsi="Sylfaen" w:cs="Sylfaen"/>
          <w:noProof/>
          <w:sz w:val="24"/>
          <w:szCs w:val="24"/>
          <w:lang w:val="ka-GE" w:eastAsia="ka-GE"/>
        </w:rPr>
        <w:t xml:space="preserve">აცრა ტარდება 2, 4, 12 თვის ასაკში, კურსი არის სამდოზიანი: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shd w:val="clear" w:color="auto" w:fill="FFFFFF"/>
          <w:lang w:val="ka-GE" w:eastAsia="ka-GE"/>
        </w:rPr>
      </w:pPr>
      <w:r>
        <w:rPr>
          <w:rFonts w:ascii="Sylfaen" w:eastAsia="Times New Roman" w:hAnsi="Sylfaen" w:cs="Sylfaen"/>
          <w:noProof/>
          <w:sz w:val="24"/>
          <w:szCs w:val="24"/>
          <w:shd w:val="clear" w:color="auto" w:fill="FFFFFF"/>
          <w:lang w:val="ka-GE" w:eastAsia="ka-GE"/>
        </w:rPr>
        <w:t xml:space="preserve">ა) პირველ და მეორე აცრას შორის მინიმალური ინტერვალი არის 8 კვირა;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shd w:val="clear" w:color="auto" w:fill="FFFFFF"/>
          <w:lang w:val="ka-GE" w:eastAsia="ka-GE"/>
        </w:rPr>
      </w:pPr>
      <w:r>
        <w:rPr>
          <w:rFonts w:ascii="Sylfaen" w:eastAsia="Times New Roman" w:hAnsi="Sylfaen" w:cs="Sylfaen"/>
          <w:noProof/>
          <w:sz w:val="24"/>
          <w:szCs w:val="24"/>
          <w:shd w:val="clear" w:color="auto" w:fill="FFFFFF"/>
          <w:lang w:val="ka-GE" w:eastAsia="ka-GE"/>
        </w:rPr>
        <w:t>ბ) მეორე და მესამე დოზებს შორის მინიმალური ინტერვალი არის 6 თვე;</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cs="Sylfaen"/>
          <w:noProof/>
          <w:sz w:val="24"/>
          <w:szCs w:val="24"/>
          <w:shd w:val="clear" w:color="auto" w:fill="FFFFFF"/>
          <w:lang w:val="ka-GE" w:eastAsia="ka-GE"/>
        </w:rPr>
      </w:pPr>
      <w:r>
        <w:rPr>
          <w:rFonts w:ascii="Sylfaen" w:eastAsia="Times New Roman" w:hAnsi="Sylfaen" w:cs="Sylfaen"/>
          <w:noProof/>
          <w:sz w:val="24"/>
          <w:szCs w:val="24"/>
          <w:shd w:val="clear" w:color="auto" w:fill="FFFFFF"/>
          <w:lang w:val="ka-GE" w:eastAsia="ka-GE"/>
        </w:rPr>
        <w:t>გ) არავაქცინირებული ჩვილები და ბავშვები - 7 თვე და უფროსი ასაკი:</w:t>
      </w:r>
      <w:r>
        <w:rPr>
          <w:rFonts w:ascii="Sylfaen" w:hAnsi="Sylfaen" w:cs="Sylfaen"/>
          <w:noProof/>
          <w:sz w:val="24"/>
          <w:szCs w:val="24"/>
          <w:u w:val="single"/>
          <w:shd w:val="clear" w:color="auto" w:fill="FFFFFF"/>
          <w:lang w:val="ka-GE" w:eastAsia="ka-GE"/>
        </w:rPr>
        <w:t xml:space="preserve">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w:t>
      </w:r>
      <w:r>
        <w:rPr>
          <w:rFonts w:ascii="Sylfaen" w:hAnsi="Sylfaen" w:cs="Sylfaen"/>
          <w:noProof/>
          <w:position w:val="6"/>
          <w:sz w:val="24"/>
          <w:szCs w:val="24"/>
          <w:lang w:val="ka-GE" w:eastAsia="ka-GE"/>
        </w:rPr>
        <w:t xml:space="preserve"> </w:t>
      </w:r>
      <w:r>
        <w:rPr>
          <w:rFonts w:ascii="Sylfaen" w:hAnsi="Sylfaen" w:cs="Sylfaen"/>
          <w:noProof/>
          <w:sz w:val="24"/>
          <w:szCs w:val="24"/>
          <w:lang w:val="ka-GE" w:eastAsia="ka-GE"/>
        </w:rPr>
        <w:t xml:space="preserve">7-11 </w:t>
      </w:r>
      <w:r>
        <w:rPr>
          <w:rFonts w:ascii="Sylfaen" w:eastAsia="Times New Roman" w:hAnsi="Sylfaen" w:cs="Sylfaen"/>
          <w:noProof/>
          <w:sz w:val="24"/>
          <w:szCs w:val="24"/>
          <w:lang w:val="ka-GE" w:eastAsia="ka-GE"/>
        </w:rPr>
        <w:t>თვის ასაკში ვაქცინაციის კურსი არის სამდოზიანი - ორი პირველადი აცრა კეთდება მინიმალური 4 კვირის ინტერვალით. მესამე აცრა უნდა გაკეთდეს სიცოცხლის მეორე წელს, მეორე აცრიდან მინიმალური 8 კვირის ინტერვალით;</w:t>
      </w:r>
    </w:p>
    <w:p w:rsidR="00033A5C" w:rsidRDefault="0052773F">
      <w:pPr>
        <w:pStyle w:val="ListParagraph"/>
        <w:tabs>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0" w:firstLine="720"/>
        <w:jc w:val="both"/>
        <w:rPr>
          <w:rFonts w:ascii="Sylfaen" w:eastAsia="Times New Roman" w:hAnsi="Sylfaen" w:cs="Sylfaen"/>
          <w:noProof/>
          <w:sz w:val="24"/>
          <w:szCs w:val="24"/>
          <w:shd w:val="clear" w:color="auto" w:fill="FFFFFF"/>
          <w:lang w:val="ka-GE" w:eastAsia="ka-GE"/>
        </w:rPr>
      </w:pPr>
      <w:r>
        <w:rPr>
          <w:rFonts w:ascii="Sylfaen" w:hAnsi="Sylfaen" w:cs="Sylfaen"/>
          <w:noProof/>
          <w:sz w:val="24"/>
          <w:szCs w:val="24"/>
          <w:shd w:val="clear" w:color="auto" w:fill="FFFFFF"/>
          <w:lang w:val="ka-GE" w:eastAsia="ka-GE"/>
        </w:rPr>
        <w:t xml:space="preserve"> </w:t>
      </w:r>
      <w:r>
        <w:rPr>
          <w:rFonts w:ascii="Sylfaen" w:eastAsia="Times New Roman" w:hAnsi="Sylfaen" w:cs="Sylfaen"/>
          <w:noProof/>
          <w:sz w:val="24"/>
          <w:szCs w:val="24"/>
          <w:shd w:val="clear" w:color="auto" w:fill="FFFFFF"/>
          <w:lang w:val="ka-GE" w:eastAsia="ka-GE"/>
        </w:rPr>
        <w:t>გ.ბ) 12 თვე – 5 წლის ასაკში ვაქცინაციის კურსი არის ორდოზიანი. დოზებს შორის დასაშვები მინიმალური ინტერვალია 8 კვირა.</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shd w:val="clear" w:color="auto" w:fill="FFFFFF"/>
          <w:lang w:val="ka-GE" w:eastAsia="ka-GE"/>
        </w:rPr>
      </w:pPr>
      <w:r>
        <w:rPr>
          <w:rFonts w:ascii="Sylfaen" w:hAnsi="Sylfaen" w:cs="Sylfaen"/>
          <w:b/>
          <w:bCs/>
          <w:noProof/>
          <w:sz w:val="24"/>
          <w:szCs w:val="24"/>
          <w:shd w:val="clear" w:color="auto" w:fill="FFFFFF"/>
          <w:lang w:val="ka-GE" w:eastAsia="ka-GE"/>
        </w:rPr>
        <w:t xml:space="preserve">9. </w:t>
      </w:r>
      <w:r>
        <w:rPr>
          <w:rFonts w:ascii="Sylfaen" w:eastAsia="Times New Roman" w:hAnsi="Sylfaen" w:cs="Sylfaen"/>
          <w:b/>
          <w:bCs/>
          <w:noProof/>
          <w:sz w:val="24"/>
          <w:szCs w:val="24"/>
          <w:shd w:val="clear" w:color="auto" w:fill="FFFFFF"/>
          <w:lang w:val="ka-GE" w:eastAsia="ka-GE"/>
        </w:rPr>
        <w:t xml:space="preserve">როტავირუსული ინფექციის საწინააღმდეგო ვაქცინაცია (ორალური ვაქცინა, როტა) </w:t>
      </w:r>
      <w:r>
        <w:rPr>
          <w:rFonts w:ascii="Sylfaen" w:hAnsi="Sylfaen" w:cs="Sylfaen"/>
          <w:noProof/>
          <w:sz w:val="24"/>
          <w:szCs w:val="24"/>
          <w:shd w:val="clear" w:color="auto" w:fill="FFFFFF"/>
          <w:lang w:val="ka-GE" w:eastAsia="ka-GE"/>
        </w:rPr>
        <w:t xml:space="preserve">- </w:t>
      </w:r>
      <w:r>
        <w:rPr>
          <w:rFonts w:ascii="Sylfaen" w:eastAsia="Times New Roman" w:hAnsi="Sylfaen" w:cs="Sylfaen"/>
          <w:noProof/>
          <w:sz w:val="24"/>
          <w:szCs w:val="24"/>
          <w:shd w:val="clear" w:color="auto" w:fill="FFFFFF"/>
          <w:lang w:val="ka-GE" w:eastAsia="ka-GE"/>
        </w:rPr>
        <w:t xml:space="preserve">აცრა ტარდება 2 და 3 თვის ასაკში, კურსი არის ორდოზიანი და პირველ და მეორე აცრას შორის მინიმალური ინტერვალია 4 კვირა. რეკომენდებულია ვაქცინის პირველი დოზის მიცემა 16 კვირის ასაკამდე. აცრების ორდოზიანი კურსი უნდა დამთავრდეს 24 კვირის ასაკში.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eastAsia="Times New Roman" w:hAnsi="Sylfaen" w:cs="Sylfaen"/>
          <w:noProof/>
          <w:sz w:val="24"/>
          <w:szCs w:val="24"/>
          <w:lang w:val="ka-GE" w:eastAsia="ka-GE"/>
        </w:rPr>
      </w:pPr>
      <w:r>
        <w:rPr>
          <w:rFonts w:ascii="Sylfaen" w:hAnsi="Sylfaen" w:cs="Sylfaen"/>
          <w:b/>
          <w:bCs/>
          <w:noProof/>
          <w:sz w:val="24"/>
          <w:szCs w:val="24"/>
          <w:lang w:val="ka-GE" w:eastAsia="ka-GE"/>
        </w:rPr>
        <w:t xml:space="preserve">10. </w:t>
      </w:r>
      <w:r>
        <w:rPr>
          <w:rFonts w:ascii="Sylfaen" w:eastAsia="Times New Roman" w:hAnsi="Sylfaen" w:cs="Sylfaen"/>
          <w:b/>
          <w:bCs/>
          <w:noProof/>
          <w:sz w:val="24"/>
          <w:szCs w:val="24"/>
          <w:lang w:val="ka-GE" w:eastAsia="ka-GE"/>
        </w:rPr>
        <w:t>ადამიანის პაპილომავირუსის საწინააღმდეგო ვაქცინაცია (აპვ)</w:t>
      </w:r>
      <w:r>
        <w:rPr>
          <w:rFonts w:ascii="Sylfaen" w:hAnsi="Sylfaen" w:cs="Sylfaen"/>
          <w:noProof/>
          <w:sz w:val="24"/>
          <w:szCs w:val="24"/>
          <w:lang w:val="ka-GE" w:eastAsia="ka-GE"/>
        </w:rPr>
        <w:t xml:space="preserve"> - </w:t>
      </w:r>
      <w:r>
        <w:rPr>
          <w:rFonts w:ascii="Sylfaen" w:eastAsia="Times New Roman" w:hAnsi="Sylfaen" w:cs="Sylfaen"/>
          <w:noProof/>
          <w:sz w:val="24"/>
          <w:szCs w:val="24"/>
          <w:lang w:val="ka-GE" w:eastAsia="ka-GE"/>
        </w:rPr>
        <w:t>აცრა ტარდება 10 - 11 - 12 წლის გოგონების ასაკობრივ ჯგუფში, აცრების კურსი არის ორდოზიანი, აცრებს შორის მინიმალური ინტერვალია 6 თვე. ვაქცინაციის დაწყების მინიმალური ასაკია 9 წელი.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ka-GE" w:eastAsia="ka-GE"/>
        </w:rPr>
      </w:pPr>
      <w:r>
        <w:rPr>
          <w:rFonts w:ascii="Sylfaen" w:hAnsi="Sylfaen" w:cs="Sylfaen"/>
          <w:b/>
          <w:bCs/>
          <w:noProof/>
          <w:sz w:val="24"/>
          <w:szCs w:val="24"/>
          <w:lang w:val="ka-GE" w:eastAsia="ka-GE"/>
        </w:rPr>
        <w:lastRenderedPageBreak/>
        <w:t xml:space="preserve">11. 0-18 </w:t>
      </w:r>
      <w:r>
        <w:rPr>
          <w:rFonts w:ascii="Sylfaen" w:eastAsia="Times New Roman" w:hAnsi="Sylfaen" w:cs="Sylfaen"/>
          <w:b/>
          <w:bCs/>
          <w:noProof/>
          <w:sz w:val="24"/>
          <w:szCs w:val="24"/>
          <w:lang w:val="ka-GE" w:eastAsia="ka-GE"/>
        </w:rPr>
        <w:t>წლამდე ასაკის ყველა არავაქცინირებული და/ან არასრულად ვაქცინირებული პირი,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უნდა აიცრას ასაკის შესაბამისი ვაქცინით პროფილაქტიკური აცრების ეროვნული კალენდრის შესაბამისად.</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b/>
          <w:bCs/>
          <w:noProof/>
          <w:sz w:val="24"/>
          <w:szCs w:val="24"/>
          <w:lang w:val="ka-GE" w:eastAsia="ka-GE"/>
        </w:rPr>
        <w:t>12</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სამედიცინო პერსონალი ვალდებულია: აწარმოოს ჩატარებული აცრების, აცრებზე უარის, აცრებზე უკუჩვენებებისა და აცრის შემდგომი გართულებების</w:t>
      </w:r>
      <w:r>
        <w:rPr>
          <w:rFonts w:ascii="Sylfaen" w:hAnsi="Sylfaen" w:cs="Sylfaen"/>
          <w:noProof/>
          <w:color w:val="FF0000"/>
          <w:sz w:val="24"/>
          <w:szCs w:val="24"/>
          <w:lang w:val="ka-GE" w:eastAsia="ka-GE"/>
        </w:rPr>
        <w:t xml:space="preserve"> </w:t>
      </w:r>
      <w:r>
        <w:rPr>
          <w:rFonts w:ascii="Sylfaen" w:eastAsia="Times New Roman" w:hAnsi="Sylfaen" w:cs="Sylfaen"/>
          <w:noProof/>
          <w:sz w:val="24"/>
          <w:szCs w:val="24"/>
          <w:lang w:val="ka-GE" w:eastAsia="ka-GE"/>
        </w:rPr>
        <w:t>რეგისტრაცია, შეიტანოს ინფორმაცია ჩატარებული აცრების და ვაქცინების ხარჯვის შესახებ ყველა სათანადო დოკუმენტში, იმუნიზაციის მართვის ელექტრონულ მოდულში (იმემ) და უზრუნველყოს პროფილაქტიკური აცრების ბარათის (ფორმა N01) გაცემა.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b/>
          <w:bCs/>
          <w:noProof/>
          <w:sz w:val="24"/>
          <w:szCs w:val="24"/>
          <w:lang w:val="ka-GE" w:eastAsia="ka-GE"/>
        </w:rPr>
        <w:t>13</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აცრის წინ ექიმი ვალდებულია შეამოწმოს ბავშვის აცრის სტატუსი, შეაფასოს ჯანმრთელობის ზოგადი მდგომარეობა და გასცეს ნებართვა აცრის ჩატარების თაობაზე.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color w:val="FF0000"/>
          <w:sz w:val="24"/>
          <w:szCs w:val="24"/>
          <w:lang w:val="ka-GE" w:eastAsia="ka-GE"/>
        </w:rPr>
      </w:pPr>
      <w:r>
        <w:rPr>
          <w:rFonts w:ascii="Sylfaen" w:hAnsi="Sylfaen" w:cs="Sylfaen"/>
          <w:b/>
          <w:bCs/>
          <w:noProof/>
          <w:sz w:val="24"/>
          <w:szCs w:val="24"/>
          <w:lang w:val="ka-GE" w:eastAsia="ka-GE"/>
        </w:rPr>
        <w:t>14</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აცრების სტატუსის დამადასტურებელი დოკუმენტაციის არარსებობის შემთხვევაში, ბავშვი ითვლება არავაქცინირებულად და სამედიცინო დაწესებულებაში ვიზიტის დღეს მას უნდა ჩაუტარდეს ყველა გამოტოვებული აცრა ასაკის შესაბამისი ვაქცინით:</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ერთი ვიზიტის დროს პროფილაქტიკური აცრების კალენდრის შესაბამისად ცოცხალი და არაცოცხალი (ინაქტივირებული) ვაქცინებით აცრები კეთდება ერთდროულად, სხვადასხვა შპრიცით, სხეულის სხვადასხვა ადგილზე. იმუნურ სისტემას აქვს უნარი ეფექტურად უპასუხოს რამდენიმე ანტიგენის ერთდროულ შეყვანას;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ერთსა და იმავე ვაქცინით (როგორც ცოცხალი, ასევე არაცოცხალი) ჩატარებულ აცრებს შორის მინიმალური ინტერვალი უნდა იყოს 4 კვირა;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თუ სხვადასხვა ცოცხალი ვაქცინით აცრა არ გაკეთდა ერთდროულად (ერთი ვიზიტის დროს), ამ შემთხვევაში, სხვადასხვა ცოცხალი ვაქცინებით აცრებს შორის მინიმალური ინტერვალი უნდა იყოს 4-კვირა;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დ) თუ ცოცხალი და არაცოცხალი ვაქცინებით აცრები არ ჩატარდა ერთდროულად (ერთი ვიზიტის დროს), შემდგომი ვაქცინაცია ტარდება ცოცხალი და არაცოცხალი სახეობის ვაქცინებს შორის მინიმალური 4-კვირიანი ინტერვალის დაცვის გარეშე;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ერთი სახეობის ვაქცინის ცალკეულ დოზებს შორის 4-კვირიანი ინტერვალის გადამეტების შემთხვევაში, ვაქცინაცია გრძელდება პირველი შესაძლებლობისთანავე, დამატებითი აცრის გარეშე, ასაკის გათვალისწინებით;</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ვ) თუ კონკრეტული ვაქცინის მორიგი დოზის შეყვანისას არ იყო დაცული მინიმალური 4- კვირიანი ინტერვალი, ეს აცრა არ ითვლება მიღებულ დოზად და საჭიროა მისი განმეორებითი ჩატარება, ამ აცრიდან 4-კვირიანი ინტერვალის დაცვით.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b/>
          <w:bCs/>
          <w:noProof/>
          <w:sz w:val="24"/>
          <w:szCs w:val="24"/>
          <w:lang w:val="ka-GE" w:eastAsia="ka-GE"/>
        </w:rPr>
        <w:t>15</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ვაქცინაციის/რევაქცინაციის ასაკი, დოზა, ადმინისტრირების მეთოდი, ინიექციის ადგილი, უკუჩვენებები, სავარაუდო რეაქციები და რეაქციების </w:t>
      </w:r>
      <w:r>
        <w:rPr>
          <w:rFonts w:ascii="Sylfaen" w:eastAsia="Times New Roman" w:hAnsi="Sylfaen" w:cs="Sylfaen"/>
          <w:noProof/>
          <w:sz w:val="24"/>
          <w:szCs w:val="24"/>
          <w:lang w:val="ka-GE" w:eastAsia="ka-GE"/>
        </w:rPr>
        <w:lastRenderedPageBreak/>
        <w:t>შემთხვევაში რეკომენდებული ვაქცინების ჩამონათვალი განისაზღვრება კონკრეტული ვაქცინის თანმხლები ინსტრუქციის შესაბამისად.</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color w:val="FF0000"/>
          <w:sz w:val="24"/>
          <w:szCs w:val="24"/>
          <w:lang w:val="ka-GE" w:eastAsia="ka-GE"/>
        </w:rPr>
      </w:pPr>
      <w:r>
        <w:rPr>
          <w:rFonts w:ascii="Sylfaen" w:eastAsia="Times New Roman" w:hAnsi="Sylfaen" w:cs="Sylfaen"/>
          <w:b/>
          <w:bCs/>
          <w:noProof/>
          <w:sz w:val="24"/>
          <w:szCs w:val="24"/>
          <w:lang w:val="ka-GE" w:eastAsia="ka-GE"/>
        </w:rPr>
        <w:lastRenderedPageBreak/>
        <w:t>მუხლი</w:t>
      </w:r>
      <w:r>
        <w:rPr>
          <w:rFonts w:ascii="Sylfaen" w:hAnsi="Sylfaen" w:cs="Sylfaen"/>
          <w:b/>
          <w:bCs/>
          <w:noProof/>
          <w:sz w:val="24"/>
          <w:szCs w:val="24"/>
          <w:lang w:val="pt-BR" w:eastAsia="pt-BR"/>
        </w:rPr>
        <w:t xml:space="preserve"> </w:t>
      </w:r>
      <w:r>
        <w:rPr>
          <w:rFonts w:ascii="Sylfaen" w:hAnsi="Sylfaen" w:cs="Sylfaen"/>
          <w:b/>
          <w:bCs/>
          <w:noProof/>
          <w:sz w:val="24"/>
          <w:szCs w:val="24"/>
          <w:lang w:val="ka-GE" w:eastAsia="ka-GE"/>
        </w:rPr>
        <w:t xml:space="preserve">6. </w:t>
      </w:r>
      <w:r>
        <w:rPr>
          <w:rFonts w:ascii="Sylfaen" w:eastAsia="Times New Roman" w:hAnsi="Sylfaen" w:cs="Sylfaen"/>
          <w:b/>
          <w:bCs/>
          <w:noProof/>
          <w:sz w:val="24"/>
          <w:szCs w:val="24"/>
          <w:lang w:val="ka-GE" w:eastAsia="ka-GE"/>
        </w:rPr>
        <w:t>პროფილაქტიკური აცრების კალენდარი ეპიდემიური ჩვენებით, რისკის ჯგუფები და ფაქტორები</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lang w:val="ka-GE" w:eastAsia="ka-GE"/>
        </w:rPr>
      </w:pPr>
    </w:p>
    <w:tbl>
      <w:tblPr>
        <w:tblW w:w="0" w:type="auto"/>
        <w:tblInd w:w="-30" w:type="dxa"/>
        <w:tblLayout w:type="fixed"/>
        <w:tblLook w:val="0000" w:firstRow="0" w:lastRow="0" w:firstColumn="0" w:lastColumn="0" w:noHBand="0" w:noVBand="0"/>
      </w:tblPr>
      <w:tblGrid>
        <w:gridCol w:w="534"/>
        <w:gridCol w:w="1559"/>
        <w:gridCol w:w="1618"/>
        <w:gridCol w:w="6396"/>
      </w:tblGrid>
      <w:tr w:rsidR="00033A5C">
        <w:trPr>
          <w:trHeight w:val="868"/>
        </w:trPr>
        <w:tc>
          <w:tcPr>
            <w:tcW w:w="534" w:type="dxa"/>
            <w:tcBorders>
              <w:top w:val="single" w:sz="24" w:space="0" w:color="0099CC"/>
              <w:left w:val="single" w:sz="24" w:space="0" w:color="0099CC"/>
              <w:bottom w:val="single" w:sz="18" w:space="0" w:color="0099CC"/>
              <w:right w:val="single" w:sz="8" w:space="0" w:color="0099CC"/>
            </w:tcBorders>
            <w:shd w:val="clear" w:color="auto" w:fill="CCECFF"/>
          </w:tcPr>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lang w:val="ka-GE" w:eastAsia="ka-GE"/>
              </w:rPr>
            </w:pPr>
          </w:p>
        </w:tc>
        <w:tc>
          <w:tcPr>
            <w:tcW w:w="1559"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დაავადება</w:t>
            </w:r>
          </w:p>
        </w:tc>
        <w:tc>
          <w:tcPr>
            <w:tcW w:w="1618" w:type="dxa"/>
            <w:tcBorders>
              <w:top w:val="single" w:sz="24" w:space="0" w:color="0099CC"/>
              <w:left w:val="single" w:sz="8" w:space="0" w:color="0099CC"/>
              <w:bottom w:val="single" w:sz="18" w:space="0" w:color="0099CC"/>
              <w:right w:val="single" w:sz="8" w:space="0" w:color="0099CC"/>
            </w:tcBorders>
            <w:shd w:val="clear" w:color="auto" w:fill="CCEC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lang w:val="ka-GE" w:eastAsia="ka-GE"/>
              </w:rPr>
            </w:pPr>
            <w:r>
              <w:rPr>
                <w:rFonts w:ascii="Sylfaen" w:eastAsia="Times New Roman" w:hAnsi="Sylfaen" w:cs="Sylfaen"/>
                <w:b/>
                <w:bCs/>
                <w:noProof/>
                <w:lang w:val="ka-GE" w:eastAsia="ka-GE"/>
              </w:rPr>
              <w:t>ვაქცინაციის მინიმალური რეკომენდებული ასაკი</w:t>
            </w:r>
          </w:p>
        </w:tc>
        <w:tc>
          <w:tcPr>
            <w:tcW w:w="6396" w:type="dxa"/>
            <w:tcBorders>
              <w:top w:val="single" w:sz="24" w:space="0" w:color="0099CC"/>
              <w:left w:val="single" w:sz="8" w:space="0" w:color="0099CC"/>
              <w:bottom w:val="single" w:sz="18" w:space="0" w:color="0099CC"/>
              <w:right w:val="single" w:sz="24" w:space="0" w:color="0099CC"/>
            </w:tcBorders>
            <w:shd w:val="clear" w:color="auto" w:fill="CCEC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რისკის ჯგუფები, რისკ ფაქტორები</w:t>
            </w:r>
          </w:p>
        </w:tc>
      </w:tr>
      <w:tr w:rsidR="00033A5C">
        <w:trPr>
          <w:trHeight w:val="547"/>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en-US"/>
              </w:rPr>
              <w:t>1</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ყივანახველა</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თვე</w:t>
            </w:r>
          </w:p>
        </w:tc>
        <w:tc>
          <w:tcPr>
            <w:tcW w:w="6396" w:type="dxa"/>
            <w:tcBorders>
              <w:top w:val="single" w:sz="18" w:space="0" w:color="0099CC"/>
              <w:left w:val="single" w:sz="8" w:space="0" w:color="0099CC"/>
              <w:bottom w:val="single" w:sz="18" w:space="0" w:color="0099CC"/>
              <w:right w:val="single" w:sz="24" w:space="0" w:color="0099CC"/>
            </w:tcBorders>
          </w:tcPr>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არავაქცინირებული კონტაქტები;</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აუცრელი და/ან არასრულად აცრილი პირი.</w:t>
            </w:r>
          </w:p>
        </w:tc>
      </w:tr>
      <w:tr w:rsidR="00033A5C">
        <w:trPr>
          <w:trHeight w:val="1717"/>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hAnsi="Sylfaen" w:cs="Sylfaen"/>
                <w:noProof/>
                <w:lang w:val="en-US"/>
              </w:rPr>
              <w:t>2</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ტეტანუსი</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თვე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არავაქცინირებული და/ან არასრულად ვაქცინირებული ნებისმიერი პირი; </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eastAsia="Times New Roman" w:hAnsi="Sylfaen" w:cs="Sylfaen"/>
                <w:b/>
                <w:bCs/>
                <w:noProof/>
                <w:lang w:val="ka-GE" w:eastAsia="ka-GE"/>
              </w:rPr>
              <w:t>სავალდებულოა:</w:t>
            </w:r>
            <w:r>
              <w:rPr>
                <w:rFonts w:ascii="Sylfaen" w:hAnsi="Sylfaen" w:cs="Sylfaen"/>
                <w:noProof/>
                <w:lang w:val="ka-GE" w:eastAsia="ka-GE"/>
              </w:rPr>
              <w:t xml:space="preserve"> </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ჯანმრთელობის დაცვის პერსონალისთვის, რომლებიც დასაქმებული არიან სამედიცინო დიაგნოსტიკურ ლაბორატორიებში (მ.შ. ანატომიური, პათოლოგანატომიური, ბიოქიმიური, მიკრობიოლოგიური, ფიზიოლოგიური);</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პენიტენციალურ დაწესებულებაში მომუშავე ყველა კონტინგენტისთვის; </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თავდაცვის, უსაფრთხოებისა და საგანგებო სიტუაციებზე რეაგირების სამსახურის ყველა კონტინგენტისთვის; </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ვეტერინარიისა და გარემოს დაცვის სფეროში მომუშავე ყველა კონტინგენტისთვის;</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სხვა პროფესიული საქმიანობის ჯგუფი საგანმანათლებლო, სააღმზრდელო, საგანმანათლებლო-სააღმზრდელო დაწესებულებების პედაგოგები, აღმზრდელები, სხვა პერსონალი. - ყველა კონტინგენტისთვის;</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იხ. ,,სავალდებულო პროფილაქტიკურ იმუნიზაციას დაქვემდებარებულ საქმიანობათა ნუსხის დამტკიცების თაობაზე“ მინისტრის 2019 წლის 22 იანვრის N01-6/ნბრძანება (შემდგომში - მინისტრის 2019 წლის 22 იანვრის N01-6/ნ ბრძანება)</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u w:val="single"/>
                <w:lang w:val="en-US"/>
              </w:rPr>
            </w:pPr>
            <w:r>
              <w:rPr>
                <w:rFonts w:ascii="Sylfaen" w:eastAsia="Times New Roman" w:hAnsi="Sylfaen" w:cs="Sylfaen"/>
                <w:b/>
                <w:bCs/>
                <w:noProof/>
                <w:u w:val="single"/>
                <w:lang w:val="ka-GE" w:eastAsia="ka-GE"/>
              </w:rPr>
              <w:t>რისკ- ფაქტორები</w:t>
            </w:r>
            <w:r>
              <w:rPr>
                <w:rFonts w:ascii="Sylfaen" w:hAnsi="Sylfaen" w:cs="Sylfaen"/>
                <w:b/>
                <w:bCs/>
                <w:noProof/>
                <w:u w:val="single"/>
                <w:lang w:val="en-US"/>
              </w:rPr>
              <w:t>:</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ტრამვები კანის საფარველის და/ან ლორწოვანი გარსის დაზიანებით</w:t>
            </w:r>
            <w:r>
              <w:rPr>
                <w:rFonts w:ascii="Sylfaen" w:hAnsi="Sylfaen" w:cs="Sylfaen"/>
                <w:noProof/>
                <w:lang w:val="en-US"/>
              </w:rPr>
              <w:t xml:space="preserve">, </w:t>
            </w:r>
            <w:r>
              <w:rPr>
                <w:rFonts w:ascii="Sylfaen" w:eastAsia="Times New Roman" w:hAnsi="Sylfaen" w:cs="Sylfaen"/>
                <w:noProof/>
                <w:lang w:val="ka-GE" w:eastAsia="ka-GE"/>
              </w:rPr>
              <w:t>მოყინვა, დამწვრობა;</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ბინაზე მშობიარობა და აბორტი;</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ქსოვილების განგრენა და ნეკროზი;</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კუჭ-ნაწლავის ტრაქტის შემავალი ჭრილობები;</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ცხოველისაგან დაკბენის შემთხვევა ჭრილობის ნიადაგით დაბინძურების შემთხვევაში.</w:t>
            </w:r>
          </w:p>
        </w:tc>
      </w:tr>
      <w:tr w:rsidR="00033A5C">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en-US"/>
              </w:rPr>
              <w:t>3</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hAnsi="Sylfaen" w:cs="Sylfaen"/>
                <w:noProof/>
                <w:lang w:val="ka-GE" w:eastAsia="ka-GE"/>
              </w:rPr>
              <w:t xml:space="preserve">B </w:t>
            </w:r>
            <w:r>
              <w:rPr>
                <w:rFonts w:ascii="Sylfaen" w:eastAsia="Times New Roman" w:hAnsi="Sylfaen" w:cs="Sylfaen"/>
                <w:noProof/>
                <w:lang w:val="ka-GE" w:eastAsia="ka-GE"/>
              </w:rPr>
              <w:t xml:space="preserve">ჰეპატიტი </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0-12 საათი</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არავაქცინირებული</w:t>
            </w:r>
            <w:r>
              <w:rPr>
                <w:rFonts w:ascii="Sylfaen" w:hAnsi="Sylfaen" w:cs="Sylfaen"/>
                <w:noProof/>
                <w:lang w:val="en-US"/>
              </w:rPr>
              <w:t xml:space="preserve"> </w:t>
            </w:r>
            <w:r>
              <w:rPr>
                <w:rFonts w:ascii="Sylfaen" w:eastAsia="Times New Roman" w:hAnsi="Sylfaen" w:cs="Sylfaen"/>
                <w:noProof/>
                <w:lang w:val="ka-GE" w:eastAsia="ka-GE"/>
              </w:rPr>
              <w:t xml:space="preserve">და/ან არასრულად ვაქცინირებული </w:t>
            </w:r>
            <w:r>
              <w:rPr>
                <w:rFonts w:ascii="Sylfaen" w:eastAsia="Times New Roman" w:hAnsi="Sylfaen" w:cs="Sylfaen"/>
                <w:noProof/>
                <w:lang w:val="ka-GE" w:eastAsia="ka-GE"/>
              </w:rPr>
              <w:lastRenderedPageBreak/>
              <w:t>ნებისმიერი პირი;</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პირი, თუ მისი სქესობრივი პარტნიორი არის დაინფიცირებული;</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მამაკაცები, თუ მათ აქვთ სქესობრივი კონტაქტი სხვა მამაკაცთან;</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პირი, რომელიც გამოიყენებს საზიარო საინექციო საშუალებებს;</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პირი, თუ მას აქვს მჭიდრო ოჯახური კონტაქტი ვირუსით ინფიცირებულთან;</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თირკმლის უკმარისობის ტერმინალურ სტადიაში მყოფი პირები, მათ შორის, დიალიზზე მყოფი პაციენტები;</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სპეციალიზირებულ დაწესებულებაში მყოფი შშმ პირები და თანამშრომლები;</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პირი, ვისაც აქვს ღვიძლის ქრონიკული დაავადება;</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აივ ინფიცირებული პირი;</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hAnsi="Sylfaen" w:cs="Sylfaen"/>
                <w:noProof/>
                <w:lang w:val="en-US"/>
              </w:rPr>
              <w:t xml:space="preserve">C </w:t>
            </w:r>
            <w:r>
              <w:rPr>
                <w:rFonts w:ascii="Sylfaen" w:eastAsia="Times New Roman" w:hAnsi="Sylfaen" w:cs="Sylfaen"/>
                <w:noProof/>
                <w:lang w:val="ka-GE" w:eastAsia="ka-GE"/>
              </w:rPr>
              <w:t>ჰეპატიტით ინფიცირებულები ვირუსის მტარებლები;</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პატიმრები;</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en-US"/>
              </w:rPr>
              <w:t>ჯ</w:t>
            </w:r>
            <w:r>
              <w:rPr>
                <w:rFonts w:ascii="Sylfaen" w:eastAsia="Times New Roman" w:hAnsi="Sylfaen" w:cs="Sylfaen"/>
                <w:noProof/>
                <w:lang w:val="ka-GE" w:eastAsia="ka-GE"/>
              </w:rPr>
              <w:t>ანმრთელობის დაცვის პერსონალი.</w:t>
            </w:r>
          </w:p>
          <w:p w:rsidR="00033A5C" w:rsidRDefault="0052773F">
            <w:pPr>
              <w:keepNext/>
              <w:keepLines/>
              <w:widowControl w:val="0"/>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სავალდებულოა: </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en-US"/>
              </w:rPr>
            </w:pPr>
            <w:r>
              <w:rPr>
                <w:rFonts w:ascii="Sylfaen" w:eastAsia="Times New Roman" w:hAnsi="Sylfaen" w:cs="Sylfaen"/>
                <w:noProof/>
                <w:lang w:val="en-US"/>
              </w:rPr>
              <w:t>ძალიან მაღალი და მაღალი რისკის სათავსებში დასაქმებული ჯანდაცვის პერსონალისთვის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 სტომატოლოგიურ და პერინატალური სერვისის მიმწოდებელ დაწესებულებებში დასაქმებული ჯანმრთელობის დაცვის პერსონალისათვის;</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en-US"/>
              </w:rPr>
            </w:pPr>
            <w:r>
              <w:rPr>
                <w:rFonts w:ascii="Sylfaen" w:eastAsia="Times New Roman" w:hAnsi="Sylfaen" w:cs="Sylfaen"/>
                <w:noProof/>
                <w:lang w:val="en-US"/>
              </w:rPr>
              <w:t>გადაუდებელი და სასწრაფო სამედიცინო დახმარების სერვისებზე დასაქმებული პერსონალისთვის;</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cs="Sylfaen"/>
                <w:noProof/>
                <w:lang w:val="ka-GE" w:eastAsia="ka-GE"/>
              </w:rPr>
            </w:pPr>
            <w:r>
              <w:rPr>
                <w:rFonts w:ascii="Sylfaen" w:eastAsia="Times New Roman" w:hAnsi="Sylfaen" w:cs="Sylfaen"/>
                <w:noProof/>
                <w:lang w:val="en-US"/>
              </w:rPr>
              <w:t>სტერილიზაციასა და დეზინფექციაზე, სამედიცინო ნარჩენების შეგროვება/შეკრება/გატანაზე დასაქმებული პერსონალისთვის</w:t>
            </w:r>
            <w:r>
              <w:rPr>
                <w:rFonts w:ascii="Sylfaen" w:hAnsi="Sylfaen" w:cs="Sylfaen"/>
                <w:noProof/>
                <w:lang w:val="ka-GE" w:eastAsia="ka-GE"/>
              </w:rPr>
              <w:t>;</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cs="Sylfaen"/>
                <w:noProof/>
                <w:lang w:val="en-US"/>
              </w:rPr>
            </w:pPr>
            <w:r>
              <w:rPr>
                <w:rFonts w:ascii="Sylfaen" w:eastAsia="Times New Roman" w:hAnsi="Sylfaen" w:cs="Sylfaen"/>
                <w:noProof/>
                <w:lang w:val="en-US"/>
              </w:rPr>
              <w:t>პენიტენციურ დაწესებულებაში მომუშავე პერსონალი</w:t>
            </w:r>
            <w:r>
              <w:rPr>
                <w:rFonts w:ascii="Sylfaen" w:eastAsia="Times New Roman" w:hAnsi="Sylfaen" w:cs="Sylfaen"/>
                <w:noProof/>
                <w:lang w:val="ka-GE" w:eastAsia="ka-GE"/>
              </w:rPr>
              <w:t>სთვის;</w:t>
            </w:r>
          </w:p>
          <w:p w:rsidR="00033A5C" w:rsidRDefault="0052773F">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en-US"/>
              </w:rPr>
              <w:t>თავდაცვის, უსაფრთხოებისა და</w:t>
            </w:r>
            <w:r>
              <w:rPr>
                <w:rFonts w:ascii="Sylfaen" w:hAnsi="Sylfaen" w:cs="Sylfaen"/>
                <w:noProof/>
                <w:lang w:val="ka-GE" w:eastAsia="ka-GE"/>
              </w:rPr>
              <w:t xml:space="preserve"> </w:t>
            </w:r>
            <w:r>
              <w:rPr>
                <w:rFonts w:ascii="Sylfaen" w:eastAsia="Times New Roman" w:hAnsi="Sylfaen" w:cs="Sylfaen"/>
                <w:noProof/>
                <w:lang w:val="en-US"/>
              </w:rPr>
              <w:t>საგანგებო სიტუაციებზე</w:t>
            </w:r>
            <w:r>
              <w:rPr>
                <w:rFonts w:ascii="Sylfaen" w:hAnsi="Sylfaen" w:cs="Sylfaen"/>
                <w:noProof/>
                <w:lang w:val="ka-GE" w:eastAsia="ka-GE"/>
              </w:rPr>
              <w:t xml:space="preserve"> </w:t>
            </w:r>
            <w:r>
              <w:rPr>
                <w:rFonts w:ascii="Sylfaen" w:eastAsia="Times New Roman" w:hAnsi="Sylfaen" w:cs="Sylfaen"/>
                <w:noProof/>
                <w:lang w:val="en-US"/>
              </w:rPr>
              <w:t>რეაგირების სამსახურის თანამშრომლები</w:t>
            </w:r>
            <w:r>
              <w:rPr>
                <w:rFonts w:ascii="Sylfaen" w:eastAsia="Times New Roman" w:hAnsi="Sylfaen" w:cs="Sylfaen"/>
                <w:noProof/>
                <w:lang w:val="ka-GE" w:eastAsia="ka-GE"/>
              </w:rPr>
              <w:t xml:space="preserve">სთვის </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იხ. მინისტრის 2019 წლის 22 იანვრის N01-6/ნ ბრძანება</w:t>
            </w:r>
          </w:p>
          <w:p w:rsidR="00033A5C" w:rsidRDefault="00033A5C">
            <w:pPr>
              <w:keepNext/>
              <w:keepLines/>
              <w:widowControl w:val="0"/>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Times New Roman" w:hAnsi="Sylfaen" w:cs="Sylfaen"/>
                <w:noProof/>
                <w:lang w:val="ka-GE" w:eastAsia="ka-GE"/>
              </w:rPr>
            </w:pPr>
          </w:p>
        </w:tc>
      </w:tr>
      <w:tr w:rsidR="00033A5C">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ka-GE"/>
              </w:rPr>
            </w:pP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033A5C">
            <w:pPr>
              <w:keepNext/>
              <w:keepLines/>
              <w:widowControl w:val="0"/>
              <w:numPr>
                <w:ilvl w:val="0"/>
                <w:numId w:val="2"/>
              </w:numPr>
              <w:tabs>
                <w:tab w:val="left" w:pos="4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hAnsi="Sylfaen" w:cs="Sylfaen"/>
                <w:noProof/>
                <w:lang w:val="ka-GE" w:eastAsia="ka-GE"/>
              </w:rPr>
            </w:pPr>
          </w:p>
        </w:tc>
      </w:tr>
      <w:tr w:rsidR="00033A5C">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en-US"/>
              </w:rPr>
              <w:t>4</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ცოფი</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ნებისმიერი ასაკი</w:t>
            </w:r>
          </w:p>
        </w:tc>
        <w:tc>
          <w:tcPr>
            <w:tcW w:w="6396" w:type="dxa"/>
            <w:tcBorders>
              <w:top w:val="single" w:sz="18" w:space="0" w:color="0099CC"/>
              <w:left w:val="single" w:sz="8" w:space="0" w:color="0099CC"/>
              <w:bottom w:val="single" w:sz="18" w:space="0" w:color="0099CC"/>
              <w:right w:val="single" w:sz="24" w:space="0" w:color="0099CC"/>
            </w:tcBorders>
          </w:tcPr>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en-US"/>
              </w:rPr>
            </w:pPr>
            <w:r>
              <w:rPr>
                <w:rFonts w:ascii="Sylfaen" w:eastAsia="Times New Roman" w:hAnsi="Sylfaen" w:cs="Sylfaen"/>
                <w:noProof/>
                <w:lang w:val="ka-GE" w:eastAsia="ka-GE"/>
              </w:rPr>
              <w:t xml:space="preserve">ნებისმიერი </w:t>
            </w:r>
            <w:r>
              <w:rPr>
                <w:rFonts w:ascii="Sylfaen" w:eastAsia="Times New Roman" w:hAnsi="Sylfaen" w:cs="Sylfaen"/>
                <w:noProof/>
                <w:lang w:val="en-US"/>
              </w:rPr>
              <w:t>პირი, ექსპოზიციამდელი და ბუსტერული</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eastAsia="Times New Roman" w:hAnsi="Sylfaen" w:cs="Sylfaen"/>
                <w:noProof/>
                <w:lang w:val="en-US"/>
              </w:rPr>
              <w:t xml:space="preserve">იმუნიზაციის სქემის შესაბამისად, „ანტირაბიული </w:t>
            </w:r>
            <w:r>
              <w:rPr>
                <w:rFonts w:ascii="Sylfaen" w:eastAsia="Times New Roman" w:hAnsi="Sylfaen" w:cs="Sylfaen"/>
                <w:noProof/>
                <w:lang w:val="en-US"/>
              </w:rPr>
              <w:lastRenderedPageBreak/>
              <w:t>სამედიცინო დახმარება“ კლინიკური მდგომარეობის მართვის სახელმწიფო სტანდარტის</w:t>
            </w:r>
            <w:r>
              <w:rPr>
                <w:rFonts w:ascii="Sylfaen" w:hAnsi="Sylfaen" w:cs="Sylfaen"/>
                <w:noProof/>
                <w:lang w:val="ka-GE" w:eastAsia="ka-GE"/>
              </w:rPr>
              <w:t xml:space="preserve"> </w:t>
            </w:r>
            <w:r>
              <w:rPr>
                <w:rFonts w:ascii="Sylfaen" w:hAnsi="Sylfaen" w:cs="Sylfaen"/>
                <w:noProof/>
                <w:lang w:val="en-US"/>
              </w:rPr>
              <w:t>(</w:t>
            </w:r>
            <w:r>
              <w:rPr>
                <w:rFonts w:ascii="Sylfaen" w:eastAsia="Times New Roman" w:hAnsi="Sylfaen" w:cs="Sylfaen"/>
                <w:noProof/>
                <w:lang w:val="en-US"/>
              </w:rPr>
              <w:t>პროტოკოლის) დამტკიცების თაობაზე“</w:t>
            </w:r>
            <w:r>
              <w:rPr>
                <w:rFonts w:ascii="Sylfaen" w:hAnsi="Sylfaen" w:cs="Sylfaen"/>
                <w:noProof/>
                <w:lang w:val="ka-GE" w:eastAsia="ka-GE"/>
              </w:rPr>
              <w:t xml:space="preserve"> </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en-US"/>
              </w:rPr>
            </w:pPr>
            <w:r>
              <w:rPr>
                <w:rFonts w:ascii="Sylfaen" w:eastAsia="Times New Roman" w:hAnsi="Sylfaen" w:cs="Sylfaen"/>
                <w:noProof/>
                <w:lang w:val="ka-GE" w:eastAsia="ka-GE"/>
              </w:rPr>
              <w:t xml:space="preserve">საქართველოს შრომის, ჯანმრთელობისა და სოციალური დაცვის </w:t>
            </w:r>
            <w:r>
              <w:rPr>
                <w:rFonts w:ascii="Sylfaen" w:eastAsia="Times New Roman" w:hAnsi="Sylfaen" w:cs="Sylfaen"/>
                <w:noProof/>
                <w:lang w:val="en-US"/>
              </w:rPr>
              <w:t>მინისტრის 2014 წლის</w:t>
            </w:r>
            <w:r>
              <w:rPr>
                <w:rFonts w:ascii="Sylfaen" w:hAnsi="Sylfaen" w:cs="Sylfaen"/>
                <w:noProof/>
                <w:lang w:val="ka-GE" w:eastAsia="ka-GE"/>
              </w:rPr>
              <w:t xml:space="preserve"> </w:t>
            </w:r>
            <w:r>
              <w:rPr>
                <w:rFonts w:ascii="Sylfaen" w:hAnsi="Sylfaen" w:cs="Sylfaen"/>
                <w:noProof/>
                <w:lang w:val="en-US"/>
              </w:rPr>
              <w:t xml:space="preserve">1 </w:t>
            </w:r>
            <w:r>
              <w:rPr>
                <w:rFonts w:ascii="Sylfaen" w:eastAsia="Times New Roman" w:hAnsi="Sylfaen" w:cs="Sylfaen"/>
                <w:noProof/>
                <w:lang w:val="en-US"/>
              </w:rPr>
              <w:t>დეკემბრის N01-310/ო ბრძანების მიხედვით</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lang w:val="en-US"/>
              </w:rPr>
            </w:pPr>
            <w:r>
              <w:rPr>
                <w:rFonts w:ascii="Sylfaen" w:eastAsia="Times New Roman" w:hAnsi="Sylfaen" w:cs="Sylfaen"/>
                <w:b/>
                <w:bCs/>
                <w:noProof/>
                <w:lang w:val="ka-GE" w:eastAsia="ka-GE"/>
              </w:rPr>
              <w:t>სავალდებულოა:</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eastAsia="Times New Roman" w:hAnsi="Sylfaen" w:cs="Sylfaen"/>
                <w:noProof/>
                <w:lang w:val="en-US"/>
              </w:rPr>
              <w:t>კინოლოგიური სამსახურის თანამშრომლები, რომლებსაც უშუალო კონტაქტი აქვთ ცხოველებთან</w:t>
            </w:r>
            <w:r>
              <w:rPr>
                <w:rFonts w:ascii="Sylfaen" w:hAnsi="Sylfaen" w:cs="Sylfaen"/>
                <w:noProof/>
                <w:lang w:val="ka-GE" w:eastAsia="ka-GE"/>
              </w:rPr>
              <w:t>;</w:t>
            </w:r>
          </w:p>
          <w:p w:rsidR="00033A5C" w:rsidRDefault="0052773F">
            <w:pPr>
              <w:keepNext/>
              <w:keepLines/>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en-US"/>
              </w:rPr>
            </w:pPr>
            <w:r>
              <w:rPr>
                <w:rFonts w:ascii="Sylfaen" w:eastAsia="Times New Roman" w:hAnsi="Sylfaen" w:cs="Sylfaen"/>
                <w:noProof/>
                <w:lang w:val="en-US"/>
              </w:rPr>
              <w:t>ვეტერინარების, ზოოპარკის, ზოოლოგიური, ძაღლების ზედამხედველების, სასაკლაოს, მონადირეების, მეტყევეების, ტაქსიდერმისტებისა და ლაბორატორიების</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en-US"/>
              </w:rPr>
            </w:pPr>
            <w:r>
              <w:rPr>
                <w:rFonts w:ascii="Sylfaen" w:eastAsia="Times New Roman" w:hAnsi="Sylfaen" w:cs="Sylfaen"/>
                <w:noProof/>
                <w:lang w:val="en-US"/>
              </w:rPr>
              <w:t xml:space="preserve">თანამშრომლებისთვის, რომლებსაც უშუალო კონტაქტი აქვთ ცხოველებთან/ცოფის ვირუსით დაინფიცირებულ მასალებთან </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იხ. მინისტრის 2019 წლის 22 იანვრის 01-6/ნ ბრძანება</w:t>
            </w:r>
          </w:p>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p>
        </w:tc>
      </w:tr>
      <w:tr w:rsidR="00033A5C">
        <w:trPr>
          <w:trHeight w:val="382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en-US"/>
              </w:rPr>
              <w:lastRenderedPageBreak/>
              <w:t>5</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გრიპი</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6 თვე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pStyle w:val="ListParagraph"/>
              <w:keepNext/>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ხანდაზმულები (65 და მეტი</w:t>
            </w:r>
            <w:r>
              <w:rPr>
                <w:rFonts w:ascii="Sylfaen" w:hAnsi="Sylfaen" w:cs="Sylfaen"/>
                <w:noProof/>
                <w:lang w:val="en-US"/>
              </w:rPr>
              <w:t xml:space="preserve"> </w:t>
            </w:r>
            <w:r>
              <w:rPr>
                <w:rFonts w:ascii="Sylfaen" w:eastAsia="Times New Roman" w:hAnsi="Sylfaen" w:cs="Sylfaen"/>
                <w:noProof/>
                <w:lang w:val="ka-GE" w:eastAsia="ka-GE"/>
              </w:rPr>
              <w:t>წლის), ორსულები;</w:t>
            </w:r>
          </w:p>
          <w:p w:rsidR="00033A5C" w:rsidRDefault="0052773F">
            <w:pPr>
              <w:pStyle w:val="ListParagraph"/>
              <w:keepNext/>
              <w:keepLines/>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ქრონიკული დაავადებების მქონე პირები;</w:t>
            </w:r>
          </w:p>
          <w:p w:rsidR="00033A5C" w:rsidRDefault="0052773F">
            <w:pPr>
              <w:pStyle w:val="ListParagraph"/>
              <w:keepNext/>
              <w:keepLines/>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Style w:val="Heading9Char"/>
                <w:rFonts w:ascii="Sylfaen" w:eastAsia="Times New Roman" w:hAnsi="Sylfaen" w:cs="Sylfaen"/>
                <w:noProof/>
                <w:lang w:val="en-US"/>
              </w:rPr>
              <w:t>სპეციალიზებულ დაწესებულებაში მყოფი</w:t>
            </w:r>
            <w:r>
              <w:rPr>
                <w:rFonts w:ascii="Sylfaen" w:hAnsi="Sylfaen" w:cs="Sylfaen"/>
                <w:noProof/>
                <w:lang w:val="ka-GE" w:eastAsia="ka-GE"/>
              </w:rPr>
              <w:t xml:space="preserve"> </w:t>
            </w:r>
            <w:r>
              <w:rPr>
                <w:rFonts w:ascii="Sylfaen" w:eastAsia="Times New Roman" w:hAnsi="Sylfaen" w:cs="Sylfaen"/>
                <w:noProof/>
                <w:lang w:val="ka-GE" w:eastAsia="ka-GE"/>
              </w:rPr>
              <w:t>ბავშვები/ხანდაზმულები და თანამშრომლები;</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b/>
                <w:bCs/>
                <w:noProof/>
                <w:lang w:val="ka-GE" w:eastAsia="ka-GE"/>
              </w:rPr>
            </w:pPr>
            <w:r>
              <w:rPr>
                <w:rFonts w:ascii="Sylfaen" w:hAnsi="Sylfaen" w:cs="Sylfaen"/>
                <w:b/>
                <w:bCs/>
                <w:noProof/>
                <w:lang w:val="ka-GE" w:eastAsia="ka-GE"/>
              </w:rPr>
              <w:t xml:space="preserve"> </w:t>
            </w:r>
            <w:r>
              <w:rPr>
                <w:rFonts w:ascii="Sylfaen" w:eastAsia="Times New Roman" w:hAnsi="Sylfaen" w:cs="Sylfaen"/>
                <w:b/>
                <w:bCs/>
                <w:noProof/>
                <w:lang w:val="ka-GE" w:eastAsia="ka-GE"/>
              </w:rPr>
              <w:t>სავალდებულოა:</w:t>
            </w:r>
          </w:p>
          <w:p w:rsidR="00033A5C" w:rsidRDefault="0052773F">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ჯანმრთელობის დაცვის პერსონალიის ყველა კონტინგენტისთვის;</w:t>
            </w:r>
          </w:p>
          <w:p w:rsidR="00033A5C" w:rsidRDefault="0052773F">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პენიტენციურ დაწესებულებაში მომუშავე პერსონალის ყველა კონტინგენტისთვის:</w:t>
            </w:r>
          </w:p>
          <w:p w:rsidR="00033A5C" w:rsidRDefault="0052773F">
            <w:pPr>
              <w:pStyle w:val="ListParagraph"/>
              <w:keepNext/>
              <w:keepLines/>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თავდაცვის, უსაფრთხოებისა და საგანგებო სიტუაციებზე რეაგირების სამსახურის თანამშრომლებისთვის: </w:t>
            </w:r>
          </w:p>
          <w:p w:rsidR="00033A5C" w:rsidRDefault="00033A5C">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ა) საერთაშორისო სამშვიდობო მისიაში წამსვლელი სამხედრო მოსამსახურეები;</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ბ) სამხედრო სავალდებულო სამსახურის სამხედრო მოსამსახურეები;</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გ) საწყისი საბრძოლო მომზადების (BCT) კურსზე ჩარიცხული სამხედრო მოსამსახურეები;</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r>
              <w:rPr>
                <w:rFonts w:ascii="Sylfaen" w:eastAsia="Times New Roman" w:hAnsi="Sylfaen" w:cs="Sylfaen"/>
                <w:noProof/>
                <w:lang w:val="ka-GE" w:eastAsia="ka-GE"/>
              </w:rPr>
              <w:t>დ) სამხედრო სამედიცინო გვარეობის საშტატო თანამდებობზე მომუშავე სამედიცინო პერსონალი, რომელთაც უშუალო შეხება აქვთ პაციენტებთან.</w:t>
            </w:r>
          </w:p>
          <w:p w:rsidR="00033A5C" w:rsidRDefault="00033A5C">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lang w:val="ka-GE" w:eastAsia="ka-GE"/>
              </w:rPr>
            </w:pPr>
          </w:p>
          <w:p w:rsidR="00033A5C" w:rsidRDefault="0052773F">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Times New Roman" w:hAnsi="Sylfaen" w:cs="Sylfaen"/>
                <w:noProof/>
                <w:lang w:val="ka-GE" w:eastAsia="ka-GE"/>
              </w:rPr>
            </w:pPr>
            <w:r>
              <w:rPr>
                <w:rFonts w:ascii="Sylfaen" w:eastAsia="Times New Roman" w:hAnsi="Sylfaen" w:cs="Sylfaen"/>
                <w:noProof/>
                <w:lang w:val="ka-GE" w:eastAsia="ka-GE"/>
              </w:rPr>
              <w:t>ვეტერინარიასა და გარემოს დაცვის სფეროში მომუშავე პერსონალი: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 ა) ფრინველებთან მომუშავე პერსონალი;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 xml:space="preserve"> ბ) მეცხოველეობაში დასაქმებულები/ფერმების თანამშრომლები;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 xml:space="preserve"> გ) მონადირეები;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 xml:space="preserve"> დ) ვეტერინარები;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 xml:space="preserve"> ე) ვეტერინარული ლაბორატორიის თანამშრომლები.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ადრეული სკოლამდელი აღზრდისა და განათლების დაწესებულებების კონტიგენტი.</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იხ. მინისტრის 2019 წლის 22 იანვრის N01-6/ნ ბრძანება</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b/>
                <w:bCs/>
                <w:i/>
                <w:iCs/>
                <w:noProof/>
                <w:u w:val="single"/>
                <w:lang w:val="ka-GE" w:eastAsia="ka-GE"/>
              </w:rPr>
            </w:pPr>
            <w:r>
              <w:rPr>
                <w:rFonts w:ascii="Sylfaen" w:eastAsia="Times New Roman" w:hAnsi="Sylfaen" w:cs="Sylfaen"/>
                <w:noProof/>
                <w:lang w:val="ka-GE" w:eastAsia="ka-GE"/>
              </w:rPr>
              <w:t xml:space="preserve"> </w:t>
            </w:r>
            <w:r>
              <w:rPr>
                <w:rFonts w:ascii="Sylfaen" w:eastAsia="Times New Roman" w:hAnsi="Sylfaen" w:cs="Sylfaen"/>
                <w:b/>
                <w:bCs/>
                <w:i/>
                <w:iCs/>
                <w:noProof/>
                <w:u w:val="single"/>
                <w:lang w:val="ka-GE" w:eastAsia="ka-GE"/>
              </w:rPr>
              <w:t>შენიშვნა</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cs="Sylfaen"/>
                <w:noProof/>
                <w:lang w:val="en-US"/>
              </w:rPr>
            </w:pPr>
            <w:r>
              <w:rPr>
                <w:rFonts w:ascii="Sylfaen" w:eastAsia="Times New Roman" w:hAnsi="Sylfaen" w:cs="Sylfaen"/>
                <w:noProof/>
                <w:lang w:val="ka-GE" w:eastAsia="ka-GE"/>
              </w:rPr>
              <w:t>რისკ-ჯგუფები განისაზღვრება გრიპის სეზონის/პანდემიის დაწყებამდე ჯანმრთელობის მსოფლიო ორგანიზაციის რეკომენდაციების გათვალისწინებით</w:t>
            </w:r>
          </w:p>
        </w:tc>
      </w:tr>
      <w:tr w:rsidR="00033A5C">
        <w:trPr>
          <w:trHeight w:val="61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en-US"/>
              </w:rPr>
              <w:lastRenderedPageBreak/>
              <w:t>6</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წითურა</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9 თვე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აუცრელი და/ან არასრულად აცრილი პირი;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არავაქცინირებული კონტაქტები.</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სავალდებულოა</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ჯანმრთელობის დაცვის პერსონალიდან 1978 წლის შემდეგ დაბადებული არავაქცინირებული კონტინგენტისთვის;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პენიტენციურ დაწესებულებაში მომუშავე პერსონალიდან 1978 წლის შემდეგ დაბადებული არავაქცინირებული კონტინგენტისთვის;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თავდაცვის, უსაფრთხოებისა და საგანგებო სიტუაციებზე რეაგირების სამსახურის თანამშრომლებიდან 1978 წლის შემდეგ დაბადებული არავაქცინირებული კონტინგენტისთვის;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სხვა პროფესიული საქმიანობის ჯგუფი საგანმანათლებლო, სააღმზრდელო, საგანმანათლებლო-სააღმზრდელო დაწესებულებების პედაგოგები, აღმზრდელები, სხვა პერსონალი 1978 წლის შემდეგ დაბადებული არავაქცინირებული კონტინგენტისთვის.</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იხ. მინისტრის 2019 წლის 22 იანვრის N01-6/ნბრძანება</w:t>
            </w:r>
          </w:p>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p>
        </w:tc>
      </w:tr>
      <w:tr w:rsidR="00033A5C">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en-US"/>
              </w:rPr>
              <w:t>7</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წითელა</w:t>
            </w:r>
          </w:p>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9 თვე</w:t>
            </w:r>
          </w:p>
        </w:tc>
        <w:tc>
          <w:tcPr>
            <w:tcW w:w="6396" w:type="dxa"/>
            <w:tcBorders>
              <w:top w:val="single" w:sz="18" w:space="0" w:color="0099CC"/>
              <w:left w:val="single" w:sz="8" w:space="0" w:color="0099CC"/>
              <w:bottom w:val="single" w:sz="18" w:space="0" w:color="0099CC"/>
              <w:right w:val="single" w:sz="24" w:space="0" w:color="0099CC"/>
            </w:tcBorders>
          </w:tcPr>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lang w:val="ka-GE" w:eastAsia="ka-GE"/>
              </w:rPr>
            </w:pPr>
            <w:r>
              <w:rPr>
                <w:rFonts w:ascii="Sylfaen" w:eastAsia="Times New Roman" w:hAnsi="Sylfaen" w:cs="Sylfaen"/>
                <w:noProof/>
                <w:lang w:val="ka-GE" w:eastAsia="ka-GE"/>
              </w:rPr>
              <w:t>აუცრელი და/ან არასრულად აცრილი პირი</w:t>
            </w:r>
          </w:p>
          <w:p w:rsidR="00033A5C" w:rsidRDefault="0052773F">
            <w:pPr>
              <w:keepNext/>
              <w:keepLines/>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სავალდებულოა</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ჯანმრთელობის დაცვის პერსონალიდან 1978 წლის შემდეგ დაბადებული არავაქცინირებული კონტინგენტისთვის;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პენიტენციალურ დაწესებულებაში მომუშავე პერსონალიდან 1978 წლის შემდეგ დაბადებული არავაქცინირებული კონტინგენტისთვის;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თავდაცვის, უსაფრთხოებისა და საგანგებო სიტუაციებზე რეაგირების სამსახურის თანამშრომლებიდან 1978 წლის შემდეგ დაბადებული არავაქცინირებული კონტინგენტისთვის;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სხვა პროფესიული საქმიანობის ჯგუფი საგანმანათლებლო, სააღმზრდელო, საგანმანათლებლო-სააღმზრდელო დაწესებულებების პედაგოგები, აღმზრდელები, სხვა პერსონალი 1978 წლის შემდეგ დაბადებული არავაქცინირებული კონტინგენტისთვის.</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იხ. მინისტრის 2019 წლის 22 იანვრის N01-6/ნბრძანება</w:t>
            </w:r>
          </w:p>
        </w:tc>
      </w:tr>
      <w:tr w:rsidR="00033A5C">
        <w:trPr>
          <w:trHeight w:val="371"/>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eastAsia="Times New Roman" w:hAnsi="Sylfaen" w:cs="Sylfaen"/>
                <w:noProof/>
                <w:lang w:val="ka-GE" w:eastAsia="ka-GE"/>
              </w:rPr>
              <w:t xml:space="preserve"> </w:t>
            </w:r>
            <w:r>
              <w:rPr>
                <w:rFonts w:ascii="Sylfaen" w:hAnsi="Sylfaen" w:cs="Sylfaen"/>
                <w:noProof/>
                <w:lang w:val="en-US"/>
              </w:rPr>
              <w:t>8</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პოლიომიელიტი</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თვე</w:t>
            </w:r>
          </w:p>
        </w:tc>
        <w:tc>
          <w:tcPr>
            <w:tcW w:w="6396" w:type="dxa"/>
            <w:tcBorders>
              <w:top w:val="single" w:sz="18" w:space="0" w:color="0099CC"/>
              <w:left w:val="single" w:sz="8" w:space="0" w:color="0099CC"/>
              <w:bottom w:val="single" w:sz="18" w:space="0" w:color="0099CC"/>
              <w:right w:val="single" w:sz="24" w:space="0" w:color="0099CC"/>
            </w:tcBorders>
          </w:tcPr>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აუცრელი და/ან არასრულად აცრილი პირი;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პირი, რომელიც მიემგზავრება მაღალი რისკის </w:t>
            </w:r>
            <w:r>
              <w:rPr>
                <w:rFonts w:ascii="Sylfaen" w:eastAsia="Times New Roman" w:hAnsi="Sylfaen" w:cs="Sylfaen"/>
                <w:noProof/>
                <w:lang w:val="ka-GE" w:eastAsia="ka-GE"/>
              </w:rPr>
              <w:lastRenderedPageBreak/>
              <w:t>ტერიტორიაზე, მათ შორის სამხედროები და სხვა სპეციალური კონტინგენტი;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მაღალი რისკის ტერიტორიაზე მცხოვრები პირი;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პირი, რომელიც შემოდის ქვეყანაში მაღალი რისკის ტერიტორიებიდან.</w:t>
            </w:r>
          </w:p>
        </w:tc>
      </w:tr>
      <w:tr w:rsidR="00033A5C">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en-US"/>
              </w:rPr>
              <w:lastRenderedPageBreak/>
              <w:t>9</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ყბაყურა</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9 თვე</w:t>
            </w:r>
          </w:p>
        </w:tc>
        <w:tc>
          <w:tcPr>
            <w:tcW w:w="6396" w:type="dxa"/>
            <w:tcBorders>
              <w:top w:val="single" w:sz="18" w:space="0" w:color="0099CC"/>
              <w:left w:val="single" w:sz="8" w:space="0" w:color="0099CC"/>
              <w:bottom w:val="single" w:sz="18" w:space="0" w:color="0099CC"/>
              <w:right w:val="single" w:sz="24" w:space="0" w:color="0099CC"/>
            </w:tcBorders>
          </w:tcPr>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აუცრელი და/ან არასრულად აცრილი პირი.</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en-US"/>
              </w:rPr>
              <w:t>1</w:t>
            </w:r>
            <w:r>
              <w:rPr>
                <w:rFonts w:ascii="Sylfaen" w:hAnsi="Sylfaen" w:cs="Sylfaen"/>
                <w:noProof/>
                <w:lang w:val="ka-GE" w:eastAsia="ka-GE"/>
              </w:rPr>
              <w:t>0</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დიფთერია</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2 თვე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აუცრელი და/ან არასრულად აცრილი პირი;</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eastAsia="Times New Roman" w:hAnsi="Sylfaen" w:cs="Sylfaen"/>
                <w:b/>
                <w:bCs/>
                <w:noProof/>
                <w:lang w:val="ka-GE" w:eastAsia="ka-GE"/>
              </w:rPr>
              <w:t>სავალდებულოა:</w:t>
            </w:r>
            <w:r>
              <w:rPr>
                <w:rFonts w:ascii="Sylfaen" w:hAnsi="Sylfaen" w:cs="Sylfaen"/>
                <w:noProof/>
                <w:lang w:val="ka-GE" w:eastAsia="ka-GE"/>
              </w:rPr>
              <w:t xml:space="preserve"> </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ჯანმრთელობის დაცვის პერსონალისთვის, რომლებიც დასაქმებულია სამედიცინო დიაგნოსტიკურ ლაბორატორიებში (მ.შ. ანატომიური, პათოლოგანატომიური, ბიოქიმიური, მიკრობიოლოგიური, ფიზიოლოგიური);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პენიტენციალურ დაწესებულებაში მომუშავე ყველა კონტინგენტისთვის; </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თავდაცვის, უსაფრთხოებისა და საგანგებო სიტუაციებზე რეაგირების სამსახურის ყველა კონტინგენტისთვის; </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ვეტერინარიისა და გარემოს დაცვის სფეროში მომუშავე ყველა კონტინგენტისთვის;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სხვა პროფესიული საქმიანობის ჯგუფი საგანმანათლებლო, სააღმზრდელო, საგანმანათლებლო-სააღმზრდელო დაწესებულებების პედაგოგები, აღმზრდელები, სხვა პერსონალი. ყველა კონტინგენტისთვის.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იხ. მინისტრის 2019 წლის 22 იანვრის N01-6/ნ ბრძანება</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11</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ტულარემია</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7 წელი</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i/>
                <w:iCs/>
                <w:noProof/>
                <w:u w:val="single"/>
                <w:lang w:val="ka-GE" w:eastAsia="ka-GE"/>
              </w:rPr>
            </w:pPr>
            <w:r>
              <w:rPr>
                <w:rFonts w:ascii="Sylfaen" w:eastAsia="Times New Roman" w:hAnsi="Sylfaen" w:cs="Sylfaen"/>
                <w:b/>
                <w:bCs/>
                <w:i/>
                <w:iCs/>
                <w:noProof/>
                <w:u w:val="single"/>
                <w:lang w:val="en-US"/>
              </w:rPr>
              <w:t>პირი</w:t>
            </w:r>
            <w:r>
              <w:rPr>
                <w:rFonts w:ascii="Sylfaen" w:hAnsi="Sylfaen" w:cs="Sylfaen"/>
                <w:b/>
                <w:bCs/>
                <w:i/>
                <w:iCs/>
                <w:noProof/>
                <w:u w:val="single"/>
                <w:lang w:val="ka-GE" w:eastAsia="ka-GE"/>
              </w:rPr>
              <w:t xml:space="preserve">, </w:t>
            </w:r>
            <w:r>
              <w:rPr>
                <w:rFonts w:ascii="Sylfaen" w:eastAsia="Times New Roman" w:hAnsi="Sylfaen" w:cs="Sylfaen"/>
                <w:b/>
                <w:bCs/>
                <w:i/>
                <w:iCs/>
                <w:noProof/>
                <w:u w:val="single"/>
                <w:lang w:val="ka-GE" w:eastAsia="ka-GE"/>
              </w:rPr>
              <w:t>რომელიც</w:t>
            </w:r>
            <w:r>
              <w:rPr>
                <w:rFonts w:ascii="Sylfaen" w:hAnsi="Sylfaen" w:cs="Sylfaen"/>
                <w:b/>
                <w:bCs/>
                <w:i/>
                <w:iCs/>
                <w:noProof/>
                <w:u w:val="single"/>
                <w:lang w:val="en-US"/>
              </w:rPr>
              <w:t xml:space="preserve"> </w:t>
            </w:r>
            <w:r>
              <w:rPr>
                <w:rFonts w:ascii="Sylfaen" w:eastAsia="Times New Roman" w:hAnsi="Sylfaen" w:cs="Sylfaen"/>
                <w:b/>
                <w:bCs/>
                <w:i/>
                <w:iCs/>
                <w:noProof/>
                <w:u w:val="single"/>
                <w:lang w:val="en-US"/>
              </w:rPr>
              <w:t>ახორციელებს შემდეგ საქმიანობას</w:t>
            </w:r>
            <w:r>
              <w:rPr>
                <w:rFonts w:ascii="Sylfaen" w:hAnsi="Sylfaen" w:cs="Sylfaen"/>
                <w:b/>
                <w:bCs/>
                <w:i/>
                <w:iCs/>
                <w:noProof/>
                <w:u w:val="single"/>
                <w:lang w:val="ka-GE" w:eastAsia="ka-GE"/>
              </w:rPr>
              <w:t>:</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en-US"/>
              </w:rPr>
              <w:t>სასოფლო-სამეურნეო, ჰიდრო</w:t>
            </w:r>
            <w:r>
              <w:rPr>
                <w:rFonts w:ascii="Sylfaen" w:eastAsia="Times New Roman" w:hAnsi="Sylfaen" w:cs="Sylfaen"/>
                <w:noProof/>
                <w:lang w:val="ka-GE" w:eastAsia="ka-GE"/>
              </w:rPr>
              <w:t xml:space="preserve">მელიორაცია, </w:t>
            </w:r>
            <w:r>
              <w:rPr>
                <w:rFonts w:ascii="Sylfaen" w:eastAsia="Times New Roman" w:hAnsi="Sylfaen" w:cs="Sylfaen"/>
                <w:noProof/>
                <w:lang w:val="en-US"/>
              </w:rPr>
              <w:t xml:space="preserve">გრუნტის </w:t>
            </w:r>
            <w:r>
              <w:rPr>
                <w:rFonts w:ascii="Sylfaen" w:eastAsia="Times New Roman" w:hAnsi="Sylfaen" w:cs="Sylfaen"/>
                <w:noProof/>
                <w:lang w:val="ka-GE" w:eastAsia="ka-GE"/>
              </w:rPr>
              <w:t>დამუშავება,</w:t>
            </w:r>
            <w:r>
              <w:rPr>
                <w:rFonts w:ascii="Sylfaen" w:hAnsi="Sylfaen" w:cs="Sylfaen"/>
                <w:noProof/>
                <w:lang w:val="en-US"/>
              </w:rPr>
              <w:t xml:space="preserve"> </w:t>
            </w:r>
            <w:r>
              <w:rPr>
                <w:rFonts w:ascii="Sylfaen" w:eastAsia="Times New Roman" w:hAnsi="Sylfaen" w:cs="Sylfaen"/>
                <w:noProof/>
                <w:lang w:val="en-US"/>
              </w:rPr>
              <w:t>დერატიზაცი</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დეზინსექცი</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ხე</w:t>
            </w:r>
            <w:r>
              <w:rPr>
                <w:rFonts w:ascii="Sylfaen" w:hAnsi="Sylfaen" w:cs="Sylfaen"/>
                <w:noProof/>
                <w:lang w:val="ka-GE" w:eastAsia="ka-GE"/>
              </w:rPr>
              <w:t>-</w:t>
            </w:r>
            <w:r>
              <w:rPr>
                <w:rFonts w:ascii="Sylfaen" w:eastAsia="Times New Roman" w:hAnsi="Sylfaen" w:cs="Sylfaen"/>
                <w:noProof/>
                <w:lang w:val="en-US"/>
              </w:rPr>
              <w:t>ტყის დამუშავებ</w:t>
            </w:r>
            <w:r>
              <w:rPr>
                <w:rFonts w:ascii="Sylfaen" w:eastAsia="Times New Roman" w:hAnsi="Sylfaen" w:cs="Sylfaen"/>
                <w:noProof/>
                <w:lang w:val="ka-GE" w:eastAsia="ka-GE"/>
              </w:rPr>
              <w:t>ა;</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მონაწილეობს გეოლოგიურ და სხვა ტიპის ექსპედიციებში ენდემურ აქტიურ კერებში ან ცხოვრობს მაღალი რისკის ენდემურ ტერიტორიაზე;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მუშაობს ცოცხალ კულტურებზე.</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12</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ლეპტოსპი-როზი</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 xml:space="preserve">7 წელი </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eastAsia="Times New Roman" w:hAnsi="Sylfaen" w:cs="Sylfaen"/>
                <w:noProof/>
                <w:lang w:val="ka-GE" w:eastAsia="ka-GE"/>
              </w:rPr>
              <w:t>ფერმების, საქონლის სასაკლაოების და სასოფლო-სამეურნეო მუშაკები;</w:t>
            </w:r>
          </w:p>
          <w:p w:rsidR="00033A5C" w:rsidRDefault="0052773F">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eastAsia="Times New Roman" w:hAnsi="Sylfaen" w:cs="Sylfaen"/>
                <w:noProof/>
                <w:lang w:val="ka-GE" w:eastAsia="ka-GE"/>
              </w:rPr>
              <w:t>საკანალიზაციო სისტემაში მომუშავენი;</w:t>
            </w:r>
          </w:p>
          <w:p w:rsidR="00033A5C" w:rsidRDefault="0052773F">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eastAsia="Times New Roman" w:hAnsi="Sylfaen" w:cs="Sylfaen"/>
                <w:noProof/>
                <w:lang w:val="ka-GE" w:eastAsia="ka-GE"/>
              </w:rPr>
              <w:t>ზოომაღაზიებში მომუშავენი, ვეტერინარები;</w:t>
            </w:r>
          </w:p>
          <w:p w:rsidR="00033A5C" w:rsidRDefault="0052773F">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eastAsia="Times New Roman" w:hAnsi="Sylfaen" w:cs="Sylfaen"/>
                <w:noProof/>
                <w:lang w:val="ka-GE" w:eastAsia="ka-GE"/>
              </w:rPr>
              <w:t>სამხედრო მოსამსახურეები;</w:t>
            </w:r>
          </w:p>
          <w:p w:rsidR="00033A5C" w:rsidRDefault="0052773F">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eastAsia="Times New Roman" w:hAnsi="Sylfaen" w:cs="Sylfaen"/>
                <w:noProof/>
                <w:lang w:val="ka-GE" w:eastAsia="ka-GE"/>
              </w:rPr>
              <w:t>სტიქიური უბედურების (წყალდიდობა) შემდგომ გადარჩენილები.</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ka-GE" w:eastAsia="ka-GE"/>
              </w:rPr>
              <w:lastRenderedPageBreak/>
              <w:t>13</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ტკიპისმიერი ენცეფალიტი</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დამოკიდებულია ვაქცინის სახეობაზე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პირი, რომელიც:</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მოგზაურობს მაღალი რისკის ენდემურ ტერიტორიაზე;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მუშაობს ცოცხალ კულტურებზე.</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14</w:t>
            </w:r>
          </w:p>
        </w:tc>
        <w:tc>
          <w:tcPr>
            <w:tcW w:w="1559"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მუცლის ტიფი</w:t>
            </w:r>
          </w:p>
        </w:tc>
        <w:tc>
          <w:tcPr>
            <w:tcW w:w="1618" w:type="dxa"/>
            <w:tcBorders>
              <w:top w:val="single" w:sz="18" w:space="0" w:color="0099CC"/>
              <w:left w:val="single" w:sz="8"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hAnsi="Sylfaen" w:cs="Sylfaen"/>
                <w:noProof/>
                <w:lang w:val="en-US"/>
              </w:rPr>
              <w:t>2</w:t>
            </w:r>
            <w:r>
              <w:rPr>
                <w:rFonts w:ascii="Sylfaen" w:hAnsi="Sylfaen" w:cs="Sylfaen"/>
                <w:noProof/>
                <w:lang w:val="ru-RU" w:eastAsia="ru-RU"/>
              </w:rPr>
              <w:t xml:space="preserve"> </w:t>
            </w:r>
            <w:r>
              <w:rPr>
                <w:rFonts w:ascii="Sylfaen" w:eastAsia="Times New Roman" w:hAnsi="Sylfaen" w:cs="Sylfaen"/>
                <w:noProof/>
                <w:lang w:val="ka-GE" w:eastAsia="ka-GE"/>
              </w:rPr>
              <w:t>წელი</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პირი, რომელიც:</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მოგზაურობს მაღალი რისკის ტერიტორიაზე;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მუშაობს ცოცხალ კულტურებზე;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იმყოფება კონტაქტში მტარებელთან.</w:t>
            </w:r>
          </w:p>
        </w:tc>
      </w:tr>
      <w:tr w:rsidR="00033A5C">
        <w:trPr>
          <w:trHeight w:val="236"/>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15</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ყვითელი ცხელება</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 9 თვე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პირი, რომელიც:</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მოგზაურობს მაღალი რისკის ენდემურ ტერიტორიებზე;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მუშაობს ცოცხალ კულტურებზე.</w:t>
            </w:r>
          </w:p>
        </w:tc>
      </w:tr>
      <w:tr w:rsidR="00033A5C">
        <w:trPr>
          <w:trHeight w:val="824"/>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16</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იაპონური ენცეფალიტი</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ka-GE"/>
              </w:rPr>
            </w:pPr>
            <w:r>
              <w:rPr>
                <w:rFonts w:ascii="Sylfaen" w:eastAsia="Times New Roman" w:hAnsi="Sylfaen" w:cs="Sylfaen"/>
                <w:noProof/>
                <w:lang w:val="en-US"/>
              </w:rPr>
              <w:t>დამოკიდებულია ვაქცინის სახეობაზე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პირი, რომელიც:</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i/>
                <w:iCs/>
                <w:noProof/>
                <w:u w:val="single"/>
                <w:lang w:val="ka-GE" w:eastAsia="ka-GE"/>
              </w:rPr>
            </w:pPr>
            <w:r>
              <w:rPr>
                <w:rFonts w:ascii="Sylfaen" w:eastAsia="Times New Roman" w:hAnsi="Sylfaen" w:cs="Sylfaen"/>
                <w:noProof/>
                <w:lang w:val="ka-GE" w:eastAsia="ka-GE"/>
              </w:rPr>
              <w:t>შედის მაღალი რისკის ენდემურ ტერიტორიაზე;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i/>
                <w:iCs/>
                <w:noProof/>
                <w:u w:val="single"/>
                <w:lang w:val="ka-GE" w:eastAsia="ka-GE"/>
              </w:rPr>
            </w:pPr>
            <w:r>
              <w:rPr>
                <w:rFonts w:ascii="Sylfaen" w:eastAsia="Times New Roman" w:hAnsi="Sylfaen" w:cs="Sylfaen"/>
                <w:noProof/>
                <w:lang w:val="ka-GE" w:eastAsia="ka-GE"/>
              </w:rPr>
              <w:t>მუშაობს ცოცხალ კულტურებზე.</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r>
              <w:rPr>
                <w:rFonts w:ascii="Sylfaen" w:hAnsi="Sylfaen" w:cs="Sylfaen"/>
                <w:noProof/>
                <w:lang w:val="ka-GE" w:eastAsia="ka-GE"/>
              </w:rPr>
              <w:t>17</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hAnsi="Sylfaen" w:cs="Sylfaen"/>
                <w:noProof/>
                <w:lang w:val="en-US"/>
              </w:rPr>
              <w:t>A</w:t>
            </w:r>
            <w:r>
              <w:rPr>
                <w:rFonts w:ascii="Sylfaen" w:hAnsi="Sylfaen" w:cs="Sylfaen"/>
                <w:noProof/>
                <w:lang w:val="ka-GE" w:eastAsia="ka-GE"/>
              </w:rPr>
              <w:t xml:space="preserve"> </w:t>
            </w:r>
            <w:r>
              <w:rPr>
                <w:rFonts w:ascii="Sylfaen" w:eastAsia="Times New Roman" w:hAnsi="Sylfaen" w:cs="Sylfaen"/>
                <w:noProof/>
                <w:lang w:val="ka-GE" w:eastAsia="ka-GE"/>
              </w:rPr>
              <w:t xml:space="preserve">ჰეპატიტი </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ka-GE"/>
              </w:rPr>
            </w:pPr>
            <w:r>
              <w:rPr>
                <w:rFonts w:ascii="Sylfaen" w:hAnsi="Sylfaen" w:cs="Sylfaen"/>
                <w:noProof/>
                <w:color w:val="000000"/>
                <w:lang w:val="ka-GE" w:eastAsia="ka-GE"/>
              </w:rPr>
              <w:t xml:space="preserve">1 </w:t>
            </w:r>
            <w:r>
              <w:rPr>
                <w:rFonts w:ascii="Sylfaen" w:eastAsia="Times New Roman" w:hAnsi="Sylfaen" w:cs="Sylfaen"/>
                <w:noProof/>
                <w:color w:val="000000"/>
                <w:lang w:val="ka-GE" w:eastAsia="ka-GE"/>
              </w:rPr>
              <w:t>წელი</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პირი, რომელიც:</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მოგზაურობს ენდემურ ტერიტორიაზე;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მუშაობს საკანალიზაციო, წყალმომარაგების სისტემაში, ნაგავსაყრელზე, კვების და ვაჭრობის სისტემაში.</w:t>
            </w:r>
          </w:p>
          <w:p w:rsidR="00033A5C" w:rsidRDefault="00033A5C">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i/>
                <w:iCs/>
                <w:noProof/>
                <w:u w:val="single"/>
                <w:lang w:val="ka-GE" w:eastAsia="ka-GE"/>
              </w:rPr>
            </w:pP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ასევე: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hAnsi="Sylfaen" w:cs="Sylfaen"/>
                <w:noProof/>
                <w:lang w:val="en-US"/>
              </w:rPr>
              <w:t>B</w:t>
            </w:r>
            <w:r>
              <w:rPr>
                <w:rFonts w:ascii="Sylfaen" w:hAnsi="Sylfaen" w:cs="Sylfaen"/>
                <w:noProof/>
                <w:lang w:val="ka-GE" w:eastAsia="ka-GE"/>
              </w:rPr>
              <w:t xml:space="preserve"> </w:t>
            </w:r>
            <w:r>
              <w:rPr>
                <w:rFonts w:ascii="Sylfaen" w:eastAsia="Times New Roman" w:hAnsi="Sylfaen" w:cs="Sylfaen"/>
                <w:noProof/>
                <w:lang w:val="ka-GE" w:eastAsia="ka-GE"/>
              </w:rPr>
              <w:t xml:space="preserve">და </w:t>
            </w:r>
            <w:r>
              <w:rPr>
                <w:rFonts w:ascii="Sylfaen" w:hAnsi="Sylfaen" w:cs="Sylfaen"/>
                <w:noProof/>
                <w:lang w:val="en-US"/>
              </w:rPr>
              <w:t>C</w:t>
            </w:r>
            <w:r>
              <w:rPr>
                <w:rFonts w:ascii="Sylfaen" w:hAnsi="Sylfaen" w:cs="Sylfaen"/>
                <w:noProof/>
                <w:lang w:val="ka-GE" w:eastAsia="ka-GE"/>
              </w:rPr>
              <w:t xml:space="preserve"> </w:t>
            </w:r>
            <w:r>
              <w:rPr>
                <w:rFonts w:ascii="Sylfaen" w:eastAsia="Times New Roman" w:hAnsi="Sylfaen" w:cs="Sylfaen"/>
                <w:noProof/>
                <w:lang w:val="ka-GE" w:eastAsia="ka-GE"/>
              </w:rPr>
              <w:t>ჰეპატიტით ინფიცირებულები;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ღვიძლის ქრონიკული დაავადების მქონე პაციენტები;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სამხედროები და სხვა სპეციალური კონტინგენტი.</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18</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hd w:val="clear" w:color="auto" w:fill="FFFF00"/>
                <w:lang w:val="ka-GE" w:eastAsia="ka-GE"/>
              </w:rPr>
            </w:pPr>
            <w:r>
              <w:rPr>
                <w:rFonts w:ascii="Sylfaen" w:eastAsia="Times New Roman" w:hAnsi="Sylfaen" w:cs="Sylfaen"/>
                <w:noProof/>
                <w:lang w:val="ka-GE" w:eastAsia="ka-GE"/>
              </w:rPr>
              <w:t>ჯილეხი</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ru-RU" w:eastAsia="ru-RU"/>
              </w:rPr>
            </w:pPr>
            <w:r>
              <w:rPr>
                <w:rFonts w:ascii="Sylfaen" w:eastAsia="Times New Roman" w:hAnsi="Sylfaen" w:cs="Sylfaen"/>
                <w:noProof/>
                <w:lang w:val="ka-GE" w:eastAsia="ka-GE"/>
              </w:rPr>
              <w:t>დამოკიდებულია ვაქცინის სახეობაზე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პირი, რომელიც :</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მუშაობს ცოცხალ კულტურებზე;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ცხოვრობს და/ან მუშაობს მაღალი რისკის ტერიტორიაზე და ახორციელებს შემდეგ საქმიანობას: ჰიდრომელიორაცია, სამშენებლო, გრუნტის დამუშავება, ვეტერინარია, ჯილეხით დაავადებული/დაცემული საქონლის დაკვლა და/ან მიღებული ხორცის და მისი პროდუქტების დამზადება-გადამუშავება;</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არის სხვადასხვა სახის ექსპედიციების და გეოლოგიური ჯგუფის წევრი მაღალი რისკის ენდემურ ტერიტორიაზე.</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19</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ჩუტყვავილა</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12 თვე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სამედიცინო პერსონალი, კონტაქტები, სხვადასხვა ქრონიკული დაავადებების (მათ შორის სისხლის) და იმუნური სისტემის პათოლოგიების მქონე პირები.</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20</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ბრუცელოზი</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მოზრდილები</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ცოცხალ კულტურებზე მომუშავე პირი;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ფერმებში, საქონლის სასაკლაოებზე და სასოფლო-სამეურნეო მუშაკები;</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ზოომაღაზიების თანამშრომლები, ვეტერინარები.</w:t>
            </w:r>
          </w:p>
        </w:tc>
      </w:tr>
      <w:tr w:rsidR="00033A5C">
        <w:trPr>
          <w:trHeight w:val="43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21</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ქოლერა</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ka-GE"/>
              </w:rPr>
            </w:pPr>
            <w:r>
              <w:rPr>
                <w:rFonts w:ascii="Sylfaen" w:eastAsia="Times New Roman" w:hAnsi="Sylfaen" w:cs="Sylfaen"/>
                <w:noProof/>
                <w:color w:val="0A0707"/>
                <w:lang w:val="ka-GE" w:eastAsia="ka-GE"/>
              </w:rPr>
              <w:t>დამოკიდებულია ვაქცინის სახეობაზე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პირი, რომელიც მოგზაურობს მაღალი რისკის ტერიტორიაზე.</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22</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მენინგოკოკური ინფექცია</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A0707"/>
                <w:lang w:val="ka-GE" w:eastAsia="ka-GE"/>
              </w:rPr>
            </w:pPr>
            <w:r>
              <w:rPr>
                <w:rFonts w:ascii="Sylfaen" w:hAnsi="Sylfaen" w:cs="Sylfaen"/>
                <w:noProof/>
                <w:color w:val="0A0707"/>
                <w:lang w:val="ka-GE" w:eastAsia="ka-GE"/>
              </w:rPr>
              <w:t xml:space="preserve"> </w:t>
            </w:r>
            <w:r>
              <w:rPr>
                <w:rFonts w:ascii="Sylfaen" w:eastAsia="Times New Roman" w:hAnsi="Sylfaen" w:cs="Sylfaen"/>
                <w:noProof/>
                <w:color w:val="0A0707"/>
                <w:lang w:val="ka-GE" w:eastAsia="ka-GE"/>
              </w:rPr>
              <w:t>დამოკიდებულია ვაქცინის სახეობაზე</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პირი, რომელიც მოგზაურობს ე.წ. „მენინგოკოკურ სარტყელში“ (ცენტრალური აფრიკა, სამხრეთ ამერიკის ნაწილი).</w:t>
            </w:r>
          </w:p>
        </w:tc>
      </w:tr>
      <w:tr w:rsidR="00033A5C">
        <w:trPr>
          <w:trHeight w:val="765"/>
        </w:trPr>
        <w:tc>
          <w:tcPr>
            <w:tcW w:w="534" w:type="dxa"/>
            <w:tcBorders>
              <w:top w:val="single" w:sz="18" w:space="0" w:color="0099CC"/>
              <w:left w:val="single" w:sz="24" w:space="0" w:color="0099CC"/>
              <w:bottom w:val="single" w:sz="18"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eastAsia="Times New Roman" w:hAnsi="Sylfaen" w:cs="Sylfaen"/>
                <w:noProof/>
                <w:lang w:val="ka-GE" w:eastAsia="ka-GE"/>
              </w:rPr>
              <w:t>2</w:t>
            </w:r>
            <w:r>
              <w:rPr>
                <w:rFonts w:ascii="Sylfaen" w:hAnsi="Sylfaen" w:cs="Sylfaen"/>
                <w:noProof/>
                <w:lang w:val="ru-RU" w:eastAsia="ru-RU"/>
              </w:rPr>
              <w:t>3</w:t>
            </w:r>
          </w:p>
        </w:tc>
        <w:tc>
          <w:tcPr>
            <w:tcW w:w="1559"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hAnsi="Sylfaen" w:cs="Sylfaen"/>
                <w:noProof/>
                <w:lang w:val="en-US"/>
              </w:rPr>
              <w:t>Q</w:t>
            </w:r>
            <w:r>
              <w:rPr>
                <w:rFonts w:ascii="Sylfaen" w:hAnsi="Sylfaen" w:cs="Sylfaen"/>
                <w:noProof/>
                <w:lang w:val="ka-GE" w:eastAsia="ka-GE"/>
              </w:rPr>
              <w:t xml:space="preserve"> </w:t>
            </w:r>
            <w:r>
              <w:rPr>
                <w:rFonts w:ascii="Sylfaen" w:eastAsia="Times New Roman" w:hAnsi="Sylfaen" w:cs="Sylfaen"/>
                <w:noProof/>
                <w:lang w:val="ka-GE" w:eastAsia="ka-GE"/>
              </w:rPr>
              <w:t>ცხელება</w:t>
            </w:r>
          </w:p>
        </w:tc>
        <w:tc>
          <w:tcPr>
            <w:tcW w:w="1618" w:type="dxa"/>
            <w:tcBorders>
              <w:top w:val="single" w:sz="18" w:space="0" w:color="0099CC"/>
              <w:left w:val="single" w:sz="8" w:space="0" w:color="0099CC"/>
              <w:bottom w:val="single" w:sz="18"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1</w:t>
            </w:r>
            <w:r>
              <w:rPr>
                <w:rFonts w:ascii="Sylfaen" w:hAnsi="Sylfaen" w:cs="Sylfaen"/>
                <w:noProof/>
                <w:lang w:val="en-US"/>
              </w:rPr>
              <w:t>4</w:t>
            </w:r>
            <w:r>
              <w:rPr>
                <w:rFonts w:ascii="Sylfaen" w:hAnsi="Sylfaen" w:cs="Sylfaen"/>
                <w:noProof/>
                <w:lang w:val="ka-GE" w:eastAsia="ka-GE"/>
              </w:rPr>
              <w:t xml:space="preserve"> </w:t>
            </w:r>
            <w:r>
              <w:rPr>
                <w:rFonts w:ascii="Sylfaen" w:eastAsia="Times New Roman" w:hAnsi="Sylfaen" w:cs="Sylfaen"/>
                <w:noProof/>
                <w:lang w:val="ka-GE" w:eastAsia="ka-GE"/>
              </w:rPr>
              <w:t>წელი</w:t>
            </w:r>
          </w:p>
        </w:tc>
        <w:tc>
          <w:tcPr>
            <w:tcW w:w="6396" w:type="dxa"/>
            <w:tcBorders>
              <w:top w:val="single" w:sz="18" w:space="0" w:color="0099CC"/>
              <w:left w:val="single" w:sz="8" w:space="0" w:color="0099CC"/>
              <w:bottom w:val="single" w:sz="18"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პირი, რომელიც მუშაობს:</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ცოცხალ კულტურებზე;</w:t>
            </w:r>
          </w:p>
          <w:p w:rsidR="00033A5C" w:rsidRDefault="0052773F">
            <w:pPr>
              <w:keepNext/>
              <w:keepLines/>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მეცხოველეობის არაკეთილსაიმედო ფერმაში.</w:t>
            </w:r>
          </w:p>
        </w:tc>
      </w:tr>
      <w:tr w:rsidR="00033A5C">
        <w:trPr>
          <w:trHeight w:val="1284"/>
        </w:trPr>
        <w:tc>
          <w:tcPr>
            <w:tcW w:w="534" w:type="dxa"/>
            <w:tcBorders>
              <w:top w:val="single" w:sz="18" w:space="0" w:color="0099CC"/>
              <w:left w:val="single" w:sz="24" w:space="0" w:color="0099CC"/>
              <w:bottom w:val="single" w:sz="24" w:space="0" w:color="0099CC"/>
              <w:right w:val="single" w:sz="8" w:space="0" w:color="0099CC"/>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hAnsi="Sylfaen" w:cs="Sylfaen"/>
                <w:noProof/>
                <w:lang w:val="en-US"/>
              </w:rPr>
              <w:t>24</w:t>
            </w:r>
          </w:p>
        </w:tc>
        <w:tc>
          <w:tcPr>
            <w:tcW w:w="1559" w:type="dxa"/>
            <w:tcBorders>
              <w:top w:val="single" w:sz="18" w:space="0" w:color="0099CC"/>
              <w:left w:val="single" w:sz="8" w:space="0" w:color="0099CC"/>
              <w:bottom w:val="single" w:sz="24"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en-US"/>
              </w:rPr>
            </w:pPr>
            <w:r>
              <w:rPr>
                <w:rFonts w:ascii="Sylfaen" w:eastAsia="Times New Roman" w:hAnsi="Sylfaen" w:cs="Sylfaen"/>
                <w:noProof/>
                <w:lang w:val="ka-GE" w:eastAsia="ka-GE"/>
              </w:rPr>
              <w:t>შავი ჭირი</w:t>
            </w:r>
          </w:p>
        </w:tc>
        <w:tc>
          <w:tcPr>
            <w:tcW w:w="1618" w:type="dxa"/>
            <w:tcBorders>
              <w:top w:val="single" w:sz="18" w:space="0" w:color="0099CC"/>
              <w:left w:val="single" w:sz="8" w:space="0" w:color="0099CC"/>
              <w:bottom w:val="single" w:sz="24" w:space="0" w:color="0099CC"/>
              <w:right w:val="single" w:sz="8" w:space="0" w:color="0099CC"/>
            </w:tcBorders>
            <w:shd w:val="clear" w:color="auto" w:fill="FFFFFF"/>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lang w:val="ka-GE" w:eastAsia="ka-GE"/>
              </w:rPr>
            </w:pPr>
            <w:r>
              <w:rPr>
                <w:rFonts w:ascii="Sylfaen" w:eastAsia="Times New Roman" w:hAnsi="Sylfaen" w:cs="Sylfaen"/>
                <w:noProof/>
                <w:lang w:val="ka-GE" w:eastAsia="ka-GE"/>
              </w:rPr>
              <w:t>დამოკიდებულია ვაქცინის სახეობაზე</w:t>
            </w:r>
          </w:p>
        </w:tc>
        <w:tc>
          <w:tcPr>
            <w:tcW w:w="6396" w:type="dxa"/>
            <w:tcBorders>
              <w:top w:val="single" w:sz="18" w:space="0" w:color="0099CC"/>
              <w:left w:val="single" w:sz="8" w:space="0" w:color="0099CC"/>
              <w:bottom w:val="single" w:sz="24" w:space="0" w:color="0099CC"/>
              <w:right w:val="single" w:sz="24" w:space="0" w:color="0099CC"/>
            </w:tcBorders>
            <w:shd w:val="clear" w:color="auto" w:fill="FFFFFF"/>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u w:val="single"/>
                <w:lang w:val="ka-GE" w:eastAsia="ka-GE"/>
              </w:rPr>
            </w:pPr>
            <w:r>
              <w:rPr>
                <w:rFonts w:ascii="Sylfaen" w:eastAsia="Times New Roman" w:hAnsi="Sylfaen" w:cs="Sylfaen"/>
                <w:b/>
                <w:bCs/>
                <w:i/>
                <w:iCs/>
                <w:noProof/>
                <w:u w:val="single"/>
                <w:lang w:val="ka-GE" w:eastAsia="ka-GE"/>
              </w:rPr>
              <w:t>პირი, რომელიც:</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b/>
                <w:bCs/>
                <w:i/>
                <w:iCs/>
                <w:noProof/>
                <w:lang w:val="ka-GE" w:eastAsia="ka-GE"/>
              </w:rPr>
              <w:t xml:space="preserve">• </w:t>
            </w:r>
            <w:r>
              <w:rPr>
                <w:rFonts w:ascii="Sylfaen" w:eastAsia="Times New Roman" w:hAnsi="Sylfaen" w:cs="Sylfaen"/>
                <w:noProof/>
                <w:lang w:val="ka-GE" w:eastAsia="ka-GE"/>
              </w:rPr>
              <w:t>მუშაობს ცოცხალ კულტურებზე და ბუნებრივ კერაში;</w:t>
            </w:r>
          </w:p>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i/>
                <w:iCs/>
                <w:noProof/>
                <w:u w:val="single"/>
                <w:lang w:val="ka-GE" w:eastAsia="ka-GE"/>
              </w:rPr>
            </w:pPr>
            <w:r>
              <w:rPr>
                <w:rFonts w:ascii="Sylfaen" w:eastAsia="Times New Roman" w:hAnsi="Sylfaen" w:cs="Sylfaen"/>
                <w:noProof/>
                <w:lang w:val="ka-GE" w:eastAsia="ka-GE"/>
              </w:rPr>
              <w:t>• ცხოვრობს აქტიურ ეპიზოოტურ ტერიტორიაზე.</w:t>
            </w:r>
          </w:p>
        </w:tc>
      </w:tr>
    </w:tbl>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 xml:space="preserve">შენიშვნები: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 აცრის ჩატარების წინ იხილეთ ვაქცინის თანმხლები ინსტრუქცია;</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ბ) მოსახლეობის ცალკეული პროფესიული ჯგუფების ვაქცინაცია ხორციელდება </w:t>
      </w:r>
      <w:r>
        <w:rPr>
          <w:rFonts w:ascii="Sylfaen" w:eastAsia="Times New Roman" w:hAnsi="Sylfaen" w:cs="Sylfaen"/>
          <w:noProof/>
          <w:sz w:val="20"/>
          <w:szCs w:val="20"/>
          <w:lang w:val="en-US"/>
        </w:rPr>
        <w:t>მინისტრის</w:t>
      </w:r>
      <w:r>
        <w:rPr>
          <w:rFonts w:ascii="Sylfaen" w:hAnsi="Sylfaen" w:cs="Sylfaen"/>
          <w:noProof/>
          <w:sz w:val="20"/>
          <w:szCs w:val="20"/>
          <w:lang w:val="ka-GE" w:eastAsia="ka-GE"/>
        </w:rPr>
        <w:t xml:space="preserve"> </w:t>
      </w:r>
      <w:r>
        <w:rPr>
          <w:rFonts w:ascii="Sylfaen" w:hAnsi="Sylfaen" w:cs="Sylfaen"/>
          <w:noProof/>
          <w:sz w:val="20"/>
          <w:szCs w:val="20"/>
          <w:lang w:val="en-US"/>
        </w:rPr>
        <w:t xml:space="preserve">2019 </w:t>
      </w:r>
      <w:r>
        <w:rPr>
          <w:rFonts w:ascii="Sylfaen" w:eastAsia="Times New Roman" w:hAnsi="Sylfaen" w:cs="Sylfaen"/>
          <w:noProof/>
          <w:sz w:val="20"/>
          <w:szCs w:val="20"/>
          <w:lang w:val="en-US"/>
        </w:rPr>
        <w:t>წლის 22 იანვარი</w:t>
      </w:r>
      <w:r>
        <w:rPr>
          <w:rFonts w:ascii="Sylfaen" w:eastAsia="Times New Roman" w:hAnsi="Sylfaen" w:cs="Sylfaen"/>
          <w:noProof/>
          <w:sz w:val="20"/>
          <w:szCs w:val="20"/>
          <w:lang w:val="ka-GE" w:eastAsia="ka-GE"/>
        </w:rPr>
        <w:t xml:space="preserve">ს </w:t>
      </w:r>
      <w:r>
        <w:rPr>
          <w:rFonts w:ascii="Sylfaen" w:eastAsia="Times New Roman" w:hAnsi="Sylfaen" w:cs="Sylfaen"/>
          <w:noProof/>
          <w:sz w:val="20"/>
          <w:szCs w:val="20"/>
          <w:lang w:val="en-US"/>
        </w:rPr>
        <w:t>№01-6/ნ</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 xml:space="preserve">ბრძანების საფუძველზე; </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 გ) ეპიდჩვენებით და პროფესიული ჯგუფების ვაქცინაციის ფინანსური და პროგრამული უზრუნველყოფა ხორციელდება ფიზიკური/იურიდიული პირის, შესაბამისი სამინისტროს, უწყებების, დამქირავებლის მიერ ან სპეციალური პროგრამების ფარგლებში, გარდა ვაქცინაციის კამპანიებისა;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დ) ინფექციური დაავადებების მასობრივი გავრცელების თავიდან აცილების მიზნით, ვაქცინაციის კამპანიების ჩატარებას განსაზღვრავს სამინისტრო. ცალკეულ ტერიტორიებზე ეპიდსიტუაციის გამწვავების თავიდან ასაცილებლად აცრების კამპანიის ჩატარებას განსაზღვრავს დკსჯეც.</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w:t>
      </w:r>
      <w:r>
        <w:rPr>
          <w:rFonts w:ascii="Sylfaen" w:hAnsi="Sylfaen" w:cs="Sylfaen"/>
          <w:b/>
          <w:bCs/>
          <w:noProof/>
          <w:sz w:val="24"/>
          <w:szCs w:val="24"/>
          <w:lang w:val="pt-BR" w:eastAsia="pt-BR"/>
        </w:rPr>
        <w:t xml:space="preserve"> </w:t>
      </w:r>
      <w:r>
        <w:rPr>
          <w:rFonts w:ascii="Sylfaen" w:hAnsi="Sylfaen" w:cs="Sylfaen"/>
          <w:b/>
          <w:bCs/>
          <w:noProof/>
          <w:sz w:val="24"/>
          <w:szCs w:val="24"/>
          <w:lang w:val="ka-GE" w:eastAsia="ka-GE"/>
        </w:rPr>
        <w:t>7</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იმუნოდეფიციტი</w:t>
      </w:r>
      <w:r>
        <w:rPr>
          <w:rFonts w:ascii="Sylfaen" w:eastAsia="Times New Roman" w:hAnsi="Sylfaen" w:cs="Sylfaen"/>
          <w:b/>
          <w:bCs/>
          <w:noProof/>
          <w:sz w:val="24"/>
          <w:szCs w:val="24"/>
          <w:lang w:val="ka-GE" w:eastAsia="ka-GE"/>
        </w:rPr>
        <w:t xml:space="preserve">ს მქონე პირების, იმუნოსუპრესიული თერაპიის შემდგომი </w:t>
      </w:r>
      <w:r>
        <w:rPr>
          <w:rFonts w:ascii="Sylfaen" w:eastAsia="Times New Roman" w:hAnsi="Sylfaen" w:cs="Sylfaen"/>
          <w:b/>
          <w:bCs/>
          <w:noProof/>
          <w:sz w:val="24"/>
          <w:szCs w:val="24"/>
          <w:lang w:val="en-US"/>
        </w:rPr>
        <w:t>ვაქცინაცი</w:t>
      </w:r>
      <w:r>
        <w:rPr>
          <w:rFonts w:ascii="Sylfaen" w:eastAsia="Times New Roman" w:hAnsi="Sylfaen" w:cs="Sylfaen"/>
          <w:b/>
          <w:bCs/>
          <w:noProof/>
          <w:sz w:val="24"/>
          <w:szCs w:val="24"/>
          <w:lang w:val="ka-GE" w:eastAsia="ka-GE"/>
        </w:rPr>
        <w:t>ა</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და სისხლის პრეპარატების გამოყენების შემდეგ ცოცხალი ვაქცინების შეყვანის ინტერვალები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იმუნოდეფიციტური მდგომარეობების (თანდაყოლილი, მძიმე დაავადებებთან ასოცირებული, კორტიკოსტეროიდებით მკურნალობასთან დაკავშირებული, აივ ინფექცია/შიდსი და ა.შ) დროს ცოცხალი ვაქცინების შეყვანის ვადები განსაზღვრულია </w:t>
      </w:r>
      <w:r>
        <w:rPr>
          <w:rFonts w:ascii="Sylfaen" w:eastAsia="Times New Roman" w:hAnsi="Sylfaen" w:cs="Sylfaen"/>
          <w:noProof/>
          <w:sz w:val="24"/>
          <w:szCs w:val="24"/>
          <w:lang w:val="ru-RU" w:eastAsia="ru-RU"/>
        </w:rPr>
        <w:t>№</w:t>
      </w: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ცხრილში: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sz w:val="24"/>
          <w:szCs w:val="24"/>
          <w:lang w:val="ru-RU" w:eastAsia="ru-RU"/>
        </w:rPr>
      </w:pPr>
      <w:r>
        <w:rPr>
          <w:rFonts w:ascii="Sylfaen" w:eastAsia="Times New Roman" w:hAnsi="Sylfaen" w:cs="Sylfaen"/>
          <w:b/>
          <w:bCs/>
          <w:noProof/>
          <w:sz w:val="24"/>
          <w:szCs w:val="24"/>
          <w:lang w:val="ka-GE" w:eastAsia="ka-GE"/>
        </w:rPr>
        <w:t xml:space="preserve">ცხრილი </w:t>
      </w:r>
      <w:r>
        <w:rPr>
          <w:rFonts w:ascii="Sylfaen" w:eastAsia="Times New Roman" w:hAnsi="Sylfaen" w:cs="Sylfaen"/>
          <w:b/>
          <w:bCs/>
          <w:noProof/>
          <w:sz w:val="24"/>
          <w:szCs w:val="24"/>
          <w:lang w:val="ru-RU" w:eastAsia="ru-RU"/>
        </w:rPr>
        <w:t>№</w:t>
      </w:r>
      <w:r>
        <w:rPr>
          <w:rFonts w:ascii="Sylfaen" w:hAnsi="Sylfaen" w:cs="Sylfaen"/>
          <w:b/>
          <w:bCs/>
          <w:noProof/>
          <w:sz w:val="24"/>
          <w:szCs w:val="24"/>
          <w:lang w:val="ka-GE" w:eastAsia="ka-GE"/>
        </w:rPr>
        <w:t>1</w:t>
      </w:r>
    </w:p>
    <w:tbl>
      <w:tblPr>
        <w:tblW w:w="0" w:type="auto"/>
        <w:tblInd w:w="-8" w:type="dxa"/>
        <w:tblLayout w:type="fixed"/>
        <w:tblLook w:val="0000" w:firstRow="0" w:lastRow="0" w:firstColumn="0" w:lastColumn="0" w:noHBand="0" w:noVBand="0"/>
      </w:tblPr>
      <w:tblGrid>
        <w:gridCol w:w="4821"/>
        <w:gridCol w:w="5103"/>
      </w:tblGrid>
      <w:tr w:rsidR="00033A5C">
        <w:tc>
          <w:tcPr>
            <w:tcW w:w="4821" w:type="dxa"/>
            <w:tcBorders>
              <w:top w:val="single" w:sz="4" w:space="0" w:color="auto"/>
              <w:left w:val="single" w:sz="4" w:space="0" w:color="auto"/>
              <w:bottom w:val="single" w:sz="4" w:space="0" w:color="auto"/>
              <w:right w:val="single" w:sz="4" w:space="0" w:color="auto"/>
            </w:tcBorders>
            <w:shd w:val="clear" w:color="auto" w:fill="DBE5F1"/>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lastRenderedPageBreak/>
              <w:t>იმუნოდეფიციტური მდგომარეობა</w:t>
            </w:r>
          </w:p>
        </w:tc>
        <w:tc>
          <w:tcPr>
            <w:tcW w:w="5103" w:type="dxa"/>
            <w:tcBorders>
              <w:top w:val="single" w:sz="4" w:space="0" w:color="auto"/>
              <w:left w:val="single" w:sz="4" w:space="0" w:color="auto"/>
              <w:bottom w:val="single" w:sz="4" w:space="0" w:color="auto"/>
              <w:right w:val="single" w:sz="4" w:space="0" w:color="auto"/>
            </w:tcBorders>
            <w:shd w:val="clear" w:color="auto" w:fill="DBE5F1"/>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ცოცხალი ვაქცინების შეყვანის ვადები</w:t>
            </w:r>
          </w:p>
        </w:tc>
      </w:tr>
      <w:tr w:rsidR="00033A5C">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1. პირველადი (თანდაყოლილი)</w:t>
            </w:r>
          </w:p>
        </w:tc>
        <w:tc>
          <w:tcPr>
            <w:tcW w:w="5103"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ცოცხალი ვაქცინები არ კეთდება, ოპვ-ს ნაცვლად კეთდება იპვ</w:t>
            </w:r>
          </w:p>
        </w:tc>
      </w:tr>
      <w:tr w:rsidR="00033A5C">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b/>
                <w:bCs/>
                <w:noProof/>
                <w:sz w:val="20"/>
                <w:szCs w:val="20"/>
                <w:lang w:val="ka-GE" w:eastAsia="ka-GE"/>
              </w:rPr>
              <w:t xml:space="preserve">2. </w:t>
            </w:r>
            <w:r>
              <w:rPr>
                <w:rFonts w:ascii="Sylfaen" w:eastAsia="Times New Roman" w:hAnsi="Sylfaen" w:cs="Sylfaen"/>
                <w:b/>
                <w:bCs/>
                <w:noProof/>
                <w:sz w:val="20"/>
                <w:szCs w:val="20"/>
                <w:lang w:val="ka-GE" w:eastAsia="ka-GE"/>
              </w:rPr>
              <w:t>მძიმე დაავადებებთან ასოცირებული იმუნოდეფიციტები</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ლიმფომა, სიმსივნე, ლეიკოზი, ლიმფოგრანულომატოზი)</w:t>
            </w:r>
          </w:p>
        </w:tc>
        <w:tc>
          <w:tcPr>
            <w:tcW w:w="5103"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ცოცხალი ვაქცინები კეთდება რემისიის პერიოდში ინდივიდუალურ ვადებში, მაგრამ არა უადრეს 3 თვისა იმუნოსუპრესიული მკურნალობიდან</w:t>
            </w:r>
          </w:p>
        </w:tc>
      </w:tr>
      <w:tr w:rsidR="00033A5C">
        <w:trPr>
          <w:trHeight w:val="597"/>
        </w:trPr>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lang w:val="ka-GE" w:eastAsia="ka-GE"/>
              </w:rPr>
            </w:pPr>
            <w:r>
              <w:rPr>
                <w:rFonts w:ascii="Sylfaen" w:hAnsi="Sylfaen" w:cs="Sylfaen"/>
                <w:b/>
                <w:bCs/>
                <w:noProof/>
                <w:sz w:val="20"/>
                <w:szCs w:val="20"/>
                <w:lang w:val="ka-GE" w:eastAsia="ka-GE"/>
              </w:rPr>
              <w:t xml:space="preserve">3. </w:t>
            </w:r>
            <w:r>
              <w:rPr>
                <w:rFonts w:ascii="Sylfaen" w:eastAsia="Times New Roman" w:hAnsi="Sylfaen" w:cs="Sylfaen"/>
                <w:b/>
                <w:bCs/>
                <w:noProof/>
                <w:sz w:val="20"/>
                <w:szCs w:val="20"/>
                <w:lang w:val="ka-GE" w:eastAsia="ka-GE"/>
              </w:rPr>
              <w:t xml:space="preserve">კორტიკოსტეროიდები: </w:t>
            </w: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 2 მგ/კგ/დღე-ღამეში (&gt;20მგ/დღე-ღამე ბავშვებში წონით E&gt;10კგ) &gt;14 დღის განმავლობაში</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p>
        </w:tc>
        <w:tc>
          <w:tcPr>
            <w:tcW w:w="5103" w:type="dxa"/>
            <w:tcBorders>
              <w:top w:val="single" w:sz="4" w:space="0" w:color="auto"/>
              <w:left w:val="single" w:sz="4" w:space="0" w:color="auto"/>
              <w:bottom w:val="single" w:sz="4" w:space="0" w:color="auto"/>
              <w:right w:val="single" w:sz="4" w:space="0" w:color="auto"/>
            </w:tcBorders>
          </w:tcPr>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 თვის შემდეგ კურსის დამთავრებიდან</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p>
        </w:tc>
      </w:tr>
      <w:tr w:rsidR="00033A5C">
        <w:trPr>
          <w:trHeight w:val="613"/>
        </w:trPr>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ბ) იგივე დოზა &lt;14 დღის განმავლობაში ან დოზა &lt;2მგ/კგ/დღე-ღამეში (&lt;20მგ/დღე-ღამე)</w:t>
            </w:r>
          </w:p>
        </w:tc>
        <w:tc>
          <w:tcPr>
            <w:tcW w:w="5103"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მკურნალობის დამთავრებისთანავე</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p>
        </w:tc>
      </w:tr>
      <w:tr w:rsidR="00033A5C">
        <w:trPr>
          <w:trHeight w:val="386"/>
        </w:trPr>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გ) შემანარჩუნებელი მკურნალობა მცირე დოზებით;</w:t>
            </w:r>
          </w:p>
        </w:tc>
        <w:tc>
          <w:tcPr>
            <w:tcW w:w="5103"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მკურნალობის პერიოდში </w:t>
            </w:r>
          </w:p>
        </w:tc>
      </w:tr>
      <w:tr w:rsidR="00033A5C">
        <w:trPr>
          <w:trHeight w:val="301"/>
        </w:trPr>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დ) ადგილობრივი თერაპია (თვალის წვეთები, ინჰალაცია, მალამო და შესაშხურებელი, სახსარშიგა ინექცია)</w:t>
            </w:r>
          </w:p>
        </w:tc>
        <w:tc>
          <w:tcPr>
            <w:tcW w:w="5103"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მკურნალობის პერიოდში</w:t>
            </w:r>
          </w:p>
        </w:tc>
      </w:tr>
      <w:tr w:rsidR="00033A5C">
        <w:trPr>
          <w:trHeight w:val="287"/>
        </w:trPr>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color w:val="000000"/>
                <w:sz w:val="20"/>
                <w:szCs w:val="20"/>
                <w:lang w:val="ka-GE" w:eastAsia="ka-GE"/>
              </w:rPr>
            </w:pPr>
            <w:r>
              <w:rPr>
                <w:rFonts w:ascii="Sylfaen" w:hAnsi="Sylfaen" w:cs="Sylfaen"/>
                <w:b/>
                <w:bCs/>
                <w:noProof/>
                <w:color w:val="000000"/>
                <w:sz w:val="20"/>
                <w:szCs w:val="20"/>
                <w:lang w:val="ka-GE" w:eastAsia="ka-GE"/>
              </w:rPr>
              <w:t xml:space="preserve"> 4. </w:t>
            </w:r>
            <w:r>
              <w:rPr>
                <w:rFonts w:ascii="Sylfaen" w:eastAsia="Times New Roman" w:hAnsi="Sylfaen" w:cs="Sylfaen"/>
                <w:b/>
                <w:bCs/>
                <w:noProof/>
                <w:color w:val="000000"/>
                <w:sz w:val="20"/>
                <w:szCs w:val="20"/>
                <w:lang w:val="ka-GE" w:eastAsia="ka-GE"/>
              </w:rPr>
              <w:t>აივ ინფექცია/შიდსი</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color w:val="000000"/>
                <w:sz w:val="20"/>
                <w:szCs w:val="20"/>
                <w:lang w:val="ka-GE" w:eastAsia="ka-GE"/>
              </w:rPr>
            </w:pPr>
          </w:p>
        </w:tc>
        <w:tc>
          <w:tcPr>
            <w:tcW w:w="5103"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color w:val="000000"/>
                <w:sz w:val="20"/>
                <w:szCs w:val="20"/>
                <w:lang w:val="ka-GE" w:eastAsia="ka-GE"/>
              </w:rPr>
            </w:pPr>
            <w:r>
              <w:rPr>
                <w:rFonts w:ascii="Sylfaen" w:eastAsia="Times New Roman" w:hAnsi="Sylfaen" w:cs="Sylfaen"/>
                <w:noProof/>
                <w:color w:val="000000"/>
                <w:sz w:val="20"/>
                <w:szCs w:val="20"/>
                <w:lang w:val="ka-GE" w:eastAsia="ka-GE"/>
              </w:rPr>
              <w:t xml:space="preserve">ოპვ-ს ნაცვლად კეთდება იპვ; </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color w:val="000000"/>
                <w:sz w:val="20"/>
                <w:szCs w:val="20"/>
                <w:lang w:val="ka-GE" w:eastAsia="ka-GE"/>
              </w:rPr>
            </w:pPr>
          </w:p>
        </w:tc>
      </w:tr>
      <w:tr w:rsidR="00033A5C">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color w:val="000000"/>
                <w:sz w:val="20"/>
                <w:szCs w:val="20"/>
                <w:lang w:val="ka-GE" w:eastAsia="ka-GE"/>
              </w:rPr>
            </w:pPr>
            <w:r>
              <w:rPr>
                <w:rFonts w:ascii="Sylfaen" w:eastAsia="Times New Roman" w:hAnsi="Sylfaen" w:cs="Sylfaen"/>
                <w:noProof/>
                <w:color w:val="000000"/>
                <w:sz w:val="20"/>
                <w:szCs w:val="20"/>
                <w:lang w:val="ka-GE" w:eastAsia="ka-GE"/>
              </w:rPr>
              <w:t>ა) უსიმპტომო</w:t>
            </w:r>
          </w:p>
        </w:tc>
        <w:tc>
          <w:tcPr>
            <w:tcW w:w="5103"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color w:val="000000"/>
                <w:sz w:val="20"/>
                <w:szCs w:val="20"/>
                <w:lang w:val="ka-GE" w:eastAsia="ka-GE"/>
              </w:rPr>
            </w:pPr>
            <w:r>
              <w:rPr>
                <w:rFonts w:ascii="Sylfaen" w:eastAsia="Times New Roman" w:hAnsi="Sylfaen" w:cs="Sylfaen"/>
                <w:noProof/>
                <w:color w:val="000000"/>
                <w:sz w:val="20"/>
                <w:szCs w:val="20"/>
                <w:lang w:val="ka-GE" w:eastAsia="ka-GE"/>
              </w:rPr>
              <w:t xml:space="preserve">არ კეთდება ბცჟ, კეთდება წწყ; </w:t>
            </w:r>
          </w:p>
        </w:tc>
      </w:tr>
      <w:tr w:rsidR="00033A5C">
        <w:tc>
          <w:tcPr>
            <w:tcW w:w="4821"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color w:val="000000"/>
                <w:sz w:val="20"/>
                <w:szCs w:val="20"/>
                <w:lang w:val="ka-GE" w:eastAsia="ka-GE"/>
              </w:rPr>
            </w:pPr>
            <w:r>
              <w:rPr>
                <w:rFonts w:ascii="Sylfaen" w:eastAsia="Times New Roman" w:hAnsi="Sylfaen" w:cs="Sylfaen"/>
                <w:noProof/>
                <w:color w:val="000000"/>
                <w:sz w:val="20"/>
                <w:szCs w:val="20"/>
                <w:lang w:val="ka-GE" w:eastAsia="ka-GE"/>
              </w:rPr>
              <w:t xml:space="preserve"> ბ)</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ka-GE" w:eastAsia="ka-GE"/>
              </w:rPr>
              <w:t>სიმპტომური</w:t>
            </w:r>
          </w:p>
        </w:tc>
        <w:tc>
          <w:tcPr>
            <w:tcW w:w="5103" w:type="dxa"/>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color w:val="000000"/>
                <w:sz w:val="20"/>
                <w:szCs w:val="20"/>
                <w:lang w:val="ka-GE" w:eastAsia="ka-GE"/>
              </w:rPr>
            </w:pPr>
            <w:r>
              <w:rPr>
                <w:rFonts w:ascii="Sylfaen" w:eastAsia="Times New Roman" w:hAnsi="Sylfaen" w:cs="Sylfaen"/>
                <w:noProof/>
                <w:color w:val="000000"/>
                <w:sz w:val="20"/>
                <w:szCs w:val="20"/>
                <w:lang w:val="ka-GE" w:eastAsia="ka-GE"/>
              </w:rPr>
              <w:t>არ კეთდება ბცჟ და წწყ</w:t>
            </w:r>
          </w:p>
        </w:tc>
      </w:tr>
      <w:tr w:rsidR="00033A5C">
        <w:tc>
          <w:tcPr>
            <w:tcW w:w="9924" w:type="dxa"/>
            <w:gridSpan w:val="2"/>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color w:val="000000"/>
                <w:sz w:val="20"/>
                <w:szCs w:val="20"/>
                <w:lang w:val="ka-GE" w:eastAsia="ka-GE"/>
              </w:rPr>
            </w:pPr>
            <w:r>
              <w:rPr>
                <w:rFonts w:ascii="Sylfaen" w:hAnsi="Sylfaen" w:cs="Sylfaen"/>
                <w:b/>
                <w:bCs/>
                <w:noProof/>
                <w:color w:val="000000"/>
                <w:sz w:val="20"/>
                <w:szCs w:val="20"/>
                <w:lang w:val="en-US"/>
              </w:rPr>
              <w:t xml:space="preserve">5. </w:t>
            </w:r>
            <w:r>
              <w:rPr>
                <w:rFonts w:ascii="Sylfaen" w:eastAsia="Times New Roman" w:hAnsi="Sylfaen" w:cs="Sylfaen"/>
                <w:b/>
                <w:bCs/>
                <w:noProof/>
                <w:color w:val="000000"/>
                <w:sz w:val="20"/>
                <w:szCs w:val="20"/>
                <w:lang w:val="ka-GE" w:eastAsia="ka-GE"/>
              </w:rPr>
              <w:t>აცრები ინაქტივირებული ვაქცინებით</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ka-GE" w:eastAsia="ka-GE"/>
              </w:rPr>
              <w:t>ხორციელდება ასაკობრივად, პროფილაქტიკური აცრების კალენდრის და ვაქცინის თანმხლები ინსტრუქციის შესაბამისად.</w:t>
            </w:r>
          </w:p>
        </w:tc>
      </w:tr>
    </w:tbl>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i/>
          <w:iCs/>
          <w:noProof/>
          <w:lang w:val="ka-GE" w:eastAsia="ka-GE"/>
        </w:rPr>
      </w:pPr>
      <w:r>
        <w:rPr>
          <w:rFonts w:ascii="Sylfaen" w:eastAsia="Times New Roman" w:hAnsi="Sylfaen" w:cs="Sylfaen"/>
          <w:b/>
          <w:bCs/>
          <w:i/>
          <w:iCs/>
          <w:noProof/>
          <w:lang w:val="ka-GE" w:eastAsia="ka-GE"/>
        </w:rPr>
        <w:t xml:space="preserve">შენიშვნა: </w:t>
      </w:r>
      <w:r>
        <w:rPr>
          <w:rFonts w:ascii="Sylfaen" w:eastAsia="Times New Roman" w:hAnsi="Sylfaen" w:cs="Sylfaen"/>
          <w:i/>
          <w:iCs/>
          <w:noProof/>
          <w:lang w:val="ka-GE" w:eastAsia="ka-GE"/>
        </w:rPr>
        <w:t>აცრის ჩატარების</w:t>
      </w:r>
      <w:r>
        <w:rPr>
          <w:rFonts w:ascii="Sylfaen" w:hAnsi="Sylfaen" w:cs="Sylfaen"/>
          <w:i/>
          <w:iCs/>
          <w:noProof/>
          <w:lang w:val="pt-BR" w:eastAsia="pt-BR"/>
        </w:rPr>
        <w:t xml:space="preserve"> </w:t>
      </w:r>
      <w:r>
        <w:rPr>
          <w:rFonts w:ascii="Sylfaen" w:eastAsia="Times New Roman" w:hAnsi="Sylfaen" w:cs="Sylfaen"/>
          <w:i/>
          <w:iCs/>
          <w:noProof/>
          <w:lang w:val="ka-GE" w:eastAsia="ka-GE"/>
        </w:rPr>
        <w:t>წინ იხილეთ ვაქცინის თანმხლები ინსტრუქცია</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იმუნოგლობულინების ან სისხლის სხვა პრეპარატების მიღების შემდეგ, ცოცხალი ვაქცინებით აცრები უნდა ჩატარდეს N2 ცხრილში მოცემული ინტერვალების გათვალისწინებით: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ცხრილი </w:t>
      </w:r>
      <w:r>
        <w:rPr>
          <w:rFonts w:ascii="Sylfaen" w:eastAsia="Times New Roman" w:hAnsi="Sylfaen" w:cs="Sylfaen"/>
          <w:b/>
          <w:bCs/>
          <w:noProof/>
          <w:sz w:val="24"/>
          <w:szCs w:val="24"/>
          <w:lang w:val="ru-RU" w:eastAsia="ru-RU"/>
        </w:rPr>
        <w:t>№</w:t>
      </w:r>
      <w:r>
        <w:rPr>
          <w:rFonts w:ascii="Sylfaen" w:hAnsi="Sylfaen" w:cs="Sylfaen"/>
          <w:b/>
          <w:bCs/>
          <w:noProof/>
          <w:sz w:val="24"/>
          <w:szCs w:val="24"/>
          <w:lang w:val="ka-GE" w:eastAsia="ka-GE"/>
        </w:rPr>
        <w:t>2</w:t>
      </w:r>
    </w:p>
    <w:tbl>
      <w:tblPr>
        <w:tblW w:w="0" w:type="auto"/>
        <w:tblInd w:w="-30" w:type="dxa"/>
        <w:tblLayout w:type="fixed"/>
        <w:tblLook w:val="0000" w:firstRow="0" w:lastRow="0" w:firstColumn="0" w:lastColumn="0" w:noHBand="0" w:noVBand="0"/>
      </w:tblPr>
      <w:tblGrid>
        <w:gridCol w:w="4561"/>
        <w:gridCol w:w="3467"/>
        <w:gridCol w:w="1954"/>
      </w:tblGrid>
      <w:tr w:rsidR="00033A5C">
        <w:tc>
          <w:tcPr>
            <w:tcW w:w="4561" w:type="dxa"/>
            <w:tcBorders>
              <w:top w:val="single" w:sz="24" w:space="0" w:color="5B9BD5"/>
              <w:left w:val="single" w:sz="24" w:space="0" w:color="5B9BD5"/>
              <w:bottom w:val="single" w:sz="12" w:space="0" w:color="5B9BD5"/>
              <w:right w:val="single" w:sz="8" w:space="0" w:color="00B0F0"/>
            </w:tcBorders>
            <w:shd w:val="clear" w:color="auto" w:fill="9CC2E5"/>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პრეპარატი/ჩვენება</w:t>
            </w:r>
          </w:p>
        </w:tc>
        <w:tc>
          <w:tcPr>
            <w:tcW w:w="3467" w:type="dxa"/>
            <w:tcBorders>
              <w:top w:val="single" w:sz="24" w:space="0" w:color="5B9BD5"/>
              <w:left w:val="single" w:sz="8" w:space="0" w:color="00B0F0"/>
              <w:bottom w:val="single" w:sz="12" w:space="0" w:color="5B9BD5"/>
              <w:right w:val="single" w:sz="8" w:space="0" w:color="00B0F0"/>
            </w:tcBorders>
            <w:shd w:val="clear" w:color="auto" w:fill="9CC2E5"/>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b/>
                <w:bCs/>
                <w:noProof/>
                <w:sz w:val="20"/>
                <w:szCs w:val="20"/>
                <w:lang w:val="ka-GE" w:eastAsia="ka-GE"/>
              </w:rPr>
              <w:t>დოზა</w:t>
            </w:r>
            <w:r>
              <w:rPr>
                <w:rFonts w:ascii="Sylfaen" w:hAnsi="Sylfaen" w:cs="Sylfaen"/>
                <w:b/>
                <w:bCs/>
                <w:noProof/>
                <w:sz w:val="20"/>
                <w:szCs w:val="20"/>
                <w:lang w:val="en-US"/>
              </w:rPr>
              <w:t xml:space="preserve"> (</w:t>
            </w:r>
            <w:r>
              <w:rPr>
                <w:rFonts w:ascii="Sylfaen" w:eastAsia="Times New Roman" w:hAnsi="Sylfaen" w:cs="Sylfaen"/>
                <w:b/>
                <w:bCs/>
                <w:noProof/>
                <w:sz w:val="20"/>
                <w:szCs w:val="20"/>
                <w:lang w:val="ka-GE" w:eastAsia="ka-GE"/>
              </w:rPr>
              <w:t>მგ</w:t>
            </w:r>
            <w:r>
              <w:rPr>
                <w:rFonts w:ascii="Sylfaen" w:hAnsi="Sylfaen" w:cs="Sylfaen"/>
                <w:b/>
                <w:bCs/>
                <w:noProof/>
                <w:sz w:val="20"/>
                <w:szCs w:val="20"/>
                <w:lang w:val="en-US"/>
              </w:rPr>
              <w:t xml:space="preserve"> IgG/</w:t>
            </w:r>
            <w:r>
              <w:rPr>
                <w:rFonts w:ascii="Sylfaen" w:eastAsia="Times New Roman" w:hAnsi="Sylfaen" w:cs="Sylfaen"/>
                <w:b/>
                <w:bCs/>
                <w:noProof/>
                <w:sz w:val="20"/>
                <w:szCs w:val="20"/>
                <w:lang w:val="ka-GE" w:eastAsia="ka-GE"/>
              </w:rPr>
              <w:t>კგ</w:t>
            </w:r>
            <w:r>
              <w:rPr>
                <w:rFonts w:ascii="Sylfaen" w:hAnsi="Sylfaen" w:cs="Sylfaen"/>
                <w:b/>
                <w:bCs/>
                <w:noProof/>
                <w:sz w:val="20"/>
                <w:szCs w:val="20"/>
                <w:lang w:val="en-US"/>
              </w:rPr>
              <w:t xml:space="preserve">) </w:t>
            </w:r>
            <w:r>
              <w:rPr>
                <w:rFonts w:ascii="Sylfaen" w:eastAsia="Times New Roman" w:hAnsi="Sylfaen" w:cs="Sylfaen"/>
                <w:b/>
                <w:bCs/>
                <w:noProof/>
                <w:sz w:val="20"/>
                <w:szCs w:val="20"/>
                <w:lang w:val="ka-GE" w:eastAsia="ka-GE"/>
              </w:rPr>
              <w:t>და</w:t>
            </w:r>
            <w:r>
              <w:rPr>
                <w:rFonts w:ascii="Sylfaen" w:hAnsi="Sylfaen" w:cs="Sylfaen"/>
                <w:b/>
                <w:bCs/>
                <w:noProof/>
                <w:sz w:val="20"/>
                <w:szCs w:val="20"/>
                <w:lang w:val="en-US"/>
              </w:rPr>
              <w:t xml:space="preserve"> </w:t>
            </w:r>
            <w:r>
              <w:rPr>
                <w:rFonts w:ascii="Sylfaen" w:eastAsia="Times New Roman" w:hAnsi="Sylfaen" w:cs="Sylfaen"/>
                <w:b/>
                <w:bCs/>
                <w:noProof/>
                <w:sz w:val="20"/>
                <w:szCs w:val="20"/>
                <w:lang w:val="ka-GE" w:eastAsia="ka-GE"/>
              </w:rPr>
              <w:t>შეყვანის გზა</w:t>
            </w:r>
            <w:r>
              <w:rPr>
                <w:rFonts w:ascii="Sylfaen" w:hAnsi="Sylfaen" w:cs="Sylfaen"/>
                <w:b/>
                <w:bCs/>
                <w:noProof/>
                <w:position w:val="5"/>
                <w:sz w:val="20"/>
                <w:szCs w:val="20"/>
                <w:lang w:val="en-US"/>
              </w:rPr>
              <w:t>(</w:t>
            </w:r>
          </w:p>
        </w:tc>
        <w:tc>
          <w:tcPr>
            <w:tcW w:w="1954" w:type="dxa"/>
            <w:tcBorders>
              <w:top w:val="single" w:sz="24" w:space="0" w:color="5B9BD5"/>
              <w:left w:val="single" w:sz="8" w:space="0" w:color="00B0F0"/>
              <w:bottom w:val="single" w:sz="12" w:space="0" w:color="5B9BD5"/>
              <w:right w:val="single" w:sz="24" w:space="0" w:color="5B9BD5"/>
            </w:tcBorders>
            <w:shd w:val="clear" w:color="auto" w:fill="9CC2E5"/>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b/>
                <w:bCs/>
                <w:noProof/>
                <w:sz w:val="20"/>
                <w:szCs w:val="20"/>
                <w:lang w:val="ka-GE" w:eastAsia="ka-GE"/>
              </w:rPr>
              <w:t>რეკომენდებული ინტერვალი ცოცხალი ვაქცინით აცრას შორის (თვე)</w:t>
            </w:r>
          </w:p>
        </w:tc>
      </w:tr>
      <w:tr w:rsidR="00033A5C">
        <w:tc>
          <w:tcPr>
            <w:tcW w:w="4561" w:type="dxa"/>
            <w:tcBorders>
              <w:top w:val="single" w:sz="12" w:space="0" w:color="5B9BD5"/>
              <w:left w:val="single" w:sz="24" w:space="0" w:color="5B9BD5"/>
              <w:bottom w:val="single" w:sz="8" w:space="0" w:color="8EAADB"/>
              <w:right w:val="single" w:sz="8" w:space="0" w:color="8EAADB"/>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სისხლის გადასხმა</w:t>
            </w:r>
          </w:p>
        </w:tc>
        <w:tc>
          <w:tcPr>
            <w:tcW w:w="3467" w:type="dxa"/>
            <w:tcBorders>
              <w:top w:val="single" w:sz="12" w:space="0" w:color="5B9BD5"/>
              <w:left w:val="single" w:sz="8" w:space="0" w:color="8EAADB"/>
              <w:bottom w:val="single" w:sz="8" w:space="0" w:color="8EAADB"/>
              <w:right w:val="single" w:sz="8" w:space="0" w:color="8EAADB"/>
            </w:tcBorders>
          </w:tcPr>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p>
        </w:tc>
        <w:tc>
          <w:tcPr>
            <w:tcW w:w="1954" w:type="dxa"/>
            <w:tcBorders>
              <w:top w:val="single" w:sz="12" w:space="0" w:color="5B9BD5"/>
              <w:left w:val="single" w:sz="8" w:space="0" w:color="8EAADB"/>
              <w:bottom w:val="single" w:sz="8" w:space="0" w:color="8EAADB"/>
              <w:right w:val="single" w:sz="24" w:space="0" w:color="5B9BD5"/>
            </w:tcBorders>
          </w:tcPr>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p>
        </w:tc>
      </w:tr>
      <w:tr w:rsidR="00033A5C">
        <w:tc>
          <w:tcPr>
            <w:tcW w:w="4561" w:type="dxa"/>
            <w:tcBorders>
              <w:top w:val="single" w:sz="8" w:space="0" w:color="8EAADB"/>
              <w:left w:val="single" w:sz="24" w:space="0" w:color="8EAADB"/>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ერითროციტები, გარეცხილი</w:t>
            </w:r>
          </w:p>
        </w:tc>
        <w:tc>
          <w:tcPr>
            <w:tcW w:w="3467" w:type="dxa"/>
            <w:tcBorders>
              <w:top w:val="single" w:sz="8" w:space="0" w:color="8EAADB"/>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10 </w:t>
            </w:r>
            <w:r>
              <w:rPr>
                <w:rFonts w:ascii="Sylfaen" w:eastAsia="Times New Roman" w:hAnsi="Sylfaen" w:cs="Sylfaen"/>
                <w:noProof/>
                <w:sz w:val="20"/>
                <w:szCs w:val="20"/>
                <w:lang w:val="en-US"/>
              </w:rPr>
              <w:t xml:space="preserve">მლ/კგ, </w:t>
            </w:r>
            <w:r>
              <w:rPr>
                <w:rFonts w:ascii="Sylfaen" w:eastAsia="Times New Roman" w:hAnsi="Sylfaen" w:cs="Sylfaen"/>
                <w:noProof/>
                <w:sz w:val="20"/>
                <w:szCs w:val="20"/>
                <w:lang w:val="ka-GE" w:eastAsia="ka-GE"/>
              </w:rPr>
              <w:t>უმნიშვნელო</w:t>
            </w:r>
            <w:r>
              <w:rPr>
                <w:rFonts w:ascii="Sylfaen" w:hAnsi="Sylfaen" w:cs="Sylfaen"/>
                <w:noProof/>
                <w:sz w:val="20"/>
                <w:szCs w:val="20"/>
                <w:lang w:val="en-US"/>
              </w:rPr>
              <w:t xml:space="preserve"> IgG/</w:t>
            </w:r>
            <w:r>
              <w:rPr>
                <w:rFonts w:ascii="Sylfaen" w:eastAsia="Times New Roman" w:hAnsi="Sylfaen" w:cs="Sylfaen"/>
                <w:noProof/>
                <w:sz w:val="20"/>
                <w:szCs w:val="20"/>
                <w:lang w:val="en-US"/>
              </w:rPr>
              <w:t>კგ ინტრავენურად</w:t>
            </w:r>
          </w:p>
        </w:tc>
        <w:tc>
          <w:tcPr>
            <w:tcW w:w="1954" w:type="dxa"/>
            <w:tcBorders>
              <w:top w:val="single" w:sz="8" w:space="0" w:color="8EAADB"/>
              <w:left w:val="single" w:sz="8" w:space="0" w:color="00B0F0"/>
              <w:bottom w:val="single" w:sz="4" w:space="0" w:color="00B0F0"/>
              <w:right w:val="single" w:sz="24" w:space="0" w:color="8EAADB"/>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არა</w:t>
            </w:r>
          </w:p>
        </w:tc>
      </w:tr>
      <w:tr w:rsidR="00033A5C">
        <w:tc>
          <w:tcPr>
            <w:tcW w:w="4561" w:type="dxa"/>
            <w:tcBorders>
              <w:top w:val="single" w:sz="4" w:space="0" w:color="00B0F0"/>
              <w:left w:val="single" w:sz="24" w:space="0" w:color="8EAADB"/>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en-US"/>
              </w:rPr>
              <w:t xml:space="preserve">ერითროციტები, </w:t>
            </w:r>
            <w:r>
              <w:rPr>
                <w:rFonts w:ascii="Sylfaen" w:eastAsia="Times New Roman" w:hAnsi="Sylfaen" w:cs="Sylfaen"/>
                <w:noProof/>
                <w:sz w:val="20"/>
                <w:szCs w:val="20"/>
                <w:lang w:val="ka-GE" w:eastAsia="ka-GE"/>
              </w:rPr>
              <w:t>ადენინ-მარილოვანი ხსნარი</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10 </w:t>
            </w:r>
            <w:r>
              <w:rPr>
                <w:rFonts w:ascii="Sylfaen" w:eastAsia="Times New Roman" w:hAnsi="Sylfaen" w:cs="Sylfaen"/>
                <w:noProof/>
                <w:sz w:val="20"/>
                <w:szCs w:val="20"/>
                <w:lang w:val="en-US"/>
              </w:rPr>
              <w:t>მლ/კგ (10 მგ IgG/კგ) ინტრავენურად</w:t>
            </w:r>
          </w:p>
        </w:tc>
        <w:tc>
          <w:tcPr>
            <w:tcW w:w="1954" w:type="dxa"/>
            <w:tcBorders>
              <w:top w:val="single" w:sz="4" w:space="0" w:color="00B0F0"/>
              <w:left w:val="single" w:sz="8" w:space="0" w:color="00B0F0"/>
              <w:bottom w:val="single" w:sz="4" w:space="0" w:color="00B0F0"/>
              <w:right w:val="single" w:sz="24" w:space="0" w:color="8EAADB"/>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3</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8EAADB"/>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ერითროციტების მასა</w:t>
            </w:r>
            <w:r>
              <w:rPr>
                <w:rFonts w:ascii="Sylfaen" w:hAnsi="Sylfaen" w:cs="Sylfaen"/>
                <w:noProof/>
                <w:sz w:val="20"/>
                <w:szCs w:val="20"/>
                <w:lang w:val="en-US"/>
              </w:rPr>
              <w:t xml:space="preserve"> (</w:t>
            </w:r>
            <w:r>
              <w:rPr>
                <w:rFonts w:ascii="Sylfaen" w:eastAsia="Times New Roman" w:hAnsi="Sylfaen" w:cs="Sylfaen"/>
                <w:noProof/>
                <w:sz w:val="20"/>
                <w:szCs w:val="20"/>
                <w:lang w:val="ka-GE" w:eastAsia="ka-GE"/>
              </w:rPr>
              <w:t xml:space="preserve">ჰემატოკრიტი </w:t>
            </w:r>
            <w:r>
              <w:rPr>
                <w:rFonts w:ascii="Sylfaen" w:hAnsi="Sylfaen" w:cs="Sylfaen"/>
                <w:noProof/>
                <w:sz w:val="20"/>
                <w:szCs w:val="20"/>
                <w:lang w:val="en-US"/>
              </w:rPr>
              <w:t>65%)</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10 </w:t>
            </w:r>
            <w:r>
              <w:rPr>
                <w:rFonts w:ascii="Sylfaen" w:eastAsia="Times New Roman" w:hAnsi="Sylfaen" w:cs="Sylfaen"/>
                <w:noProof/>
                <w:sz w:val="20"/>
                <w:szCs w:val="20"/>
                <w:lang w:val="en-US"/>
              </w:rPr>
              <w:t>მლ/კგ (60 მგ IgG/კგ) ინტრავენურად</w:t>
            </w:r>
          </w:p>
        </w:tc>
        <w:tc>
          <w:tcPr>
            <w:tcW w:w="1954" w:type="dxa"/>
            <w:tcBorders>
              <w:top w:val="single" w:sz="4" w:space="0" w:color="00B0F0"/>
              <w:left w:val="single" w:sz="8" w:space="0" w:color="00B0F0"/>
              <w:bottom w:val="single" w:sz="4" w:space="0" w:color="00B0F0"/>
              <w:right w:val="single" w:sz="24" w:space="0" w:color="8EAADB"/>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6</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8EAADB"/>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eastAsia="Times New Roman" w:hAnsi="Sylfaen" w:cs="Sylfaen"/>
                <w:noProof/>
                <w:sz w:val="20"/>
                <w:szCs w:val="20"/>
                <w:lang w:val="ka-GE" w:eastAsia="ka-GE"/>
              </w:rPr>
              <w:t>სისხლი</w:t>
            </w:r>
            <w:r>
              <w:rPr>
                <w:rFonts w:ascii="Sylfaen" w:hAnsi="Sylfaen" w:cs="Sylfaen"/>
                <w:noProof/>
                <w:sz w:val="20"/>
                <w:szCs w:val="20"/>
                <w:lang w:val="en-US"/>
              </w:rPr>
              <w:t xml:space="preserve"> (</w:t>
            </w:r>
            <w:r>
              <w:rPr>
                <w:rFonts w:ascii="Sylfaen" w:eastAsia="Times New Roman" w:hAnsi="Sylfaen" w:cs="Sylfaen"/>
                <w:noProof/>
                <w:sz w:val="20"/>
                <w:szCs w:val="20"/>
                <w:lang w:val="en-US"/>
              </w:rPr>
              <w:t>ჰემატოკრიტი 35%-50%)</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eastAsia="Times New Roman" w:hAnsi="Sylfaen" w:cs="Sylfaen"/>
                <w:noProof/>
                <w:sz w:val="20"/>
                <w:szCs w:val="20"/>
                <w:lang w:val="en-US"/>
              </w:rPr>
              <w:t>10 მლ/კგ (80-100 მგ IgG/კგ) ინტრავენურად</w:t>
            </w:r>
          </w:p>
        </w:tc>
        <w:tc>
          <w:tcPr>
            <w:tcW w:w="1954" w:type="dxa"/>
            <w:tcBorders>
              <w:top w:val="single" w:sz="4" w:space="0" w:color="00B0F0"/>
              <w:left w:val="single" w:sz="8" w:space="0" w:color="00B0F0"/>
              <w:bottom w:val="single" w:sz="4" w:space="0" w:color="00B0F0"/>
              <w:right w:val="single" w:sz="24" w:space="0" w:color="8EAADB"/>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6</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8EAADB"/>
              <w:bottom w:val="single" w:sz="24" w:space="0" w:color="8EAADB"/>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პლაზმა</w:t>
            </w:r>
            <w:r>
              <w:rPr>
                <w:rFonts w:ascii="Sylfaen" w:hAnsi="Sylfaen" w:cs="Sylfaen"/>
                <w:noProof/>
                <w:sz w:val="20"/>
                <w:szCs w:val="20"/>
                <w:lang w:val="en-US"/>
              </w:rPr>
              <w:t>/</w:t>
            </w:r>
            <w:r>
              <w:rPr>
                <w:rFonts w:ascii="Sylfaen" w:eastAsia="Times New Roman" w:hAnsi="Sylfaen" w:cs="Sylfaen"/>
                <w:noProof/>
                <w:sz w:val="20"/>
                <w:szCs w:val="20"/>
                <w:lang w:val="ka-GE" w:eastAsia="ka-GE"/>
              </w:rPr>
              <w:t>თრომბოციტების პროდუქტები</w:t>
            </w:r>
          </w:p>
        </w:tc>
        <w:tc>
          <w:tcPr>
            <w:tcW w:w="3467" w:type="dxa"/>
            <w:tcBorders>
              <w:top w:val="single" w:sz="4" w:space="0" w:color="00B0F0"/>
              <w:left w:val="single" w:sz="8" w:space="0" w:color="00B0F0"/>
              <w:bottom w:val="single" w:sz="24" w:space="0" w:color="8EAADB"/>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10 </w:t>
            </w:r>
            <w:r>
              <w:rPr>
                <w:rFonts w:ascii="Sylfaen" w:eastAsia="Times New Roman" w:hAnsi="Sylfaen" w:cs="Sylfaen"/>
                <w:noProof/>
                <w:sz w:val="20"/>
                <w:szCs w:val="20"/>
                <w:lang w:val="en-US"/>
              </w:rPr>
              <w:t>მლ/კგ (160 მგ IgG/კგ) ინტრავენურად</w:t>
            </w:r>
          </w:p>
        </w:tc>
        <w:tc>
          <w:tcPr>
            <w:tcW w:w="1954" w:type="dxa"/>
            <w:tcBorders>
              <w:top w:val="single" w:sz="4" w:space="0" w:color="00B0F0"/>
              <w:left w:val="single" w:sz="8" w:space="0" w:color="00B0F0"/>
              <w:bottom w:val="single" w:sz="24" w:space="0" w:color="8EAADB"/>
              <w:right w:val="single" w:sz="24" w:space="0" w:color="8EAADB"/>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7</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24" w:space="0" w:color="8EAADB"/>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lastRenderedPageBreak/>
              <w:t>ბოტულიზმის იმუნოგლობულინი (ადამიანის)</w:t>
            </w:r>
          </w:p>
        </w:tc>
        <w:tc>
          <w:tcPr>
            <w:tcW w:w="3467" w:type="dxa"/>
            <w:tcBorders>
              <w:top w:val="single" w:sz="24" w:space="0" w:color="8EAADB"/>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1.0 </w:t>
            </w:r>
            <w:r>
              <w:rPr>
                <w:rFonts w:ascii="Sylfaen" w:eastAsia="Times New Roman" w:hAnsi="Sylfaen" w:cs="Sylfaen"/>
                <w:noProof/>
                <w:sz w:val="20"/>
                <w:szCs w:val="20"/>
                <w:lang w:val="en-US"/>
              </w:rPr>
              <w:t>მლ/კგ (50 მგ IgG/კგ) ინტრავენურად</w:t>
            </w:r>
          </w:p>
        </w:tc>
        <w:tc>
          <w:tcPr>
            <w:tcW w:w="1954" w:type="dxa"/>
            <w:tcBorders>
              <w:top w:val="single" w:sz="24" w:space="0" w:color="8EAADB"/>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6</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 xml:space="preserve">ციტომეგალოვირუსის იმუნოგლობულინი </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 xml:space="preserve">150 </w:t>
            </w:r>
            <w:r>
              <w:rPr>
                <w:rFonts w:ascii="Sylfaen" w:eastAsia="Times New Roman" w:hAnsi="Sylfaen" w:cs="Sylfaen"/>
                <w:noProof/>
                <w:sz w:val="20"/>
                <w:szCs w:val="20"/>
                <w:lang w:val="en-US"/>
              </w:rPr>
              <w:t xml:space="preserve">მგ/კგ </w:t>
            </w:r>
            <w:r>
              <w:rPr>
                <w:rFonts w:ascii="Sylfaen" w:eastAsia="Times New Roman" w:hAnsi="Sylfaen" w:cs="Sylfaen"/>
                <w:noProof/>
                <w:sz w:val="20"/>
                <w:szCs w:val="20"/>
                <w:lang w:val="ka-GE" w:eastAsia="ka-GE"/>
              </w:rPr>
              <w:t xml:space="preserve">მაქსიმუმი </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ინტრავენურად</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6</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ჰეპატიტი</w:t>
            </w:r>
            <w:r>
              <w:rPr>
                <w:rFonts w:ascii="Sylfaen" w:hAnsi="Sylfaen" w:cs="Sylfaen"/>
                <w:b/>
                <w:bCs/>
                <w:noProof/>
                <w:sz w:val="20"/>
                <w:szCs w:val="20"/>
                <w:lang w:val="en-US"/>
              </w:rPr>
              <w:t xml:space="preserve"> A </w:t>
            </w:r>
            <w:r>
              <w:rPr>
                <w:rFonts w:ascii="Sylfaen" w:eastAsia="Times New Roman" w:hAnsi="Sylfaen" w:cs="Sylfaen"/>
                <w:b/>
                <w:bCs/>
                <w:noProof/>
                <w:sz w:val="20"/>
                <w:szCs w:val="20"/>
                <w:lang w:val="ka-GE" w:eastAsia="ka-GE"/>
              </w:rPr>
              <w:t>იმუნოგლობულინი</w:t>
            </w:r>
          </w:p>
        </w:tc>
        <w:tc>
          <w:tcPr>
            <w:tcW w:w="3467" w:type="dxa"/>
            <w:tcBorders>
              <w:top w:val="single" w:sz="4" w:space="0" w:color="00B0F0"/>
              <w:left w:val="single" w:sz="8" w:space="0" w:color="00B0F0"/>
              <w:bottom w:val="single" w:sz="4" w:space="0" w:color="00B0F0"/>
              <w:right w:val="single" w:sz="8" w:space="0" w:color="00B0F0"/>
            </w:tcBorders>
          </w:tcPr>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p>
        </w:tc>
        <w:tc>
          <w:tcPr>
            <w:tcW w:w="1954" w:type="dxa"/>
            <w:tcBorders>
              <w:top w:val="single" w:sz="4" w:space="0" w:color="00B0F0"/>
              <w:left w:val="single" w:sz="8" w:space="0" w:color="00B0F0"/>
              <w:bottom w:val="single" w:sz="4" w:space="0" w:color="00B0F0"/>
              <w:right w:val="single" w:sz="24" w:space="0" w:color="5B9BD5"/>
            </w:tcBorders>
          </w:tcPr>
          <w:p w:rsidR="00033A5C" w:rsidRDefault="00033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კონტაქტის პროფილაქტიკა</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0.1 </w:t>
            </w:r>
            <w:r>
              <w:rPr>
                <w:rFonts w:ascii="Sylfaen" w:eastAsia="Times New Roman" w:hAnsi="Sylfaen" w:cs="Sylfaen"/>
                <w:noProof/>
                <w:sz w:val="20"/>
                <w:szCs w:val="20"/>
                <w:lang w:val="en-US"/>
              </w:rPr>
              <w:t>მლ/კგ (3.3 მგ IgG/კგ) კუ</w:t>
            </w:r>
            <w:r>
              <w:rPr>
                <w:rFonts w:ascii="Sylfaen" w:eastAsia="Times New Roman" w:hAnsi="Sylfaen" w:cs="Sylfaen"/>
                <w:noProof/>
                <w:sz w:val="20"/>
                <w:szCs w:val="20"/>
                <w:lang w:val="ka-GE" w:eastAsia="ka-GE"/>
              </w:rPr>
              <w:t>ნ</w:t>
            </w:r>
            <w:r>
              <w:rPr>
                <w:rFonts w:ascii="Sylfaen" w:eastAsia="Times New Roman" w:hAnsi="Sylfaen" w:cs="Sylfaen"/>
                <w:noProof/>
                <w:sz w:val="20"/>
                <w:szCs w:val="20"/>
                <w:lang w:val="en-US"/>
              </w:rPr>
              <w:t>თში</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3</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5B9BD5"/>
              <w:right w:val="single" w:sz="8" w:space="0" w:color="00B0F0"/>
            </w:tcBorders>
            <w:shd w:val="clear" w:color="auto" w:fill="FFFFFF"/>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eastAsia="Times New Roman" w:hAnsi="Sylfaen" w:cs="Sylfaen"/>
                <w:noProof/>
                <w:sz w:val="20"/>
                <w:szCs w:val="20"/>
                <w:lang w:val="ka-GE" w:eastAsia="ka-GE"/>
              </w:rPr>
              <w:t>მოგზაურობა</w:t>
            </w:r>
            <w:r>
              <w:rPr>
                <w:rFonts w:ascii="Sylfaen" w:hAnsi="Sylfaen" w:cs="Sylfaen"/>
                <w:noProof/>
                <w:sz w:val="20"/>
                <w:szCs w:val="20"/>
                <w:lang w:val="en-US"/>
              </w:rPr>
              <w:t xml:space="preserve"> </w:t>
            </w:r>
            <w:r>
              <w:rPr>
                <w:rFonts w:ascii="Sylfaen" w:eastAsia="Times New Roman" w:hAnsi="Sylfaen" w:cs="Sylfaen"/>
                <w:noProof/>
                <w:sz w:val="20"/>
                <w:szCs w:val="20"/>
                <w:lang w:val="ka-GE" w:eastAsia="ka-GE"/>
              </w:rPr>
              <w:t>ხანგრძლივობით</w:t>
            </w:r>
            <w:r>
              <w:rPr>
                <w:rFonts w:ascii="Sylfaen" w:hAnsi="Sylfaen" w:cs="Sylfaen"/>
                <w:noProof/>
                <w:sz w:val="20"/>
                <w:szCs w:val="20"/>
                <w:lang w:val="en-US"/>
              </w:rPr>
              <w:t xml:space="preserve"> &lt;1 </w:t>
            </w:r>
            <w:r>
              <w:rPr>
                <w:rFonts w:ascii="Sylfaen" w:eastAsia="Times New Roman" w:hAnsi="Sylfaen" w:cs="Sylfaen"/>
                <w:noProof/>
                <w:sz w:val="20"/>
                <w:szCs w:val="20"/>
                <w:lang w:val="ka-GE" w:eastAsia="ka-GE"/>
              </w:rPr>
              <w:t>თვე</w:t>
            </w:r>
            <w:r>
              <w:rPr>
                <w:rFonts w:ascii="Sylfaen" w:hAnsi="Sylfaen" w:cs="Sylfaen"/>
                <w:noProof/>
                <w:sz w:val="20"/>
                <w:szCs w:val="20"/>
                <w:lang w:val="en-US"/>
              </w:rPr>
              <w:t xml:space="preserve"> </w:t>
            </w:r>
          </w:p>
        </w:tc>
        <w:tc>
          <w:tcPr>
            <w:tcW w:w="3467" w:type="dxa"/>
            <w:tcBorders>
              <w:top w:val="single" w:sz="4" w:space="0" w:color="00B0F0"/>
              <w:left w:val="single" w:sz="8" w:space="0" w:color="00B0F0"/>
              <w:bottom w:val="single" w:sz="4" w:space="0" w:color="5B9BD5"/>
              <w:right w:val="single" w:sz="8" w:space="0" w:color="00B0F0"/>
            </w:tcBorders>
            <w:shd w:val="clear" w:color="auto" w:fill="FFFFFF"/>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0.1 </w:t>
            </w:r>
            <w:r>
              <w:rPr>
                <w:rFonts w:ascii="Sylfaen" w:eastAsia="Times New Roman" w:hAnsi="Sylfaen" w:cs="Sylfaen"/>
                <w:noProof/>
                <w:sz w:val="20"/>
                <w:szCs w:val="20"/>
                <w:lang w:val="en-US"/>
              </w:rPr>
              <w:t>მლ/კგ (3.3 მგ IgG/კგ) კუნთში</w:t>
            </w:r>
          </w:p>
        </w:tc>
        <w:tc>
          <w:tcPr>
            <w:tcW w:w="1954" w:type="dxa"/>
            <w:tcBorders>
              <w:top w:val="single" w:sz="4" w:space="0" w:color="00B0F0"/>
              <w:left w:val="single" w:sz="8" w:space="0" w:color="00B0F0"/>
              <w:bottom w:val="single" w:sz="4" w:space="0" w:color="5B9BD5"/>
              <w:right w:val="single" w:sz="24" w:space="0" w:color="5B9BD5"/>
            </w:tcBorders>
            <w:shd w:val="clear" w:color="auto" w:fill="FFFFFF"/>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3</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5B9BD5"/>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en-US"/>
              </w:rPr>
              <w:t xml:space="preserve">მოგზაურობა </w:t>
            </w:r>
            <w:r>
              <w:rPr>
                <w:rFonts w:ascii="Sylfaen" w:eastAsia="Times New Roman" w:hAnsi="Sylfaen" w:cs="Sylfaen"/>
                <w:noProof/>
                <w:sz w:val="20"/>
                <w:szCs w:val="20"/>
                <w:lang w:val="ka-GE" w:eastAsia="ka-GE"/>
              </w:rPr>
              <w:t>ხანგრძლივობით</w:t>
            </w:r>
            <w:r>
              <w:rPr>
                <w:rFonts w:ascii="Sylfaen" w:hAnsi="Sylfaen" w:cs="Sylfaen"/>
                <w:noProof/>
                <w:sz w:val="20"/>
                <w:szCs w:val="20"/>
                <w:lang w:val="en-US"/>
              </w:rPr>
              <w:t xml:space="preserve"> ≥1 </w:t>
            </w:r>
            <w:r>
              <w:rPr>
                <w:rFonts w:ascii="Sylfaen" w:eastAsia="Times New Roman" w:hAnsi="Sylfaen" w:cs="Sylfaen"/>
                <w:noProof/>
                <w:sz w:val="20"/>
                <w:szCs w:val="20"/>
                <w:lang w:val="ka-GE" w:eastAsia="ka-GE"/>
              </w:rPr>
              <w:t xml:space="preserve">თვე </w:t>
            </w:r>
          </w:p>
        </w:tc>
        <w:tc>
          <w:tcPr>
            <w:tcW w:w="3467" w:type="dxa"/>
            <w:tcBorders>
              <w:top w:val="single" w:sz="4" w:space="0" w:color="5B9BD5"/>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0.2 </w:t>
            </w:r>
            <w:r>
              <w:rPr>
                <w:rFonts w:ascii="Sylfaen" w:eastAsia="Times New Roman" w:hAnsi="Sylfaen" w:cs="Sylfaen"/>
                <w:noProof/>
                <w:sz w:val="20"/>
                <w:szCs w:val="20"/>
                <w:lang w:val="en-US"/>
              </w:rPr>
              <w:t>მლ/კგ (10 მგ IgG/კგ) კუნთში</w:t>
            </w:r>
          </w:p>
        </w:tc>
        <w:tc>
          <w:tcPr>
            <w:tcW w:w="1954" w:type="dxa"/>
            <w:tcBorders>
              <w:top w:val="single" w:sz="4" w:space="0" w:color="5B9BD5"/>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3</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20"/>
                <w:szCs w:val="20"/>
                <w:lang w:val="ka-GE" w:eastAsia="ka-GE"/>
              </w:rPr>
            </w:pP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ჰეპატიტი</w:t>
            </w:r>
            <w:r>
              <w:rPr>
                <w:rFonts w:ascii="Sylfaen" w:hAnsi="Sylfaen" w:cs="Sylfaen"/>
                <w:b/>
                <w:bCs/>
                <w:noProof/>
                <w:sz w:val="20"/>
                <w:szCs w:val="20"/>
                <w:lang w:val="en-US"/>
              </w:rPr>
              <w:t xml:space="preserve"> B </w:t>
            </w:r>
            <w:r>
              <w:rPr>
                <w:rFonts w:ascii="Sylfaen" w:eastAsia="Times New Roman" w:hAnsi="Sylfaen" w:cs="Sylfaen"/>
                <w:b/>
                <w:bCs/>
                <w:noProof/>
                <w:sz w:val="20"/>
                <w:szCs w:val="20"/>
                <w:lang w:val="ka-GE" w:eastAsia="ka-GE"/>
              </w:rPr>
              <w:t>იმუნოგლობულინი</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0.06 </w:t>
            </w:r>
            <w:r>
              <w:rPr>
                <w:rFonts w:ascii="Sylfaen" w:eastAsia="Times New Roman" w:hAnsi="Sylfaen" w:cs="Sylfaen"/>
                <w:noProof/>
                <w:sz w:val="20"/>
                <w:szCs w:val="20"/>
                <w:lang w:val="en-US"/>
              </w:rPr>
              <w:t>მლ/კგ (10 მგ IgG/კგ) კუნთში</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3</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t>ჩანაცვლებითი თერაპია იმუნოდეფიციტიანებში</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hAnsi="Sylfaen" w:cs="Sylfaen"/>
                <w:noProof/>
                <w:sz w:val="20"/>
                <w:szCs w:val="20"/>
                <w:lang w:val="en-US"/>
              </w:rPr>
              <w:t xml:space="preserve">300-400 </w:t>
            </w:r>
            <w:r>
              <w:rPr>
                <w:rFonts w:ascii="Sylfaen" w:eastAsia="Times New Roman" w:hAnsi="Sylfaen" w:cs="Sylfaen"/>
                <w:noProof/>
                <w:sz w:val="20"/>
                <w:szCs w:val="20"/>
                <w:lang w:val="en-US"/>
              </w:rPr>
              <w:t>მგ/კგ ინტრავენურად</w:t>
            </w:r>
            <w:r>
              <w:rPr>
                <w:rFonts w:ascii="Sylfaen" w:hAnsi="Sylfaen" w:cs="Sylfaen"/>
                <w:noProof/>
                <w:position w:val="5"/>
                <w:sz w:val="20"/>
                <w:szCs w:val="20"/>
                <w:lang w:val="en-US"/>
              </w:rPr>
              <w:t>(d)</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8</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t>იმუნური თრომბოციტოპენიური პურპურას მკურნალობა</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400 </w:t>
            </w:r>
            <w:r>
              <w:rPr>
                <w:rFonts w:ascii="Sylfaen" w:eastAsia="Times New Roman" w:hAnsi="Sylfaen" w:cs="Sylfaen"/>
                <w:noProof/>
                <w:sz w:val="20"/>
                <w:szCs w:val="20"/>
                <w:lang w:val="en-US"/>
              </w:rPr>
              <w:t>მგ/კგ ინტრავენურად</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8</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t>ჩუტყვავილას პოსტექსპოზიციური პროფილაქტიკა</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400 </w:t>
            </w:r>
            <w:r>
              <w:rPr>
                <w:rFonts w:ascii="Sylfaen" w:eastAsia="Times New Roman" w:hAnsi="Sylfaen" w:cs="Sylfaen"/>
                <w:noProof/>
                <w:sz w:val="20"/>
                <w:szCs w:val="20"/>
                <w:lang w:val="en-US"/>
              </w:rPr>
              <w:t>მგ/კგ ინტრავენურად</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8</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t>წითელას პოსტექპოზიციური პროფილაქტიკა იმუნოკომპრომისულ კონტაქტებში</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400 </w:t>
            </w:r>
            <w:r>
              <w:rPr>
                <w:rFonts w:ascii="Sylfaen" w:eastAsia="Times New Roman" w:hAnsi="Sylfaen" w:cs="Sylfaen"/>
                <w:noProof/>
                <w:sz w:val="20"/>
                <w:szCs w:val="20"/>
                <w:lang w:val="en-US"/>
              </w:rPr>
              <w:t>მგ/კგ ინტრავენურად</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8</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t>იმუნური თრომბოციტოპენიური პურპურას მკურნალობა</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1000 </w:t>
            </w:r>
            <w:r>
              <w:rPr>
                <w:rFonts w:ascii="Sylfaen" w:eastAsia="Times New Roman" w:hAnsi="Sylfaen" w:cs="Sylfaen"/>
                <w:noProof/>
                <w:sz w:val="20"/>
                <w:szCs w:val="20"/>
                <w:lang w:val="en-US"/>
              </w:rPr>
              <w:t>მგ/კგ ინტრავენურად</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10</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t>კავასაკის დაავადება</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2 </w:t>
            </w:r>
            <w:r>
              <w:rPr>
                <w:rFonts w:ascii="Sylfaen" w:eastAsia="Times New Roman" w:hAnsi="Sylfaen" w:cs="Sylfaen"/>
                <w:noProof/>
                <w:sz w:val="20"/>
                <w:szCs w:val="20"/>
                <w:lang w:val="ka-GE" w:eastAsia="ka-GE"/>
              </w:rPr>
              <w:t>გ</w:t>
            </w:r>
            <w:r>
              <w:rPr>
                <w:rFonts w:ascii="Sylfaen" w:hAnsi="Sylfaen" w:cs="Sylfaen"/>
                <w:noProof/>
                <w:sz w:val="20"/>
                <w:szCs w:val="20"/>
                <w:lang w:val="en-US"/>
              </w:rPr>
              <w:t>/</w:t>
            </w:r>
            <w:r>
              <w:rPr>
                <w:rFonts w:ascii="Sylfaen" w:eastAsia="Times New Roman" w:hAnsi="Sylfaen" w:cs="Sylfaen"/>
                <w:noProof/>
                <w:sz w:val="20"/>
                <w:szCs w:val="20"/>
                <w:lang w:val="en-US"/>
              </w:rPr>
              <w:t>კგ ინტრავენურად</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11</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t>წითელას იმუნოგლობულით პროფილაქტიკა</w:t>
            </w:r>
            <w:r>
              <w:rPr>
                <w:rFonts w:ascii="Sylfaen" w:hAnsi="Sylfaen" w:cs="Sylfaen"/>
                <w:b/>
                <w:bCs/>
                <w:noProof/>
                <w:sz w:val="20"/>
                <w:szCs w:val="20"/>
                <w:lang w:val="en-US"/>
              </w:rPr>
              <w:t xml:space="preserve"> </w:t>
            </w:r>
            <w:r>
              <w:rPr>
                <w:rFonts w:ascii="Sylfaen" w:eastAsia="Times New Roman" w:hAnsi="Sylfaen" w:cs="Sylfaen"/>
                <w:b/>
                <w:bCs/>
                <w:noProof/>
                <w:sz w:val="20"/>
                <w:szCs w:val="20"/>
                <w:lang w:val="ka-GE" w:eastAsia="ka-GE"/>
              </w:rPr>
              <w:t>სტანდარტული</w:t>
            </w:r>
            <w:r>
              <w:rPr>
                <w:rFonts w:ascii="Sylfaen" w:hAnsi="Sylfaen" w:cs="Sylfaen"/>
                <w:b/>
                <w:bCs/>
                <w:noProof/>
                <w:sz w:val="20"/>
                <w:szCs w:val="20"/>
                <w:lang w:val="en-US"/>
              </w:rPr>
              <w:t xml:space="preserve"> (</w:t>
            </w:r>
            <w:r>
              <w:rPr>
                <w:rFonts w:ascii="Sylfaen" w:eastAsia="Times New Roman" w:hAnsi="Sylfaen" w:cs="Sylfaen"/>
                <w:b/>
                <w:bCs/>
                <w:noProof/>
                <w:sz w:val="20"/>
                <w:szCs w:val="20"/>
                <w:lang w:val="ka-GE" w:eastAsia="ka-GE"/>
              </w:rPr>
              <w:t>მაგ., არაიმუნოკომპრომისული) კონტაქტი</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0.50 </w:t>
            </w:r>
            <w:r>
              <w:rPr>
                <w:rFonts w:ascii="Sylfaen" w:eastAsia="Times New Roman" w:hAnsi="Sylfaen" w:cs="Sylfaen"/>
                <w:noProof/>
                <w:sz w:val="20"/>
                <w:szCs w:val="20"/>
                <w:lang w:val="en-US"/>
              </w:rPr>
              <w:t>მლ/კგ (80 მგ IgG/კგ) კუნთში</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6</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ka-GE" w:eastAsia="ka-GE"/>
              </w:rPr>
            </w:pPr>
            <w:r>
              <w:rPr>
                <w:rFonts w:ascii="Sylfaen" w:eastAsia="Times New Roman" w:hAnsi="Sylfaen" w:cs="Sylfaen"/>
                <w:b/>
                <w:bCs/>
                <w:noProof/>
                <w:sz w:val="20"/>
                <w:szCs w:val="20"/>
                <w:lang w:val="ka-GE" w:eastAsia="ka-GE"/>
              </w:rPr>
              <w:t xml:space="preserve">რესპირატორულ-სინციტიალური ვირუსის ცილა </w:t>
            </w:r>
            <w:r>
              <w:rPr>
                <w:rFonts w:ascii="Sylfaen" w:hAnsi="Sylfaen" w:cs="Sylfaen"/>
                <w:b/>
                <w:bCs/>
                <w:noProof/>
                <w:sz w:val="20"/>
                <w:szCs w:val="20"/>
                <w:lang w:val="en-US"/>
              </w:rPr>
              <w:t>F</w:t>
            </w:r>
            <w:r>
              <w:rPr>
                <w:rFonts w:ascii="Sylfaen" w:hAnsi="Sylfaen" w:cs="Sylfaen"/>
                <w:b/>
                <w:bCs/>
                <w:noProof/>
                <w:sz w:val="20"/>
                <w:szCs w:val="20"/>
                <w:lang w:val="ka-GE" w:eastAsia="ka-GE"/>
              </w:rPr>
              <w:t>-</w:t>
            </w:r>
            <w:r>
              <w:rPr>
                <w:rFonts w:ascii="Sylfaen" w:eastAsia="Times New Roman" w:hAnsi="Sylfaen" w:cs="Sylfaen"/>
                <w:b/>
                <w:bCs/>
                <w:noProof/>
                <w:sz w:val="20"/>
                <w:szCs w:val="20"/>
                <w:lang w:val="ka-GE" w:eastAsia="ka-GE"/>
              </w:rPr>
              <w:t>ის</w:t>
            </w:r>
            <w:r>
              <w:rPr>
                <w:rFonts w:ascii="Sylfaen" w:hAnsi="Sylfaen" w:cs="Sylfaen"/>
                <w:b/>
                <w:bCs/>
                <w:noProof/>
                <w:sz w:val="20"/>
                <w:szCs w:val="20"/>
                <w:lang w:val="en-US"/>
              </w:rPr>
              <w:t xml:space="preserve"> </w:t>
            </w:r>
            <w:r>
              <w:rPr>
                <w:rFonts w:ascii="Sylfaen" w:eastAsia="Times New Roman" w:hAnsi="Sylfaen" w:cs="Sylfaen"/>
                <w:b/>
                <w:bCs/>
                <w:noProof/>
                <w:sz w:val="20"/>
                <w:szCs w:val="20"/>
                <w:lang w:val="ka-GE" w:eastAsia="ka-GE"/>
              </w:rPr>
              <w:t xml:space="preserve">მიმართ მონოკლონური ანტისხეულები (მაგ., </w:t>
            </w:r>
            <w:r>
              <w:rPr>
                <w:rFonts w:ascii="Sylfaen" w:hAnsi="Sylfaen" w:cs="Sylfaen"/>
                <w:b/>
                <w:bCs/>
                <w:noProof/>
                <w:sz w:val="20"/>
                <w:szCs w:val="20"/>
                <w:lang w:val="en-US"/>
              </w:rPr>
              <w:t>Synagis [MedImmune]</w:t>
            </w:r>
            <w:r>
              <w:rPr>
                <w:rFonts w:ascii="Sylfaen" w:hAnsi="Sylfaen" w:cs="Sylfaen"/>
                <w:b/>
                <w:bCs/>
                <w:noProof/>
                <w:sz w:val="20"/>
                <w:szCs w:val="20"/>
                <w:lang w:val="ka-GE" w:eastAsia="ka-GE"/>
              </w:rPr>
              <w:t>)</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15 </w:t>
            </w:r>
            <w:r>
              <w:rPr>
                <w:rFonts w:ascii="Sylfaen" w:eastAsia="Times New Roman" w:hAnsi="Sylfaen" w:cs="Sylfaen"/>
                <w:noProof/>
                <w:sz w:val="20"/>
                <w:szCs w:val="20"/>
                <w:lang w:val="en-US"/>
              </w:rPr>
              <w:t>მგ/კგ კუნთში</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eastAsia="Times New Roman" w:hAnsi="Sylfaen" w:cs="Sylfaen"/>
                <w:noProof/>
                <w:sz w:val="20"/>
                <w:szCs w:val="20"/>
                <w:lang w:val="en-US"/>
              </w:rPr>
              <w:t>არა</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en-US"/>
              </w:rPr>
            </w:pPr>
            <w:r>
              <w:rPr>
                <w:rFonts w:ascii="Sylfaen" w:eastAsia="Times New Roman" w:hAnsi="Sylfaen" w:cs="Sylfaen"/>
                <w:b/>
                <w:bCs/>
                <w:noProof/>
                <w:sz w:val="20"/>
                <w:szCs w:val="20"/>
                <w:lang w:val="ka-GE" w:eastAsia="ka-GE"/>
              </w:rPr>
              <w:t>ცოფის იმუნოგლობულინი</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20 IU/</w:t>
            </w:r>
            <w:r>
              <w:rPr>
                <w:rFonts w:ascii="Sylfaen" w:eastAsia="Times New Roman" w:hAnsi="Sylfaen" w:cs="Sylfaen"/>
                <w:noProof/>
                <w:sz w:val="20"/>
                <w:szCs w:val="20"/>
                <w:lang w:val="en-US"/>
              </w:rPr>
              <w:t>კგ (22 მგ IgG/კგ) კუნთში</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4</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20"/>
                <w:szCs w:val="20"/>
                <w:lang w:val="en-US"/>
              </w:rPr>
            </w:pPr>
            <w:r>
              <w:rPr>
                <w:rFonts w:ascii="Sylfaen" w:eastAsia="Times New Roman" w:hAnsi="Sylfaen" w:cs="Sylfaen"/>
                <w:b/>
                <w:bCs/>
                <w:noProof/>
                <w:sz w:val="20"/>
                <w:szCs w:val="20"/>
                <w:lang w:val="ka-GE" w:eastAsia="ka-GE"/>
              </w:rPr>
              <w:t>ტეტანუსის</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იმუნოგლობულინი</w:t>
            </w:r>
          </w:p>
        </w:tc>
        <w:tc>
          <w:tcPr>
            <w:tcW w:w="3467" w:type="dxa"/>
            <w:tcBorders>
              <w:top w:val="single" w:sz="4" w:space="0" w:color="00B0F0"/>
              <w:left w:val="single" w:sz="8" w:space="0" w:color="00B0F0"/>
              <w:bottom w:val="single" w:sz="4" w:space="0" w:color="00B0F0"/>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250 </w:t>
            </w:r>
            <w:r>
              <w:rPr>
                <w:rFonts w:ascii="Sylfaen" w:eastAsia="Times New Roman" w:hAnsi="Sylfaen" w:cs="Sylfaen"/>
                <w:noProof/>
                <w:sz w:val="20"/>
                <w:szCs w:val="20"/>
                <w:lang w:val="en-US"/>
              </w:rPr>
              <w:t>ერთეული (10 მგ IgG/კგ) კუნთში</w:t>
            </w:r>
          </w:p>
        </w:tc>
        <w:tc>
          <w:tcPr>
            <w:tcW w:w="1954" w:type="dxa"/>
            <w:tcBorders>
              <w:top w:val="single" w:sz="4" w:space="0" w:color="00B0F0"/>
              <w:left w:val="single" w:sz="8" w:space="0" w:color="00B0F0"/>
              <w:bottom w:val="single" w:sz="4" w:space="0" w:color="00B0F0"/>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3</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r w:rsidR="00033A5C">
        <w:tc>
          <w:tcPr>
            <w:tcW w:w="4561" w:type="dxa"/>
            <w:tcBorders>
              <w:top w:val="single" w:sz="4" w:space="0" w:color="00B0F0"/>
              <w:left w:val="single" w:sz="24" w:space="0" w:color="5B9BD5"/>
              <w:bottom w:val="single" w:sz="24" w:space="0" w:color="5B9BD5"/>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sz w:val="20"/>
                <w:szCs w:val="20"/>
                <w:lang w:val="en-US"/>
              </w:rPr>
            </w:pPr>
            <w:r>
              <w:rPr>
                <w:rFonts w:ascii="Sylfaen" w:eastAsia="Times New Roman" w:hAnsi="Sylfaen" w:cs="Sylfaen"/>
                <w:b/>
                <w:bCs/>
                <w:noProof/>
                <w:sz w:val="20"/>
                <w:szCs w:val="20"/>
                <w:lang w:val="ka-GE" w:eastAsia="ka-GE"/>
              </w:rPr>
              <w:t>ჩუტყვავილას</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იმუნოგლობულინი</w:t>
            </w:r>
          </w:p>
        </w:tc>
        <w:tc>
          <w:tcPr>
            <w:tcW w:w="3467" w:type="dxa"/>
            <w:tcBorders>
              <w:top w:val="single" w:sz="4" w:space="0" w:color="00B0F0"/>
              <w:left w:val="single" w:sz="8" w:space="0" w:color="00B0F0"/>
              <w:bottom w:val="single" w:sz="24" w:space="0" w:color="5B9BD5"/>
              <w:right w:val="single" w:sz="8" w:space="0" w:color="00B0F0"/>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hAnsi="Sylfaen" w:cs="Sylfaen"/>
                <w:noProof/>
                <w:sz w:val="20"/>
                <w:szCs w:val="20"/>
                <w:lang w:val="en-US"/>
              </w:rPr>
              <w:t xml:space="preserve">125 </w:t>
            </w:r>
            <w:r>
              <w:rPr>
                <w:rFonts w:ascii="Sylfaen" w:eastAsia="Times New Roman" w:hAnsi="Sylfaen" w:cs="Sylfaen"/>
                <w:noProof/>
                <w:sz w:val="20"/>
                <w:szCs w:val="20"/>
                <w:lang w:val="en-US"/>
              </w:rPr>
              <w:t xml:space="preserve">ერთეული/10 კგ (60-200 მგ IgG/კგ) კუნთში, </w:t>
            </w:r>
            <w:r>
              <w:rPr>
                <w:rFonts w:ascii="Sylfaen" w:eastAsia="Times New Roman" w:hAnsi="Sylfaen" w:cs="Sylfaen"/>
                <w:noProof/>
                <w:sz w:val="20"/>
                <w:szCs w:val="20"/>
                <w:lang w:val="ka-GE" w:eastAsia="ka-GE"/>
              </w:rPr>
              <w:t>მაქსიმუმ</w:t>
            </w:r>
            <w:r>
              <w:rPr>
                <w:rFonts w:ascii="Sylfaen" w:hAnsi="Sylfaen" w:cs="Sylfaen"/>
                <w:noProof/>
                <w:sz w:val="20"/>
                <w:szCs w:val="20"/>
                <w:lang w:val="en-US"/>
              </w:rPr>
              <w:t xml:space="preserve"> 625 </w:t>
            </w:r>
            <w:r>
              <w:rPr>
                <w:rFonts w:ascii="Sylfaen" w:eastAsia="Times New Roman" w:hAnsi="Sylfaen" w:cs="Sylfaen"/>
                <w:noProof/>
                <w:sz w:val="20"/>
                <w:szCs w:val="20"/>
                <w:lang w:val="en-US"/>
              </w:rPr>
              <w:t>ერთეული</w:t>
            </w:r>
          </w:p>
        </w:tc>
        <w:tc>
          <w:tcPr>
            <w:tcW w:w="1954" w:type="dxa"/>
            <w:tcBorders>
              <w:top w:val="single" w:sz="4" w:space="0" w:color="00B0F0"/>
              <w:left w:val="single" w:sz="8" w:space="0" w:color="00B0F0"/>
              <w:bottom w:val="single" w:sz="24" w:space="0" w:color="5B9BD5"/>
              <w:right w:val="single" w:sz="24" w:space="0" w:color="5B9BD5"/>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5</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თვე</w:t>
            </w:r>
          </w:p>
        </w:tc>
      </w:tr>
    </w:tbl>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noProof/>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 xml:space="preserve">სისხლის პრეპარატების მიღებიდან და/ან მიღებამდე 2 კვირიან ინტერვალში ცოცხალი ვაქცინით აცრილი პირი ითვლება არავაქცინირებულად და მას უნდა ჩაუტარდეს დამატებითი (განმეორებითი) აცრა N2 ცხრილში მოცემული ინტერვალების შესაბამისად.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ინაქტივირებული ვაქცინები გამოიყენება იმუნოგლობულინის (ასევე პლაზმის, სისხლის) შეყვანის შემდეგ ან შეყვანამდე ინტერვალის დაცვის გარეშე.</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გადაუდებელი პროფილაქტიკისას ვაქცინები და სპეციფიკური იმუნოგლობულინები, ჩვენების მიხედვით, კეთდება ერთდროულად (ცოფი, ტეტანუსი, ჰეპატიტი B).</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6. რეკომენდებული ინტერვალი ქირურგიული ოპერაციებსა და აცრებს შორის შეადგენს 4 კვირას.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lastRenderedPageBreak/>
        <w:t xml:space="preserve">7. </w:t>
      </w:r>
      <w:r>
        <w:rPr>
          <w:rFonts w:ascii="Sylfaen" w:eastAsia="Times New Roman" w:hAnsi="Sylfaen" w:cs="Sylfaen"/>
          <w:noProof/>
          <w:color w:val="000000"/>
          <w:sz w:val="24"/>
          <w:szCs w:val="24"/>
          <w:lang w:val="ka-GE" w:eastAsia="ka-GE"/>
        </w:rPr>
        <w:t xml:space="preserve">ჰემოფილიით დაავადებულ პირს ყველა ინტრამუსკულარული ვაქცინა უნდა გაუკეთდეს კუნთში შედედების ეფექტის მქონე პრეპარატების ფონზე. აცრის შემდეგ ინიექციის ადგილის შეზელვა რეკომენდებული არ არის, საჭიროა აცრის ადგილზე ზეწოლა არანაკლებ 2 წუთის განმავლობაში. </w:t>
      </w:r>
      <w:r>
        <w:rPr>
          <w:rFonts w:ascii="Sylfaen" w:eastAsia="Times New Roman" w:hAnsi="Sylfaen" w:cs="Sylfaen"/>
          <w:noProof/>
          <w:sz w:val="24"/>
          <w:szCs w:val="24"/>
          <w:lang w:val="ka-GE" w:eastAsia="ka-GE"/>
        </w:rPr>
        <w:t xml:space="preserve">უმჯობესია აცრა გაკეთდეს კუნთში თუ ეს ვაქცინის შეყვანის რეკომენდებული მეთოდია, თუმცა ზოგიერთ შემთხვევაში, ჰემოფილიით დაავადებულ ან ანტიკოაგულაციური თერაპის ქვეშ მყოფ პირს, აცრა შესაძლებელია გაუკეთდეს კანქვეშ კუნთის ნაცვლად ექიმის რეკომენდაციის შესაბამისად. </w:t>
      </w:r>
      <w:bookmarkStart w:id="1" w:name="vtt40_a"/>
      <w:bookmarkEnd w:id="1"/>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lang w:val="ka-GE" w:eastAsia="ka-GE"/>
        </w:rPr>
      </w:pP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4"/>
          <w:szCs w:val="24"/>
          <w:lang w:val="ka-GE" w:eastAsia="ka-GE"/>
        </w:rPr>
      </w:pPr>
      <w:r>
        <w:rPr>
          <w:rFonts w:ascii="Sylfaen" w:eastAsia="Times New Roman" w:hAnsi="Sylfaen" w:cs="Sylfaen"/>
          <w:b/>
          <w:bCs/>
          <w:i/>
          <w:iCs/>
          <w:noProof/>
          <w:sz w:val="24"/>
          <w:szCs w:val="24"/>
          <w:lang w:val="ka-GE" w:eastAsia="ka-GE"/>
        </w:rPr>
        <w:t xml:space="preserve">შენიშვნა: </w:t>
      </w:r>
      <w:r>
        <w:rPr>
          <w:rFonts w:ascii="Sylfaen" w:eastAsia="Times New Roman" w:hAnsi="Sylfaen" w:cs="Sylfaen"/>
          <w:i/>
          <w:iCs/>
          <w:noProof/>
          <w:sz w:val="24"/>
          <w:szCs w:val="24"/>
          <w:lang w:val="ka-GE" w:eastAsia="ka-GE"/>
        </w:rPr>
        <w:t>აცრის ჩატარების</w:t>
      </w:r>
      <w:r>
        <w:rPr>
          <w:rFonts w:ascii="Sylfaen" w:hAnsi="Sylfaen" w:cs="Sylfaen"/>
          <w:i/>
          <w:iCs/>
          <w:noProof/>
          <w:sz w:val="24"/>
          <w:szCs w:val="24"/>
          <w:lang w:val="pt-BR" w:eastAsia="pt-BR"/>
        </w:rPr>
        <w:t xml:space="preserve"> </w:t>
      </w:r>
      <w:r>
        <w:rPr>
          <w:rFonts w:ascii="Sylfaen" w:eastAsia="Times New Roman" w:hAnsi="Sylfaen" w:cs="Sylfaen"/>
          <w:i/>
          <w:iCs/>
          <w:noProof/>
          <w:sz w:val="24"/>
          <w:szCs w:val="24"/>
          <w:lang w:val="ka-GE" w:eastAsia="ka-GE"/>
        </w:rPr>
        <w:t>წინ იხილეთ ვაქცინის და პრეპარატის თანმხლები ინსტრუქცია</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lang w:val="ka-GE" w:eastAsia="ka-GE"/>
        </w:rPr>
      </w:pPr>
    </w:p>
    <w:p w:rsidR="00033A5C" w:rsidRDefault="0052773F">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w:t>
      </w:r>
      <w:r>
        <w:rPr>
          <w:rFonts w:ascii="Sylfaen" w:eastAsiaTheme="minorEastAsia" w:hAnsi="Sylfaen" w:cs="Sylfaen"/>
          <w:noProof/>
          <w:sz w:val="24"/>
          <w:szCs w:val="24"/>
          <w:lang w:val="pt-BR" w:eastAsia="pt-BR"/>
        </w:rPr>
        <w:t xml:space="preserve"> </w:t>
      </w:r>
      <w:r>
        <w:rPr>
          <w:rFonts w:ascii="Sylfaen" w:eastAsiaTheme="minorEastAsia" w:hAnsi="Sylfaen" w:cs="Sylfaen"/>
          <w:noProof/>
          <w:sz w:val="24"/>
          <w:szCs w:val="24"/>
          <w:lang w:val="ka-GE" w:eastAsia="ka-GE"/>
        </w:rPr>
        <w:t>8</w:t>
      </w:r>
      <w:r>
        <w:rPr>
          <w:rFonts w:ascii="Sylfaen" w:eastAsiaTheme="minorEastAsia" w:hAnsi="Sylfaen" w:cs="Sylfaen"/>
          <w:noProof/>
          <w:sz w:val="24"/>
          <w:szCs w:val="24"/>
          <w:lang w:val="en-US"/>
        </w:rPr>
        <w:t xml:space="preserve">. </w:t>
      </w:r>
      <w:r>
        <w:rPr>
          <w:rFonts w:ascii="Sylfaen" w:eastAsia="Times New Roman" w:hAnsi="Sylfaen" w:cs="Sylfaen"/>
          <w:noProof/>
          <w:sz w:val="24"/>
          <w:szCs w:val="24"/>
          <w:lang w:val="ka-GE" w:eastAsia="ka-GE"/>
        </w:rPr>
        <w:t xml:space="preserve">ტეტანუსის გადაუდებელი პროფილაქტიკა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shd w:val="clear" w:color="auto" w:fill="FFFFFF"/>
          <w:lang w:val="ka-GE" w:eastAsia="ka-GE"/>
        </w:rPr>
        <w:t>ტეტანუსის გადაუდებელი პროფილაქტიკის მიზნით გამოყენებულ უნდა იქნეს ტეტანუსის გადაუდებელი პროფილაქტიკის სქემა N3 ცხრილის მიხედვით:</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sz w:val="24"/>
          <w:szCs w:val="24"/>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ცხრილი </w:t>
      </w:r>
      <w:r>
        <w:rPr>
          <w:rFonts w:ascii="Sylfaen" w:eastAsia="Times New Roman" w:hAnsi="Sylfaen" w:cs="Sylfaen"/>
          <w:b/>
          <w:bCs/>
          <w:noProof/>
          <w:sz w:val="24"/>
          <w:szCs w:val="24"/>
          <w:lang w:val="ru-RU" w:eastAsia="ru-RU"/>
        </w:rPr>
        <w:t>№</w:t>
      </w:r>
      <w:r>
        <w:rPr>
          <w:rFonts w:ascii="Sylfaen" w:hAnsi="Sylfaen" w:cs="Sylfaen"/>
          <w:b/>
          <w:bCs/>
          <w:noProof/>
          <w:sz w:val="24"/>
          <w:szCs w:val="24"/>
          <w:lang w:val="ka-GE" w:eastAsia="ka-GE"/>
        </w:rPr>
        <w:t>3</w:t>
      </w:r>
    </w:p>
    <w:tbl>
      <w:tblPr>
        <w:tblW w:w="0" w:type="auto"/>
        <w:tblInd w:w="-30" w:type="dxa"/>
        <w:tblLayout w:type="fixed"/>
        <w:tblLook w:val="0000" w:firstRow="0" w:lastRow="0" w:firstColumn="0" w:lastColumn="0" w:noHBand="0" w:noVBand="0"/>
      </w:tblPr>
      <w:tblGrid>
        <w:gridCol w:w="3420"/>
        <w:gridCol w:w="1530"/>
        <w:gridCol w:w="1530"/>
        <w:gridCol w:w="1795"/>
        <w:gridCol w:w="1805"/>
      </w:tblGrid>
      <w:tr w:rsidR="00033A5C">
        <w:tc>
          <w:tcPr>
            <w:tcW w:w="3420" w:type="dxa"/>
            <w:tcBorders>
              <w:top w:val="single" w:sz="24" w:space="0" w:color="31849B"/>
              <w:left w:val="single" w:sz="24" w:space="0" w:color="31849B"/>
              <w:bottom w:val="single" w:sz="12" w:space="0" w:color="8DB3E2"/>
              <w:right w:val="single" w:sz="8" w:space="0" w:color="0099CC"/>
            </w:tcBorders>
            <w:shd w:val="clear" w:color="auto" w:fill="C6E5EC"/>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en-US"/>
              </w:rPr>
            </w:pPr>
            <w:r>
              <w:rPr>
                <w:rFonts w:ascii="Sylfaen" w:eastAsia="Times New Roman" w:hAnsi="Sylfaen" w:cs="Sylfaen"/>
                <w:b/>
                <w:bCs/>
                <w:noProof/>
                <w:sz w:val="20"/>
                <w:szCs w:val="20"/>
                <w:lang w:val="ka-GE" w:eastAsia="ka-GE"/>
              </w:rPr>
              <w:t>ტეტანუსის საწინააღმდეგო აცრების კურსი</w:t>
            </w:r>
          </w:p>
        </w:tc>
        <w:tc>
          <w:tcPr>
            <w:tcW w:w="1530" w:type="dxa"/>
            <w:tcBorders>
              <w:top w:val="single" w:sz="24" w:space="0" w:color="31849B"/>
              <w:left w:val="single" w:sz="8" w:space="0" w:color="0099CC"/>
              <w:bottom w:val="single" w:sz="12" w:space="0" w:color="8DB3E2"/>
              <w:right w:val="single" w:sz="8" w:space="0" w:color="0099CC"/>
            </w:tcBorders>
            <w:shd w:val="clear" w:color="auto" w:fill="C6E5EC"/>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en-US"/>
              </w:rPr>
            </w:pPr>
            <w:r>
              <w:rPr>
                <w:rFonts w:ascii="Sylfaen" w:eastAsia="Times New Roman" w:hAnsi="Sylfaen" w:cs="Sylfaen"/>
                <w:b/>
                <w:bCs/>
                <w:noProof/>
                <w:sz w:val="20"/>
                <w:szCs w:val="20"/>
                <w:lang w:val="ka-GE" w:eastAsia="ka-GE"/>
              </w:rPr>
              <w:t>ასაკობრივი ჯგუფი</w:t>
            </w:r>
          </w:p>
        </w:tc>
        <w:tc>
          <w:tcPr>
            <w:tcW w:w="1530" w:type="dxa"/>
            <w:tcBorders>
              <w:top w:val="single" w:sz="24" w:space="0" w:color="31849B"/>
              <w:left w:val="single" w:sz="8" w:space="0" w:color="0099CC"/>
              <w:bottom w:val="single" w:sz="12" w:space="0" w:color="8DB3E2"/>
              <w:right w:val="single" w:sz="8" w:space="0" w:color="0099CC"/>
            </w:tcBorders>
            <w:shd w:val="clear" w:color="auto" w:fill="C6E5EC"/>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en-US"/>
              </w:rPr>
            </w:pPr>
            <w:r>
              <w:rPr>
                <w:rFonts w:ascii="Sylfaen" w:eastAsia="Times New Roman" w:hAnsi="Sylfaen" w:cs="Sylfaen"/>
                <w:b/>
                <w:bCs/>
                <w:noProof/>
                <w:sz w:val="20"/>
                <w:szCs w:val="20"/>
                <w:lang w:val="ka-GE" w:eastAsia="ka-GE"/>
              </w:rPr>
              <w:t>ვადა ბოლო აცრიდან</w:t>
            </w:r>
          </w:p>
        </w:tc>
        <w:tc>
          <w:tcPr>
            <w:tcW w:w="1795" w:type="dxa"/>
            <w:tcBorders>
              <w:top w:val="single" w:sz="24" w:space="0" w:color="31849B"/>
              <w:left w:val="single" w:sz="8" w:space="0" w:color="0099CC"/>
              <w:bottom w:val="single" w:sz="12" w:space="0" w:color="8DB3E2"/>
              <w:right w:val="single" w:sz="8" w:space="0" w:color="0099CC"/>
            </w:tcBorders>
            <w:shd w:val="clear" w:color="auto" w:fill="C6E5EC"/>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en-US"/>
              </w:rPr>
            </w:pPr>
            <w:r>
              <w:rPr>
                <w:rFonts w:ascii="Sylfaen" w:eastAsia="Times New Roman" w:hAnsi="Sylfaen" w:cs="Sylfaen"/>
                <w:b/>
                <w:bCs/>
                <w:noProof/>
                <w:sz w:val="20"/>
                <w:szCs w:val="20"/>
                <w:lang w:val="ka-GE" w:eastAsia="ka-GE"/>
              </w:rPr>
              <w:t>ვაქცინის დოზა (ტდ/დტ/ტა)</w:t>
            </w:r>
          </w:p>
        </w:tc>
        <w:tc>
          <w:tcPr>
            <w:tcW w:w="1805" w:type="dxa"/>
            <w:tcBorders>
              <w:top w:val="single" w:sz="24" w:space="0" w:color="31849B"/>
              <w:left w:val="single" w:sz="8" w:space="0" w:color="0099CC"/>
              <w:bottom w:val="single" w:sz="12" w:space="0" w:color="8DB3E2"/>
              <w:right w:val="single" w:sz="24" w:space="0" w:color="31849B"/>
            </w:tcBorders>
            <w:shd w:val="clear" w:color="auto" w:fill="C6E5EC"/>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en-US"/>
              </w:rPr>
            </w:pPr>
            <w:r>
              <w:rPr>
                <w:rFonts w:ascii="Sylfaen" w:eastAsia="Times New Roman" w:hAnsi="Sylfaen" w:cs="Sylfaen"/>
                <w:b/>
                <w:bCs/>
                <w:noProof/>
                <w:sz w:val="20"/>
                <w:szCs w:val="20"/>
                <w:lang w:val="ka-GE" w:eastAsia="ka-GE"/>
              </w:rPr>
              <w:t>იმუნოგლობულინის /შრატის დოზა (ს</w:t>
            </w:r>
            <w:r>
              <w:rPr>
                <w:rFonts w:ascii="Sylfaen" w:hAnsi="Sylfaen" w:cs="Sylfaen"/>
                <w:b/>
                <w:bCs/>
                <w:noProof/>
                <w:sz w:val="20"/>
                <w:szCs w:val="20"/>
                <w:lang w:val="en-US"/>
              </w:rPr>
              <w:t>.</w:t>
            </w:r>
            <w:r>
              <w:rPr>
                <w:rFonts w:ascii="Sylfaen" w:eastAsia="Times New Roman" w:hAnsi="Sylfaen" w:cs="Sylfaen"/>
                <w:b/>
                <w:bCs/>
                <w:noProof/>
                <w:sz w:val="20"/>
                <w:szCs w:val="20"/>
                <w:lang w:val="ka-GE" w:eastAsia="ka-GE"/>
              </w:rPr>
              <w:t>ე</w:t>
            </w:r>
            <w:r>
              <w:rPr>
                <w:rFonts w:ascii="Sylfaen" w:hAnsi="Sylfaen" w:cs="Sylfaen"/>
                <w:b/>
                <w:bCs/>
                <w:noProof/>
                <w:sz w:val="20"/>
                <w:szCs w:val="20"/>
                <w:lang w:val="en-US"/>
              </w:rPr>
              <w:t>.</w:t>
            </w:r>
            <w:r>
              <w:rPr>
                <w:rFonts w:ascii="Sylfaen" w:hAnsi="Sylfaen" w:cs="Sylfaen"/>
                <w:b/>
                <w:bCs/>
                <w:noProof/>
                <w:sz w:val="20"/>
                <w:szCs w:val="20"/>
                <w:lang w:val="ka-GE" w:eastAsia="ka-GE"/>
              </w:rPr>
              <w:t>)</w:t>
            </w:r>
          </w:p>
        </w:tc>
      </w:tr>
      <w:tr w:rsidR="00033A5C">
        <w:tc>
          <w:tcPr>
            <w:tcW w:w="3420" w:type="dxa"/>
            <w:tcBorders>
              <w:top w:val="single" w:sz="12" w:space="0" w:color="8DB3E2"/>
              <w:left w:val="single" w:sz="24" w:space="0" w:color="31849B"/>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ასაკის შესაბამისი გეგმური აცრების სრული კურსი</w:t>
            </w: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ბავშვები და მოზარდები</w:t>
            </w: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მიუხედავად ვადისა</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არ კეთდება</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არ კეთდება</w:t>
            </w:r>
          </w:p>
        </w:tc>
      </w:tr>
      <w:tr w:rsidR="00033A5C">
        <w:tc>
          <w:tcPr>
            <w:tcW w:w="3420" w:type="dxa"/>
            <w:tcBorders>
              <w:top w:val="single" w:sz="12" w:space="0" w:color="8DB3E2"/>
              <w:left w:val="single" w:sz="24" w:space="0" w:color="31849B"/>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გეგმური აცრების კურსი ბოლო ასაკობრივი რევაქცინაციის გარეშე</w:t>
            </w: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ბავშვები და მოზარდები</w:t>
            </w: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მიუხედავად ვადისა</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 xml:space="preserve">0,5 </w:t>
            </w:r>
            <w:r>
              <w:rPr>
                <w:rFonts w:ascii="Sylfaen" w:eastAsia="Times New Roman" w:hAnsi="Sylfaen" w:cs="Sylfaen"/>
                <w:noProof/>
                <w:sz w:val="20"/>
                <w:szCs w:val="20"/>
                <w:lang w:val="ka-GE" w:eastAsia="ka-GE"/>
              </w:rPr>
              <w:t>მლ</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არ კეთდება</w:t>
            </w:r>
          </w:p>
        </w:tc>
      </w:tr>
      <w:tr w:rsidR="00033A5C">
        <w:tc>
          <w:tcPr>
            <w:tcW w:w="3420" w:type="dxa"/>
            <w:vMerge w:val="restart"/>
            <w:tcBorders>
              <w:top w:val="single" w:sz="12" w:space="0" w:color="8DB3E2"/>
              <w:left w:val="single" w:sz="24" w:space="0" w:color="31849B"/>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გეგმური აცრების სრული კურსი</w:t>
            </w:r>
          </w:p>
        </w:tc>
        <w:tc>
          <w:tcPr>
            <w:tcW w:w="1530" w:type="dxa"/>
            <w:vMerge w:val="restart"/>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მოზრდილები</w:t>
            </w: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 xml:space="preserve">&lt; 5 </w:t>
            </w:r>
            <w:r>
              <w:rPr>
                <w:rFonts w:ascii="Sylfaen" w:eastAsia="Times New Roman" w:hAnsi="Sylfaen" w:cs="Sylfaen"/>
                <w:noProof/>
                <w:sz w:val="20"/>
                <w:szCs w:val="20"/>
                <w:lang w:val="ka-GE" w:eastAsia="ka-GE"/>
              </w:rPr>
              <w:t>წელი</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არ კეთდება</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არ კეთდება</w:t>
            </w:r>
          </w:p>
        </w:tc>
      </w:tr>
      <w:tr w:rsidR="00033A5C">
        <w:tc>
          <w:tcPr>
            <w:tcW w:w="3420" w:type="dxa"/>
            <w:vMerge/>
            <w:tcBorders>
              <w:top w:val="nil"/>
              <w:left w:val="single" w:sz="24" w:space="0" w:color="31849B"/>
              <w:bottom w:val="single" w:sz="12" w:space="0" w:color="8DB3E2"/>
              <w:right w:val="single" w:sz="8" w:space="0" w:color="0099CC"/>
            </w:tcBorders>
            <w:vAlign w:val="center"/>
          </w:tcPr>
          <w:p w:rsidR="00033A5C" w:rsidRDefault="00033A5C">
            <w:pPr>
              <w:widowControl w:val="0"/>
              <w:spacing w:after="0" w:line="240" w:lineRule="auto"/>
              <w:rPr>
                <w:rFonts w:ascii="Sylfaen" w:hAnsi="Sylfaen" w:cs="Sylfaen"/>
                <w:noProof/>
                <w:sz w:val="20"/>
                <w:szCs w:val="20"/>
                <w:lang w:val="en-US"/>
              </w:rPr>
            </w:pPr>
          </w:p>
        </w:tc>
        <w:tc>
          <w:tcPr>
            <w:tcW w:w="1530" w:type="dxa"/>
            <w:vMerge/>
            <w:tcBorders>
              <w:top w:val="nil"/>
              <w:left w:val="single" w:sz="8" w:space="0" w:color="0099CC"/>
              <w:bottom w:val="single" w:sz="12" w:space="0" w:color="8DB3E2"/>
              <w:right w:val="single" w:sz="8" w:space="0" w:color="0099CC"/>
            </w:tcBorders>
            <w:vAlign w:val="center"/>
          </w:tcPr>
          <w:p w:rsidR="00033A5C" w:rsidRDefault="00033A5C">
            <w:pPr>
              <w:widowControl w:val="0"/>
              <w:spacing w:after="0" w:line="240" w:lineRule="auto"/>
              <w:rPr>
                <w:rFonts w:ascii="Sylfaen" w:hAnsi="Sylfaen" w:cs="Sylfaen"/>
                <w:noProof/>
                <w:sz w:val="20"/>
                <w:szCs w:val="20"/>
                <w:lang w:val="en-US"/>
              </w:rPr>
            </w:pP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en-US"/>
              </w:rPr>
              <w:t xml:space="preserve">&gt; 5 </w:t>
            </w:r>
            <w:r>
              <w:rPr>
                <w:rFonts w:ascii="Sylfaen" w:eastAsia="Times New Roman" w:hAnsi="Sylfaen" w:cs="Sylfaen"/>
                <w:noProof/>
                <w:sz w:val="20"/>
                <w:szCs w:val="20"/>
                <w:lang w:val="ka-GE" w:eastAsia="ka-GE"/>
              </w:rPr>
              <w:t>წელი</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en-US"/>
              </w:rPr>
              <w:t xml:space="preserve">0,5 </w:t>
            </w:r>
            <w:r>
              <w:rPr>
                <w:rFonts w:ascii="Sylfaen" w:eastAsia="Times New Roman" w:hAnsi="Sylfaen" w:cs="Sylfaen"/>
                <w:noProof/>
                <w:sz w:val="20"/>
                <w:szCs w:val="20"/>
                <w:lang w:val="ka-GE" w:eastAsia="ka-GE"/>
              </w:rPr>
              <w:t>მლ</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eastAsia="Times New Roman" w:hAnsi="Sylfaen" w:cs="Sylfaen"/>
                <w:noProof/>
                <w:sz w:val="20"/>
                <w:szCs w:val="20"/>
                <w:lang w:val="ka-GE" w:eastAsia="ka-GE"/>
              </w:rPr>
              <w:t>არ კეთდება</w:t>
            </w:r>
          </w:p>
        </w:tc>
      </w:tr>
      <w:tr w:rsidR="00033A5C">
        <w:tc>
          <w:tcPr>
            <w:tcW w:w="3420" w:type="dxa"/>
            <w:vMerge w:val="restart"/>
            <w:tcBorders>
              <w:top w:val="single" w:sz="12" w:space="0" w:color="8DB3E2"/>
              <w:left w:val="single" w:sz="24" w:space="0" w:color="31849B"/>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ორი ან ერთი აცრა</w:t>
            </w:r>
          </w:p>
        </w:tc>
        <w:tc>
          <w:tcPr>
            <w:tcW w:w="1530" w:type="dxa"/>
            <w:vMerge w:val="restart"/>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ყველა ასაკი</w:t>
            </w: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 xml:space="preserve">&lt; 5 </w:t>
            </w:r>
            <w:r>
              <w:rPr>
                <w:rFonts w:ascii="Sylfaen" w:eastAsia="Times New Roman" w:hAnsi="Sylfaen" w:cs="Sylfaen"/>
                <w:noProof/>
                <w:sz w:val="20"/>
                <w:szCs w:val="20"/>
                <w:lang w:val="ka-GE" w:eastAsia="ka-GE"/>
              </w:rPr>
              <w:t>წელი</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 xml:space="preserve">0,5 </w:t>
            </w:r>
            <w:r>
              <w:rPr>
                <w:rFonts w:ascii="Sylfaen" w:eastAsia="Times New Roman" w:hAnsi="Sylfaen" w:cs="Sylfaen"/>
                <w:noProof/>
                <w:sz w:val="20"/>
                <w:szCs w:val="20"/>
                <w:lang w:val="ka-GE" w:eastAsia="ka-GE"/>
              </w:rPr>
              <w:t>მლ</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არ კეთდება</w:t>
            </w:r>
          </w:p>
        </w:tc>
      </w:tr>
      <w:tr w:rsidR="00033A5C">
        <w:tc>
          <w:tcPr>
            <w:tcW w:w="3420" w:type="dxa"/>
            <w:vMerge/>
            <w:tcBorders>
              <w:top w:val="nil"/>
              <w:left w:val="single" w:sz="24" w:space="0" w:color="31849B"/>
              <w:bottom w:val="single" w:sz="12" w:space="0" w:color="8DB3E2"/>
              <w:right w:val="single" w:sz="8" w:space="0" w:color="0099CC"/>
            </w:tcBorders>
            <w:vAlign w:val="center"/>
          </w:tcPr>
          <w:p w:rsidR="00033A5C" w:rsidRDefault="00033A5C">
            <w:pPr>
              <w:widowControl w:val="0"/>
              <w:spacing w:after="0" w:line="240" w:lineRule="auto"/>
              <w:rPr>
                <w:rFonts w:ascii="Sylfaen" w:hAnsi="Sylfaen" w:cs="Sylfaen"/>
                <w:noProof/>
                <w:sz w:val="20"/>
                <w:szCs w:val="20"/>
                <w:lang w:val="en-US"/>
              </w:rPr>
            </w:pPr>
          </w:p>
        </w:tc>
        <w:tc>
          <w:tcPr>
            <w:tcW w:w="1530" w:type="dxa"/>
            <w:vMerge/>
            <w:tcBorders>
              <w:top w:val="nil"/>
              <w:left w:val="single" w:sz="8" w:space="0" w:color="0099CC"/>
              <w:bottom w:val="single" w:sz="12" w:space="0" w:color="8DB3E2"/>
              <w:right w:val="single" w:sz="8" w:space="0" w:color="0099CC"/>
            </w:tcBorders>
            <w:vAlign w:val="center"/>
          </w:tcPr>
          <w:p w:rsidR="00033A5C" w:rsidRDefault="00033A5C">
            <w:pPr>
              <w:widowControl w:val="0"/>
              <w:spacing w:after="0" w:line="240" w:lineRule="auto"/>
              <w:rPr>
                <w:rFonts w:ascii="Sylfaen" w:hAnsi="Sylfaen" w:cs="Sylfaen"/>
                <w:noProof/>
                <w:sz w:val="20"/>
                <w:szCs w:val="20"/>
                <w:lang w:val="en-US"/>
              </w:rPr>
            </w:pP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en-US"/>
              </w:rPr>
              <w:t xml:space="preserve">&gt; 5 </w:t>
            </w:r>
            <w:r>
              <w:rPr>
                <w:rFonts w:ascii="Sylfaen" w:eastAsia="Times New Roman" w:hAnsi="Sylfaen" w:cs="Sylfaen"/>
                <w:noProof/>
                <w:sz w:val="20"/>
                <w:szCs w:val="20"/>
                <w:lang w:val="ka-GE" w:eastAsia="ka-GE"/>
              </w:rPr>
              <w:t>წელი</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ka-GE" w:eastAsia="ka-GE"/>
              </w:rPr>
              <w:t>0,5</w:t>
            </w:r>
            <w:r>
              <w:rPr>
                <w:rFonts w:ascii="Sylfaen" w:hAnsi="Sylfaen" w:cs="Sylfaen"/>
                <w:noProof/>
                <w:sz w:val="20"/>
                <w:szCs w:val="20"/>
                <w:lang w:val="en-US"/>
              </w:rPr>
              <w:t xml:space="preserve"> </w:t>
            </w:r>
            <w:r>
              <w:rPr>
                <w:rFonts w:ascii="Sylfaen" w:eastAsia="Times New Roman" w:hAnsi="Sylfaen" w:cs="Sylfaen"/>
                <w:noProof/>
                <w:sz w:val="20"/>
                <w:szCs w:val="20"/>
                <w:lang w:val="ka-GE" w:eastAsia="ka-GE"/>
              </w:rPr>
              <w:t>მლ</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en-US"/>
              </w:rPr>
              <w:t>250 / 3000</w:t>
            </w:r>
          </w:p>
        </w:tc>
      </w:tr>
      <w:tr w:rsidR="00033A5C">
        <w:tc>
          <w:tcPr>
            <w:tcW w:w="3420" w:type="dxa"/>
            <w:vMerge w:val="restart"/>
            <w:tcBorders>
              <w:top w:val="single" w:sz="12" w:space="0" w:color="8DB3E2"/>
              <w:left w:val="single" w:sz="24" w:space="0" w:color="31849B"/>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ერთი აცრა</w:t>
            </w:r>
          </w:p>
        </w:tc>
        <w:tc>
          <w:tcPr>
            <w:tcW w:w="1530" w:type="dxa"/>
            <w:vMerge w:val="restart"/>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ყველა ასაკი</w:t>
            </w: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 xml:space="preserve">&lt; </w:t>
            </w:r>
            <w:r>
              <w:rPr>
                <w:rFonts w:ascii="Sylfaen" w:hAnsi="Sylfaen" w:cs="Sylfaen"/>
                <w:noProof/>
                <w:sz w:val="20"/>
                <w:szCs w:val="20"/>
                <w:lang w:val="ka-GE" w:eastAsia="ka-GE"/>
              </w:rPr>
              <w:t>2</w:t>
            </w:r>
            <w:r>
              <w:rPr>
                <w:rFonts w:ascii="Sylfaen" w:hAnsi="Sylfaen" w:cs="Sylfaen"/>
                <w:noProof/>
                <w:sz w:val="20"/>
                <w:szCs w:val="20"/>
                <w:lang w:val="en-US"/>
              </w:rPr>
              <w:t xml:space="preserve"> </w:t>
            </w:r>
            <w:r>
              <w:rPr>
                <w:rFonts w:ascii="Sylfaen" w:eastAsia="Times New Roman" w:hAnsi="Sylfaen" w:cs="Sylfaen"/>
                <w:noProof/>
                <w:sz w:val="20"/>
                <w:szCs w:val="20"/>
                <w:lang w:val="ka-GE" w:eastAsia="ka-GE"/>
              </w:rPr>
              <w:t>წელი</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 xml:space="preserve">0,5 </w:t>
            </w:r>
            <w:r>
              <w:rPr>
                <w:rFonts w:ascii="Sylfaen" w:eastAsia="Times New Roman" w:hAnsi="Sylfaen" w:cs="Sylfaen"/>
                <w:noProof/>
                <w:sz w:val="20"/>
                <w:szCs w:val="20"/>
                <w:lang w:val="ka-GE" w:eastAsia="ka-GE"/>
              </w:rPr>
              <w:t>მლ</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არ კეთდება</w:t>
            </w:r>
          </w:p>
        </w:tc>
      </w:tr>
      <w:tr w:rsidR="00033A5C">
        <w:tc>
          <w:tcPr>
            <w:tcW w:w="3420" w:type="dxa"/>
            <w:vMerge/>
            <w:tcBorders>
              <w:top w:val="nil"/>
              <w:left w:val="single" w:sz="24" w:space="0" w:color="31849B"/>
              <w:bottom w:val="single" w:sz="12" w:space="0" w:color="8DB3E2"/>
              <w:right w:val="single" w:sz="8" w:space="0" w:color="0099CC"/>
            </w:tcBorders>
            <w:vAlign w:val="center"/>
          </w:tcPr>
          <w:p w:rsidR="00033A5C" w:rsidRDefault="00033A5C">
            <w:pPr>
              <w:widowControl w:val="0"/>
              <w:spacing w:after="0" w:line="240" w:lineRule="auto"/>
              <w:rPr>
                <w:rFonts w:ascii="Sylfaen" w:hAnsi="Sylfaen" w:cs="Sylfaen"/>
                <w:noProof/>
                <w:sz w:val="20"/>
                <w:szCs w:val="20"/>
                <w:lang w:val="en-US"/>
              </w:rPr>
            </w:pPr>
          </w:p>
        </w:tc>
        <w:tc>
          <w:tcPr>
            <w:tcW w:w="1530" w:type="dxa"/>
            <w:vMerge/>
            <w:tcBorders>
              <w:top w:val="nil"/>
              <w:left w:val="single" w:sz="8" w:space="0" w:color="0099CC"/>
              <w:bottom w:val="single" w:sz="12" w:space="0" w:color="8DB3E2"/>
              <w:right w:val="single" w:sz="8" w:space="0" w:color="0099CC"/>
            </w:tcBorders>
            <w:vAlign w:val="center"/>
          </w:tcPr>
          <w:p w:rsidR="00033A5C" w:rsidRDefault="00033A5C">
            <w:pPr>
              <w:widowControl w:val="0"/>
              <w:spacing w:after="0" w:line="240" w:lineRule="auto"/>
              <w:rPr>
                <w:rFonts w:ascii="Sylfaen" w:hAnsi="Sylfaen" w:cs="Sylfaen"/>
                <w:noProof/>
                <w:sz w:val="20"/>
                <w:szCs w:val="20"/>
                <w:lang w:val="en-US"/>
              </w:rPr>
            </w:pP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en-US"/>
              </w:rPr>
              <w:t xml:space="preserve">&gt; </w:t>
            </w:r>
            <w:r>
              <w:rPr>
                <w:rFonts w:ascii="Sylfaen" w:hAnsi="Sylfaen" w:cs="Sylfaen"/>
                <w:noProof/>
                <w:sz w:val="20"/>
                <w:szCs w:val="20"/>
                <w:lang w:val="ka-GE" w:eastAsia="ka-GE"/>
              </w:rPr>
              <w:t>2</w:t>
            </w:r>
            <w:r>
              <w:rPr>
                <w:rFonts w:ascii="Sylfaen" w:hAnsi="Sylfaen" w:cs="Sylfaen"/>
                <w:noProof/>
                <w:sz w:val="20"/>
                <w:szCs w:val="20"/>
                <w:lang w:val="en-US"/>
              </w:rPr>
              <w:t xml:space="preserve"> </w:t>
            </w:r>
            <w:r>
              <w:rPr>
                <w:rFonts w:ascii="Sylfaen" w:eastAsia="Times New Roman" w:hAnsi="Sylfaen" w:cs="Sylfaen"/>
                <w:noProof/>
                <w:sz w:val="20"/>
                <w:szCs w:val="20"/>
                <w:lang w:val="ka-GE" w:eastAsia="ka-GE"/>
              </w:rPr>
              <w:t>წელი</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ka-GE" w:eastAsia="ka-GE"/>
              </w:rPr>
              <w:t>0,5</w:t>
            </w:r>
            <w:r>
              <w:rPr>
                <w:rFonts w:ascii="Sylfaen" w:hAnsi="Sylfaen" w:cs="Sylfaen"/>
                <w:noProof/>
                <w:sz w:val="20"/>
                <w:szCs w:val="20"/>
                <w:lang w:val="en-US"/>
              </w:rPr>
              <w:t xml:space="preserve"> </w:t>
            </w:r>
            <w:r>
              <w:rPr>
                <w:rFonts w:ascii="Sylfaen" w:eastAsia="Times New Roman" w:hAnsi="Sylfaen" w:cs="Sylfaen"/>
                <w:noProof/>
                <w:sz w:val="20"/>
                <w:szCs w:val="20"/>
                <w:lang w:val="ka-GE" w:eastAsia="ka-GE"/>
              </w:rPr>
              <w:t>მლ</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en-US"/>
              </w:rPr>
              <w:t>250 / 3000</w:t>
            </w:r>
          </w:p>
        </w:tc>
      </w:tr>
      <w:tr w:rsidR="00033A5C">
        <w:tc>
          <w:tcPr>
            <w:tcW w:w="3420" w:type="dxa"/>
            <w:vMerge w:val="restart"/>
            <w:tcBorders>
              <w:top w:val="single" w:sz="12" w:space="0" w:color="8DB3E2"/>
              <w:left w:val="single" w:sz="24" w:space="0" w:color="31849B"/>
              <w:bottom w:val="single" w:sz="24" w:space="0" w:color="31849B"/>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აუცრელები</w:t>
            </w:r>
          </w:p>
        </w:tc>
        <w:tc>
          <w:tcPr>
            <w:tcW w:w="1530" w:type="dxa"/>
            <w:vMerge w:val="restart"/>
            <w:tcBorders>
              <w:top w:val="single" w:sz="12" w:space="0" w:color="8DB3E2"/>
              <w:left w:val="single" w:sz="8" w:space="0" w:color="0099CC"/>
              <w:bottom w:val="single" w:sz="24" w:space="0" w:color="31849B"/>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&lt; 5 თვე</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&gt; 5 თვე</w:t>
            </w:r>
          </w:p>
        </w:tc>
        <w:tc>
          <w:tcPr>
            <w:tcW w:w="1530"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w:t>
            </w:r>
          </w:p>
        </w:tc>
        <w:tc>
          <w:tcPr>
            <w:tcW w:w="1795" w:type="dxa"/>
            <w:tcBorders>
              <w:top w:val="single" w:sz="12" w:space="0" w:color="8DB3E2"/>
              <w:left w:val="single" w:sz="8" w:space="0" w:color="0099CC"/>
              <w:bottom w:val="single" w:sz="12" w:space="0" w:color="8DB3E2"/>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არ კეთდება</w:t>
            </w:r>
          </w:p>
        </w:tc>
        <w:tc>
          <w:tcPr>
            <w:tcW w:w="1805" w:type="dxa"/>
            <w:tcBorders>
              <w:top w:val="single" w:sz="12" w:space="0" w:color="8DB3E2"/>
              <w:left w:val="single" w:sz="8" w:space="0" w:color="0099CC"/>
              <w:bottom w:val="single" w:sz="12" w:space="0" w:color="8DB3E2"/>
              <w:right w:val="single" w:sz="24" w:space="0" w:color="31849B"/>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250 / 3000</w:t>
            </w:r>
          </w:p>
        </w:tc>
      </w:tr>
      <w:tr w:rsidR="00033A5C">
        <w:tc>
          <w:tcPr>
            <w:tcW w:w="3420" w:type="dxa"/>
            <w:vMerge/>
            <w:tcBorders>
              <w:top w:val="nil"/>
              <w:left w:val="single" w:sz="24" w:space="0" w:color="31849B"/>
              <w:bottom w:val="single" w:sz="24" w:space="0" w:color="31849B"/>
              <w:right w:val="single" w:sz="8" w:space="0" w:color="0099CC"/>
            </w:tcBorders>
            <w:vAlign w:val="center"/>
          </w:tcPr>
          <w:p w:rsidR="00033A5C" w:rsidRDefault="00033A5C">
            <w:pPr>
              <w:widowControl w:val="0"/>
              <w:spacing w:after="0" w:line="240" w:lineRule="auto"/>
              <w:rPr>
                <w:rFonts w:ascii="Sylfaen" w:eastAsia="Times New Roman" w:hAnsi="Sylfaen" w:cs="Sylfaen"/>
                <w:noProof/>
                <w:sz w:val="20"/>
                <w:szCs w:val="20"/>
                <w:lang w:val="ka-GE" w:eastAsia="ka-GE"/>
              </w:rPr>
            </w:pPr>
          </w:p>
        </w:tc>
        <w:tc>
          <w:tcPr>
            <w:tcW w:w="1530" w:type="dxa"/>
            <w:vMerge/>
            <w:tcBorders>
              <w:top w:val="nil"/>
              <w:left w:val="single" w:sz="8" w:space="0" w:color="0099CC"/>
              <w:bottom w:val="single" w:sz="24" w:space="0" w:color="31849B"/>
              <w:right w:val="single" w:sz="8" w:space="0" w:color="0099CC"/>
            </w:tcBorders>
            <w:vAlign w:val="center"/>
          </w:tcPr>
          <w:p w:rsidR="00033A5C" w:rsidRDefault="00033A5C">
            <w:pPr>
              <w:widowControl w:val="0"/>
              <w:spacing w:after="0" w:line="240" w:lineRule="auto"/>
              <w:rPr>
                <w:rFonts w:ascii="Sylfaen" w:eastAsia="Times New Roman" w:hAnsi="Sylfaen" w:cs="Sylfaen"/>
                <w:noProof/>
                <w:sz w:val="20"/>
                <w:szCs w:val="20"/>
                <w:lang w:val="ka-GE" w:eastAsia="ka-GE"/>
              </w:rPr>
            </w:pPr>
          </w:p>
        </w:tc>
        <w:tc>
          <w:tcPr>
            <w:tcW w:w="1530" w:type="dxa"/>
            <w:tcBorders>
              <w:top w:val="single" w:sz="12" w:space="0" w:color="8DB3E2"/>
              <w:left w:val="single" w:sz="8" w:space="0" w:color="0099CC"/>
              <w:bottom w:val="single" w:sz="24" w:space="0" w:color="31849B"/>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w:t>
            </w:r>
          </w:p>
        </w:tc>
        <w:tc>
          <w:tcPr>
            <w:tcW w:w="1795" w:type="dxa"/>
            <w:tcBorders>
              <w:top w:val="single" w:sz="12" w:space="0" w:color="8DB3E2"/>
              <w:left w:val="single" w:sz="8" w:space="0" w:color="0099CC"/>
              <w:bottom w:val="single" w:sz="24" w:space="0" w:color="31849B"/>
              <w:right w:val="single" w:sz="8" w:space="0" w:color="0099CC"/>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0,5 </w:t>
            </w:r>
            <w:r>
              <w:rPr>
                <w:rFonts w:ascii="Sylfaen" w:eastAsia="Times New Roman" w:hAnsi="Sylfaen" w:cs="Sylfaen"/>
                <w:noProof/>
                <w:sz w:val="20"/>
                <w:szCs w:val="20"/>
                <w:lang w:val="ka-GE" w:eastAsia="ka-GE"/>
              </w:rPr>
              <w:t>მლ</w:t>
            </w:r>
          </w:p>
        </w:tc>
        <w:tc>
          <w:tcPr>
            <w:tcW w:w="1805" w:type="dxa"/>
            <w:tcBorders>
              <w:top w:val="single" w:sz="12" w:space="0" w:color="8DB3E2"/>
              <w:left w:val="single" w:sz="8" w:space="0" w:color="0099CC"/>
              <w:bottom w:val="single" w:sz="24" w:space="0" w:color="31849B"/>
              <w:right w:val="single" w:sz="24" w:space="0" w:color="31849B"/>
            </w:tcBorders>
            <w:vAlign w:val="center"/>
          </w:tcPr>
          <w:p w:rsidR="00033A5C" w:rsidRDefault="0052773F">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/3000</w:t>
            </w:r>
          </w:p>
        </w:tc>
      </w:tr>
    </w:tbl>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lang w:val="ka-GE" w:eastAsia="ka-GE"/>
        </w:rPr>
      </w:pPr>
      <w:r>
        <w:rPr>
          <w:rFonts w:ascii="Sylfaen" w:eastAsia="Times New Roman" w:hAnsi="Sylfaen" w:cs="Sylfaen"/>
          <w:b/>
          <w:bCs/>
          <w:i/>
          <w:iCs/>
          <w:noProof/>
          <w:lang w:val="ka-GE" w:eastAsia="ka-GE"/>
        </w:rPr>
        <w:t xml:space="preserve">შენიშვნა: </w:t>
      </w:r>
      <w:r>
        <w:rPr>
          <w:rFonts w:ascii="Sylfaen" w:eastAsia="Times New Roman" w:hAnsi="Sylfaen" w:cs="Sylfaen"/>
          <w:i/>
          <w:iCs/>
          <w:noProof/>
          <w:lang w:val="ka-GE" w:eastAsia="ka-GE"/>
        </w:rPr>
        <w:t>აცრის ჩატარების</w:t>
      </w:r>
      <w:r>
        <w:rPr>
          <w:rFonts w:ascii="Sylfaen" w:hAnsi="Sylfaen" w:cs="Sylfaen"/>
          <w:i/>
          <w:iCs/>
          <w:noProof/>
          <w:lang w:val="pt-BR" w:eastAsia="pt-BR"/>
        </w:rPr>
        <w:t xml:space="preserve"> </w:t>
      </w:r>
      <w:r>
        <w:rPr>
          <w:rFonts w:ascii="Sylfaen" w:eastAsia="Times New Roman" w:hAnsi="Sylfaen" w:cs="Sylfaen"/>
          <w:i/>
          <w:iCs/>
          <w:noProof/>
          <w:lang w:val="ka-GE" w:eastAsia="ka-GE"/>
        </w:rPr>
        <w:t>წინ იხილეთ ვაქცინის თანმხლები ინსტრუქცია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ტეტანუსის გადაუდებელი პროფილაქტიკის ჩატარების შემდეგ საჭიროა ვაქცინაციის კურსის დასრულება ასაკობრივად, კალენდრის შესაბამისად.</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9. ვაქცინაციის კაბინეტი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noProof/>
          <w:lang w:val="ka-GE" w:eastAsia="ka-GE"/>
        </w:rPr>
      </w:pPr>
      <w:r>
        <w:rPr>
          <w:rFonts w:ascii="Sylfaen" w:hAnsi="Sylfaen" w:cs="Sylfaen"/>
          <w:noProof/>
          <w:lang w:val="ka-GE" w:eastAsia="ka-GE"/>
        </w:rPr>
        <w:t>1.</w:t>
      </w:r>
      <w:r>
        <w:rPr>
          <w:rFonts w:ascii="Sylfaen" w:hAnsi="Sylfaen" w:cs="Sylfaen"/>
          <w:b/>
          <w:bCs/>
          <w:noProof/>
          <w:lang w:val="ka-GE" w:eastAsia="ka-GE"/>
        </w:rPr>
        <w:t xml:space="preserve"> </w:t>
      </w:r>
      <w:r>
        <w:rPr>
          <w:rFonts w:ascii="Sylfaen" w:eastAsia="Times New Roman" w:hAnsi="Sylfaen" w:cs="Sylfaen"/>
          <w:noProof/>
          <w:lang w:val="ka-GE" w:eastAsia="ka-GE"/>
        </w:rPr>
        <w:t>იმუნიზაციის სერვისის მიმწოდებელი სუბიექტის ვაქცინაციის კაბინეტი</w:t>
      </w:r>
      <w:r>
        <w:rPr>
          <w:rFonts w:ascii="Sylfaen" w:hAnsi="Sylfaen" w:cs="Sylfaen"/>
          <w:b/>
          <w:bCs/>
          <w:noProof/>
          <w:lang w:val="ka-GE" w:eastAsia="ka-GE"/>
        </w:rPr>
        <w:t xml:space="preserve"> </w:t>
      </w:r>
      <w:r>
        <w:rPr>
          <w:rFonts w:ascii="Sylfaen" w:eastAsia="Times New Roman" w:hAnsi="Sylfaen" w:cs="Sylfaen"/>
          <w:noProof/>
          <w:lang w:val="ka-GE" w:eastAsia="ka-GE"/>
        </w:rPr>
        <w:t>უნდა აკმაყოფილებდეს წინამდებარე ბრძანებით განსაზღვრულ მოთხოვნებს, უნდა იყოს: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სუფთა, მშრალი და დაცული მზის სხივების პირდაპირი ზემოქმედებისგან;</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მოსახერხებელი გადაადგილებისათვის, როგორც ჯანმრთელობის დაცვის </w:t>
      </w:r>
      <w:r>
        <w:rPr>
          <w:rFonts w:ascii="Sylfaen" w:eastAsia="Times New Roman" w:hAnsi="Sylfaen" w:cs="Sylfaen"/>
          <w:noProof/>
          <w:lang w:val="ka-GE" w:eastAsia="ka-GE"/>
        </w:rPr>
        <w:lastRenderedPageBreak/>
        <w:t>პერსონალის, ასევე პაციენტის/თანმხლები პირისათვის.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იმუნიზაციის სერვისის მიმწოდებელ სუბიექტს სავალდებულოა ჰქონდეს: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ადგილი, სადაც პაციენტს და/ან მის თანხმლებ პირს ექნება დაყოვნების საშუალება, როგორც ვაქცინაციამდე, ასევე მის შემდეგ;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ადგილი იმუნიზაციის სათანადო საანგარიშგებო სააღრიცხვო, ფორმების/დოკუმენტაციის შესავსებად და კარტოთეკისათვის;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კარტოთეკა ითვალისწინებს პროფილაქტიკური აცრების ბარათების განლაგებას ცალკეული უბნის, დაბადების წლების/თვეების და აცრების ჩატარების თარიღის მიხედვით.</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ვაქცინაციის კაბინეტს უნდა გააჩნდეს: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მაგიდა ვაქცინებისა და საინექციო აღჭურვილობისათვის;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სკამი თანმხლები პირისთვის, რათა მან შეძლოს აცრის ჩატარების დროს ბავშვის დაჭერა სათანადო პოზიციაში;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სამედიცინო ტახტი;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გამდინარე წყლით, საპნითა და ხელსაწმენდი საშუალებებით აღჭურვილი ხელსაბანი ნიჟარა, აგრეთვე ერთჯერადი ხელთათმანების მარაგი;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 პირველადი სამედიცინო დახმარების და ანტიშოკური საშუალებები: კორტიკოსტეროიდული ჰორმონები (ადრენალინი, პრედნიზოლონი, ჰიდროკორტიზონი და სხვა), ანტიჰისტამინური პრეპარატები (სუპრასტინი, დიმედროლი და სხვა), საგულე საშუალებები (ნიკეტამიდი, კოფეინი, კორგლიკონი და სხვა), გლუკოზის ხსნარი, ფიზიოლოგიური ხსნარი, ნიშადურის სპირტი, ბამბა, სპირტი, სათბური, ლახტი;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მაცივარი და/ან ცივი ყუთი ყინულის ელემენტებით (რომელიც გამოიყენება, როგორც ვაქცინების ტრანსპორტირებისათვის, ასევე, აცრის ჩატარების პერიოდში ვაქცინის გახსნილი ფლაკონის სათანადო ტემპერატურაზე შენახვის მიზნით), თერმომეტრი;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 მაცივარის ტემპერატურის ყოველდღიური (დღეში ორჯერ) რეგისტრაციის ფორმა, რომელიც დაწესებულებაში ინახება 5 წლის განმავლობაში;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პენოპლასტის/პოროლონის საფენი და/ან ღრუბელი ვაქცინის ფლაკონისათვის;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ი) სათანადო საინექციო აღჭურვილობა აცრების ჩასატარებლად, ერთჯერადი შპრიცი ვაქცინების აღსადგენად;</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 უსაფრთხო ყუთი გამოყენებული შპრიცების და ნემსების შესაგროვებლად (ერთჯერადი კონტეინერი ბასრი სამედიცინო ნარჩენების შესაგროვებლად).</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აცრის ჩატარებისას მაგიდაზე განთავსებული უნდა იყოს</w:t>
      </w:r>
      <w:r>
        <w:rPr>
          <w:rFonts w:ascii="Sylfaen" w:hAnsi="Sylfaen" w:cs="Sylfaen"/>
          <w:b/>
          <w:bCs/>
          <w:noProof/>
          <w:lang w:val="ka-GE" w:eastAsia="ka-GE"/>
        </w:rPr>
        <w:t xml:space="preserve"> </w:t>
      </w:r>
      <w:r>
        <w:rPr>
          <w:rFonts w:ascii="Sylfaen" w:eastAsia="Times New Roman" w:hAnsi="Sylfaen" w:cs="Sylfaen"/>
          <w:noProof/>
          <w:lang w:val="ka-GE" w:eastAsia="ka-GE"/>
        </w:rPr>
        <w:t>ცივი ყუთი ყინულის ელემენტებით, რომელსაც სახურავის ადგილას მოთავსებული ექნება პენოპლასტის/პოროლონის ან ღრუბელის საფენი (ხუფი) ნაჭდევებით ვაქცინის ფლაკონისათვის; დასაშვებია ვაქცინის გახსნილი ფლაკონის მოთავსება სამანიპულაციო მაგიდაზე ყინულის ელემენტებზე დადებულ პენოპლასტის/პოროლონის ან ღრუბლის საფენზე (ხუფი) ნაჭდევებში, ისე, რომ ფლაკონი უშუალოდ არ ეხებოდეს ყინულის ელემენტს.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აცრების ჩატარებისას ვაქცინაციის კაბინეტში უნდა იმყოფებოდეს ექიმი და/ან ექთანი, ასაცრელი პირი და საჭიროების შემთხვევაში, მისი თანმხლები პირი.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აცრის ჩატარების შემდეგ დაუყოვნებლივ უნდა მოხდეს აცრის/აცრების რეგისტრაცია სათანადო დოკუმენტაციაში და იმუნიზაციის მართვის ელექტრონულ მოდულში (გარდა სამშობიარო სახლებში ახალშობილისათვის ჩატარებულ აცრებზე, რომლის დროსაც ინფორმაცია რეგისტრირდება დაბადების რეგისტრში და ინფორმაციის </w:t>
      </w:r>
      <w:r>
        <w:rPr>
          <w:rFonts w:ascii="Sylfaen" w:eastAsia="Times New Roman" w:hAnsi="Sylfaen" w:cs="Sylfaen"/>
          <w:noProof/>
          <w:lang w:val="ka-GE" w:eastAsia="ka-GE"/>
        </w:rPr>
        <w:lastRenderedPageBreak/>
        <w:t>ავტომატური მიმოცვლა ხდება იმუნიზაციის მართვის ელექტრონულ მოდულში) დადგენილი წესის და ვადების შესაბამისად.</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7. ვაქცინაციის კაბინეტში კატეგორიულად აკრძალულია</w:t>
      </w:r>
      <w:r>
        <w:rPr>
          <w:rFonts w:ascii="Sylfaen" w:hAnsi="Sylfaen" w:cs="Sylfaen"/>
          <w:b/>
          <w:bCs/>
          <w:noProof/>
          <w:lang w:val="ka-GE" w:eastAsia="ka-GE"/>
        </w:rPr>
        <w:t xml:space="preserve"> </w:t>
      </w:r>
      <w:r>
        <w:rPr>
          <w:rFonts w:ascii="Sylfaen" w:eastAsia="Times New Roman" w:hAnsi="Sylfaen" w:cs="Sylfaen"/>
          <w:noProof/>
          <w:lang w:val="ka-GE" w:eastAsia="ka-GE"/>
        </w:rPr>
        <w:t xml:space="preserve">სხვა სახის ნებისმიერი სამედიცინო მანიპულაციის ჩატარება, ვაქცინაციის პროცესის უსაფრთხოების უზრუნველყოფის და შესაძლო შეცდომის თავიდან აცილების მიზნით.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 ექიმის კონსულტაციისა და ნებართვის შემდეგ აცრები ტარდება აცრების წარმოების ტექნიკისა და წესების დაცვით ექთნის მიერ.</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ru-RU" w:eastAsia="ru-RU"/>
        </w:rPr>
      </w:pPr>
      <w:r>
        <w:rPr>
          <w:rFonts w:ascii="Sylfaen" w:eastAsia="Times New Roman" w:hAnsi="Sylfaen" w:cs="Sylfaen"/>
          <w:noProof/>
          <w:lang w:val="ka-GE" w:eastAsia="ka-GE"/>
        </w:rPr>
        <w:t xml:space="preserve">9. ექიმი და/ან ექთანი ვალდებულნი არიან, გააფრთხილონ </w:t>
      </w:r>
      <w:r>
        <w:rPr>
          <w:rFonts w:ascii="Sylfaen" w:eastAsia="Times New Roman" w:hAnsi="Sylfaen" w:cs="Sylfaen"/>
          <w:noProof/>
          <w:lang w:val="en-US"/>
        </w:rPr>
        <w:t>გაცნობიერებული გადაწყვეტილების მიღების</w:t>
      </w:r>
      <w:r>
        <w:rPr>
          <w:rFonts w:ascii="Sylfaen" w:hAnsi="Sylfaen" w:cs="Sylfaen"/>
          <w:noProof/>
          <w:lang w:val="ka-GE" w:eastAsia="ka-GE"/>
        </w:rPr>
        <w:t xml:space="preserve"> </w:t>
      </w:r>
      <w:r>
        <w:rPr>
          <w:rFonts w:ascii="Sylfaen" w:eastAsia="Times New Roman" w:hAnsi="Sylfaen" w:cs="Sylfaen"/>
          <w:noProof/>
          <w:lang w:val="en-US"/>
        </w:rPr>
        <w:t>შე</w:t>
      </w:r>
      <w:r>
        <w:rPr>
          <w:rFonts w:ascii="Sylfaen" w:eastAsia="Times New Roman" w:hAnsi="Sylfaen" w:cs="Sylfaen"/>
          <w:noProof/>
          <w:lang w:val="ka-GE" w:eastAsia="ka-GE"/>
        </w:rPr>
        <w:t>სა</w:t>
      </w:r>
      <w:r>
        <w:rPr>
          <w:rFonts w:ascii="Sylfaen" w:eastAsia="Times New Roman" w:hAnsi="Sylfaen" w:cs="Sylfaen"/>
          <w:noProof/>
          <w:lang w:val="en-US"/>
        </w:rPr>
        <w:t xml:space="preserve">ძლებლობის </w:t>
      </w:r>
      <w:r>
        <w:rPr>
          <w:rFonts w:ascii="Sylfaen" w:eastAsia="Times New Roman" w:hAnsi="Sylfaen" w:cs="Sylfaen"/>
          <w:noProof/>
          <w:lang w:val="ka-GE" w:eastAsia="ka-GE"/>
        </w:rPr>
        <w:t xml:space="preserve">მქონე პაციენტი ან მშობელი/კანონიერი წარმომადგენელი სავარაუდო </w:t>
      </w:r>
      <w:r>
        <w:rPr>
          <w:rFonts w:ascii="Sylfaen" w:eastAsia="Times New Roman" w:hAnsi="Sylfaen" w:cs="Sylfaen"/>
          <w:noProof/>
          <w:lang w:val="en-US"/>
        </w:rPr>
        <w:t>იმუნიზაციის შემდგომ განვითარებული არასასურველი მოვლენები</w:t>
      </w:r>
      <w:r>
        <w:rPr>
          <w:rFonts w:ascii="Sylfaen" w:eastAsia="Times New Roman" w:hAnsi="Sylfaen" w:cs="Sylfaen"/>
          <w:noProof/>
          <w:lang w:val="ka-GE" w:eastAsia="ka-GE"/>
        </w:rPr>
        <w:t>ს</w:t>
      </w:r>
      <w:r>
        <w:rPr>
          <w:rFonts w:ascii="Sylfaen" w:hAnsi="Sylfaen" w:cs="Sylfaen"/>
          <w:b/>
          <w:bCs/>
          <w:noProof/>
          <w:lang w:val="ka-GE" w:eastAsia="ka-GE"/>
        </w:rPr>
        <w:t xml:space="preserve"> (</w:t>
      </w:r>
      <w:r>
        <w:rPr>
          <w:rFonts w:ascii="Sylfaen" w:eastAsia="Times New Roman" w:hAnsi="Sylfaen" w:cs="Sylfaen"/>
          <w:noProof/>
          <w:lang w:val="ka-GE" w:eastAsia="ka-GE"/>
        </w:rPr>
        <w:t>იშგამ) განვითარების შესახებ და აუცილებლობის შემთხვევაში გაუწიონ გადაუდებელი სამედიცინო დახმარება.</w:t>
      </w: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hAnsi="Sylfaen" w:cs="Sylfaen"/>
          <w:noProof/>
          <w:lang w:val="ka-GE" w:eastAsia="ka-GE"/>
        </w:rPr>
        <w:t xml:space="preserve">10. </w:t>
      </w:r>
      <w:r>
        <w:rPr>
          <w:rFonts w:ascii="Sylfaen" w:eastAsia="Times New Roman" w:hAnsi="Sylfaen" w:cs="Sylfaen"/>
          <w:noProof/>
          <w:lang w:val="ka-GE" w:eastAsia="ka-GE"/>
        </w:rPr>
        <w:t>ვაქცინირებული პირი უნდა იმყოფებოდეს ექიმის და/ან ექთნის მეთვალყურეობის ქვეშ აცრის ჩატარებიდან 30 წუთის განმავლობაში.</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lang w:val="ka-GE" w:eastAsia="ka-GE"/>
        </w:rPr>
      </w:pP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10. ვაქცინების ადმინისტრირება </w:t>
      </w:r>
    </w:p>
    <w:p w:rsidR="00033A5C" w:rsidRDefault="0052773F">
      <w:pPr>
        <w:keepNext/>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სამედიცინო პერსონალი ვალდებულია აცრები ჩაატაროს შემდეგი სქემების შესაბამისად: </w:t>
      </w:r>
    </w:p>
    <w:tbl>
      <w:tblPr>
        <w:tblW w:w="0" w:type="auto"/>
        <w:tblInd w:w="-8" w:type="dxa"/>
        <w:tblLayout w:type="fixed"/>
        <w:tblLook w:val="0000" w:firstRow="0" w:lastRow="0" w:firstColumn="0" w:lastColumn="0" w:noHBand="0" w:noVBand="0"/>
      </w:tblPr>
      <w:tblGrid>
        <w:gridCol w:w="3438"/>
        <w:gridCol w:w="1319"/>
        <w:gridCol w:w="2410"/>
      </w:tblGrid>
      <w:tr w:rsidR="00033A5C">
        <w:tc>
          <w:tcPr>
            <w:tcW w:w="3438" w:type="dxa"/>
            <w:tcBorders>
              <w:top w:val="single" w:sz="2" w:space="0" w:color="auto"/>
              <w:left w:val="single" w:sz="2" w:space="0" w:color="8DB3E2"/>
              <w:bottom w:val="single" w:sz="2" w:space="0" w:color="auto"/>
              <w:right w:val="single" w:sz="2" w:space="0" w:color="auto"/>
            </w:tcBorders>
            <w:shd w:val="clear" w:color="auto" w:fill="DBE5F1"/>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ვაქცინა</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p>
        </w:tc>
        <w:tc>
          <w:tcPr>
            <w:tcW w:w="1319" w:type="dxa"/>
            <w:tcBorders>
              <w:top w:val="single" w:sz="2" w:space="0" w:color="auto"/>
              <w:left w:val="single" w:sz="2" w:space="0" w:color="auto"/>
              <w:bottom w:val="single" w:sz="2" w:space="0" w:color="auto"/>
              <w:right w:val="single" w:sz="2" w:space="0" w:color="auto"/>
            </w:tcBorders>
            <w:shd w:val="clear" w:color="auto" w:fill="DBE5F1"/>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დოზა</w:t>
            </w:r>
          </w:p>
        </w:tc>
        <w:tc>
          <w:tcPr>
            <w:tcW w:w="2410" w:type="dxa"/>
            <w:tcBorders>
              <w:top w:val="single" w:sz="2" w:space="0" w:color="auto"/>
              <w:left w:val="single" w:sz="2" w:space="0" w:color="auto"/>
              <w:bottom w:val="single" w:sz="2" w:space="0" w:color="auto"/>
              <w:right w:val="single" w:sz="2" w:space="0" w:color="auto"/>
            </w:tcBorders>
            <w:shd w:val="clear" w:color="auto" w:fill="DBE5F1"/>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ინიექციის/ვაქცინაციის ადგილი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pt-BR" w:eastAsia="pt-BR"/>
              </w:rPr>
            </w:pPr>
            <w:r>
              <w:rPr>
                <w:rFonts w:ascii="Sylfaen" w:eastAsia="Times New Roman" w:hAnsi="Sylfaen" w:cs="Sylfaen"/>
                <w:noProof/>
                <w:sz w:val="20"/>
                <w:szCs w:val="20"/>
                <w:lang w:val="ka-GE" w:eastAsia="ka-GE"/>
              </w:rPr>
              <w:t>ჰექსა (</w:t>
            </w:r>
            <w:r>
              <w:rPr>
                <w:rFonts w:ascii="Sylfaen" w:hAnsi="Sylfaen" w:cs="Sylfaen"/>
                <w:noProof/>
                <w:sz w:val="20"/>
                <w:szCs w:val="20"/>
                <w:lang w:val="pt-BR" w:eastAsia="pt-BR"/>
              </w:rPr>
              <w:t>DPaT+HepB+Hib+IPV</w:t>
            </w:r>
            <w:r>
              <w:rPr>
                <w:rFonts w:ascii="Sylfaen" w:hAnsi="Sylfaen" w:cs="Sylfaen"/>
                <w:noProof/>
                <w:sz w:val="20"/>
                <w:szCs w:val="20"/>
                <w:lang w:val="ka-GE" w:eastAsia="ka-GE"/>
              </w:rPr>
              <w:t>)</w:t>
            </w:r>
            <w:r>
              <w:rPr>
                <w:rFonts w:ascii="Sylfaen" w:hAnsi="Sylfaen" w:cs="Sylfaen"/>
                <w:noProof/>
                <w:sz w:val="20"/>
                <w:szCs w:val="20"/>
                <w:lang w:val="pt-BR" w:eastAsia="pt-BR"/>
              </w:rPr>
              <w:t xml:space="preserve"> </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pt-BR" w:eastAsia="pt-BR"/>
              </w:rPr>
              <w:t xml:space="preserve">0,5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კუნთი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r>
              <w:rPr>
                <w:rFonts w:ascii="Sylfaen" w:eastAsia="Times New Roman" w:hAnsi="Sylfaen" w:cs="Sylfaen"/>
                <w:noProof/>
                <w:sz w:val="20"/>
                <w:szCs w:val="20"/>
                <w:lang w:val="ka-GE" w:eastAsia="ka-GE"/>
              </w:rPr>
              <w:t>დყტ</w:t>
            </w:r>
            <w:r>
              <w:rPr>
                <w:rFonts w:ascii="Sylfaen" w:hAnsi="Sylfaen" w:cs="Sylfaen"/>
                <w:noProof/>
                <w:sz w:val="20"/>
                <w:szCs w:val="20"/>
                <w:lang w:val="pt-BR" w:eastAsia="pt-BR"/>
              </w:rPr>
              <w:t xml:space="preserve"> </w:t>
            </w:r>
            <w:r>
              <w:rPr>
                <w:rFonts w:ascii="Sylfaen" w:hAnsi="Sylfaen" w:cs="Sylfaen"/>
                <w:noProof/>
                <w:sz w:val="20"/>
                <w:szCs w:val="20"/>
                <w:lang w:val="ka-GE" w:eastAsia="ka-GE"/>
              </w:rPr>
              <w:t>(</w:t>
            </w:r>
            <w:r>
              <w:rPr>
                <w:rFonts w:ascii="Sylfaen" w:hAnsi="Sylfaen" w:cs="Sylfaen"/>
                <w:noProof/>
                <w:sz w:val="20"/>
                <w:szCs w:val="20"/>
                <w:lang w:val="pt-BR" w:eastAsia="pt-BR"/>
              </w:rPr>
              <w:t>DPT</w:t>
            </w:r>
            <w:r>
              <w:rPr>
                <w:rFonts w:ascii="Sylfaen" w:hAnsi="Sylfaen" w:cs="Sylfaen"/>
                <w:noProof/>
                <w:sz w:val="20"/>
                <w:szCs w:val="20"/>
                <w:lang w:val="ka-GE" w:eastAsia="ka-GE"/>
              </w:rPr>
              <w:t>)</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pt-BR" w:eastAsia="pt-BR"/>
              </w:rPr>
              <w:t xml:space="preserve">0,5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კუნთი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r>
              <w:rPr>
                <w:rFonts w:ascii="Sylfaen" w:eastAsia="Times New Roman" w:hAnsi="Sylfaen" w:cs="Sylfaen"/>
                <w:noProof/>
                <w:sz w:val="20"/>
                <w:szCs w:val="20"/>
                <w:lang w:val="ka-GE" w:eastAsia="ka-GE"/>
              </w:rPr>
              <w:t>დტ (</w:t>
            </w:r>
            <w:r>
              <w:rPr>
                <w:rFonts w:ascii="Sylfaen" w:hAnsi="Sylfaen" w:cs="Sylfaen"/>
                <w:noProof/>
                <w:sz w:val="20"/>
                <w:szCs w:val="20"/>
                <w:lang w:val="pt-BR" w:eastAsia="pt-BR"/>
              </w:rPr>
              <w:t>DT</w:t>
            </w:r>
            <w:r>
              <w:rPr>
                <w:rFonts w:ascii="Sylfaen" w:hAnsi="Sylfaen" w:cs="Sylfaen"/>
                <w:noProof/>
                <w:sz w:val="20"/>
                <w:szCs w:val="20"/>
                <w:lang w:val="ka-GE" w:eastAsia="ka-GE"/>
              </w:rPr>
              <w:t>)</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pt-BR" w:eastAsia="pt-BR"/>
              </w:rPr>
              <w:t xml:space="preserve">0,5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კუნთი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r>
              <w:rPr>
                <w:rFonts w:ascii="Sylfaen" w:eastAsia="Times New Roman" w:hAnsi="Sylfaen" w:cs="Sylfaen"/>
                <w:noProof/>
                <w:sz w:val="20"/>
                <w:szCs w:val="20"/>
                <w:lang w:val="ka-GE" w:eastAsia="ka-GE"/>
              </w:rPr>
              <w:t>ტდ</w:t>
            </w:r>
            <w:r>
              <w:rPr>
                <w:rFonts w:ascii="Sylfaen" w:hAnsi="Sylfaen" w:cs="Sylfaen"/>
                <w:noProof/>
                <w:sz w:val="20"/>
                <w:szCs w:val="20"/>
                <w:lang w:val="pt-BR" w:eastAsia="pt-BR"/>
              </w:rPr>
              <w:t xml:space="preserve"> </w:t>
            </w:r>
            <w:r>
              <w:rPr>
                <w:rFonts w:ascii="Sylfaen" w:hAnsi="Sylfaen" w:cs="Sylfaen"/>
                <w:noProof/>
                <w:sz w:val="20"/>
                <w:szCs w:val="20"/>
                <w:lang w:val="ka-GE" w:eastAsia="ka-GE"/>
              </w:rPr>
              <w:t>(</w:t>
            </w:r>
            <w:r>
              <w:rPr>
                <w:rFonts w:ascii="Sylfaen" w:hAnsi="Sylfaen" w:cs="Sylfaen"/>
                <w:noProof/>
                <w:sz w:val="20"/>
                <w:szCs w:val="20"/>
                <w:lang w:val="pt-BR" w:eastAsia="pt-BR"/>
              </w:rPr>
              <w:t>Td</w:t>
            </w:r>
            <w:r>
              <w:rPr>
                <w:rFonts w:ascii="Sylfaen" w:hAnsi="Sylfaen" w:cs="Sylfaen"/>
                <w:noProof/>
                <w:sz w:val="20"/>
                <w:szCs w:val="20"/>
                <w:lang w:val="ka-GE" w:eastAsia="ka-GE"/>
              </w:rPr>
              <w:t>)</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pt-BR" w:eastAsia="pt-BR"/>
              </w:rPr>
              <w:t xml:space="preserve">0,5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კუნთი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hAnsi="Sylfaen" w:cs="Sylfaen"/>
                <w:noProof/>
                <w:sz w:val="20"/>
                <w:szCs w:val="20"/>
                <w:lang w:val="pt-BR" w:eastAsia="pt-BR"/>
              </w:rPr>
              <w:t xml:space="preserve">B </w:t>
            </w:r>
            <w:r>
              <w:rPr>
                <w:rFonts w:ascii="Sylfaen" w:eastAsia="Times New Roman" w:hAnsi="Sylfaen" w:cs="Sylfaen"/>
                <w:noProof/>
                <w:sz w:val="20"/>
                <w:szCs w:val="20"/>
                <w:lang w:val="ka-GE" w:eastAsia="ka-GE"/>
              </w:rPr>
              <w:t>ჰეპატიტი</w:t>
            </w:r>
            <w:r>
              <w:rPr>
                <w:rFonts w:ascii="Sylfaen" w:hAnsi="Sylfaen" w:cs="Sylfaen"/>
                <w:noProof/>
                <w:sz w:val="20"/>
                <w:szCs w:val="20"/>
                <w:lang w:val="pt-BR" w:eastAsia="pt-BR"/>
              </w:rPr>
              <w:t xml:space="preserve"> </w:t>
            </w:r>
            <w:r>
              <w:rPr>
                <w:rFonts w:ascii="Sylfaen" w:hAnsi="Sylfaen" w:cs="Sylfaen"/>
                <w:noProof/>
                <w:sz w:val="20"/>
                <w:szCs w:val="20"/>
                <w:lang w:val="en-US"/>
              </w:rPr>
              <w:t>(HepB)</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hAnsi="Sylfaen" w:cs="Sylfaen"/>
                <w:noProof/>
                <w:sz w:val="20"/>
                <w:szCs w:val="20"/>
                <w:u w:val="single"/>
                <w:lang w:val="ka-GE" w:eastAsia="ka-GE"/>
              </w:rPr>
              <w:t xml:space="preserve">0,5 </w:t>
            </w:r>
            <w:r>
              <w:rPr>
                <w:rFonts w:ascii="Sylfaen" w:eastAsia="Times New Roman" w:hAnsi="Sylfaen" w:cs="Sylfaen"/>
                <w:noProof/>
                <w:sz w:val="20"/>
                <w:szCs w:val="20"/>
                <w:u w:val="single"/>
                <w:lang w:val="ka-GE" w:eastAsia="ka-GE"/>
              </w:rPr>
              <w:t>მლ</w:t>
            </w:r>
          </w:p>
        </w:tc>
        <w:tc>
          <w:tcPr>
            <w:tcW w:w="2410" w:type="dxa"/>
            <w:tcBorders>
              <w:top w:val="single" w:sz="2" w:space="0" w:color="auto"/>
              <w:left w:val="single" w:sz="2" w:space="0" w:color="auto"/>
              <w:bottom w:val="single" w:sz="2" w:space="0" w:color="auto"/>
              <w:right w:val="single" w:sz="2"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კუნთი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წწყ </w:t>
            </w:r>
            <w:r>
              <w:rPr>
                <w:rFonts w:ascii="Sylfaen" w:hAnsi="Sylfaen" w:cs="Sylfaen"/>
                <w:noProof/>
                <w:sz w:val="20"/>
                <w:szCs w:val="20"/>
                <w:lang w:val="en-US"/>
              </w:rPr>
              <w:t>(MMR)</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hAnsi="Sylfaen" w:cs="Sylfaen"/>
                <w:noProof/>
                <w:sz w:val="20"/>
                <w:szCs w:val="20"/>
                <w:lang w:val="en-US"/>
              </w:rPr>
              <w:t xml:space="preserve">0,5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კანქვეშ</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pt-BR" w:eastAsia="pt-BR"/>
              </w:rPr>
              <w:t>პნევმო</w:t>
            </w:r>
            <w:r>
              <w:rPr>
                <w:rFonts w:ascii="Sylfaen" w:hAnsi="Sylfaen" w:cs="Sylfaen"/>
                <w:noProof/>
                <w:sz w:val="20"/>
                <w:szCs w:val="20"/>
                <w:lang w:val="en-US"/>
              </w:rPr>
              <w:t xml:space="preserve"> (PCV)</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hAnsi="Sylfaen" w:cs="Sylfaen"/>
                <w:noProof/>
                <w:sz w:val="20"/>
                <w:szCs w:val="20"/>
                <w:lang w:val="en-US"/>
              </w:rPr>
              <w:t>0</w:t>
            </w: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კუნთი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ოპვ </w:t>
            </w:r>
            <w:r>
              <w:rPr>
                <w:rFonts w:ascii="Sylfaen" w:hAnsi="Sylfaen" w:cs="Sylfaen"/>
                <w:noProof/>
                <w:sz w:val="20"/>
                <w:szCs w:val="20"/>
                <w:lang w:val="en-US"/>
              </w:rPr>
              <w:t>(OPV)</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en-US"/>
              </w:rPr>
              <w:t xml:space="preserve">2 </w:t>
            </w:r>
            <w:r>
              <w:rPr>
                <w:rFonts w:ascii="Sylfaen" w:eastAsia="Times New Roman" w:hAnsi="Sylfaen" w:cs="Sylfaen"/>
                <w:noProof/>
                <w:sz w:val="20"/>
                <w:szCs w:val="20"/>
                <w:lang w:val="ka-GE" w:eastAsia="ka-GE"/>
              </w:rPr>
              <w:t>წვეთი</w:t>
            </w:r>
          </w:p>
        </w:tc>
        <w:tc>
          <w:tcPr>
            <w:tcW w:w="2410"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ორალური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ბცჟ</w:t>
            </w:r>
            <w:r>
              <w:rPr>
                <w:rFonts w:ascii="Sylfaen" w:hAnsi="Sylfaen" w:cs="Sylfaen"/>
                <w:noProof/>
                <w:sz w:val="20"/>
                <w:szCs w:val="20"/>
                <w:lang w:val="en-US"/>
              </w:rPr>
              <w:t xml:space="preserve"> (BCG)</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en-US"/>
              </w:rPr>
              <w:t xml:space="preserve">0,05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კანი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როტა </w:t>
            </w:r>
            <w:r>
              <w:rPr>
                <w:rFonts w:ascii="Sylfaen" w:hAnsi="Sylfaen" w:cs="Sylfaen"/>
                <w:noProof/>
                <w:sz w:val="20"/>
                <w:szCs w:val="20"/>
                <w:lang w:val="en-US"/>
              </w:rPr>
              <w:t>(ROTA)</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en-US"/>
              </w:rPr>
              <w:t xml:space="preserve">1.5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ორალური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აპვ (</w:t>
            </w:r>
            <w:r>
              <w:rPr>
                <w:rFonts w:ascii="Sylfaen" w:hAnsi="Sylfaen" w:cs="Sylfaen"/>
                <w:noProof/>
                <w:sz w:val="20"/>
                <w:szCs w:val="20"/>
                <w:lang w:val="en-US"/>
              </w:rPr>
              <w:t>HPV)</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0,5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კუნთი</w:t>
            </w:r>
          </w:p>
        </w:tc>
      </w:tr>
      <w:tr w:rsidR="00033A5C">
        <w:tc>
          <w:tcPr>
            <w:tcW w:w="3438" w:type="dxa"/>
            <w:tcBorders>
              <w:top w:val="single" w:sz="2" w:space="0" w:color="auto"/>
              <w:left w:val="single" w:sz="2" w:space="0" w:color="8DB3E2"/>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r>
              <w:rPr>
                <w:rFonts w:ascii="Sylfaen" w:hAnsi="Sylfaen" w:cs="Sylfaen"/>
                <w:i/>
                <w:iCs/>
                <w:noProof/>
                <w:color w:val="000000"/>
                <w:sz w:val="20"/>
                <w:szCs w:val="20"/>
                <w:lang w:val="ka-GE" w:eastAsia="ka-GE"/>
              </w:rPr>
              <w:t>(</w:t>
            </w:r>
            <w:r>
              <w:rPr>
                <w:rFonts w:ascii="Sylfaen" w:eastAsia="Times New Roman" w:hAnsi="Sylfaen" w:cs="Sylfaen"/>
                <w:i/>
                <w:iCs/>
                <w:noProof/>
                <w:color w:val="000000"/>
                <w:sz w:val="20"/>
                <w:szCs w:val="20"/>
                <w:lang w:val="ka-GE" w:eastAsia="ka-GE"/>
              </w:rPr>
              <w:t>დყ</w:t>
            </w:r>
            <w:r>
              <w:rPr>
                <w:rFonts w:ascii="Sylfaen" w:eastAsia="Times New Roman" w:hAnsi="Sylfaen" w:cs="Sylfaen"/>
                <w:i/>
                <w:iCs/>
                <w:noProof/>
                <w:color w:val="000000"/>
                <w:position w:val="-5"/>
                <w:sz w:val="20"/>
                <w:szCs w:val="20"/>
                <w:lang w:val="ka-GE" w:eastAsia="ka-GE"/>
              </w:rPr>
              <w:t>ა</w:t>
            </w:r>
            <w:r>
              <w:rPr>
                <w:rFonts w:ascii="Sylfaen" w:eastAsia="Times New Roman" w:hAnsi="Sylfaen" w:cs="Sylfaen"/>
                <w:i/>
                <w:iCs/>
                <w:noProof/>
                <w:color w:val="000000"/>
                <w:sz w:val="20"/>
                <w:szCs w:val="20"/>
                <w:lang w:val="ka-GE" w:eastAsia="ka-GE"/>
              </w:rPr>
              <w:t>ტ/პ(DTaP/P)</w:t>
            </w:r>
          </w:p>
        </w:tc>
        <w:tc>
          <w:tcPr>
            <w:tcW w:w="1319"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hAnsi="Sylfaen" w:cs="Sylfaen"/>
                <w:noProof/>
                <w:sz w:val="20"/>
                <w:szCs w:val="20"/>
                <w:lang w:val="ka-GE" w:eastAsia="ka-GE"/>
              </w:rPr>
              <w:t xml:space="preserve">0,5 </w:t>
            </w:r>
            <w:r>
              <w:rPr>
                <w:rFonts w:ascii="Sylfaen" w:eastAsia="Times New Roman" w:hAnsi="Sylfaen" w:cs="Sylfaen"/>
                <w:noProof/>
                <w:sz w:val="20"/>
                <w:szCs w:val="20"/>
                <w:lang w:val="ka-GE" w:eastAsia="ka-GE"/>
              </w:rPr>
              <w:t>მლ</w:t>
            </w:r>
          </w:p>
        </w:tc>
        <w:tc>
          <w:tcPr>
            <w:tcW w:w="2410"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კუნთი</w:t>
            </w:r>
          </w:p>
        </w:tc>
      </w:tr>
    </w:tbl>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4"/>
          <w:szCs w:val="24"/>
          <w:lang w:val="ka-GE" w:eastAsia="ka-GE"/>
        </w:rPr>
      </w:pPr>
      <w:r>
        <w:rPr>
          <w:rFonts w:ascii="Sylfaen" w:hAnsi="Sylfaen" w:cs="Sylfaen"/>
          <w:b/>
          <w:bCs/>
          <w:i/>
          <w:iCs/>
          <w:noProof/>
          <w:sz w:val="24"/>
          <w:szCs w:val="24"/>
          <w:lang w:val="ka-GE" w:eastAsia="ka-GE"/>
        </w:rPr>
        <w:t xml:space="preserve"> </w:t>
      </w:r>
      <w:r>
        <w:rPr>
          <w:rFonts w:ascii="Sylfaen" w:eastAsia="Times New Roman" w:hAnsi="Sylfaen" w:cs="Sylfaen"/>
          <w:b/>
          <w:bCs/>
          <w:i/>
          <w:iCs/>
          <w:noProof/>
          <w:sz w:val="24"/>
          <w:szCs w:val="24"/>
          <w:lang w:val="ka-GE" w:eastAsia="ka-GE"/>
        </w:rPr>
        <w:t xml:space="preserve">შენიშვნა: </w:t>
      </w:r>
      <w:r>
        <w:rPr>
          <w:rFonts w:ascii="Sylfaen" w:eastAsia="Times New Roman" w:hAnsi="Sylfaen" w:cs="Sylfaen"/>
          <w:i/>
          <w:iCs/>
          <w:noProof/>
          <w:sz w:val="24"/>
          <w:szCs w:val="24"/>
          <w:lang w:val="ka-GE" w:eastAsia="ka-GE"/>
        </w:rPr>
        <w:t>აცრის ჩატარების</w:t>
      </w:r>
      <w:r>
        <w:rPr>
          <w:rFonts w:ascii="Sylfaen" w:hAnsi="Sylfaen" w:cs="Sylfaen"/>
          <w:i/>
          <w:iCs/>
          <w:noProof/>
          <w:sz w:val="24"/>
          <w:szCs w:val="24"/>
          <w:lang w:val="pt-BR" w:eastAsia="pt-BR"/>
        </w:rPr>
        <w:t xml:space="preserve"> </w:t>
      </w:r>
      <w:r>
        <w:rPr>
          <w:rFonts w:ascii="Sylfaen" w:eastAsia="Times New Roman" w:hAnsi="Sylfaen" w:cs="Sylfaen"/>
          <w:i/>
          <w:iCs/>
          <w:noProof/>
          <w:sz w:val="24"/>
          <w:szCs w:val="24"/>
          <w:lang w:val="ka-GE" w:eastAsia="ka-GE"/>
        </w:rPr>
        <w:t>წინ იხილეთ ვაქცინის თანმხლები ინსტრუქცია</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ka-GE" w:eastAsia="ka-GE"/>
        </w:rPr>
      </w:pP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2. </w:t>
      </w:r>
      <w:r>
        <w:rPr>
          <w:rFonts w:ascii="Sylfaen" w:eastAsia="Times New Roman" w:hAnsi="Sylfaen" w:cs="Sylfaen"/>
          <w:b/>
          <w:bCs/>
          <w:noProof/>
          <w:sz w:val="24"/>
          <w:szCs w:val="24"/>
          <w:lang w:val="ka-GE" w:eastAsia="ka-GE"/>
        </w:rPr>
        <w:t>ინექცია უნდა გაკეთდეს კონკრეტულ ადგილზე, ასაკის შესაბამისად:</w:t>
      </w:r>
    </w:p>
    <w:tbl>
      <w:tblPr>
        <w:tblW w:w="0" w:type="auto"/>
        <w:tblInd w:w="-8" w:type="dxa"/>
        <w:tblLayout w:type="fixed"/>
        <w:tblLook w:val="0000" w:firstRow="0" w:lastRow="0" w:firstColumn="0" w:lastColumn="0" w:noHBand="0" w:noVBand="0"/>
      </w:tblPr>
      <w:tblGrid>
        <w:gridCol w:w="3921"/>
        <w:gridCol w:w="5322"/>
      </w:tblGrid>
      <w:tr w:rsidR="00033A5C">
        <w:trPr>
          <w:trHeight w:val="193"/>
        </w:trPr>
        <w:tc>
          <w:tcPr>
            <w:tcW w:w="3921" w:type="dxa"/>
            <w:tcBorders>
              <w:top w:val="single" w:sz="2" w:space="0" w:color="auto"/>
              <w:left w:val="single" w:sz="2" w:space="0" w:color="auto"/>
              <w:bottom w:val="single" w:sz="2" w:space="0" w:color="auto"/>
              <w:right w:val="single" w:sz="2"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ასაკი</w:t>
            </w:r>
          </w:p>
        </w:tc>
        <w:tc>
          <w:tcPr>
            <w:tcW w:w="5322" w:type="dxa"/>
            <w:tcBorders>
              <w:top w:val="single" w:sz="2" w:space="0" w:color="auto"/>
              <w:left w:val="single" w:sz="2" w:space="0" w:color="auto"/>
              <w:bottom w:val="single" w:sz="2" w:space="0" w:color="auto"/>
              <w:right w:val="single" w:sz="2"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ka-GE" w:eastAsia="ka-GE"/>
              </w:rPr>
            </w:pPr>
            <w:r>
              <w:rPr>
                <w:rFonts w:ascii="Sylfaen" w:eastAsia="Times New Roman" w:hAnsi="Sylfaen" w:cs="Sylfaen"/>
                <w:b/>
                <w:bCs/>
                <w:noProof/>
                <w:sz w:val="20"/>
                <w:szCs w:val="20"/>
                <w:lang w:val="it-IT" w:eastAsia="it-IT"/>
              </w:rPr>
              <w:t>ინიექციის ადგილი</w:t>
            </w:r>
          </w:p>
        </w:tc>
      </w:tr>
      <w:tr w:rsidR="00033A5C">
        <w:trPr>
          <w:trHeight w:val="389"/>
        </w:trPr>
        <w:tc>
          <w:tcPr>
            <w:tcW w:w="9243" w:type="dxa"/>
            <w:gridSpan w:val="2"/>
            <w:tcBorders>
              <w:top w:val="single" w:sz="2" w:space="0" w:color="auto"/>
              <w:left w:val="single" w:sz="2" w:space="0" w:color="auto"/>
              <w:bottom w:val="single" w:sz="2" w:space="0" w:color="auto"/>
              <w:right w:val="single" w:sz="2" w:space="0" w:color="auto"/>
            </w:tcBorders>
            <w:shd w:val="clear" w:color="auto" w:fill="E4EBF4"/>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კანქვეშა ინექცია (ადგილი უნდა შეირჩეს პიროვნების ასაკის შესაბამისად)</w:t>
            </w:r>
          </w:p>
        </w:tc>
      </w:tr>
      <w:tr w:rsidR="00033A5C">
        <w:trPr>
          <w:trHeight w:val="193"/>
        </w:trPr>
        <w:tc>
          <w:tcPr>
            <w:tcW w:w="3921"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eastAsia="Times New Roman" w:hAnsi="Sylfaen" w:cs="Sylfaen"/>
                <w:noProof/>
                <w:sz w:val="20"/>
                <w:szCs w:val="20"/>
                <w:lang w:val="ka-GE" w:eastAsia="ka-GE"/>
              </w:rPr>
              <w:t>ჩვილები (0-12 თვე)</w:t>
            </w:r>
          </w:p>
        </w:tc>
        <w:tc>
          <w:tcPr>
            <w:tcW w:w="5322" w:type="dxa"/>
            <w:tcBorders>
              <w:top w:val="single" w:sz="2" w:space="0" w:color="auto"/>
              <w:left w:val="single" w:sz="2" w:space="0" w:color="auto"/>
              <w:bottom w:val="single" w:sz="2" w:space="0" w:color="auto"/>
              <w:right w:val="single" w:sz="2"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ka-GE" w:eastAsia="ka-GE"/>
              </w:rPr>
            </w:pPr>
            <w:r>
              <w:rPr>
                <w:rFonts w:ascii="Sylfaen" w:eastAsia="Times New Roman" w:hAnsi="Sylfaen" w:cs="Sylfaen"/>
                <w:noProof/>
                <w:sz w:val="20"/>
                <w:szCs w:val="20"/>
                <w:lang w:val="it-IT" w:eastAsia="it-IT"/>
              </w:rPr>
              <w:t>ბარძაყის გარეთა ანტეროლატერალური ზედაპირი</w:t>
            </w:r>
          </w:p>
        </w:tc>
      </w:tr>
      <w:tr w:rsidR="00033A5C">
        <w:trPr>
          <w:trHeight w:val="202"/>
        </w:trPr>
        <w:tc>
          <w:tcPr>
            <w:tcW w:w="3921" w:type="dxa"/>
            <w:tcBorders>
              <w:top w:val="single" w:sz="2" w:space="0" w:color="auto"/>
              <w:left w:val="single" w:sz="2" w:space="0" w:color="auto"/>
              <w:bottom w:val="single" w:sz="2" w:space="0" w:color="auto"/>
              <w:right w:val="single" w:sz="2"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eastAsia="Times New Roman" w:hAnsi="Sylfaen" w:cs="Sylfaen"/>
                <w:noProof/>
                <w:sz w:val="20"/>
                <w:szCs w:val="20"/>
                <w:lang w:val="ka-GE" w:eastAsia="ka-GE"/>
              </w:rPr>
              <w:t>ბავშვები</w:t>
            </w:r>
            <w:r>
              <w:rPr>
                <w:rFonts w:ascii="Sylfaen" w:hAnsi="Sylfaen" w:cs="Sylfaen"/>
                <w:noProof/>
                <w:sz w:val="20"/>
                <w:szCs w:val="20"/>
                <w:lang w:val="it-IT" w:eastAsia="it-IT"/>
              </w:rPr>
              <w:t xml:space="preserve"> (12 </w:t>
            </w:r>
            <w:r>
              <w:rPr>
                <w:rFonts w:ascii="Sylfaen" w:eastAsia="Times New Roman" w:hAnsi="Sylfaen" w:cs="Sylfaen"/>
                <w:noProof/>
                <w:sz w:val="20"/>
                <w:szCs w:val="20"/>
                <w:lang w:val="ka-GE" w:eastAsia="ka-GE"/>
              </w:rPr>
              <w:t>თვე და უფროსი ასაკის</w:t>
            </w:r>
            <w:r>
              <w:rPr>
                <w:rFonts w:ascii="Sylfaen" w:hAnsi="Sylfaen" w:cs="Sylfaen"/>
                <w:noProof/>
                <w:sz w:val="20"/>
                <w:szCs w:val="20"/>
                <w:lang w:val="it-IT" w:eastAsia="it-IT"/>
              </w:rPr>
              <w:t>)</w:t>
            </w:r>
          </w:p>
        </w:tc>
        <w:tc>
          <w:tcPr>
            <w:tcW w:w="5322" w:type="dxa"/>
            <w:tcBorders>
              <w:top w:val="single" w:sz="2" w:space="0" w:color="auto"/>
              <w:left w:val="single" w:sz="2" w:space="0" w:color="auto"/>
              <w:bottom w:val="single" w:sz="2" w:space="0" w:color="auto"/>
              <w:right w:val="single" w:sz="2"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ka-GE" w:eastAsia="ka-GE"/>
              </w:rPr>
            </w:pPr>
            <w:r>
              <w:rPr>
                <w:rFonts w:ascii="Sylfaen" w:eastAsia="Times New Roman" w:hAnsi="Sylfaen" w:cs="Sylfaen"/>
                <w:noProof/>
                <w:sz w:val="20"/>
                <w:szCs w:val="20"/>
                <w:lang w:val="it-IT" w:eastAsia="it-IT"/>
              </w:rPr>
              <w:t>მხრის შუა მესამედის გარეთა ზედაპირი</w:t>
            </w:r>
          </w:p>
        </w:tc>
      </w:tr>
      <w:tr w:rsidR="00033A5C">
        <w:trPr>
          <w:trHeight w:val="409"/>
        </w:trPr>
        <w:tc>
          <w:tcPr>
            <w:tcW w:w="9243" w:type="dxa"/>
            <w:gridSpan w:val="2"/>
            <w:tcBorders>
              <w:top w:val="single" w:sz="2" w:space="0" w:color="auto"/>
              <w:left w:val="single" w:sz="2" w:space="0" w:color="auto"/>
              <w:bottom w:val="single" w:sz="2" w:space="0" w:color="auto"/>
              <w:right w:val="single" w:sz="2" w:space="0" w:color="auto"/>
            </w:tcBorders>
            <w:shd w:val="clear" w:color="auto" w:fill="E4EBF4"/>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shd w:val="clear" w:color="auto" w:fill="E4EBF4"/>
                <w:lang w:val="ka-GE" w:eastAsia="ka-GE"/>
              </w:rPr>
            </w:pPr>
            <w:r>
              <w:rPr>
                <w:rFonts w:ascii="Sylfaen" w:eastAsia="Times New Roman" w:hAnsi="Sylfaen" w:cs="Sylfaen"/>
                <w:b/>
                <w:bCs/>
                <w:noProof/>
                <w:sz w:val="20"/>
                <w:szCs w:val="20"/>
                <w:shd w:val="clear" w:color="auto" w:fill="DBE5F1"/>
                <w:lang w:val="pt-BR" w:eastAsia="pt-BR"/>
              </w:rPr>
              <w:t>ინტრამუსკულარული ინექცია (ადგილი უნდა შეირჩეს პიროვნების ასაკის შესაბამისად</w:t>
            </w:r>
            <w:r>
              <w:rPr>
                <w:rFonts w:ascii="Sylfaen" w:hAnsi="Sylfaen" w:cs="Sylfaen"/>
                <w:b/>
                <w:bCs/>
                <w:noProof/>
                <w:sz w:val="20"/>
                <w:szCs w:val="20"/>
                <w:shd w:val="clear" w:color="auto" w:fill="DBE5F1"/>
                <w:lang w:val="ka-GE" w:eastAsia="ka-GE"/>
              </w:rPr>
              <w:t>)</w:t>
            </w:r>
          </w:p>
        </w:tc>
      </w:tr>
      <w:tr w:rsidR="00033A5C">
        <w:trPr>
          <w:trHeight w:val="193"/>
        </w:trPr>
        <w:tc>
          <w:tcPr>
            <w:tcW w:w="3921"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ახალშობილები (0-28 დღე)</w:t>
            </w:r>
          </w:p>
        </w:tc>
        <w:tc>
          <w:tcPr>
            <w:tcW w:w="5322"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ბარძაყის გარეთა ანტეროლატერალური ზედაპირი</w:t>
            </w:r>
          </w:p>
        </w:tc>
      </w:tr>
      <w:tr w:rsidR="00033A5C">
        <w:trPr>
          <w:trHeight w:val="193"/>
        </w:trPr>
        <w:tc>
          <w:tcPr>
            <w:tcW w:w="3921"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pt-BR" w:eastAsia="pt-BR"/>
              </w:rPr>
            </w:pPr>
            <w:r>
              <w:rPr>
                <w:rFonts w:ascii="Sylfaen" w:eastAsia="Times New Roman" w:hAnsi="Sylfaen" w:cs="Sylfaen"/>
                <w:noProof/>
                <w:sz w:val="20"/>
                <w:szCs w:val="20"/>
                <w:lang w:val="ka-GE" w:eastAsia="ka-GE"/>
              </w:rPr>
              <w:t>ჩვილები</w:t>
            </w:r>
            <w:r>
              <w:rPr>
                <w:rFonts w:ascii="Sylfaen" w:hAnsi="Sylfaen" w:cs="Sylfaen"/>
                <w:noProof/>
                <w:sz w:val="20"/>
                <w:szCs w:val="20"/>
                <w:lang w:val="pt-BR" w:eastAsia="pt-BR"/>
              </w:rPr>
              <w:t xml:space="preserve"> </w:t>
            </w:r>
            <w:r>
              <w:rPr>
                <w:rFonts w:ascii="Sylfaen" w:hAnsi="Sylfaen" w:cs="Sylfaen"/>
                <w:noProof/>
                <w:sz w:val="20"/>
                <w:szCs w:val="20"/>
                <w:lang w:val="ka-GE" w:eastAsia="ka-GE"/>
              </w:rPr>
              <w:t xml:space="preserve">(0 - 12 </w:t>
            </w:r>
            <w:r>
              <w:rPr>
                <w:rFonts w:ascii="Sylfaen" w:eastAsia="Times New Roman" w:hAnsi="Sylfaen" w:cs="Sylfaen"/>
                <w:noProof/>
                <w:sz w:val="20"/>
                <w:szCs w:val="20"/>
                <w:lang w:val="ka-GE" w:eastAsia="ka-GE"/>
              </w:rPr>
              <w:t>თვე)</w:t>
            </w:r>
          </w:p>
        </w:tc>
        <w:tc>
          <w:tcPr>
            <w:tcW w:w="5322"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pt-BR" w:eastAsia="pt-BR"/>
              </w:rPr>
            </w:pPr>
            <w:r>
              <w:rPr>
                <w:rFonts w:ascii="Sylfaen" w:eastAsia="Times New Roman" w:hAnsi="Sylfaen" w:cs="Sylfaen"/>
                <w:noProof/>
                <w:sz w:val="20"/>
                <w:szCs w:val="20"/>
                <w:lang w:val="pt-BR" w:eastAsia="pt-BR"/>
              </w:rPr>
              <w:t>ბარძაყის გარეთა ანტეროლატერალური ზედაპირი</w:t>
            </w:r>
          </w:p>
        </w:tc>
      </w:tr>
      <w:tr w:rsidR="00033A5C">
        <w:trPr>
          <w:trHeight w:val="396"/>
        </w:trPr>
        <w:tc>
          <w:tcPr>
            <w:tcW w:w="3921" w:type="dxa"/>
            <w:tcBorders>
              <w:top w:val="single" w:sz="2" w:space="0" w:color="auto"/>
              <w:left w:val="single" w:sz="2" w:space="0" w:color="auto"/>
              <w:bottom w:val="single" w:sz="2" w:space="0" w:color="auto"/>
              <w:right w:val="single" w:sz="2"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lastRenderedPageBreak/>
              <w:t>ბავშვები 1-2 წელი</w:t>
            </w:r>
          </w:p>
        </w:tc>
        <w:tc>
          <w:tcPr>
            <w:tcW w:w="5322"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მხრის შუა მესამედის გარეთა ზედაპირი</w:t>
            </w:r>
            <w:r>
              <w:rPr>
                <w:rFonts w:ascii="Sylfaen" w:hAnsi="Sylfaen" w:cs="Sylfaen"/>
                <w:noProof/>
                <w:sz w:val="20"/>
                <w:szCs w:val="20"/>
                <w:lang w:val="en-US"/>
              </w:rPr>
              <w:t xml:space="preserve"> </w:t>
            </w:r>
            <w:r>
              <w:rPr>
                <w:rFonts w:ascii="Sylfaen" w:eastAsia="Times New Roman" w:hAnsi="Sylfaen" w:cs="Sylfaen"/>
                <w:noProof/>
                <w:sz w:val="20"/>
                <w:szCs w:val="20"/>
                <w:lang w:val="ka-GE" w:eastAsia="ka-GE"/>
              </w:rPr>
              <w:t xml:space="preserve">ან </w:t>
            </w:r>
            <w:r>
              <w:rPr>
                <w:rFonts w:ascii="Sylfaen" w:eastAsia="Times New Roman" w:hAnsi="Sylfaen" w:cs="Sylfaen"/>
                <w:noProof/>
                <w:sz w:val="20"/>
                <w:szCs w:val="20"/>
                <w:lang w:val="pt-BR" w:eastAsia="pt-BR"/>
              </w:rPr>
              <w:t>ბარძაყის გარეთა ანტეროლატერალური ზედაპირი</w:t>
            </w:r>
          </w:p>
        </w:tc>
      </w:tr>
      <w:tr w:rsidR="00033A5C">
        <w:trPr>
          <w:trHeight w:val="193"/>
        </w:trPr>
        <w:tc>
          <w:tcPr>
            <w:tcW w:w="3921" w:type="dxa"/>
            <w:tcBorders>
              <w:top w:val="single" w:sz="2" w:space="0" w:color="auto"/>
              <w:left w:val="single" w:sz="2" w:space="0" w:color="auto"/>
              <w:bottom w:val="single" w:sz="2" w:space="0" w:color="auto"/>
              <w:right w:val="single" w:sz="2"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ბავშვები, მოზარდები და მოზრდილები</w:t>
            </w:r>
          </w:p>
        </w:tc>
        <w:tc>
          <w:tcPr>
            <w:tcW w:w="5322" w:type="dxa"/>
            <w:tcBorders>
              <w:top w:val="single" w:sz="2" w:space="0" w:color="auto"/>
              <w:left w:val="single" w:sz="2" w:space="0" w:color="auto"/>
              <w:bottom w:val="single" w:sz="2" w:space="0" w:color="auto"/>
              <w:right w:val="single" w:sz="2"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pt-BR" w:eastAsia="pt-BR"/>
              </w:rPr>
            </w:pPr>
            <w:r>
              <w:rPr>
                <w:rFonts w:ascii="Sylfaen" w:eastAsia="Times New Roman" w:hAnsi="Sylfaen" w:cs="Sylfaen"/>
                <w:noProof/>
                <w:sz w:val="20"/>
                <w:szCs w:val="20"/>
                <w:lang w:val="pt-BR" w:eastAsia="pt-BR"/>
              </w:rPr>
              <w:t xml:space="preserve">დელტისებური კუნთის ზედა მესამედი </w:t>
            </w:r>
          </w:p>
        </w:tc>
      </w:tr>
      <w:tr w:rsidR="00033A5C">
        <w:trPr>
          <w:trHeight w:val="376"/>
        </w:trPr>
        <w:tc>
          <w:tcPr>
            <w:tcW w:w="9243" w:type="dxa"/>
            <w:gridSpan w:val="2"/>
            <w:tcBorders>
              <w:top w:val="single" w:sz="2" w:space="0" w:color="auto"/>
              <w:left w:val="single" w:sz="2" w:space="0" w:color="auto"/>
              <w:bottom w:val="single" w:sz="2" w:space="0" w:color="auto"/>
              <w:right w:val="single" w:sz="2" w:space="0" w:color="auto"/>
            </w:tcBorders>
            <w:shd w:val="clear" w:color="auto" w:fill="DBE5F1"/>
            <w:vAlign w:val="center"/>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კანშიდა ინექცია</w:t>
            </w:r>
          </w:p>
        </w:tc>
      </w:tr>
      <w:tr w:rsidR="00033A5C">
        <w:trPr>
          <w:trHeight w:val="47"/>
        </w:trPr>
        <w:tc>
          <w:tcPr>
            <w:tcW w:w="3921" w:type="dxa"/>
            <w:tcBorders>
              <w:top w:val="single" w:sz="2" w:space="0" w:color="auto"/>
              <w:left w:val="single" w:sz="2" w:space="0" w:color="auto"/>
              <w:bottom w:val="single" w:sz="2" w:space="0" w:color="auto"/>
              <w:right w:val="single" w:sz="2"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eastAsia="Times New Roman" w:hAnsi="Sylfaen" w:cs="Sylfaen"/>
                <w:noProof/>
                <w:sz w:val="20"/>
                <w:szCs w:val="20"/>
                <w:lang w:val="ka-GE" w:eastAsia="ka-GE"/>
              </w:rPr>
              <w:t>ახალშობილები და ჩვილები</w:t>
            </w:r>
            <w:r>
              <w:rPr>
                <w:rFonts w:ascii="Sylfaen" w:hAnsi="Sylfaen" w:cs="Sylfaen"/>
                <w:noProof/>
                <w:sz w:val="20"/>
                <w:szCs w:val="20"/>
                <w:lang w:val="pt-BR" w:eastAsia="pt-BR"/>
              </w:rPr>
              <w:t xml:space="preserve"> (0-12 </w:t>
            </w:r>
            <w:r>
              <w:rPr>
                <w:rFonts w:ascii="Sylfaen" w:eastAsia="Times New Roman" w:hAnsi="Sylfaen" w:cs="Sylfaen"/>
                <w:noProof/>
                <w:sz w:val="20"/>
                <w:szCs w:val="20"/>
                <w:lang w:val="ka-GE" w:eastAsia="ka-GE"/>
              </w:rPr>
              <w:t>თვე</w:t>
            </w:r>
            <w:r>
              <w:rPr>
                <w:rFonts w:ascii="Sylfaen" w:hAnsi="Sylfaen" w:cs="Sylfaen"/>
                <w:noProof/>
                <w:sz w:val="20"/>
                <w:szCs w:val="20"/>
                <w:lang w:val="pt-BR" w:eastAsia="pt-BR"/>
              </w:rPr>
              <w:t>)</w:t>
            </w:r>
          </w:p>
        </w:tc>
        <w:tc>
          <w:tcPr>
            <w:tcW w:w="5322" w:type="dxa"/>
            <w:tcBorders>
              <w:top w:val="single" w:sz="2" w:space="0" w:color="auto"/>
              <w:left w:val="single" w:sz="2" w:space="0" w:color="auto"/>
              <w:bottom w:val="single" w:sz="2" w:space="0" w:color="auto"/>
              <w:right w:val="single" w:sz="2"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ka-GE" w:eastAsia="ka-GE"/>
              </w:rPr>
            </w:pPr>
            <w:r>
              <w:rPr>
                <w:rFonts w:ascii="Sylfaen" w:eastAsia="Times New Roman" w:hAnsi="Sylfaen" w:cs="Sylfaen"/>
                <w:noProof/>
                <w:sz w:val="20"/>
                <w:szCs w:val="20"/>
                <w:lang w:val="ka-GE" w:eastAsia="ka-GE"/>
              </w:rPr>
              <w:t>მხრის ზედა მესამედის გარეთა ზედაპირი</w:t>
            </w:r>
            <w:r>
              <w:rPr>
                <w:rFonts w:ascii="Sylfaen" w:hAnsi="Sylfaen" w:cs="Sylfaen"/>
                <w:noProof/>
                <w:sz w:val="20"/>
                <w:szCs w:val="20"/>
                <w:lang w:val="en-US"/>
              </w:rPr>
              <w:t xml:space="preserve"> </w:t>
            </w:r>
          </w:p>
        </w:tc>
      </w:tr>
    </w:tbl>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i/>
          <w:iCs/>
          <w:noProof/>
          <w:lang w:val="ka-GE" w:eastAsia="ka-GE"/>
        </w:rPr>
      </w:pPr>
      <w:r>
        <w:rPr>
          <w:rFonts w:ascii="Sylfaen" w:eastAsia="Times New Roman" w:hAnsi="Sylfaen" w:cs="Sylfaen"/>
          <w:b/>
          <w:bCs/>
          <w:i/>
          <w:iCs/>
          <w:noProof/>
          <w:lang w:val="ka-GE" w:eastAsia="ka-GE"/>
        </w:rPr>
        <w:t xml:space="preserve">შენიშვნა: </w:t>
      </w:r>
      <w:r>
        <w:rPr>
          <w:rFonts w:ascii="Sylfaen" w:eastAsia="Times New Roman" w:hAnsi="Sylfaen" w:cs="Sylfaen"/>
          <w:i/>
          <w:iCs/>
          <w:noProof/>
          <w:lang w:val="ka-GE" w:eastAsia="ka-GE"/>
        </w:rPr>
        <w:t>აცრის ჩატარების</w:t>
      </w:r>
      <w:r>
        <w:rPr>
          <w:rFonts w:ascii="Sylfaen" w:hAnsi="Sylfaen" w:cs="Sylfaen"/>
          <w:i/>
          <w:iCs/>
          <w:noProof/>
          <w:lang w:val="pt-BR" w:eastAsia="pt-BR"/>
        </w:rPr>
        <w:t xml:space="preserve"> </w:t>
      </w:r>
      <w:r>
        <w:rPr>
          <w:rFonts w:ascii="Sylfaen" w:eastAsia="Times New Roman" w:hAnsi="Sylfaen" w:cs="Sylfaen"/>
          <w:i/>
          <w:iCs/>
          <w:noProof/>
          <w:lang w:val="ka-GE" w:eastAsia="ka-GE"/>
        </w:rPr>
        <w:t>წინ იხილეთ ვაქცინის თანმხლები ინსტრუქცია</w:t>
      </w:r>
    </w:p>
    <w:p w:rsidR="00033A5C" w:rsidRDefault="00033A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hd w:val="clear" w:color="auto" w:fill="FFFFFF"/>
          <w:lang w:val="ka-GE" w:eastAsia="ka-GE"/>
        </w:rPr>
      </w:pP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shd w:val="clear" w:color="auto" w:fill="FFFFFF"/>
          <w:lang w:val="ka-GE" w:eastAsia="ka-GE"/>
        </w:rPr>
      </w:pPr>
      <w:r>
        <w:rPr>
          <w:rFonts w:ascii="Sylfaen" w:eastAsia="Times New Roman" w:hAnsi="Sylfaen" w:cs="Sylfaen"/>
          <w:b/>
          <w:bCs/>
          <w:noProof/>
          <w:sz w:val="24"/>
          <w:szCs w:val="24"/>
          <w:shd w:val="clear" w:color="auto" w:fill="FFFFFF"/>
          <w:lang w:val="ka-GE" w:eastAsia="ka-GE"/>
        </w:rPr>
        <w:t>მუხლი 11. პირის მიერ პროფილაქტიკურ აცრაზე უარის თქმა</w:t>
      </w:r>
      <w:r>
        <w:rPr>
          <w:rFonts w:ascii="Sylfaen" w:hAnsi="Sylfaen" w:cs="Sylfaen"/>
          <w:b/>
          <w:bCs/>
          <w:noProof/>
          <w:sz w:val="24"/>
          <w:szCs w:val="24"/>
          <w:shd w:val="clear" w:color="auto" w:fill="FFFF00"/>
          <w:lang w:val="ka-GE" w:eastAsia="ka-GE"/>
        </w:rPr>
        <w:t xml:space="preserve">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ამ ბრძანების </w:t>
      </w:r>
      <w:r>
        <w:rPr>
          <w:rFonts w:ascii="Sylfaen" w:eastAsia="Times New Roman" w:hAnsi="Sylfaen" w:cs="Sylfaen"/>
          <w:noProof/>
          <w:sz w:val="24"/>
          <w:szCs w:val="24"/>
          <w:lang w:val="en-US"/>
        </w:rPr>
        <w:t>მე-7 და მე-13 მუხლებით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განსაზღვრული აცრის გადავადების ან არ ჩატარების მიზეზების გარდა, პაციენტს/მშობელს/პაციენტის კანონიერ წარმომადგენელს არ აქვს უფლება </w:t>
      </w:r>
      <w:r>
        <w:rPr>
          <w:rFonts w:ascii="Sylfaen" w:eastAsia="Times New Roman" w:hAnsi="Sylfaen" w:cs="Sylfaen"/>
          <w:noProof/>
          <w:sz w:val="24"/>
          <w:szCs w:val="24"/>
          <w:lang w:val="en-US"/>
        </w:rPr>
        <w:t xml:space="preserve">უარი თქვას პროფილაქტიკური </w:t>
      </w:r>
      <w:r>
        <w:rPr>
          <w:rFonts w:ascii="Sylfaen" w:eastAsia="Times New Roman" w:hAnsi="Sylfaen" w:cs="Sylfaen"/>
          <w:noProof/>
          <w:sz w:val="24"/>
          <w:szCs w:val="24"/>
          <w:lang w:val="ka-GE" w:eastAsia="ka-GE"/>
        </w:rPr>
        <w:t>აცრის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ჩატარებაზე;</w:t>
      </w:r>
      <w:r>
        <w:rPr>
          <w:rFonts w:ascii="Sylfaen" w:hAnsi="Sylfaen" w:cs="Sylfaen"/>
          <w:noProof/>
          <w:sz w:val="24"/>
          <w:szCs w:val="24"/>
          <w:lang w:val="ka-GE" w:eastAsia="ka-GE"/>
        </w:rPr>
        <w:t xml:space="preserve">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აცრების ჩატარებამდე ჯანმრთელობის დაცვის პერსონალი ვალდებულია: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მიაწოდოს სრული ინფორმაცია </w:t>
      </w:r>
      <w:r>
        <w:rPr>
          <w:rFonts w:ascii="Sylfaen" w:eastAsia="Times New Roman" w:hAnsi="Sylfaen" w:cs="Sylfaen"/>
          <w:noProof/>
          <w:sz w:val="24"/>
          <w:szCs w:val="24"/>
          <w:lang w:val="en-US"/>
        </w:rPr>
        <w:t>გაცნობიერებული გადაწყვეტილების მიღების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en-US"/>
        </w:rPr>
        <w:t>შე</w:t>
      </w:r>
      <w:r>
        <w:rPr>
          <w:rFonts w:ascii="Sylfaen" w:eastAsia="Times New Roman" w:hAnsi="Sylfaen" w:cs="Sylfaen"/>
          <w:noProof/>
          <w:sz w:val="24"/>
          <w:szCs w:val="24"/>
          <w:lang w:val="ka-GE" w:eastAsia="ka-GE"/>
        </w:rPr>
        <w:t>სა</w:t>
      </w:r>
      <w:r>
        <w:rPr>
          <w:rFonts w:ascii="Sylfaen" w:eastAsia="Times New Roman" w:hAnsi="Sylfaen" w:cs="Sylfaen"/>
          <w:noProof/>
          <w:sz w:val="24"/>
          <w:szCs w:val="24"/>
          <w:lang w:val="en-US"/>
        </w:rPr>
        <w:t xml:space="preserve">ძლებლობის </w:t>
      </w:r>
      <w:r>
        <w:rPr>
          <w:rFonts w:ascii="Sylfaen" w:eastAsia="Times New Roman" w:hAnsi="Sylfaen" w:cs="Sylfaen"/>
          <w:noProof/>
          <w:sz w:val="24"/>
          <w:szCs w:val="24"/>
          <w:lang w:val="ka-GE" w:eastAsia="ka-GE"/>
        </w:rPr>
        <w:t>მქონე პაციენტს/მშობელს/კანონიერ წარმომადგენელს რეკომენდებული ვაქცინის დანიშნულებისა და დაავადებათა პროფილაქტიკისთვის მისი მნიშვნელობის, აგრეთვე, აუცრელობით გამოწვეული უარყოფითი შედეგებისა და იმუნიზაციის შედეგად განვითარებული არასასურველი მოვლენების თაობაზე;</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მშობლის/კანონიერი წარმომადგენლის კატეგორიული უარის შეთხვევაში უზრუნველყოს შესაბამისი ჟურნალისა და პროფილაქტიკურ აცრაზე დაუსაბუთებელი უარის თქმის ფორმის სათანადო წესით შევსება და უარის დაფიქსირება იმემ-ში;</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უზრუნველყოს პროფილაქტიკურ აცრაზე უარების აღრიცხვის ჟურნალისა და შევსებული უარის თქმის ფორმების სათანადო შენახვა დადგენილი წესის შესაბამისად და გაცემა აუცილებლობის შემთხვევაში.</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პირის მიერ პროფილაქტიკურ აცრაზე უარის თქმის ფორმა განისაზღვრება N2 დანართით.</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პროფილაქტიკური აცრების არ ჩატარების ან/და გადავადების მიზეზები უნდა დაფიქსირდეს პროფილაქტიკური აცრების ბარათში (ფორმა N01), აღნიშნული ინფორმაციის სამედიცინო ბარათში რეგისტრაციის პარალელურად ინფორმაცია უნდა დარეგისტრირდეს იმუნიზაციის მართვის ელექტრონულ მოდულში დადგენილი წესის შესაბამისად.</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Sylfaen" w:eastAsia="Times New Roman" w:hAnsi="Sylfaen" w:cs="Sylfaen"/>
          <w:noProof/>
          <w:sz w:val="24"/>
          <w:szCs w:val="24"/>
          <w:lang w:val="ka-GE" w:eastAsia="ka-GE"/>
        </w:rPr>
      </w:pP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12. იმუნიზაციის შემდგომ განვითარებული არასასურველი მოვლენები (იშგამ)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სამედიცინო საქმიანობის ყველა სუბიექტი, მიუხედავად მათი დაქვემდებარებისა და საკუთრების ფორმისა, მათ შორის ლაბორატორიები და კერძო პრაქტიკის მქონე ექიმები ვალდებულნი არიან შეტყობინებას დაქვემდებარებული დაავადებების/მდგომარეობების მათ შორის იშგამ-ის დიაგნოზის დასმის მასზე ეჭვის მიტანისას ან გამოვლენის შემთხვევაში, შეტყობინება გააგზავნონ შესაბამის </w:t>
      </w:r>
      <w:r>
        <w:rPr>
          <w:rFonts w:ascii="Sylfaen" w:eastAsia="Times New Roman" w:hAnsi="Sylfaen" w:cs="Sylfaen"/>
          <w:noProof/>
          <w:sz w:val="24"/>
          <w:szCs w:val="24"/>
          <w:lang w:val="ka-GE" w:eastAsia="ka-GE"/>
        </w:rPr>
        <w:lastRenderedPageBreak/>
        <w:t>მუნიციპალურ/ქალაქის საზოგადოებრივ ჯანდაცვის სამსახურში (ცენტრში), რომელიც თავის მხრივ ატყობინებს ზედა დონის სამსახურებს (დკსჯეც) და შემთხვევას აღრიცხავს დაავადებებზე ზედამხედველობის ელექტრონულ ინტეგრირებულ სისტემაში (დზეის).</w:t>
      </w: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ყველა იშგამ-ი, მიუხედავად სასწრაფო შეტყობინებისა, ექვემდებარება ყოველთვიურ ანგარიშგებას და კვლევას დადგენილი წესის მიხედვით.</w:t>
      </w: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hAnsi="Sylfaen" w:cs="Sylfaen"/>
          <w:noProof/>
          <w:sz w:val="24"/>
          <w:szCs w:val="24"/>
          <w:lang w:val="pt-BR" w:eastAsia="pt-BR"/>
        </w:rPr>
        <w:t xml:space="preserve">3. </w:t>
      </w:r>
      <w:r>
        <w:rPr>
          <w:rFonts w:ascii="Sylfaen" w:eastAsia="Times New Roman" w:hAnsi="Sylfaen" w:cs="Sylfaen"/>
          <w:noProof/>
          <w:sz w:val="24"/>
          <w:szCs w:val="24"/>
          <w:lang w:val="pt-BR" w:eastAsia="pt-BR"/>
        </w:rPr>
        <w:t xml:space="preserve">ზედამხედველობას დაქვემდებარებარებული </w:t>
      </w:r>
      <w:r>
        <w:rPr>
          <w:rFonts w:ascii="Sylfaen" w:eastAsia="Times New Roman" w:hAnsi="Sylfaen" w:cs="Sylfaen"/>
          <w:noProof/>
          <w:sz w:val="24"/>
          <w:szCs w:val="24"/>
          <w:lang w:val="ka-GE" w:eastAsia="ka-GE"/>
        </w:rPr>
        <w:t>იშგამ-ი:</w:t>
      </w:r>
      <w:r>
        <w:rPr>
          <w:rFonts w:ascii="Sylfaen" w:hAnsi="Sylfaen" w:cs="Sylfaen"/>
          <w:noProof/>
          <w:sz w:val="24"/>
          <w:szCs w:val="24"/>
          <w:lang w:val="pt-BR" w:eastAsia="pt-BR"/>
        </w:rPr>
        <w:t xml:space="preserve"> </w:t>
      </w: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sz w:val="24"/>
          <w:szCs w:val="24"/>
          <w:lang w:val="pt-BR" w:eastAsia="pt-BR"/>
        </w:rPr>
      </w:pPr>
      <w:r>
        <w:rPr>
          <w:rFonts w:ascii="Sylfaen" w:eastAsia="Times New Roman" w:hAnsi="Sylfaen" w:cs="Sylfaen"/>
          <w:b/>
          <w:bCs/>
          <w:noProof/>
          <w:sz w:val="24"/>
          <w:szCs w:val="24"/>
          <w:lang w:val="pt-BR" w:eastAsia="pt-BR"/>
        </w:rPr>
        <w:t>ა) მძიმე ადგილობრივი რეაქციები:</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ა.ა) </w:t>
      </w:r>
      <w:r>
        <w:rPr>
          <w:rFonts w:ascii="Sylfaen" w:eastAsia="Times New Roman" w:hAnsi="Sylfaen" w:cs="Sylfaen"/>
          <w:noProof/>
          <w:sz w:val="24"/>
          <w:szCs w:val="24"/>
          <w:lang w:val="pt-BR" w:eastAsia="pt-BR"/>
        </w:rPr>
        <w:t>აბსცესი ინიექციის ადგილზე</w:t>
      </w:r>
      <w:r>
        <w:rPr>
          <w:rFonts w:ascii="Sylfaen" w:hAnsi="Sylfaen" w:cs="Sylfaen"/>
          <w:noProof/>
          <w:sz w:val="24"/>
          <w:szCs w:val="24"/>
          <w:lang w:val="ka-GE" w:eastAsia="ka-GE"/>
        </w:rPr>
        <w:t>;</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ა.ბ)</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ლიმფადენიტი</w:t>
      </w:r>
      <w:r>
        <w:rPr>
          <w:rFonts w:ascii="Sylfaen" w:hAnsi="Sylfaen" w:cs="Sylfaen"/>
          <w:noProof/>
          <w:sz w:val="24"/>
          <w:szCs w:val="24"/>
          <w:lang w:val="ka-GE" w:eastAsia="ka-GE"/>
        </w:rPr>
        <w:t>;</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ა.გ) </w:t>
      </w:r>
      <w:r>
        <w:rPr>
          <w:rFonts w:ascii="Sylfaen" w:eastAsia="Times New Roman" w:hAnsi="Sylfaen" w:cs="Sylfaen"/>
          <w:noProof/>
          <w:sz w:val="24"/>
          <w:szCs w:val="24"/>
          <w:lang w:val="pt-BR" w:eastAsia="pt-BR"/>
        </w:rPr>
        <w:t xml:space="preserve">ჰიპერემია და შეშუპება </w:t>
      </w:r>
      <w:r>
        <w:rPr>
          <w:rFonts w:ascii="Sylfaen" w:hAnsi="Sylfaen" w:cs="Sylfaen"/>
          <w:noProof/>
          <w:sz w:val="24"/>
          <w:szCs w:val="24"/>
          <w:lang w:val="ka-GE" w:eastAsia="ka-GE"/>
        </w:rPr>
        <w:t>(</w:t>
      </w:r>
      <w:r>
        <w:rPr>
          <w:rFonts w:ascii="Sylfaen" w:hAnsi="Sylfaen" w:cs="Sylfaen"/>
          <w:noProof/>
          <w:sz w:val="24"/>
          <w:szCs w:val="24"/>
          <w:lang w:val="pt-BR" w:eastAsia="pt-BR"/>
        </w:rPr>
        <w:t xml:space="preserve">7-8 </w:t>
      </w:r>
      <w:r>
        <w:rPr>
          <w:rFonts w:ascii="Sylfaen" w:eastAsia="Times New Roman" w:hAnsi="Sylfaen" w:cs="Sylfaen"/>
          <w:noProof/>
          <w:sz w:val="24"/>
          <w:szCs w:val="24"/>
          <w:lang w:val="pt-BR" w:eastAsia="pt-BR"/>
        </w:rPr>
        <w:t>სმ-ზე მეტი დიამეტრი</w:t>
      </w:r>
      <w:r>
        <w:rPr>
          <w:rFonts w:ascii="Sylfaen" w:eastAsia="Times New Roman" w:hAnsi="Sylfaen" w:cs="Sylfaen"/>
          <w:noProof/>
          <w:sz w:val="24"/>
          <w:szCs w:val="24"/>
          <w:lang w:val="ka-GE" w:eastAsia="ka-GE"/>
        </w:rPr>
        <w:t>თ);</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eastAsia="Times New Roman" w:hAnsi="Sylfaen" w:cs="Sylfaen"/>
          <w:b/>
          <w:bCs/>
          <w:noProof/>
          <w:sz w:val="24"/>
          <w:szCs w:val="24"/>
          <w:lang w:val="pt-BR" w:eastAsia="pt-BR"/>
        </w:rPr>
      </w:pPr>
      <w:r>
        <w:rPr>
          <w:rFonts w:ascii="Sylfaen" w:eastAsia="Times New Roman" w:hAnsi="Sylfaen" w:cs="Sylfaen"/>
          <w:b/>
          <w:bCs/>
          <w:noProof/>
          <w:sz w:val="24"/>
          <w:szCs w:val="24"/>
          <w:lang w:val="pt-BR" w:eastAsia="pt-BR"/>
        </w:rPr>
        <w:t>ბ) ზოგადი მძიმე რეაქციები და გართულებები:</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ბ.ა) </w:t>
      </w:r>
      <w:r>
        <w:rPr>
          <w:rFonts w:ascii="Sylfaen" w:eastAsia="Times New Roman" w:hAnsi="Sylfaen" w:cs="Sylfaen"/>
          <w:noProof/>
          <w:sz w:val="24"/>
          <w:szCs w:val="24"/>
          <w:lang w:val="pt-BR" w:eastAsia="pt-BR"/>
        </w:rPr>
        <w:t>მწვავე დუნე დამბლა</w:t>
      </w:r>
      <w:r>
        <w:rPr>
          <w:rFonts w:ascii="Sylfaen" w:hAnsi="Sylfaen" w:cs="Sylfaen"/>
          <w:noProof/>
          <w:sz w:val="24"/>
          <w:szCs w:val="24"/>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ბ.ბ) </w:t>
      </w:r>
      <w:r>
        <w:rPr>
          <w:rFonts w:ascii="Sylfaen" w:eastAsia="Times New Roman" w:hAnsi="Sylfaen" w:cs="Sylfaen"/>
          <w:noProof/>
          <w:sz w:val="24"/>
          <w:szCs w:val="24"/>
          <w:lang w:val="pt-BR" w:eastAsia="pt-BR"/>
        </w:rPr>
        <w:t>გიენ-ბარეს სინდრომი</w:t>
      </w:r>
      <w:r>
        <w:rPr>
          <w:rFonts w:ascii="Sylfaen" w:hAnsi="Sylfaen" w:cs="Sylfaen"/>
          <w:noProof/>
          <w:sz w:val="24"/>
          <w:szCs w:val="24"/>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ბ.გ) </w:t>
      </w:r>
      <w:r>
        <w:rPr>
          <w:rFonts w:ascii="Sylfaen" w:eastAsia="Times New Roman" w:hAnsi="Sylfaen" w:cs="Sylfaen"/>
          <w:noProof/>
          <w:sz w:val="24"/>
          <w:szCs w:val="24"/>
          <w:lang w:val="pt-BR" w:eastAsia="pt-BR"/>
        </w:rPr>
        <w:t>ენცეფალოპათია</w:t>
      </w:r>
      <w:r>
        <w:rPr>
          <w:rFonts w:ascii="Sylfaen" w:hAnsi="Sylfaen" w:cs="Sylfaen"/>
          <w:noProof/>
          <w:sz w:val="24"/>
          <w:szCs w:val="24"/>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ბ.დ)</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ენცეფალიტი</w:t>
      </w:r>
      <w:r>
        <w:rPr>
          <w:rFonts w:ascii="Sylfaen" w:hAnsi="Sylfaen" w:cs="Sylfaen"/>
          <w:noProof/>
          <w:sz w:val="24"/>
          <w:szCs w:val="24"/>
          <w:lang w:val="ka-GE" w:eastAsia="ka-GE"/>
        </w:rPr>
        <w:t>;</w:t>
      </w:r>
      <w:r>
        <w:rPr>
          <w:rFonts w:ascii="Sylfaen" w:hAnsi="Sylfaen" w:cs="Sylfaen"/>
          <w:noProof/>
          <w:sz w:val="24"/>
          <w:szCs w:val="24"/>
          <w:lang w:val="pt-BR" w:eastAsia="pt-BR"/>
        </w:rPr>
        <w:t xml:space="preserve"> </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ბ.ე) </w:t>
      </w:r>
      <w:r>
        <w:rPr>
          <w:rFonts w:ascii="Sylfaen" w:eastAsia="Times New Roman" w:hAnsi="Sylfaen" w:cs="Sylfaen"/>
          <w:noProof/>
          <w:sz w:val="24"/>
          <w:szCs w:val="24"/>
          <w:lang w:val="pt-BR" w:eastAsia="pt-BR"/>
        </w:rPr>
        <w:t>სეროზული მენინგიტი</w:t>
      </w:r>
      <w:r>
        <w:rPr>
          <w:rFonts w:ascii="Sylfaen" w:hAnsi="Sylfaen" w:cs="Sylfaen"/>
          <w:noProof/>
          <w:sz w:val="24"/>
          <w:szCs w:val="24"/>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ბ.ვ)</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კრუნჩხვები - ფებრილური და აფებრილური</w:t>
      </w:r>
      <w:r>
        <w:rPr>
          <w:rFonts w:ascii="Sylfaen" w:hAnsi="Sylfaen" w:cs="Sylfaen"/>
          <w:noProof/>
          <w:sz w:val="24"/>
          <w:szCs w:val="24"/>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ბ.ზ) </w:t>
      </w:r>
      <w:r>
        <w:rPr>
          <w:rFonts w:ascii="Sylfaen" w:eastAsia="Times New Roman" w:hAnsi="Sylfaen" w:cs="Sylfaen"/>
          <w:noProof/>
          <w:sz w:val="24"/>
          <w:szCs w:val="24"/>
          <w:shd w:val="clear" w:color="auto" w:fill="FFFFFF"/>
          <w:lang w:val="pt-BR" w:eastAsia="pt-BR"/>
        </w:rPr>
        <w:t>ანაფილაქსიური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შოკი</w:t>
      </w:r>
      <w:r>
        <w:rPr>
          <w:rFonts w:ascii="Sylfaen" w:hAnsi="Sylfaen" w:cs="Sylfaen"/>
          <w:noProof/>
          <w:sz w:val="24"/>
          <w:szCs w:val="24"/>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ბ.თ) </w:t>
      </w:r>
      <w:r>
        <w:rPr>
          <w:rFonts w:ascii="Sylfaen" w:eastAsia="Times New Roman" w:hAnsi="Sylfaen" w:cs="Sylfaen"/>
          <w:noProof/>
          <w:sz w:val="24"/>
          <w:szCs w:val="24"/>
          <w:lang w:val="pt-BR" w:eastAsia="pt-BR"/>
        </w:rPr>
        <w:t>შრატისმიერი დაავადება (იმუნოგლობულინებისა და/ანტიტოქსინების გამოყენების შემთხვევაში</w:t>
      </w:r>
      <w:r>
        <w:rPr>
          <w:rFonts w:ascii="Sylfaen" w:hAnsi="Sylfaen" w:cs="Sylfaen"/>
          <w:noProof/>
          <w:sz w:val="24"/>
          <w:szCs w:val="24"/>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ბ.ი) </w:t>
      </w:r>
      <w:r>
        <w:rPr>
          <w:rFonts w:ascii="Sylfaen" w:eastAsia="Times New Roman" w:hAnsi="Sylfaen" w:cs="Sylfaen"/>
          <w:noProof/>
          <w:sz w:val="24"/>
          <w:szCs w:val="24"/>
          <w:lang w:val="pt-BR" w:eastAsia="pt-BR"/>
        </w:rPr>
        <w:t xml:space="preserve">ჰიპოტენზიურ-ჰიპორესპონსული </w:t>
      </w:r>
      <w:r>
        <w:rPr>
          <w:rFonts w:ascii="Sylfaen" w:eastAsia="Times New Roman" w:hAnsi="Sylfaen" w:cs="Sylfaen"/>
          <w:noProof/>
          <w:sz w:val="24"/>
          <w:szCs w:val="24"/>
          <w:lang w:val="ka-GE" w:eastAsia="ka-GE"/>
        </w:rPr>
        <w:t>ეპიზოდი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შოკი</w:t>
      </w:r>
      <w:r>
        <w:rPr>
          <w:rFonts w:ascii="Sylfaen" w:eastAsia="Times New Roman" w:hAnsi="Sylfaen" w:cs="Sylfaen"/>
          <w:noProof/>
          <w:sz w:val="24"/>
          <w:szCs w:val="24"/>
          <w:lang w:val="ka-GE" w:eastAsia="ka-GE"/>
        </w:rPr>
        <w:t xml:space="preserve">სმაგვარი მდგომარეობა ან </w:t>
      </w:r>
      <w:r>
        <w:rPr>
          <w:rFonts w:ascii="Sylfaen" w:eastAsia="Times New Roman" w:hAnsi="Sylfaen" w:cs="Sylfaen"/>
          <w:noProof/>
          <w:sz w:val="24"/>
          <w:szCs w:val="24"/>
          <w:lang w:val="pt-BR" w:eastAsia="pt-BR"/>
        </w:rPr>
        <w:t>კოლაფსი</w:t>
      </w:r>
      <w:r>
        <w:rPr>
          <w:rFonts w:ascii="Sylfaen" w:hAnsi="Sylfaen" w:cs="Sylfaen"/>
          <w:noProof/>
          <w:sz w:val="24"/>
          <w:szCs w:val="24"/>
          <w:lang w:val="ka-GE" w:eastAsia="ka-GE"/>
        </w:rPr>
        <w:t xml:space="preserve">); </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ბ.კ) </w:t>
      </w:r>
      <w:r>
        <w:rPr>
          <w:rFonts w:ascii="Sylfaen" w:eastAsia="Times New Roman" w:hAnsi="Sylfaen" w:cs="Sylfaen"/>
          <w:noProof/>
          <w:sz w:val="24"/>
          <w:szCs w:val="24"/>
          <w:lang w:val="pt-BR" w:eastAsia="pt-BR"/>
        </w:rPr>
        <w:t>ტოქსიკური შოკის სინდრომი</w:t>
      </w:r>
      <w:r>
        <w:rPr>
          <w:rFonts w:ascii="Sylfaen" w:hAnsi="Sylfaen" w:cs="Sylfaen"/>
          <w:noProof/>
          <w:sz w:val="24"/>
          <w:szCs w:val="24"/>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ბ.ლ) </w:t>
      </w:r>
      <w:r>
        <w:rPr>
          <w:rFonts w:ascii="Sylfaen" w:eastAsia="Times New Roman" w:hAnsi="Sylfaen" w:cs="Sylfaen"/>
          <w:noProof/>
          <w:sz w:val="24"/>
          <w:szCs w:val="24"/>
          <w:shd w:val="clear" w:color="auto" w:fill="FFFFFF"/>
          <w:lang w:val="pt-BR" w:eastAsia="pt-BR"/>
        </w:rPr>
        <w:t>ანაფილაქტოიდური რეაქცია</w:t>
      </w:r>
      <w:r>
        <w:rPr>
          <w:rFonts w:ascii="Sylfaen" w:hAnsi="Sylfaen" w:cs="Sylfaen"/>
          <w:noProof/>
          <w:sz w:val="24"/>
          <w:szCs w:val="24"/>
          <w:shd w:val="clear" w:color="auto" w:fill="FFFFFF"/>
          <w:lang w:val="ka-GE" w:eastAsia="ka-GE"/>
        </w:rPr>
        <w:t>;</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pt-BR" w:eastAsia="pt-BR"/>
        </w:rPr>
      </w:pPr>
      <w:r>
        <w:rPr>
          <w:rFonts w:ascii="Sylfaen" w:eastAsia="Times New Roman" w:hAnsi="Sylfaen" w:cs="Sylfaen"/>
          <w:noProof/>
          <w:sz w:val="24"/>
          <w:szCs w:val="24"/>
          <w:lang w:val="ka-GE" w:eastAsia="ka-GE"/>
        </w:rPr>
        <w:t xml:space="preserve">ბ.მ) ოკულორესპირეტორული სინდრომი (ორს); </w:t>
      </w:r>
    </w:p>
    <w:p w:rsidR="00033A5C" w:rsidRDefault="0052773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ბ.ნ) </w:t>
      </w:r>
      <w:r>
        <w:rPr>
          <w:rFonts w:ascii="Sylfaen" w:eastAsia="Times New Roman" w:hAnsi="Sylfaen" w:cs="Sylfaen"/>
          <w:noProof/>
          <w:sz w:val="24"/>
          <w:szCs w:val="24"/>
          <w:lang w:val="pt-BR" w:eastAsia="pt-BR"/>
        </w:rPr>
        <w:t>ართრალგია</w:t>
      </w:r>
      <w:r>
        <w:rPr>
          <w:rFonts w:ascii="Sylfaen" w:hAnsi="Sylfaen" w:cs="Sylfaen"/>
          <w:noProof/>
          <w:sz w:val="24"/>
          <w:szCs w:val="24"/>
          <w:lang w:val="ka-GE" w:eastAsia="ka-GE"/>
        </w:rPr>
        <w:t>;</w:t>
      </w:r>
    </w:p>
    <w:p w:rsidR="00033A5C" w:rsidRDefault="0052773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pt-BR" w:eastAsia="pt-BR"/>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ბ.ო) გენერალიზებული</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ბცჟ</w:t>
      </w:r>
      <w:r>
        <w:rPr>
          <w:rFonts w:ascii="Sylfaen" w:hAnsi="Sylfaen" w:cs="Sylfaen"/>
          <w:noProof/>
          <w:sz w:val="24"/>
          <w:szCs w:val="24"/>
          <w:lang w:val="pt-BR" w:eastAsia="pt-BR"/>
        </w:rPr>
        <w:t xml:space="preserve"> </w:t>
      </w:r>
      <w:r>
        <w:rPr>
          <w:rFonts w:ascii="Sylfaen" w:eastAsia="Times New Roman" w:hAnsi="Sylfaen" w:cs="Sylfaen"/>
          <w:noProof/>
          <w:sz w:val="24"/>
          <w:szCs w:val="24"/>
          <w:lang w:val="ka-GE" w:eastAsia="ka-GE"/>
        </w:rPr>
        <w:t>ინფექცია;</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ბ.პ) ცხელება</w:t>
      </w:r>
      <w:r>
        <w:rPr>
          <w:rFonts w:ascii="Sylfaen" w:hAnsi="Sylfaen" w:cs="Sylfaen"/>
          <w:noProof/>
          <w:sz w:val="24"/>
          <w:szCs w:val="24"/>
          <w:lang w:val="pt-BR" w:eastAsia="pt-BR"/>
        </w:rPr>
        <w:t xml:space="preserve"> 40</w:t>
      </w:r>
      <w:r>
        <w:rPr>
          <w:rFonts w:ascii="Sylfaen" w:hAnsi="Sylfaen" w:cs="Sylfaen"/>
          <w:noProof/>
          <w:position w:val="6"/>
          <w:sz w:val="24"/>
          <w:szCs w:val="24"/>
          <w:lang w:val="pt-BR" w:eastAsia="pt-BR"/>
        </w:rPr>
        <w:t xml:space="preserve">0 </w:t>
      </w:r>
      <w:r>
        <w:rPr>
          <w:rFonts w:ascii="Sylfaen" w:hAnsi="Sylfaen" w:cs="Sylfaen"/>
          <w:noProof/>
          <w:sz w:val="24"/>
          <w:szCs w:val="24"/>
          <w:lang w:val="pt-BR" w:eastAsia="pt-BR"/>
        </w:rPr>
        <w:t xml:space="preserve">C </w:t>
      </w:r>
      <w:r>
        <w:rPr>
          <w:rFonts w:ascii="Sylfaen" w:eastAsia="Times New Roman" w:hAnsi="Sylfaen" w:cs="Sylfaen"/>
          <w:noProof/>
          <w:sz w:val="24"/>
          <w:szCs w:val="24"/>
          <w:lang w:val="ka-GE" w:eastAsia="ka-GE"/>
        </w:rPr>
        <w:t>და მეტი;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 ბ.ჟ) </w:t>
      </w:r>
      <w:r>
        <w:rPr>
          <w:rFonts w:ascii="Sylfaen" w:eastAsia="Times New Roman" w:hAnsi="Sylfaen" w:cs="Sylfaen"/>
          <w:noProof/>
          <w:sz w:val="24"/>
          <w:szCs w:val="24"/>
          <w:lang w:val="pt-BR" w:eastAsia="pt-BR"/>
        </w:rPr>
        <w:t>ტოქსიკური შოკის სინდრომი</w:t>
      </w:r>
      <w:r>
        <w:rPr>
          <w:rFonts w:ascii="Sylfaen" w:hAnsi="Sylfaen" w:cs="Sylfaen"/>
          <w:noProof/>
          <w:sz w:val="24"/>
          <w:szCs w:val="24"/>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ბ.რ) </w:t>
      </w:r>
      <w:r>
        <w:rPr>
          <w:rFonts w:ascii="Sylfaen" w:eastAsia="Times New Roman" w:hAnsi="Sylfaen" w:cs="Sylfaen"/>
          <w:noProof/>
          <w:sz w:val="24"/>
          <w:szCs w:val="24"/>
          <w:lang w:val="pt-BR" w:eastAsia="pt-BR"/>
        </w:rPr>
        <w:t>ოსტეიტი/ოსტეომიელიტი</w:t>
      </w:r>
      <w:r>
        <w:rPr>
          <w:rFonts w:ascii="Sylfaen" w:hAnsi="Sylfaen" w:cs="Sylfaen"/>
          <w:noProof/>
          <w:sz w:val="24"/>
          <w:szCs w:val="24"/>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ბ.ს) </w:t>
      </w:r>
      <w:r>
        <w:rPr>
          <w:rFonts w:ascii="Sylfaen" w:eastAsia="Times New Roman" w:hAnsi="Sylfaen" w:cs="Sylfaen"/>
          <w:noProof/>
          <w:sz w:val="24"/>
          <w:szCs w:val="24"/>
          <w:lang w:val="pt-BR" w:eastAsia="pt-BR"/>
        </w:rPr>
        <w:t>შეუჩერებელი ხანგრძლივი ყვირილი და/ან ტირილი &gt; 3 საათის განმავლობაში</w:t>
      </w:r>
      <w:r>
        <w:rPr>
          <w:rFonts w:ascii="Sylfaen" w:hAnsi="Sylfaen" w:cs="Sylfaen"/>
          <w:noProof/>
          <w:sz w:val="24"/>
          <w:szCs w:val="24"/>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ბ.ტ) </w:t>
      </w:r>
      <w:r>
        <w:rPr>
          <w:rFonts w:ascii="Sylfaen" w:eastAsia="Times New Roman" w:hAnsi="Sylfaen" w:cs="Sylfaen"/>
          <w:noProof/>
          <w:sz w:val="24"/>
          <w:szCs w:val="24"/>
          <w:lang w:val="pt-BR" w:eastAsia="pt-BR"/>
        </w:rPr>
        <w:t>აცრიდან 5 დღეში განვითარებული სეფსისი</w:t>
      </w:r>
      <w:r>
        <w:rPr>
          <w:rFonts w:ascii="Sylfaen" w:hAnsi="Sylfaen" w:cs="Sylfaen"/>
          <w:noProof/>
          <w:sz w:val="24"/>
          <w:szCs w:val="24"/>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ბ.უ) </w:t>
      </w:r>
      <w:r>
        <w:rPr>
          <w:rFonts w:ascii="Sylfaen" w:eastAsia="Times New Roman" w:hAnsi="Sylfaen" w:cs="Sylfaen"/>
          <w:noProof/>
          <w:sz w:val="24"/>
          <w:szCs w:val="24"/>
          <w:lang w:val="pt-BR" w:eastAsia="pt-BR"/>
        </w:rPr>
        <w:t>თრომბოციტოპენია</w:t>
      </w:r>
      <w:r>
        <w:rPr>
          <w:rFonts w:ascii="Sylfaen" w:hAnsi="Sylfaen" w:cs="Sylfaen"/>
          <w:noProof/>
          <w:sz w:val="24"/>
          <w:szCs w:val="24"/>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ბ.ფ) </w:t>
      </w:r>
      <w:r>
        <w:rPr>
          <w:rFonts w:ascii="Sylfaen" w:eastAsia="Times New Roman" w:hAnsi="Sylfaen" w:cs="Sylfaen"/>
          <w:noProof/>
          <w:sz w:val="24"/>
          <w:szCs w:val="24"/>
          <w:lang w:val="pt-BR" w:eastAsia="pt-BR"/>
        </w:rPr>
        <w:t>ნაწლავის ინვაგინაცია</w:t>
      </w:r>
      <w:r>
        <w:rPr>
          <w:rFonts w:ascii="Sylfaen" w:hAnsi="Sylfaen" w:cs="Sylfaen"/>
          <w:noProof/>
          <w:sz w:val="24"/>
          <w:szCs w:val="24"/>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ბ.ქ) </w:t>
      </w:r>
      <w:r>
        <w:rPr>
          <w:rFonts w:ascii="Sylfaen" w:eastAsia="Times New Roman" w:hAnsi="Sylfaen" w:cs="Sylfaen"/>
          <w:noProof/>
          <w:sz w:val="24"/>
          <w:szCs w:val="24"/>
          <w:lang w:val="pt-BR" w:eastAsia="pt-BR"/>
        </w:rPr>
        <w:t>ნებისმიერი იშგამ-ი, რომელიც იწვევს - სიკვდილს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pt-BR" w:eastAsia="pt-BR"/>
        </w:rPr>
        <w:t>ჰოსპიტალიზაციას</w:t>
      </w:r>
      <w:r>
        <w:rPr>
          <w:rFonts w:ascii="Sylfaen" w:hAnsi="Sylfaen" w:cs="Sylfaen"/>
          <w:noProof/>
          <w:sz w:val="24"/>
          <w:szCs w:val="24"/>
          <w:lang w:val="ka-GE" w:eastAsia="ka-GE"/>
        </w:rPr>
        <w:t>,</w:t>
      </w:r>
      <w:r>
        <w:rPr>
          <w:rFonts w:ascii="Sylfaen" w:hAnsi="Sylfaen" w:cs="Sylfaen"/>
          <w:noProof/>
          <w:sz w:val="24"/>
          <w:szCs w:val="24"/>
          <w:lang w:val="pt-BR" w:eastAsia="pt-BR"/>
        </w:rPr>
        <w:t xml:space="preserve"> </w:t>
      </w:r>
      <w:r>
        <w:rPr>
          <w:rFonts w:ascii="Sylfaen" w:eastAsia="Times New Roman" w:hAnsi="Sylfaen" w:cs="Sylfaen"/>
          <w:noProof/>
          <w:sz w:val="24"/>
          <w:szCs w:val="24"/>
          <w:lang w:val="pt-BR" w:eastAsia="pt-BR"/>
        </w:rPr>
        <w:t>ინვალიდობას, თანდაყოლილ ანომალიას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pt-BR" w:eastAsia="pt-BR"/>
        </w:rPr>
        <w:t>სხვა მძიმე და უჩვეულო მოვლენას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თუ ის სამედიცინო პერსონალის ან საზოგადოების აზრით უკავშირდება იმუნიზაციას.</w:t>
      </w:r>
    </w:p>
    <w:p w:rsidR="00033A5C" w:rsidRDefault="00033A5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ka-GE" w:eastAsia="ka-GE"/>
        </w:rPr>
      </w:pP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sz w:val="24"/>
          <w:szCs w:val="24"/>
          <w:shd w:val="clear" w:color="auto" w:fill="FFFFFF"/>
          <w:lang w:val="ka-GE" w:eastAsia="ka-GE"/>
        </w:rPr>
      </w:pPr>
      <w:r>
        <w:rPr>
          <w:rFonts w:ascii="Sylfaen" w:eastAsia="Times New Roman" w:hAnsi="Sylfaen" w:cs="Sylfaen"/>
          <w:b/>
          <w:bCs/>
          <w:noProof/>
          <w:sz w:val="24"/>
          <w:szCs w:val="24"/>
          <w:shd w:val="clear" w:color="auto" w:fill="FFFFFF"/>
          <w:lang w:val="ka-GE" w:eastAsia="ka-GE"/>
        </w:rPr>
        <w:t xml:space="preserve">მუხლი 13. ვაქცინაციის უკუჩვენებები და გაფრთხილებები </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hd w:val="clear" w:color="auto" w:fill="FFFFFF"/>
          <w:lang w:val="ka-GE" w:eastAsia="ka-GE"/>
        </w:rPr>
      </w:pPr>
      <w:r>
        <w:rPr>
          <w:rFonts w:ascii="Sylfaen" w:eastAsia="Times New Roman" w:hAnsi="Sylfaen" w:cs="Sylfaen"/>
          <w:noProof/>
          <w:sz w:val="24"/>
          <w:szCs w:val="24"/>
          <w:shd w:val="clear" w:color="auto" w:fill="FFFFFF"/>
          <w:lang w:val="ka-GE" w:eastAsia="ka-GE"/>
        </w:rPr>
        <w:t>ვაქცინაციაზე მისული პირის აცრის ჩატარების, არჩატარების ან/და გადავადების საკითხს წყვეტს ექიმი ვაქცინაციის ცხრილში მოცემული უკუჩვენებების და გაფრთხილებების გათვალისწინებით</w:t>
      </w:r>
    </w:p>
    <w:p w:rsidR="00033A5C" w:rsidRDefault="00033A5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hd w:val="clear" w:color="auto" w:fill="FFFFFF"/>
          <w:lang w:val="ka-GE" w:eastAsia="ka-GE"/>
        </w:rPr>
      </w:pPr>
    </w:p>
    <w:tbl>
      <w:tblPr>
        <w:tblW w:w="0" w:type="auto"/>
        <w:tblInd w:w="-8" w:type="dxa"/>
        <w:tblLayout w:type="fixed"/>
        <w:tblLook w:val="0000" w:firstRow="0" w:lastRow="0" w:firstColumn="0" w:lastColumn="0" w:noHBand="0" w:noVBand="0"/>
      </w:tblPr>
      <w:tblGrid>
        <w:gridCol w:w="1924"/>
        <w:gridCol w:w="47"/>
        <w:gridCol w:w="7659"/>
      </w:tblGrid>
      <w:tr w:rsidR="00033A5C">
        <w:tc>
          <w:tcPr>
            <w:tcW w:w="1924" w:type="dxa"/>
            <w:tcBorders>
              <w:top w:val="single" w:sz="4" w:space="0" w:color="auto"/>
              <w:left w:val="single" w:sz="4" w:space="0" w:color="auto"/>
              <w:bottom w:val="single" w:sz="4" w:space="0" w:color="auto"/>
              <w:right w:val="single" w:sz="4" w:space="0" w:color="auto"/>
            </w:tcBorders>
            <w:shd w:val="clear" w:color="auto" w:fill="DBE5F1"/>
          </w:tcPr>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shd w:val="clear" w:color="auto" w:fill="FFFFFF"/>
                <w:lang w:val="en-US"/>
              </w:rPr>
            </w:pPr>
            <w:r>
              <w:rPr>
                <w:rFonts w:ascii="Sylfaen" w:eastAsia="Times New Roman" w:hAnsi="Sylfaen" w:cs="Sylfaen"/>
                <w:b/>
                <w:bCs/>
                <w:noProof/>
                <w:sz w:val="20"/>
                <w:szCs w:val="20"/>
                <w:shd w:val="clear" w:color="auto" w:fill="FFFFFF"/>
                <w:lang w:val="ka-GE" w:eastAsia="ka-GE"/>
              </w:rPr>
              <w:t>ვაქცინა</w:t>
            </w:r>
          </w:p>
        </w:tc>
        <w:tc>
          <w:tcPr>
            <w:tcW w:w="7706" w:type="dxa"/>
            <w:gridSpan w:val="2"/>
            <w:tcBorders>
              <w:top w:val="single" w:sz="4" w:space="0" w:color="auto"/>
              <w:left w:val="single" w:sz="4" w:space="0" w:color="auto"/>
              <w:bottom w:val="single" w:sz="4" w:space="0" w:color="auto"/>
              <w:right w:val="single" w:sz="4" w:space="0" w:color="auto"/>
            </w:tcBorders>
            <w:shd w:val="clear" w:color="auto" w:fill="DBE5F1"/>
          </w:tcPr>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en-US"/>
              </w:rPr>
            </w:pPr>
            <w:r>
              <w:rPr>
                <w:rFonts w:ascii="Sylfaen" w:eastAsia="Times New Roman" w:hAnsi="Sylfaen" w:cs="Sylfaen"/>
                <w:b/>
                <w:bCs/>
                <w:noProof/>
                <w:sz w:val="20"/>
                <w:szCs w:val="20"/>
                <w:shd w:val="clear" w:color="auto" w:fill="FFFFFF"/>
                <w:lang w:val="en-US"/>
              </w:rPr>
              <w:t>უკუჩვენებები და გაფრთხილებები</w:t>
            </w:r>
          </w:p>
        </w:tc>
      </w:tr>
      <w:tr w:rsidR="00033A5C">
        <w:trPr>
          <w:trHeight w:val="1610"/>
        </w:trPr>
        <w:tc>
          <w:tcPr>
            <w:tcW w:w="1924" w:type="dxa"/>
            <w:tcBorders>
              <w:top w:val="single" w:sz="4" w:space="0" w:color="auto"/>
              <w:left w:val="single" w:sz="4" w:space="0" w:color="auto"/>
              <w:bottom w:val="single" w:sz="4" w:space="0" w:color="auto"/>
              <w:right w:val="single" w:sz="4" w:space="0" w:color="auto"/>
            </w:tcBorders>
          </w:tcPr>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en-US"/>
              </w:rPr>
              <w:t xml:space="preserve">1. </w:t>
            </w:r>
            <w:r>
              <w:rPr>
                <w:rFonts w:ascii="Sylfaen" w:eastAsia="Times New Roman" w:hAnsi="Sylfaen" w:cs="Sylfaen"/>
                <w:b/>
                <w:bCs/>
                <w:noProof/>
                <w:sz w:val="20"/>
                <w:szCs w:val="20"/>
                <w:shd w:val="clear" w:color="auto" w:fill="FFFFFF"/>
                <w:lang w:val="ka-GE" w:eastAsia="ka-GE"/>
              </w:rPr>
              <w:t xml:space="preserve">ყველა </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ka-GE" w:eastAsia="ka-GE"/>
              </w:rPr>
              <w:t xml:space="preserve">ტიპის </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ka-GE" w:eastAsia="ka-GE"/>
              </w:rPr>
              <w:t>ვაქცინა</w:t>
            </w:r>
          </w:p>
        </w:tc>
        <w:tc>
          <w:tcPr>
            <w:tcW w:w="7706" w:type="dxa"/>
            <w:gridSpan w:val="2"/>
            <w:tcBorders>
              <w:top w:val="single" w:sz="4" w:space="0" w:color="auto"/>
              <w:left w:val="single" w:sz="4" w:space="0" w:color="auto"/>
              <w:bottom w:val="single" w:sz="4" w:space="0" w:color="auto"/>
              <w:right w:val="single" w:sz="4" w:space="0" w:color="auto"/>
            </w:tcBorders>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en-US"/>
              </w:rPr>
              <w:t>უკუჩვენება</w:t>
            </w:r>
            <w:r>
              <w:rPr>
                <w:rFonts w:ascii="Sylfaen" w:hAnsi="Sylfaen" w:cs="Sylfaen"/>
                <w:noProof/>
                <w:sz w:val="20"/>
                <w:szCs w:val="20"/>
                <w:shd w:val="clear" w:color="auto" w:fill="FFFFFF"/>
                <w:lang w:val="en-US"/>
              </w:rPr>
              <w:t xml:space="preserve"> - </w:t>
            </w:r>
            <w:r>
              <w:rPr>
                <w:rFonts w:ascii="Sylfaen" w:eastAsia="Times New Roman" w:hAnsi="Sylfaen" w:cs="Sylfaen"/>
                <w:noProof/>
                <w:sz w:val="20"/>
                <w:szCs w:val="20"/>
                <w:shd w:val="clear" w:color="auto" w:fill="FFFFFF"/>
                <w:lang w:val="en-US"/>
              </w:rPr>
              <w:t>მძიმე ალერგიული რეაქცია ან გართულება</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en-US"/>
              </w:rPr>
              <w:t>ანაფილაქსია, შოკი, კოლაფსი, ენცეფალოპათია ან ენცეფალიტი, კრუნჩხვა ტემპერატურული ფონის გარეშე</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en-US"/>
              </w:rPr>
              <w:t>ვაქცინის წინა დოზაზე ან ვაქცინის კომპონენტზე</w:t>
            </w:r>
            <w:r>
              <w:rPr>
                <w:rFonts w:ascii="Sylfaen" w:hAnsi="Sylfaen" w:cs="Sylfaen"/>
                <w:noProof/>
                <w:sz w:val="20"/>
                <w:szCs w:val="20"/>
                <w:shd w:val="clear" w:color="auto" w:fill="FFFFFF"/>
                <w:lang w:val="ka-GE" w:eastAsia="ka-GE"/>
              </w:rPr>
              <w:t>.</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en-US"/>
              </w:rPr>
              <w:t>გაფრთხილება</w:t>
            </w:r>
            <w:r>
              <w:rPr>
                <w:rFonts w:ascii="Sylfaen" w:hAnsi="Sylfaen" w:cs="Sylfaen"/>
                <w:noProof/>
                <w:sz w:val="20"/>
                <w:szCs w:val="20"/>
                <w:shd w:val="clear" w:color="auto" w:fill="FFFFFF"/>
                <w:lang w:val="ka-GE" w:eastAsia="ka-GE"/>
              </w:rPr>
              <w:t xml:space="preserve"> - </w:t>
            </w:r>
            <w:r>
              <w:rPr>
                <w:rFonts w:ascii="Sylfaen" w:eastAsia="Times New Roman" w:hAnsi="Sylfaen" w:cs="Sylfaen"/>
                <w:noProof/>
                <w:sz w:val="20"/>
                <w:szCs w:val="20"/>
                <w:shd w:val="clear" w:color="auto" w:fill="FFFFFF"/>
                <w:lang w:val="en-US"/>
              </w:rPr>
              <w:t xml:space="preserve">საშუალო სიმძიმის ან მძიმე მწვავე დაავადება მკაფიოდ </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en-US"/>
              </w:rPr>
              <w:t>გამოხატული კლინიკური ნიშნებით ტემპერატურით და/ან მის გარეშე</w:t>
            </w:r>
            <w:r>
              <w:rPr>
                <w:rFonts w:ascii="Sylfaen" w:hAnsi="Sylfaen" w:cs="Sylfaen"/>
                <w:noProof/>
                <w:sz w:val="20"/>
                <w:szCs w:val="20"/>
                <w:shd w:val="clear" w:color="auto" w:fill="FFFFFF"/>
                <w:lang w:val="ka-GE" w:eastAsia="ka-GE"/>
              </w:rPr>
              <w:t xml:space="preserve"> - </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shd w:val="clear" w:color="auto" w:fill="FFFFFF"/>
                <w:lang w:val="ka-GE" w:eastAsia="ka-GE"/>
              </w:rPr>
            </w:pPr>
            <w:r>
              <w:rPr>
                <w:rFonts w:ascii="Sylfaen" w:eastAsia="Times New Roman" w:hAnsi="Sylfaen" w:cs="Sylfaen"/>
                <w:noProof/>
                <w:sz w:val="20"/>
                <w:szCs w:val="20"/>
                <w:shd w:val="clear" w:color="auto" w:fill="FFFFFF"/>
                <w:lang w:val="en-US"/>
              </w:rPr>
              <w:t>ვაქცინაცია არ ტარდება გამოჯანმრთელებამდე</w:t>
            </w:r>
            <w:r>
              <w:rPr>
                <w:rFonts w:ascii="Sylfaen" w:hAnsi="Sylfaen" w:cs="Sylfaen"/>
                <w:noProof/>
                <w:sz w:val="20"/>
                <w:szCs w:val="20"/>
                <w:shd w:val="clear" w:color="auto" w:fill="FFFFFF"/>
                <w:lang w:val="ka-GE" w:eastAsia="ka-GE"/>
              </w:rPr>
              <w:t>.</w:t>
            </w:r>
          </w:p>
        </w:tc>
      </w:tr>
      <w:tr w:rsidR="00033A5C">
        <w:trPr>
          <w:trHeight w:val="2600"/>
        </w:trPr>
        <w:tc>
          <w:tcPr>
            <w:tcW w:w="1924" w:type="dxa"/>
            <w:tcBorders>
              <w:top w:val="single" w:sz="4" w:space="0" w:color="auto"/>
              <w:left w:val="single" w:sz="4" w:space="0" w:color="auto"/>
              <w:bottom w:val="single" w:sz="4" w:space="0" w:color="auto"/>
              <w:right w:val="single" w:sz="4" w:space="0" w:color="auto"/>
            </w:tcBorders>
          </w:tcPr>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en-US"/>
              </w:rPr>
              <w:t xml:space="preserve">2. </w:t>
            </w:r>
            <w:r>
              <w:rPr>
                <w:rFonts w:ascii="Sylfaen" w:eastAsia="Times New Roman" w:hAnsi="Sylfaen" w:cs="Sylfaen"/>
                <w:b/>
                <w:bCs/>
                <w:noProof/>
                <w:sz w:val="20"/>
                <w:szCs w:val="20"/>
                <w:shd w:val="clear" w:color="auto" w:fill="FFFFFF"/>
                <w:lang w:val="ka-GE" w:eastAsia="ka-GE"/>
              </w:rPr>
              <w:t xml:space="preserve">ყველა </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ka-GE" w:eastAsia="ka-GE"/>
              </w:rPr>
              <w:t>ცოცხალი</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ka-GE" w:eastAsia="ka-GE"/>
              </w:rPr>
              <w:t xml:space="preserve"> ვაქცინა</w:t>
            </w:r>
          </w:p>
        </w:tc>
        <w:tc>
          <w:tcPr>
            <w:tcW w:w="7706" w:type="dxa"/>
            <w:gridSpan w:val="2"/>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en-US"/>
              </w:rPr>
              <w:t>უკუჩვენება</w:t>
            </w:r>
            <w:r>
              <w:rPr>
                <w:rFonts w:ascii="Sylfaen" w:hAnsi="Sylfaen" w:cs="Sylfaen"/>
                <w:noProof/>
                <w:sz w:val="20"/>
                <w:szCs w:val="20"/>
                <w:shd w:val="clear" w:color="auto" w:fill="FFFFFF"/>
                <w:lang w:val="en-US"/>
              </w:rPr>
              <w:t xml:space="preserve"> - </w:t>
            </w:r>
            <w:r>
              <w:rPr>
                <w:rFonts w:ascii="Sylfaen" w:eastAsia="Times New Roman" w:hAnsi="Sylfaen" w:cs="Sylfaen"/>
                <w:noProof/>
                <w:sz w:val="20"/>
                <w:szCs w:val="20"/>
                <w:shd w:val="clear" w:color="auto" w:fill="FFFFFF"/>
                <w:lang w:val="en-US"/>
              </w:rPr>
              <w:t>კორტიკოსტეროიდების მაღალი დოზებით მკურნალობა, მაალკილირებადი და ანტიმეტაბოლური პრეპარატებით მკურნალობა 2 კვირაზე ხანგრძლივი დროის განმავლობაში, სხივური თერაპი</w:t>
            </w:r>
            <w:r>
              <w:rPr>
                <w:rFonts w:ascii="Sylfaen" w:eastAsia="Times New Roman" w:hAnsi="Sylfaen" w:cs="Sylfaen"/>
                <w:noProof/>
                <w:sz w:val="20"/>
                <w:szCs w:val="20"/>
                <w:shd w:val="clear" w:color="auto" w:fill="FFFFFF"/>
                <w:lang w:val="ka-GE" w:eastAsia="ka-GE"/>
              </w:rPr>
              <w:t>ა</w:t>
            </w:r>
            <w:r>
              <w:rPr>
                <w:rFonts w:ascii="Sylfaen" w:hAnsi="Sylfaen" w:cs="Sylfaen"/>
                <w:noProof/>
                <w:sz w:val="20"/>
                <w:szCs w:val="20"/>
                <w:shd w:val="clear" w:color="auto" w:fill="FFFFFF"/>
                <w:lang w:val="en-US"/>
              </w:rPr>
              <w:t xml:space="preserve">, </w:t>
            </w:r>
            <w:r>
              <w:rPr>
                <w:rFonts w:ascii="Sylfaen" w:eastAsia="Times New Roman" w:hAnsi="Sylfaen" w:cs="Sylfaen"/>
                <w:noProof/>
                <w:sz w:val="20"/>
                <w:szCs w:val="20"/>
                <w:shd w:val="clear" w:color="auto" w:fill="FFFFFF"/>
                <w:lang w:val="en-US"/>
              </w:rPr>
              <w:t>ლეიკოზი, ლიმფომა, ორსულობა, სიმსივნური დაავადებები, სიმპტომური ან უსიმპტომო აივ</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ka-GE" w:eastAsia="ka-GE"/>
              </w:rPr>
              <w:t>ინფექცია</w:t>
            </w:r>
            <w:r>
              <w:rPr>
                <w:rFonts w:ascii="Sylfaen" w:hAnsi="Sylfaen" w:cs="Sylfaen"/>
                <w:noProof/>
                <w:sz w:val="20"/>
                <w:szCs w:val="20"/>
                <w:shd w:val="clear" w:color="auto" w:fill="FFFFFF"/>
                <w:lang w:val="en-US"/>
              </w:rPr>
              <w:t>/</w:t>
            </w:r>
            <w:r>
              <w:rPr>
                <w:rFonts w:ascii="Sylfaen" w:eastAsia="Times New Roman" w:hAnsi="Sylfaen" w:cs="Sylfaen"/>
                <w:noProof/>
                <w:sz w:val="20"/>
                <w:szCs w:val="20"/>
                <w:shd w:val="clear" w:color="auto" w:fill="FFFFFF"/>
                <w:lang w:val="en-US"/>
              </w:rPr>
              <w:t xml:space="preserve">შიდსი (იხ. </w:t>
            </w:r>
            <w:r>
              <w:rPr>
                <w:rFonts w:ascii="Sylfaen" w:eastAsia="Times New Roman" w:hAnsi="Sylfaen" w:cs="Sylfaen"/>
                <w:noProof/>
                <w:sz w:val="20"/>
                <w:szCs w:val="20"/>
                <w:shd w:val="clear" w:color="auto" w:fill="FFFFFF"/>
                <w:lang w:val="ka-GE" w:eastAsia="ka-GE"/>
              </w:rPr>
              <w:t>კ</w:t>
            </w:r>
            <w:r>
              <w:rPr>
                <w:rFonts w:ascii="Sylfaen" w:eastAsia="Times New Roman" w:hAnsi="Sylfaen" w:cs="Sylfaen"/>
                <w:noProof/>
                <w:sz w:val="20"/>
                <w:szCs w:val="20"/>
                <w:shd w:val="clear" w:color="auto" w:fill="FFFFFF"/>
                <w:lang w:val="en-US"/>
              </w:rPr>
              <w:t>ონკრეტული ვაქცინის უკუჩვენებები), ანაფილაქსიური რეაქცია კვერცხის ცილაზე (თუ შედის ვაქცინის შემადგენლობაში)</w:t>
            </w:r>
            <w:r>
              <w:rPr>
                <w:rFonts w:ascii="Sylfaen" w:hAnsi="Sylfaen" w:cs="Sylfaen"/>
                <w:noProof/>
                <w:sz w:val="20"/>
                <w:szCs w:val="20"/>
                <w:shd w:val="clear" w:color="auto" w:fill="FFFFFF"/>
                <w:lang w:val="ka-GE" w:eastAsia="ka-GE"/>
              </w:rPr>
              <w:t>.</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en-US"/>
              </w:rPr>
            </w:pP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en-US"/>
              </w:rPr>
              <w:t>გაფრთხილება</w:t>
            </w:r>
            <w:r>
              <w:rPr>
                <w:rFonts w:ascii="Sylfaen" w:hAnsi="Sylfaen" w:cs="Sylfaen"/>
                <w:noProof/>
                <w:sz w:val="20"/>
                <w:szCs w:val="20"/>
                <w:shd w:val="clear" w:color="auto" w:fill="FFFFFF"/>
                <w:lang w:val="ka-GE" w:eastAsia="ka-GE"/>
              </w:rPr>
              <w:t xml:space="preserve"> - </w:t>
            </w:r>
            <w:r>
              <w:rPr>
                <w:rFonts w:ascii="Sylfaen" w:eastAsia="Times New Roman" w:hAnsi="Sylfaen" w:cs="Sylfaen"/>
                <w:noProof/>
                <w:sz w:val="20"/>
                <w:szCs w:val="20"/>
                <w:shd w:val="clear" w:color="auto" w:fill="FFFFFF"/>
                <w:lang w:val="en-US"/>
              </w:rPr>
              <w:t xml:space="preserve">სისხლის ან სისხლის სხვა პროდუქტების ხშირი გადასხმის </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en-US"/>
              </w:rPr>
              <w:t xml:space="preserve">შემთხვევაში ვაქცინაციის ჩატარების საკითხს </w:t>
            </w:r>
            <w:r>
              <w:rPr>
                <w:rFonts w:ascii="Sylfaen" w:eastAsia="Times New Roman" w:hAnsi="Sylfaen" w:cs="Sylfaen"/>
                <w:noProof/>
                <w:sz w:val="20"/>
                <w:szCs w:val="20"/>
                <w:shd w:val="clear" w:color="auto" w:fill="FFFFFF"/>
                <w:lang w:val="ka-GE" w:eastAsia="ka-GE"/>
              </w:rPr>
              <w:t xml:space="preserve">და ვადებს </w:t>
            </w:r>
            <w:r>
              <w:rPr>
                <w:rFonts w:ascii="Sylfaen" w:eastAsia="Times New Roman" w:hAnsi="Sylfaen" w:cs="Sylfaen"/>
                <w:noProof/>
                <w:sz w:val="20"/>
                <w:szCs w:val="20"/>
                <w:shd w:val="clear" w:color="auto" w:fill="FFFFFF"/>
                <w:lang w:val="en-US"/>
              </w:rPr>
              <w:t>წყვეტს ექიმი</w:t>
            </w:r>
            <w:r>
              <w:rPr>
                <w:rFonts w:ascii="Sylfaen" w:hAnsi="Sylfaen" w:cs="Sylfaen"/>
                <w:noProof/>
                <w:sz w:val="20"/>
                <w:szCs w:val="20"/>
                <w:shd w:val="clear" w:color="auto" w:fill="FFFFFF"/>
                <w:lang w:val="ka-GE" w:eastAsia="ka-GE"/>
              </w:rPr>
              <w:t>.</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shd w:val="clear" w:color="auto" w:fill="FFFFFF"/>
                <w:lang w:val="ka-GE" w:eastAsia="ka-GE"/>
              </w:rPr>
            </w:pP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ka-GE" w:eastAsia="ka-GE"/>
              </w:rPr>
              <w:t>ცხრილი N2)</w:t>
            </w:r>
          </w:p>
        </w:tc>
      </w:tr>
      <w:tr w:rsidR="00033A5C">
        <w:tc>
          <w:tcPr>
            <w:tcW w:w="9630" w:type="dxa"/>
            <w:gridSpan w:val="3"/>
            <w:tcBorders>
              <w:top w:val="single" w:sz="4" w:space="0" w:color="auto"/>
              <w:left w:val="single" w:sz="4" w:space="0" w:color="auto"/>
              <w:bottom w:val="single" w:sz="4" w:space="0" w:color="auto"/>
              <w:right w:val="single" w:sz="4" w:space="0" w:color="auto"/>
            </w:tcBorders>
            <w:shd w:val="clear" w:color="auto" w:fill="DBE5F1"/>
          </w:tcPr>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ka-GE" w:eastAsia="ka-GE"/>
              </w:rPr>
              <w:t>დამატებითი უკუჩვენებები და გაფრთხილებები ცალკეულ ვაქცინაზე</w:t>
            </w:r>
          </w:p>
        </w:tc>
      </w:tr>
      <w:tr w:rsidR="00033A5C">
        <w:tc>
          <w:tcPr>
            <w:tcW w:w="1971" w:type="dxa"/>
            <w:gridSpan w:val="2"/>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ka-GE" w:eastAsia="ka-GE"/>
              </w:rPr>
              <w:t>1.</w:t>
            </w:r>
            <w:r>
              <w:rPr>
                <w:rFonts w:ascii="Sylfaen" w:hAnsi="Sylfaen" w:cs="Sylfaen"/>
                <w:b/>
                <w:bCs/>
                <w:noProof/>
                <w:sz w:val="20"/>
                <w:szCs w:val="20"/>
                <w:shd w:val="clear" w:color="auto" w:fill="FFFFFF"/>
                <w:lang w:val="en-US"/>
              </w:rPr>
              <w:t xml:space="preserve"> </w:t>
            </w:r>
            <w:r>
              <w:rPr>
                <w:rFonts w:ascii="Sylfaen" w:eastAsia="Times New Roman" w:hAnsi="Sylfaen" w:cs="Sylfaen"/>
                <w:b/>
                <w:bCs/>
                <w:noProof/>
                <w:sz w:val="20"/>
                <w:szCs w:val="20"/>
                <w:shd w:val="clear" w:color="auto" w:fill="FFFFFF"/>
                <w:lang w:val="ka-GE" w:eastAsia="ka-GE"/>
              </w:rPr>
              <w:t xml:space="preserve">ბცჟ </w:t>
            </w:r>
            <w:r>
              <w:rPr>
                <w:rFonts w:ascii="Sylfaen" w:hAnsi="Sylfaen" w:cs="Sylfaen"/>
                <w:b/>
                <w:bCs/>
                <w:noProof/>
                <w:sz w:val="20"/>
                <w:szCs w:val="20"/>
                <w:shd w:val="clear" w:color="auto" w:fill="FFFFFF"/>
                <w:lang w:val="en-US"/>
              </w:rPr>
              <w:t>(</w:t>
            </w:r>
            <w:r>
              <w:rPr>
                <w:rFonts w:ascii="Sylfaen" w:hAnsi="Sylfaen" w:cs="Sylfaen"/>
                <w:b/>
                <w:bCs/>
                <w:noProof/>
                <w:sz w:val="20"/>
                <w:szCs w:val="20"/>
                <w:shd w:val="clear" w:color="auto" w:fill="FFFFFF"/>
                <w:lang w:val="pt-BR" w:eastAsia="pt-BR"/>
              </w:rPr>
              <w:t>BCG</w:t>
            </w:r>
            <w:r>
              <w:rPr>
                <w:rFonts w:ascii="Sylfaen" w:hAnsi="Sylfaen" w:cs="Sylfaen"/>
                <w:b/>
                <w:bCs/>
                <w:noProof/>
                <w:sz w:val="20"/>
                <w:szCs w:val="20"/>
                <w:shd w:val="clear" w:color="auto" w:fill="FFFFFF"/>
                <w:lang w:val="en-US"/>
              </w:rPr>
              <w:t xml:space="preserve">) </w:t>
            </w:r>
          </w:p>
          <w:p w:rsidR="00033A5C" w:rsidRDefault="00033A5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shd w:val="clear" w:color="auto" w:fill="FFFFFF"/>
                <w:lang w:val="ka-GE" w:eastAsia="ka-GE"/>
              </w:rPr>
            </w:pP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en-US"/>
              </w:rPr>
            </w:pPr>
            <w:r>
              <w:rPr>
                <w:rFonts w:ascii="Sylfaen" w:eastAsia="Times New Roman" w:hAnsi="Sylfaen" w:cs="Sylfaen"/>
                <w:b/>
                <w:bCs/>
                <w:i/>
                <w:iCs/>
                <w:noProof/>
                <w:sz w:val="20"/>
                <w:szCs w:val="20"/>
                <w:shd w:val="clear" w:color="auto" w:fill="FFFFFF"/>
                <w:lang w:val="en-US"/>
              </w:rPr>
              <w:t>უკუჩვენება</w:t>
            </w:r>
            <w:r>
              <w:rPr>
                <w:rFonts w:ascii="Sylfaen" w:hAnsi="Sylfaen" w:cs="Sylfaen"/>
                <w:b/>
                <w:bCs/>
                <w:i/>
                <w:iCs/>
                <w:noProof/>
                <w:sz w:val="20"/>
                <w:szCs w:val="20"/>
                <w:shd w:val="clear" w:color="auto" w:fill="FFFFFF"/>
                <w:lang w:val="ka-GE" w:eastAsia="ka-GE"/>
              </w:rPr>
              <w:t>:</w:t>
            </w:r>
            <w:r>
              <w:rPr>
                <w:rFonts w:ascii="Sylfaen" w:hAnsi="Sylfaen" w:cs="Sylfaen"/>
                <w:b/>
                <w:bCs/>
                <w:i/>
                <w:iCs/>
                <w:noProof/>
                <w:sz w:val="20"/>
                <w:szCs w:val="20"/>
                <w:shd w:val="clear" w:color="auto" w:fill="FFFFFF"/>
                <w:lang w:val="en-US"/>
              </w:rPr>
              <w:t xml:space="preserve"> </w:t>
            </w:r>
          </w:p>
          <w:p w:rsidR="00033A5C" w:rsidRDefault="0052773F">
            <w:pPr>
              <w:numPr>
                <w:ilvl w:val="0"/>
                <w:numId w:val="10"/>
              </w:numPr>
              <w:tabs>
                <w:tab w:val="left" w:pos="2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noProof/>
                <w:sz w:val="20"/>
                <w:szCs w:val="20"/>
                <w:shd w:val="clear" w:color="auto" w:fill="FFFFFF"/>
                <w:lang w:val="en-US"/>
              </w:rPr>
            </w:pPr>
            <w:r>
              <w:rPr>
                <w:rFonts w:ascii="Sylfaen" w:eastAsia="Times New Roman" w:hAnsi="Sylfaen" w:cs="Sylfaen"/>
                <w:noProof/>
                <w:sz w:val="20"/>
                <w:szCs w:val="20"/>
                <w:shd w:val="clear" w:color="auto" w:fill="FFFFFF"/>
                <w:lang w:val="en-US"/>
              </w:rPr>
              <w:t>აივ ინფექცია/შიდსი კლინიკური ნიშნების არსებობის ან არარსებობის მიუხედავად</w:t>
            </w:r>
            <w:r>
              <w:rPr>
                <w:rFonts w:ascii="Sylfaen" w:hAnsi="Sylfaen" w:cs="Sylfaen"/>
                <w:noProof/>
                <w:sz w:val="20"/>
                <w:szCs w:val="20"/>
                <w:shd w:val="clear" w:color="auto" w:fill="FFFFFF"/>
                <w:lang w:val="ka-GE" w:eastAsia="ka-GE"/>
              </w:rPr>
              <w:t>.</w:t>
            </w:r>
          </w:p>
          <w:p w:rsidR="00033A5C" w:rsidRDefault="0052773F">
            <w:pPr>
              <w:tabs>
                <w:tab w:val="left" w:pos="2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Sylfaen" w:hAnsi="Sylfaen" w:cs="Sylfaen"/>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en-US"/>
              </w:rPr>
              <w:t>გაფრთხილებ</w:t>
            </w:r>
            <w:r>
              <w:rPr>
                <w:rFonts w:ascii="Sylfaen" w:eastAsia="Times New Roman" w:hAnsi="Sylfaen" w:cs="Sylfaen"/>
                <w:b/>
                <w:bCs/>
                <w:noProof/>
                <w:sz w:val="20"/>
                <w:szCs w:val="20"/>
                <w:shd w:val="clear" w:color="auto" w:fill="FFFFFF"/>
                <w:lang w:val="en-US"/>
              </w:rPr>
              <w:t>ა</w:t>
            </w:r>
            <w:r>
              <w:rPr>
                <w:rFonts w:ascii="Sylfaen" w:hAnsi="Sylfaen" w:cs="Sylfaen"/>
                <w:b/>
                <w:bCs/>
                <w:noProof/>
                <w:sz w:val="20"/>
                <w:szCs w:val="20"/>
                <w:shd w:val="clear" w:color="auto" w:fill="FFFFFF"/>
                <w:lang w:val="ka-GE" w:eastAsia="ka-GE"/>
              </w:rPr>
              <w:t>:</w:t>
            </w:r>
          </w:p>
          <w:p w:rsidR="00033A5C" w:rsidRDefault="0052773F">
            <w:pPr>
              <w:numPr>
                <w:ilvl w:val="0"/>
                <w:numId w:val="10"/>
              </w:numPr>
              <w:tabs>
                <w:tab w:val="left" w:pos="2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noProof/>
                <w:sz w:val="20"/>
                <w:szCs w:val="20"/>
                <w:shd w:val="clear" w:color="auto" w:fill="FFFFFF"/>
                <w:lang w:val="en-US"/>
              </w:rPr>
            </w:pPr>
            <w:r>
              <w:rPr>
                <w:rFonts w:ascii="Sylfaen" w:eastAsia="Times New Roman" w:hAnsi="Sylfaen" w:cs="Sylfaen"/>
                <w:noProof/>
                <w:sz w:val="20"/>
                <w:szCs w:val="20"/>
                <w:shd w:val="clear" w:color="auto" w:fill="FFFFFF"/>
                <w:lang w:val="en-US"/>
              </w:rPr>
              <w:t>ახალშობილები 2 000 გრამზე ნაკლები წონით უნდა აიცრან წონის კორექციის</w:t>
            </w:r>
            <w:r>
              <w:rPr>
                <w:rFonts w:ascii="Sylfaen" w:eastAsia="Times New Roman" w:hAnsi="Sylfaen" w:cs="Sylfaen"/>
                <w:noProof/>
                <w:sz w:val="20"/>
                <w:szCs w:val="20"/>
                <w:shd w:val="clear" w:color="auto" w:fill="FFFFFF"/>
                <w:lang w:val="ka-GE" w:eastAsia="ka-GE"/>
              </w:rPr>
              <w:t>თანავე;</w:t>
            </w:r>
          </w:p>
          <w:p w:rsidR="00033A5C" w:rsidRDefault="0052773F">
            <w:pPr>
              <w:numPr>
                <w:ilvl w:val="0"/>
                <w:numId w:val="10"/>
              </w:numPr>
              <w:tabs>
                <w:tab w:val="left" w:pos="2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noProof/>
                <w:sz w:val="20"/>
                <w:szCs w:val="20"/>
                <w:shd w:val="clear" w:color="auto" w:fill="FFFFFF"/>
                <w:lang w:val="en-US"/>
              </w:rPr>
            </w:pPr>
            <w:r>
              <w:rPr>
                <w:rFonts w:ascii="Sylfaen" w:eastAsia="Times New Roman" w:hAnsi="Sylfaen" w:cs="Sylfaen"/>
                <w:noProof/>
                <w:sz w:val="20"/>
                <w:szCs w:val="20"/>
                <w:shd w:val="clear" w:color="auto" w:fill="FFFFFF"/>
                <w:lang w:val="en-US"/>
              </w:rPr>
              <w:t>ავადმყოფი ახალშობილები, მათ შორის კანზე გენერალიზირებული ცვლილებებით</w:t>
            </w:r>
            <w:r>
              <w:rPr>
                <w:rFonts w:ascii="Sylfaen" w:hAnsi="Sylfaen" w:cs="Sylfaen"/>
                <w:noProof/>
                <w:sz w:val="20"/>
                <w:szCs w:val="20"/>
                <w:shd w:val="clear" w:color="auto" w:fill="FFFFFF"/>
                <w:lang w:val="ka-GE" w:eastAsia="ka-GE"/>
              </w:rPr>
              <w:t>.</w:t>
            </w:r>
          </w:p>
        </w:tc>
      </w:tr>
      <w:tr w:rsidR="00033A5C">
        <w:tc>
          <w:tcPr>
            <w:tcW w:w="1971" w:type="dxa"/>
            <w:gridSpan w:val="2"/>
            <w:tcBorders>
              <w:top w:val="single" w:sz="4" w:space="0" w:color="auto"/>
              <w:left w:val="single" w:sz="4" w:space="0" w:color="auto"/>
              <w:bottom w:val="single" w:sz="4" w:space="0" w:color="auto"/>
              <w:right w:val="single" w:sz="4" w:space="0" w:color="auto"/>
            </w:tcBorders>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shd w:val="clear" w:color="auto" w:fill="FFFFFF"/>
                <w:lang w:val="it-IT" w:eastAsia="it-IT"/>
              </w:rPr>
            </w:pPr>
            <w:r>
              <w:rPr>
                <w:rFonts w:ascii="Sylfaen" w:hAnsi="Sylfaen" w:cs="Sylfaen"/>
                <w:b/>
                <w:bCs/>
                <w:noProof/>
                <w:sz w:val="20"/>
                <w:szCs w:val="20"/>
                <w:shd w:val="clear" w:color="auto" w:fill="FFFFFF"/>
                <w:lang w:val="ka-GE" w:eastAsia="ka-GE"/>
              </w:rPr>
              <w:t xml:space="preserve">2. </w:t>
            </w:r>
            <w:r>
              <w:rPr>
                <w:rFonts w:ascii="Sylfaen" w:eastAsia="Times New Roman" w:hAnsi="Sylfaen" w:cs="Sylfaen"/>
                <w:b/>
                <w:bCs/>
                <w:noProof/>
                <w:sz w:val="20"/>
                <w:szCs w:val="20"/>
                <w:shd w:val="clear" w:color="auto" w:fill="FFFFFF"/>
                <w:lang w:val="ka-GE" w:eastAsia="ka-GE"/>
              </w:rPr>
              <w:t xml:space="preserve">დყტ </w:t>
            </w:r>
            <w:r>
              <w:rPr>
                <w:rFonts w:ascii="Sylfaen" w:hAnsi="Sylfaen" w:cs="Sylfaen"/>
                <w:b/>
                <w:bCs/>
                <w:noProof/>
                <w:sz w:val="20"/>
                <w:szCs w:val="20"/>
                <w:shd w:val="clear" w:color="auto" w:fill="FFFFFF"/>
                <w:lang w:val="it-IT" w:eastAsia="it-IT"/>
              </w:rPr>
              <w:t>(</w:t>
            </w:r>
            <w:r>
              <w:rPr>
                <w:rFonts w:ascii="Sylfaen" w:hAnsi="Sylfaen" w:cs="Sylfaen"/>
                <w:b/>
                <w:bCs/>
                <w:noProof/>
                <w:sz w:val="20"/>
                <w:szCs w:val="20"/>
                <w:shd w:val="clear" w:color="auto" w:fill="FFFFFF"/>
                <w:lang w:val="pt-BR" w:eastAsia="pt-BR"/>
              </w:rPr>
              <w:t>DPT</w:t>
            </w:r>
            <w:r>
              <w:rPr>
                <w:rFonts w:ascii="Sylfaen" w:hAnsi="Sylfaen" w:cs="Sylfaen"/>
                <w:b/>
                <w:bCs/>
                <w:noProof/>
                <w:sz w:val="20"/>
                <w:szCs w:val="20"/>
                <w:shd w:val="clear" w:color="auto" w:fill="FFFFFF"/>
                <w:lang w:val="it-IT" w:eastAsia="it-IT"/>
              </w:rPr>
              <w:t xml:space="preserve">) </w:t>
            </w:r>
          </w:p>
          <w:p w:rsidR="00033A5C" w:rsidRDefault="00033A5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shd w:val="clear" w:color="auto" w:fill="FFFFFF"/>
                <w:lang w:val="ka-GE" w:eastAsia="ka-GE"/>
              </w:rPr>
            </w:pP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it-IT" w:eastAsia="it-IT"/>
              </w:rPr>
            </w:pPr>
            <w:r>
              <w:rPr>
                <w:rFonts w:ascii="Sylfaen" w:eastAsia="Times New Roman" w:hAnsi="Sylfaen" w:cs="Sylfaen"/>
                <w:b/>
                <w:bCs/>
                <w:i/>
                <w:iCs/>
                <w:noProof/>
                <w:sz w:val="20"/>
                <w:szCs w:val="20"/>
                <w:shd w:val="clear" w:color="auto" w:fill="FFFFFF"/>
                <w:lang w:val="it-IT" w:eastAsia="it-IT"/>
              </w:rPr>
              <w:t>უკუჩვენება</w:t>
            </w:r>
            <w:r>
              <w:rPr>
                <w:rFonts w:ascii="Sylfaen" w:hAnsi="Sylfaen" w:cs="Sylfaen"/>
                <w:b/>
                <w:bCs/>
                <w:i/>
                <w:iCs/>
                <w:noProof/>
                <w:sz w:val="20"/>
                <w:szCs w:val="20"/>
                <w:shd w:val="clear" w:color="auto" w:fill="FFFFFF"/>
                <w:lang w:val="ka-GE" w:eastAsia="ka-GE"/>
              </w:rPr>
              <w:t>:</w:t>
            </w:r>
            <w:r>
              <w:rPr>
                <w:rFonts w:ascii="Sylfaen" w:hAnsi="Sylfaen" w:cs="Sylfaen"/>
                <w:b/>
                <w:bCs/>
                <w:i/>
                <w:iCs/>
                <w:noProof/>
                <w:sz w:val="20"/>
                <w:szCs w:val="20"/>
                <w:shd w:val="clear" w:color="auto" w:fill="FFFFFF"/>
                <w:lang w:val="it-IT" w:eastAsia="it-IT"/>
              </w:rPr>
              <w:t xml:space="preserve">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მძიმე ალერგიული რეაქცია ვაქცინის წინა დოზაზე ან ვაქცინის კომპონენტზე;</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ენცეფალოპათიები (კომა, გონების დაკარგვა, პროლონგირებული კრუნჩხვა</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it-IT" w:eastAsia="it-IT"/>
              </w:rPr>
              <w:t>ვაქცინის წინა დოზის მიღებიდან 7 დღის განმავლობაში);</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პროგრესირებადი ნევროლოგიური აშლილობები – ბავშვთა ასაკის აფებრილური კრუნჩხვები ანამნეზში (ვაქცინაცია ტარდება ყივანახველ</w:t>
            </w:r>
            <w:r>
              <w:rPr>
                <w:rFonts w:ascii="Sylfaen" w:eastAsia="Times New Roman" w:hAnsi="Sylfaen" w:cs="Sylfaen"/>
                <w:noProof/>
                <w:sz w:val="20"/>
                <w:szCs w:val="20"/>
                <w:shd w:val="clear" w:color="auto" w:fill="FFFFFF"/>
                <w:lang w:val="ka-GE" w:eastAsia="ka-GE"/>
              </w:rPr>
              <w:t>ა</w:t>
            </w:r>
            <w:r>
              <w:rPr>
                <w:rFonts w:ascii="Sylfaen" w:eastAsia="Times New Roman" w:hAnsi="Sylfaen" w:cs="Sylfaen"/>
                <w:noProof/>
                <w:sz w:val="20"/>
                <w:szCs w:val="20"/>
                <w:shd w:val="clear" w:color="auto" w:fill="FFFFFF"/>
                <w:lang w:val="it-IT" w:eastAsia="it-IT"/>
              </w:rPr>
              <w:t>ს კომპონენტის გარეშე);</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ka-GE" w:eastAsia="ka-GE"/>
              </w:rPr>
              <w:t xml:space="preserve">არაკონტროლირებადი ეპილეფსია, </w:t>
            </w:r>
            <w:r>
              <w:rPr>
                <w:rFonts w:ascii="Sylfaen" w:eastAsia="Times New Roman" w:hAnsi="Sylfaen" w:cs="Sylfaen"/>
                <w:noProof/>
                <w:sz w:val="20"/>
                <w:szCs w:val="20"/>
                <w:shd w:val="clear" w:color="auto" w:fill="FFFFFF"/>
                <w:lang w:val="it-IT" w:eastAsia="it-IT"/>
              </w:rPr>
              <w:t xml:space="preserve">პროგრესირებადი ენცეფალოპათია (ვაქცინაცია </w:t>
            </w:r>
            <w:r>
              <w:rPr>
                <w:rFonts w:ascii="Sylfaen" w:eastAsia="Times New Roman" w:hAnsi="Sylfaen" w:cs="Sylfaen"/>
                <w:noProof/>
                <w:sz w:val="20"/>
                <w:szCs w:val="20"/>
                <w:shd w:val="clear" w:color="auto" w:fill="FFFFFF"/>
                <w:lang w:val="ka-GE" w:eastAsia="ka-GE"/>
              </w:rPr>
              <w:t>უნდა გადაიდოს</w:t>
            </w:r>
            <w:r>
              <w:rPr>
                <w:rFonts w:ascii="Sylfaen" w:hAnsi="Sylfaen" w:cs="Sylfaen"/>
                <w:noProof/>
                <w:sz w:val="20"/>
                <w:szCs w:val="20"/>
                <w:shd w:val="clear" w:color="auto" w:fill="FFFFFF"/>
                <w:lang w:val="it-IT" w:eastAsia="it-IT"/>
              </w:rPr>
              <w:t xml:space="preserve"> </w:t>
            </w:r>
            <w:r>
              <w:rPr>
                <w:rFonts w:ascii="Sylfaen" w:eastAsia="Times New Roman" w:hAnsi="Sylfaen" w:cs="Sylfaen"/>
                <w:noProof/>
                <w:sz w:val="20"/>
                <w:szCs w:val="20"/>
                <w:shd w:val="clear" w:color="auto" w:fill="FFFFFF"/>
                <w:lang w:val="it-IT" w:eastAsia="it-IT"/>
              </w:rPr>
              <w:t>ნევროლოგიური სტატუსის გარკვევამდე და სტაბილურობამდე)</w:t>
            </w:r>
            <w:r>
              <w:rPr>
                <w:rFonts w:ascii="Sylfaen" w:hAnsi="Sylfaen" w:cs="Sylfaen"/>
                <w:noProof/>
                <w:sz w:val="20"/>
                <w:szCs w:val="20"/>
                <w:shd w:val="clear" w:color="auto" w:fill="FFFFFF"/>
                <w:lang w:val="ka-GE" w:eastAsia="ka-GE"/>
              </w:rPr>
              <w:t>.</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გაფრთხილება</w:t>
            </w:r>
            <w:r>
              <w:rPr>
                <w:rFonts w:ascii="Sylfaen" w:hAnsi="Sylfaen" w:cs="Sylfaen"/>
                <w:b/>
                <w:bCs/>
                <w:i/>
                <w:iCs/>
                <w:noProof/>
                <w:sz w:val="20"/>
                <w:szCs w:val="20"/>
                <w:shd w:val="clear" w:color="auto" w:fill="FFFFFF"/>
                <w:lang w:val="ka-GE" w:eastAsia="ka-GE"/>
              </w:rPr>
              <w:t xml:space="preserve">: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 xml:space="preserve">ცხელება &gt; 40.5°C არაუგვიანეს 48 საათისა ვაქცინის წინა დოზის მიღების შემდეგ;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pt-BR" w:eastAsia="pt-BR"/>
              </w:rPr>
              <w:t xml:space="preserve">კოლაფსი ან შოკის მსგავსი სტატუსი ე.წ. ჰიპოტონურ-ჰიპორესპონსიული ეპიზოდი არაუგვიანეს 48 საათისა ვაქცინის წინა დოზის მიღების შემდეგ;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pt-BR" w:eastAsia="pt-BR"/>
              </w:rPr>
              <w:lastRenderedPageBreak/>
              <w:t xml:space="preserve">კრუნჩხვები არაუგვიანეს 3 დღისა ვაქცინის წინა დოზის მიღების შემდეგ;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pt-BR" w:eastAsia="pt-BR"/>
              </w:rPr>
              <w:t xml:space="preserve">შეუჩერებელი ხანგრძლივი ყვირილი და/ან ტირილი &gt; 3 საათის განმავლობაში და არაუგვიანეს 48 საათისა ვაქცინის წინა დოზის მიღების შემდეგ;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ka-GE" w:eastAsia="ka-GE"/>
              </w:rPr>
              <w:t>საშუალო სიმძიმის</w:t>
            </w:r>
            <w:r>
              <w:rPr>
                <w:rFonts w:ascii="Sylfaen" w:hAnsi="Sylfaen" w:cs="Sylfaen"/>
                <w:noProof/>
                <w:sz w:val="20"/>
                <w:szCs w:val="20"/>
                <w:shd w:val="clear" w:color="auto" w:fill="FFFFFF"/>
                <w:lang w:val="pt-BR" w:eastAsia="pt-BR"/>
              </w:rPr>
              <w:t xml:space="preserve"> </w:t>
            </w:r>
            <w:r>
              <w:rPr>
                <w:rFonts w:ascii="Sylfaen" w:eastAsia="Times New Roman" w:hAnsi="Sylfaen" w:cs="Sylfaen"/>
                <w:noProof/>
                <w:sz w:val="20"/>
                <w:szCs w:val="20"/>
                <w:shd w:val="clear" w:color="auto" w:fill="FFFFFF"/>
                <w:lang w:val="pt-BR" w:eastAsia="pt-BR"/>
              </w:rPr>
              <w:t xml:space="preserve">ან მძიმე მწვავე დაავადება ტემპერატურით ან მის გარეშე - ვაქცინაცია </w:t>
            </w:r>
            <w:r>
              <w:rPr>
                <w:rFonts w:ascii="Sylfaen" w:eastAsia="Times New Roman" w:hAnsi="Sylfaen" w:cs="Sylfaen"/>
                <w:noProof/>
                <w:sz w:val="20"/>
                <w:szCs w:val="20"/>
                <w:shd w:val="clear" w:color="auto" w:fill="FFFFFF"/>
                <w:lang w:val="ka-GE" w:eastAsia="ka-GE"/>
              </w:rPr>
              <w:t xml:space="preserve">უნდა გადაიდოს </w:t>
            </w:r>
            <w:r>
              <w:rPr>
                <w:rFonts w:ascii="Sylfaen" w:eastAsia="Times New Roman" w:hAnsi="Sylfaen" w:cs="Sylfaen"/>
                <w:noProof/>
                <w:sz w:val="20"/>
                <w:szCs w:val="20"/>
                <w:shd w:val="clear" w:color="auto" w:fill="FFFFFF"/>
                <w:lang w:val="pt-BR" w:eastAsia="pt-BR"/>
              </w:rPr>
              <w:t>გამოჯანმრთელებამდე</w:t>
            </w:r>
            <w:r>
              <w:rPr>
                <w:rFonts w:ascii="Sylfaen" w:hAnsi="Sylfaen" w:cs="Sylfaen"/>
                <w:noProof/>
                <w:sz w:val="20"/>
                <w:szCs w:val="20"/>
                <w:shd w:val="clear" w:color="auto" w:fill="FFFFFF"/>
                <w:lang w:val="ka-GE" w:eastAsia="ka-GE"/>
              </w:rPr>
              <w:t>.</w:t>
            </w:r>
          </w:p>
        </w:tc>
      </w:tr>
      <w:tr w:rsidR="00033A5C">
        <w:tc>
          <w:tcPr>
            <w:tcW w:w="1971" w:type="dxa"/>
            <w:gridSpan w:val="2"/>
            <w:tcBorders>
              <w:top w:val="single" w:sz="4" w:space="0" w:color="auto"/>
              <w:left w:val="single" w:sz="4" w:space="0" w:color="auto"/>
              <w:bottom w:val="single" w:sz="4" w:space="0" w:color="auto"/>
              <w:right w:val="single" w:sz="4" w:space="0" w:color="auto"/>
            </w:tcBorders>
          </w:tcPr>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lastRenderedPageBreak/>
              <w:t xml:space="preserve">3. </w:t>
            </w:r>
            <w:r>
              <w:rPr>
                <w:rFonts w:ascii="Sylfaen" w:eastAsia="Times New Roman" w:hAnsi="Sylfaen" w:cs="Sylfaen"/>
                <w:b/>
                <w:bCs/>
                <w:noProof/>
                <w:sz w:val="20"/>
                <w:szCs w:val="20"/>
                <w:shd w:val="clear" w:color="auto" w:fill="FFFFFF"/>
                <w:lang w:val="ka-GE" w:eastAsia="ka-GE"/>
              </w:rPr>
              <w:t xml:space="preserve">დტ </w:t>
            </w:r>
            <w:r>
              <w:rPr>
                <w:rFonts w:ascii="Sylfaen" w:hAnsi="Sylfaen" w:cs="Sylfaen"/>
                <w:b/>
                <w:bCs/>
                <w:noProof/>
                <w:sz w:val="20"/>
                <w:szCs w:val="20"/>
                <w:shd w:val="clear" w:color="auto" w:fill="FFFFFF"/>
                <w:lang w:val="it-IT" w:eastAsia="it-IT"/>
              </w:rPr>
              <w:t>(</w:t>
            </w:r>
            <w:r>
              <w:rPr>
                <w:rFonts w:ascii="Sylfaen" w:hAnsi="Sylfaen" w:cs="Sylfaen"/>
                <w:b/>
                <w:bCs/>
                <w:noProof/>
                <w:sz w:val="20"/>
                <w:szCs w:val="20"/>
                <w:shd w:val="clear" w:color="auto" w:fill="FFFFFF"/>
                <w:lang w:val="pt-BR" w:eastAsia="pt-BR"/>
              </w:rPr>
              <w:t>DT)</w:t>
            </w:r>
            <w:r>
              <w:rPr>
                <w:rFonts w:ascii="Sylfaen" w:hAnsi="Sylfaen" w:cs="Sylfaen"/>
                <w:b/>
                <w:bCs/>
                <w:noProof/>
                <w:sz w:val="20"/>
                <w:szCs w:val="20"/>
                <w:shd w:val="clear" w:color="auto" w:fill="FFFFFF"/>
                <w:lang w:val="ka-GE" w:eastAsia="ka-GE"/>
              </w:rPr>
              <w:t>,</w:t>
            </w: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t xml:space="preserve"> </w:t>
            </w:r>
            <w:r>
              <w:rPr>
                <w:rFonts w:ascii="Sylfaen" w:eastAsia="Times New Roman" w:hAnsi="Sylfaen" w:cs="Sylfaen"/>
                <w:b/>
                <w:bCs/>
                <w:noProof/>
                <w:sz w:val="20"/>
                <w:szCs w:val="20"/>
                <w:shd w:val="clear" w:color="auto" w:fill="FFFFFF"/>
                <w:lang w:val="ka-GE" w:eastAsia="ka-GE"/>
              </w:rPr>
              <w:t>ტდ (Td)</w:t>
            </w:r>
            <w:r>
              <w:rPr>
                <w:rFonts w:ascii="Sylfaen" w:hAnsi="Sylfaen" w:cs="Sylfaen"/>
                <w:b/>
                <w:bCs/>
                <w:noProof/>
                <w:sz w:val="20"/>
                <w:szCs w:val="20"/>
                <w:shd w:val="clear" w:color="auto" w:fill="FFFFFF"/>
                <w:lang w:val="it-IT" w:eastAsia="it-IT"/>
              </w:rPr>
              <w:t xml:space="preserve"> </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i/>
                <w:iCs/>
                <w:noProof/>
                <w:sz w:val="20"/>
                <w:szCs w:val="20"/>
                <w:shd w:val="clear" w:color="auto" w:fill="FFFFFF"/>
                <w:lang w:val="it-IT" w:eastAsia="it-IT"/>
              </w:rPr>
            </w:pPr>
            <w:r>
              <w:rPr>
                <w:rFonts w:ascii="Sylfaen" w:eastAsia="Times New Roman" w:hAnsi="Sylfaen" w:cs="Sylfaen"/>
                <w:b/>
                <w:bCs/>
                <w:i/>
                <w:iCs/>
                <w:noProof/>
                <w:sz w:val="20"/>
                <w:szCs w:val="20"/>
                <w:shd w:val="clear" w:color="auto" w:fill="FFFFFF"/>
                <w:lang w:val="it-IT" w:eastAsia="it-IT"/>
              </w:rPr>
              <w:t>უკუჩვენება:</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მძიმე ალერგიული რეაქცია ვაქცინის წინა დოზაზე ან ვაქცინის კომპონენტზე.</w:t>
            </w:r>
          </w:p>
          <w:p w:rsidR="00033A5C" w:rsidRDefault="0052773F">
            <w:pPr>
              <w:tabs>
                <w:tab w:val="left" w:pos="35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eastAsia="Times New Roman" w:hAnsi="Sylfaen" w:cs="Sylfaen"/>
                <w:b/>
                <w:bCs/>
                <w:i/>
                <w:iCs/>
                <w:noProof/>
                <w:sz w:val="20"/>
                <w:szCs w:val="20"/>
                <w:shd w:val="clear" w:color="auto" w:fill="FFFFFF"/>
                <w:lang w:val="it-IT" w:eastAsia="it-IT"/>
              </w:rPr>
            </w:pPr>
            <w:r>
              <w:rPr>
                <w:rFonts w:ascii="Sylfaen" w:eastAsia="Times New Roman" w:hAnsi="Sylfaen" w:cs="Sylfaen"/>
                <w:b/>
                <w:bCs/>
                <w:i/>
                <w:iCs/>
                <w:noProof/>
                <w:sz w:val="20"/>
                <w:szCs w:val="20"/>
                <w:shd w:val="clear" w:color="auto" w:fill="FFFFFF"/>
                <w:lang w:val="it-IT" w:eastAsia="it-IT"/>
              </w:rPr>
              <w:t>გაფრთხილება:</w:t>
            </w:r>
          </w:p>
          <w:p w:rsidR="00033A5C" w:rsidRDefault="0052773F">
            <w:pPr>
              <w:numPr>
                <w:ilvl w:val="0"/>
                <w:numId w:val="10"/>
              </w:numPr>
              <w:tabs>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 xml:space="preserve">გიენ-ბარეს სინდრომი ან ბრაქიალური ნევრიტი ვაქცინის წინა დოზის მიღებიდან &lt;6 კვირის განმავლობაში (ტეტანუსის </w:t>
            </w:r>
            <w:r>
              <w:rPr>
                <w:rFonts w:ascii="Sylfaen" w:eastAsia="Times New Roman" w:hAnsi="Sylfaen" w:cs="Sylfaen"/>
                <w:noProof/>
                <w:sz w:val="20"/>
                <w:szCs w:val="20"/>
                <w:shd w:val="clear" w:color="auto" w:fill="FFFFFF"/>
                <w:lang w:val="ka-GE" w:eastAsia="ka-GE"/>
              </w:rPr>
              <w:t>კომპონენტის</w:t>
            </w:r>
            <w:r>
              <w:rPr>
                <w:rFonts w:ascii="Sylfaen" w:hAnsi="Sylfaen" w:cs="Sylfaen"/>
                <w:noProof/>
                <w:sz w:val="20"/>
                <w:szCs w:val="20"/>
                <w:shd w:val="clear" w:color="auto" w:fill="FFFFFF"/>
                <w:lang w:val="it-IT" w:eastAsia="it-IT"/>
              </w:rPr>
              <w:t xml:space="preserve"> </w:t>
            </w:r>
            <w:r>
              <w:rPr>
                <w:rFonts w:ascii="Sylfaen" w:eastAsia="Times New Roman" w:hAnsi="Sylfaen" w:cs="Sylfaen"/>
                <w:noProof/>
                <w:sz w:val="20"/>
                <w:szCs w:val="20"/>
                <w:shd w:val="clear" w:color="auto" w:fill="FFFFFF"/>
                <w:lang w:val="it-IT" w:eastAsia="it-IT"/>
              </w:rPr>
              <w:t>გამო);</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r>
              <w:rPr>
                <w:rFonts w:ascii="Sylfaen" w:hAnsi="Sylfaen" w:cs="Sylfaen"/>
                <w:noProof/>
                <w:sz w:val="20"/>
                <w:szCs w:val="20"/>
                <w:shd w:val="clear" w:color="auto" w:fill="FFFFFF"/>
                <w:lang w:val="ka-GE" w:eastAsia="ka-GE"/>
              </w:rPr>
              <w:t xml:space="preserve"> </w:t>
            </w:r>
          </w:p>
        </w:tc>
      </w:tr>
      <w:tr w:rsidR="00033A5C">
        <w:tc>
          <w:tcPr>
            <w:tcW w:w="1971" w:type="dxa"/>
            <w:gridSpan w:val="2"/>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noProof/>
                <w:sz w:val="20"/>
                <w:szCs w:val="20"/>
                <w:shd w:val="clear" w:color="auto" w:fill="FFFFFF"/>
                <w:lang w:val="it-IT" w:eastAsia="it-IT"/>
              </w:rPr>
            </w:pPr>
            <w:r>
              <w:rPr>
                <w:rFonts w:ascii="Sylfaen" w:hAnsi="Sylfaen" w:cs="Sylfaen"/>
                <w:b/>
                <w:bCs/>
                <w:noProof/>
                <w:sz w:val="20"/>
                <w:szCs w:val="20"/>
                <w:shd w:val="clear" w:color="auto" w:fill="FFFFFF"/>
                <w:lang w:val="ka-GE" w:eastAsia="ka-GE"/>
              </w:rPr>
              <w:t xml:space="preserve">4. </w:t>
            </w:r>
            <w:r>
              <w:rPr>
                <w:rFonts w:ascii="Sylfaen" w:eastAsia="Times New Roman" w:hAnsi="Sylfaen" w:cs="Sylfaen"/>
                <w:b/>
                <w:bCs/>
                <w:noProof/>
                <w:sz w:val="20"/>
                <w:szCs w:val="20"/>
                <w:shd w:val="clear" w:color="auto" w:fill="FFFFFF"/>
                <w:lang w:val="ka-GE" w:eastAsia="ka-GE"/>
              </w:rPr>
              <w:t>ოპვ</w:t>
            </w:r>
            <w:r>
              <w:rPr>
                <w:rFonts w:ascii="Sylfaen" w:hAnsi="Sylfaen" w:cs="Sylfaen"/>
                <w:b/>
                <w:bCs/>
                <w:noProof/>
                <w:sz w:val="20"/>
                <w:szCs w:val="20"/>
                <w:shd w:val="clear" w:color="auto" w:fill="FFFFFF"/>
                <w:lang w:val="it-IT" w:eastAsia="it-IT"/>
              </w:rPr>
              <w:t xml:space="preserve"> (</w:t>
            </w:r>
            <w:r>
              <w:rPr>
                <w:rFonts w:ascii="Sylfaen" w:hAnsi="Sylfaen" w:cs="Sylfaen"/>
                <w:b/>
                <w:bCs/>
                <w:noProof/>
                <w:sz w:val="20"/>
                <w:szCs w:val="20"/>
                <w:shd w:val="clear" w:color="auto" w:fill="FFFFFF"/>
                <w:lang w:val="pt-BR" w:eastAsia="pt-BR"/>
              </w:rPr>
              <w:t>OPV)</w:t>
            </w:r>
          </w:p>
          <w:p w:rsidR="00033A5C" w:rsidRDefault="00033A5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ka-GE" w:eastAsia="ka-GE"/>
              </w:rPr>
            </w:pP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it-IT" w:eastAsia="it-IT"/>
              </w:rPr>
            </w:pPr>
            <w:r>
              <w:rPr>
                <w:rFonts w:ascii="Sylfaen" w:eastAsia="Times New Roman" w:hAnsi="Sylfaen" w:cs="Sylfaen"/>
                <w:b/>
                <w:bCs/>
                <w:i/>
                <w:iCs/>
                <w:noProof/>
                <w:sz w:val="20"/>
                <w:szCs w:val="20"/>
                <w:shd w:val="clear" w:color="auto" w:fill="FFFFFF"/>
                <w:lang w:val="it-IT" w:eastAsia="it-IT"/>
              </w:rPr>
              <w:t>უკუჩვენება</w:t>
            </w:r>
            <w:r>
              <w:rPr>
                <w:rFonts w:ascii="Sylfaen" w:hAnsi="Sylfaen" w:cs="Sylfaen"/>
                <w:b/>
                <w:bCs/>
                <w:i/>
                <w:iCs/>
                <w:noProof/>
                <w:sz w:val="20"/>
                <w:szCs w:val="20"/>
                <w:shd w:val="clear" w:color="auto" w:fill="FFFFFF"/>
                <w:lang w:val="ka-GE" w:eastAsia="ka-GE"/>
              </w:rPr>
              <w:t>:</w:t>
            </w:r>
            <w:r>
              <w:rPr>
                <w:rFonts w:ascii="Sylfaen" w:hAnsi="Sylfaen" w:cs="Sylfaen"/>
                <w:b/>
                <w:bCs/>
                <w:i/>
                <w:iCs/>
                <w:noProof/>
                <w:sz w:val="20"/>
                <w:szCs w:val="20"/>
                <w:shd w:val="clear" w:color="auto" w:fill="FFFFFF"/>
                <w:lang w:val="it-IT" w:eastAsia="it-IT"/>
              </w:rPr>
              <w:t xml:space="preserve"> </w:t>
            </w:r>
          </w:p>
          <w:p w:rsidR="00033A5C" w:rsidRDefault="0052773F">
            <w:pPr>
              <w:numPr>
                <w:ilvl w:val="0"/>
                <w:numId w:val="10"/>
              </w:numPr>
              <w:tabs>
                <w:tab w:val="left" w:pos="4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მძიმე ალერგიული რეაქცია ვაქცინის წინა დოზაზე ან ვაქცინის კომპონენტზე;</w:t>
            </w:r>
          </w:p>
          <w:p w:rsidR="00033A5C" w:rsidRDefault="0052773F">
            <w:pPr>
              <w:numPr>
                <w:ilvl w:val="0"/>
                <w:numId w:val="10"/>
              </w:numPr>
              <w:tabs>
                <w:tab w:val="left" w:pos="4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თანდაყოლილი იმუნოდეფიციტები</w:t>
            </w:r>
            <w:r>
              <w:rPr>
                <w:rFonts w:ascii="Sylfaen" w:hAnsi="Sylfaen" w:cs="Sylfaen"/>
                <w:noProof/>
                <w:sz w:val="20"/>
                <w:szCs w:val="20"/>
                <w:shd w:val="clear" w:color="auto" w:fill="FFFFFF"/>
                <w:lang w:val="ka-GE" w:eastAsia="ka-GE"/>
              </w:rPr>
              <w:t>;</w:t>
            </w:r>
            <w:r>
              <w:rPr>
                <w:rFonts w:ascii="Sylfaen" w:hAnsi="Sylfaen" w:cs="Sylfaen"/>
                <w:noProof/>
                <w:sz w:val="20"/>
                <w:szCs w:val="20"/>
                <w:shd w:val="clear" w:color="auto" w:fill="FFFFFF"/>
                <w:lang w:val="it-IT" w:eastAsia="it-IT"/>
              </w:rPr>
              <w:t xml:space="preserve"> </w:t>
            </w:r>
          </w:p>
          <w:p w:rsidR="00033A5C" w:rsidRDefault="0052773F">
            <w:pPr>
              <w:numPr>
                <w:ilvl w:val="0"/>
                <w:numId w:val="10"/>
              </w:numPr>
              <w:tabs>
                <w:tab w:val="left" w:pos="4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ხანგრძლივი იმუნოსუპრესიული თერაპია</w:t>
            </w:r>
            <w:r>
              <w:rPr>
                <w:rFonts w:ascii="Sylfaen" w:hAnsi="Sylfaen" w:cs="Sylfaen"/>
                <w:noProof/>
                <w:sz w:val="20"/>
                <w:szCs w:val="20"/>
                <w:shd w:val="clear" w:color="auto" w:fill="FFFFFF"/>
                <w:lang w:val="ka-GE" w:eastAsia="ka-GE"/>
              </w:rPr>
              <w:t>;</w:t>
            </w:r>
          </w:p>
          <w:p w:rsidR="00033A5C" w:rsidRDefault="0052773F">
            <w:pPr>
              <w:numPr>
                <w:ilvl w:val="0"/>
                <w:numId w:val="10"/>
              </w:numPr>
              <w:tabs>
                <w:tab w:val="left" w:pos="4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აივ ინფექცია</w:t>
            </w:r>
            <w:r>
              <w:rPr>
                <w:rFonts w:ascii="Sylfaen" w:hAnsi="Sylfaen" w:cs="Sylfaen"/>
                <w:noProof/>
                <w:sz w:val="20"/>
                <w:szCs w:val="20"/>
                <w:shd w:val="clear" w:color="auto" w:fill="FFFFFF"/>
                <w:lang w:val="ka-GE" w:eastAsia="ka-GE"/>
              </w:rPr>
              <w:t>/</w:t>
            </w:r>
            <w:r>
              <w:rPr>
                <w:rFonts w:ascii="Sylfaen" w:eastAsia="Times New Roman" w:hAnsi="Sylfaen" w:cs="Sylfaen"/>
                <w:noProof/>
                <w:sz w:val="20"/>
                <w:szCs w:val="20"/>
                <w:shd w:val="clear" w:color="auto" w:fill="FFFFFF"/>
                <w:lang w:val="ka-GE" w:eastAsia="ka-GE"/>
              </w:rPr>
              <w:t>შიდსი</w:t>
            </w:r>
            <w:r>
              <w:rPr>
                <w:rFonts w:ascii="Sylfaen" w:hAnsi="Sylfaen" w:cs="Sylfaen"/>
                <w:noProof/>
                <w:sz w:val="20"/>
                <w:szCs w:val="20"/>
                <w:shd w:val="clear" w:color="auto" w:fill="FFFFFF"/>
                <w:lang w:val="it-IT" w:eastAsia="it-IT"/>
              </w:rPr>
              <w:t xml:space="preserve"> </w:t>
            </w:r>
            <w:r>
              <w:rPr>
                <w:rFonts w:ascii="Sylfaen" w:eastAsia="Times New Roman" w:hAnsi="Sylfaen" w:cs="Sylfaen"/>
                <w:noProof/>
                <w:sz w:val="20"/>
                <w:szCs w:val="20"/>
                <w:shd w:val="clear" w:color="auto" w:fill="FFFFFF"/>
                <w:lang w:val="it-IT" w:eastAsia="it-IT"/>
              </w:rPr>
              <w:t xml:space="preserve">კლინიკური ნიშნებით; </w:t>
            </w:r>
          </w:p>
          <w:p w:rsidR="00033A5C" w:rsidRDefault="0052773F">
            <w:pPr>
              <w:numPr>
                <w:ilvl w:val="0"/>
                <w:numId w:val="10"/>
              </w:numPr>
              <w:tabs>
                <w:tab w:val="left" w:pos="4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ორსულობა</w:t>
            </w:r>
            <w:r>
              <w:rPr>
                <w:rFonts w:ascii="Sylfaen" w:hAnsi="Sylfaen" w:cs="Sylfaen"/>
                <w:noProof/>
                <w:sz w:val="20"/>
                <w:szCs w:val="20"/>
                <w:shd w:val="clear" w:color="auto" w:fill="FFFFFF"/>
                <w:lang w:val="ka-GE" w:eastAsia="ka-GE"/>
              </w:rPr>
              <w:t>-</w:t>
            </w:r>
            <w:r>
              <w:rPr>
                <w:rFonts w:ascii="Sylfaen" w:eastAsia="Times New Roman" w:hAnsi="Sylfaen" w:cs="Sylfaen"/>
                <w:noProof/>
                <w:sz w:val="20"/>
                <w:szCs w:val="20"/>
                <w:shd w:val="clear" w:color="auto" w:fill="FFFFFF"/>
                <w:lang w:val="ka-GE" w:eastAsia="ka-GE"/>
              </w:rPr>
              <w:t xml:space="preserve">აცრები შესაძლებელია ჩატარდეს იპვ ვაქცინით, თუ არ არის სხვა უკუჩვენება (მაგ. მძიმე ალერგიული რეაქცია ვაქცინის წინა დოზაზე ან ვაქცინის კომპონენტზე) </w:t>
            </w:r>
          </w:p>
          <w:p w:rsidR="00033A5C" w:rsidRDefault="0052773F">
            <w:pPr>
              <w:tabs>
                <w:tab w:val="left" w:pos="4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ka-GE" w:eastAsia="ka-GE"/>
              </w:rPr>
              <w:t>გაფრთხილება:</w:t>
            </w:r>
          </w:p>
          <w:p w:rsidR="00033A5C" w:rsidRDefault="0052773F">
            <w:pPr>
              <w:numPr>
                <w:ilvl w:val="0"/>
                <w:numId w:val="10"/>
              </w:numPr>
              <w:tabs>
                <w:tab w:val="left" w:pos="29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ka-GE" w:eastAsia="ka-GE"/>
              </w:rPr>
              <w:t>საშუალო სიმძიმის</w:t>
            </w:r>
            <w:r>
              <w:rPr>
                <w:rFonts w:ascii="Sylfaen" w:hAnsi="Sylfaen" w:cs="Sylfaen"/>
                <w:noProof/>
                <w:sz w:val="20"/>
                <w:szCs w:val="20"/>
                <w:shd w:val="clear" w:color="auto" w:fill="FFFFFF"/>
                <w:lang w:val="it-IT" w:eastAsia="it-IT"/>
              </w:rPr>
              <w:t xml:space="preserve"> </w:t>
            </w:r>
            <w:r>
              <w:rPr>
                <w:rFonts w:ascii="Sylfaen" w:eastAsia="Times New Roman" w:hAnsi="Sylfaen" w:cs="Sylfaen"/>
                <w:noProof/>
                <w:sz w:val="20"/>
                <w:szCs w:val="20"/>
                <w:shd w:val="clear" w:color="auto" w:fill="FFFFFF"/>
                <w:lang w:val="it-IT" w:eastAsia="it-IT"/>
              </w:rPr>
              <w:t xml:space="preserve">ან მძიმე მწვავე დაავადება ტემპერატურით და მის გარეშე – </w:t>
            </w:r>
            <w:r>
              <w:rPr>
                <w:rFonts w:ascii="Sylfaen" w:eastAsia="Times New Roman" w:hAnsi="Sylfaen" w:cs="Sylfaen"/>
                <w:noProof/>
                <w:sz w:val="20"/>
                <w:szCs w:val="20"/>
                <w:shd w:val="clear" w:color="auto" w:fill="FFFFFF"/>
                <w:lang w:val="pt-BR" w:eastAsia="pt-BR"/>
              </w:rPr>
              <w:t xml:space="preserve">ვაქცინაცია </w:t>
            </w:r>
            <w:r>
              <w:rPr>
                <w:rFonts w:ascii="Sylfaen" w:eastAsia="Times New Roman" w:hAnsi="Sylfaen" w:cs="Sylfaen"/>
                <w:noProof/>
                <w:sz w:val="20"/>
                <w:szCs w:val="20"/>
                <w:shd w:val="clear" w:color="auto" w:fill="FFFFFF"/>
                <w:lang w:val="ka-GE" w:eastAsia="ka-GE"/>
              </w:rPr>
              <w:t xml:space="preserve">უნდა გადაიდოს </w:t>
            </w:r>
            <w:r>
              <w:rPr>
                <w:rFonts w:ascii="Sylfaen" w:eastAsia="Times New Roman" w:hAnsi="Sylfaen" w:cs="Sylfaen"/>
                <w:noProof/>
                <w:sz w:val="20"/>
                <w:szCs w:val="20"/>
                <w:shd w:val="clear" w:color="auto" w:fill="FFFFFF"/>
                <w:lang w:val="pt-BR" w:eastAsia="pt-BR"/>
              </w:rPr>
              <w:t>გამოჯანმრთელებამდე</w:t>
            </w:r>
            <w:r>
              <w:rPr>
                <w:rFonts w:ascii="Sylfaen" w:hAnsi="Sylfaen" w:cs="Sylfaen"/>
                <w:noProof/>
                <w:sz w:val="20"/>
                <w:szCs w:val="20"/>
                <w:shd w:val="clear" w:color="auto" w:fill="FFFFFF"/>
                <w:lang w:val="ka-GE" w:eastAsia="ka-GE"/>
              </w:rPr>
              <w:t>.</w:t>
            </w:r>
          </w:p>
        </w:tc>
      </w:tr>
      <w:tr w:rsidR="00033A5C">
        <w:tc>
          <w:tcPr>
            <w:tcW w:w="1971" w:type="dxa"/>
            <w:gridSpan w:val="2"/>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t xml:space="preserve">5. </w:t>
            </w:r>
            <w:r>
              <w:rPr>
                <w:rFonts w:ascii="Sylfaen" w:eastAsia="Times New Roman" w:hAnsi="Sylfaen" w:cs="Sylfaen"/>
                <w:b/>
                <w:bCs/>
                <w:noProof/>
                <w:sz w:val="20"/>
                <w:szCs w:val="20"/>
                <w:shd w:val="clear" w:color="auto" w:fill="FFFFFF"/>
                <w:lang w:val="ka-GE" w:eastAsia="ka-GE"/>
              </w:rPr>
              <w:t xml:space="preserve">წწყ </w:t>
            </w:r>
            <w:r>
              <w:rPr>
                <w:rFonts w:ascii="Sylfaen" w:hAnsi="Sylfaen" w:cs="Sylfaen"/>
                <w:b/>
                <w:bCs/>
                <w:noProof/>
                <w:sz w:val="20"/>
                <w:szCs w:val="20"/>
                <w:shd w:val="clear" w:color="auto" w:fill="FFFFFF"/>
                <w:lang w:val="en-US"/>
              </w:rPr>
              <w:t>(</w:t>
            </w:r>
            <w:r>
              <w:rPr>
                <w:rFonts w:ascii="Sylfaen" w:hAnsi="Sylfaen" w:cs="Sylfaen"/>
                <w:b/>
                <w:bCs/>
                <w:noProof/>
                <w:sz w:val="20"/>
                <w:szCs w:val="20"/>
                <w:shd w:val="clear" w:color="auto" w:fill="FFFFFF"/>
                <w:lang w:val="pt-BR" w:eastAsia="pt-BR"/>
              </w:rPr>
              <w:t>MMR)</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noProof/>
                <w:sz w:val="20"/>
                <w:szCs w:val="20"/>
                <w:shd w:val="clear" w:color="auto" w:fill="FFFFFF"/>
                <w:lang w:val="it-IT" w:eastAsia="it-IT"/>
              </w:rPr>
            </w:pPr>
            <w:r>
              <w:rPr>
                <w:rFonts w:ascii="Sylfaen" w:eastAsia="Times New Roman" w:hAnsi="Sylfaen" w:cs="Sylfaen"/>
                <w:b/>
                <w:bCs/>
                <w:noProof/>
                <w:sz w:val="20"/>
                <w:szCs w:val="20"/>
                <w:shd w:val="clear" w:color="auto" w:fill="FFFFFF"/>
                <w:lang w:val="it-IT" w:eastAsia="it-IT"/>
              </w:rPr>
              <w:t>უკუჩვენება:</w:t>
            </w:r>
          </w:p>
          <w:p w:rsidR="00033A5C" w:rsidRDefault="0052773F">
            <w:pPr>
              <w:numPr>
                <w:ilvl w:val="0"/>
                <w:numId w:val="10"/>
              </w:numPr>
              <w:tabs>
                <w:tab w:val="left" w:pos="21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მძიმე ალერგიული რეაქცია ვაქცინის წინა დოზაზე ან ვაქცინის კომპონენტზე;</w:t>
            </w:r>
          </w:p>
          <w:p w:rsidR="00033A5C" w:rsidRDefault="0052773F">
            <w:pPr>
              <w:numPr>
                <w:ilvl w:val="0"/>
                <w:numId w:val="10"/>
              </w:numPr>
              <w:tabs>
                <w:tab w:val="left" w:pos="21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კვერცხის ცილაზე ანაფილაქსიური რეაქცი</w:t>
            </w:r>
            <w:r>
              <w:rPr>
                <w:rFonts w:ascii="Sylfaen" w:eastAsia="Times New Roman" w:hAnsi="Sylfaen" w:cs="Sylfaen"/>
                <w:noProof/>
                <w:sz w:val="20"/>
                <w:szCs w:val="20"/>
                <w:shd w:val="clear" w:color="auto" w:fill="FFFFFF"/>
                <w:lang w:val="ka-GE" w:eastAsia="ka-GE"/>
              </w:rPr>
              <w:t>ა</w:t>
            </w:r>
            <w:r>
              <w:rPr>
                <w:rFonts w:ascii="Sylfaen" w:hAnsi="Sylfaen" w:cs="Sylfaen"/>
                <w:noProof/>
                <w:sz w:val="20"/>
                <w:szCs w:val="20"/>
                <w:shd w:val="clear" w:color="auto" w:fill="FFFFFF"/>
                <w:lang w:val="it-IT" w:eastAsia="it-IT"/>
              </w:rPr>
              <w:t xml:space="preserve"> </w:t>
            </w:r>
            <w:r>
              <w:rPr>
                <w:rFonts w:ascii="Sylfaen" w:hAnsi="Sylfaen" w:cs="Sylfaen"/>
                <w:noProof/>
                <w:sz w:val="20"/>
                <w:szCs w:val="20"/>
                <w:shd w:val="clear" w:color="auto" w:fill="FFFFFF"/>
                <w:lang w:val="ka-GE" w:eastAsia="ka-GE"/>
              </w:rPr>
              <w:t>-</w:t>
            </w:r>
            <w:r>
              <w:rPr>
                <w:rFonts w:ascii="Sylfaen" w:hAnsi="Sylfaen" w:cs="Sylfaen"/>
                <w:noProof/>
                <w:sz w:val="20"/>
                <w:szCs w:val="20"/>
                <w:shd w:val="clear" w:color="auto" w:fill="FFFFFF"/>
                <w:lang w:val="it-IT" w:eastAsia="it-IT"/>
              </w:rPr>
              <w:t xml:space="preserve"> </w:t>
            </w:r>
            <w:r>
              <w:rPr>
                <w:rFonts w:ascii="Sylfaen" w:eastAsia="Times New Roman" w:hAnsi="Sylfaen" w:cs="Sylfaen"/>
                <w:noProof/>
                <w:sz w:val="20"/>
                <w:szCs w:val="20"/>
                <w:shd w:val="clear" w:color="auto" w:fill="FFFFFF"/>
                <w:lang w:val="it-IT" w:eastAsia="it-IT"/>
              </w:rPr>
              <w:t>აცრა ტარდება ქათმის ფიბრობლასტით ან ადამიანის დიპლოიდურ უჯრედებზე დამზადებული ვაქცინებით;</w:t>
            </w:r>
          </w:p>
          <w:p w:rsidR="00033A5C" w:rsidRDefault="0052773F">
            <w:pPr>
              <w:numPr>
                <w:ilvl w:val="0"/>
                <w:numId w:val="10"/>
              </w:numPr>
              <w:tabs>
                <w:tab w:val="left" w:pos="21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მძიმე იმუნოდეფიციტები (მაგ. ჰემატოლოგიური და სიმსივნური წარმონაქმნები, ხანგრძლივი იმუნოსუპრესიული მკურნალობა ან მძიმე სიმპტომური აივ ინფექცია/შიდსი);</w:t>
            </w:r>
          </w:p>
          <w:p w:rsidR="00033A5C" w:rsidRDefault="0052773F">
            <w:pPr>
              <w:numPr>
                <w:ilvl w:val="0"/>
                <w:numId w:val="10"/>
              </w:numPr>
              <w:tabs>
                <w:tab w:val="left" w:pos="21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ოჯახურ ანამნეზში შეცვლილი იმუნოკომპეტენტურობა (თუ პოტენციური რეციპიენტის იმუნოკომპეტენტურობა კლინიკურად ან ლაბორატორიულად არ არის დადგენილი)</w:t>
            </w:r>
            <w:r>
              <w:rPr>
                <w:rFonts w:ascii="Sylfaen" w:hAnsi="Sylfaen" w:cs="Sylfaen"/>
                <w:noProof/>
                <w:sz w:val="20"/>
                <w:szCs w:val="20"/>
                <w:shd w:val="clear" w:color="auto" w:fill="FFFFFF"/>
                <w:lang w:val="ka-GE" w:eastAsia="ka-GE"/>
              </w:rPr>
              <w:t>;</w:t>
            </w:r>
          </w:p>
          <w:p w:rsidR="00033A5C" w:rsidRDefault="0052773F">
            <w:pPr>
              <w:numPr>
                <w:ilvl w:val="0"/>
                <w:numId w:val="10"/>
              </w:numPr>
              <w:tabs>
                <w:tab w:val="left" w:pos="21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ორსულობა</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ka-GE" w:eastAsia="ka-GE"/>
              </w:rPr>
              <w:t xml:space="preserve">აცრის ჩატარება რეკომენდებულია ორსულობამდე 28 დღით ადრე); </w:t>
            </w:r>
          </w:p>
          <w:p w:rsidR="00033A5C" w:rsidRDefault="0052773F">
            <w:pPr>
              <w:numPr>
                <w:ilvl w:val="0"/>
                <w:numId w:val="10"/>
              </w:numPr>
              <w:tabs>
                <w:tab w:val="left" w:pos="21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 xml:space="preserve">არაგანკურნებული აქტიური ტუბერკულოზი; </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i/>
                <w:iCs/>
                <w:noProof/>
                <w:sz w:val="20"/>
                <w:szCs w:val="20"/>
                <w:shd w:val="clear" w:color="auto" w:fill="FFFFFF"/>
                <w:lang w:val="it-IT" w:eastAsia="it-IT"/>
              </w:rPr>
            </w:pPr>
            <w:r>
              <w:rPr>
                <w:rFonts w:ascii="Sylfaen" w:eastAsia="Times New Roman" w:hAnsi="Sylfaen" w:cs="Sylfaen"/>
                <w:b/>
                <w:bCs/>
                <w:i/>
                <w:iCs/>
                <w:noProof/>
                <w:sz w:val="20"/>
                <w:szCs w:val="20"/>
                <w:shd w:val="clear" w:color="auto" w:fill="FFFFFF"/>
                <w:lang w:val="it-IT" w:eastAsia="it-IT"/>
              </w:rPr>
              <w:t>გაფრთხილება:</w:t>
            </w:r>
          </w:p>
          <w:p w:rsidR="00033A5C" w:rsidRDefault="0052773F">
            <w:pPr>
              <w:numPr>
                <w:ilvl w:val="0"/>
                <w:numId w:val="10"/>
              </w:numPr>
              <w:tabs>
                <w:tab w:val="left" w:pos="21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ანტისხეულების შემცველი სისხლის პროდუქტების ბოლო გადასხმიდან ინტერვალია 3 - 11 თვე (სპეციფი</w:t>
            </w:r>
            <w:r>
              <w:rPr>
                <w:rFonts w:ascii="Sylfaen" w:eastAsia="Times New Roman" w:hAnsi="Sylfaen" w:cs="Sylfaen"/>
                <w:noProof/>
                <w:sz w:val="20"/>
                <w:szCs w:val="20"/>
                <w:shd w:val="clear" w:color="auto" w:fill="FFFFFF"/>
                <w:lang w:val="ka-GE" w:eastAsia="ka-GE"/>
              </w:rPr>
              <w:t>კ</w:t>
            </w:r>
            <w:r>
              <w:rPr>
                <w:rFonts w:ascii="Sylfaen" w:eastAsia="Times New Roman" w:hAnsi="Sylfaen" w:cs="Sylfaen"/>
                <w:noProof/>
                <w:sz w:val="20"/>
                <w:szCs w:val="20"/>
                <w:shd w:val="clear" w:color="auto" w:fill="FFFFFF"/>
                <w:lang w:val="it-IT" w:eastAsia="it-IT"/>
              </w:rPr>
              <w:t>ური ინტერვალები - ცხრილი N2 );</w:t>
            </w:r>
          </w:p>
          <w:p w:rsidR="00033A5C" w:rsidRDefault="0052773F">
            <w:pPr>
              <w:numPr>
                <w:ilvl w:val="0"/>
                <w:numId w:val="10"/>
              </w:numPr>
              <w:tabs>
                <w:tab w:val="left" w:pos="3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თრომბოციტოპენია ან თრომბოციტოპენიური პურპურა;</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ka-GE" w:eastAsia="ka-GE"/>
              </w:rPr>
              <w:t>საშუალო სიმძიმის</w:t>
            </w:r>
            <w:r>
              <w:rPr>
                <w:rFonts w:ascii="Sylfaen" w:hAnsi="Sylfaen" w:cs="Sylfaen"/>
                <w:noProof/>
                <w:sz w:val="20"/>
                <w:szCs w:val="20"/>
                <w:shd w:val="clear" w:color="auto" w:fill="FFFFFF"/>
                <w:lang w:val="it-IT" w:eastAsia="it-IT"/>
              </w:rPr>
              <w:t xml:space="preserve"> </w:t>
            </w:r>
            <w:r>
              <w:rPr>
                <w:rFonts w:ascii="Sylfaen" w:eastAsia="Times New Roman" w:hAnsi="Sylfaen" w:cs="Sylfaen"/>
                <w:noProof/>
                <w:sz w:val="20"/>
                <w:szCs w:val="20"/>
                <w:shd w:val="clear" w:color="auto" w:fill="FFFFFF"/>
                <w:lang w:val="it-IT" w:eastAsia="it-IT"/>
              </w:rPr>
              <w:t xml:space="preserve">ან მძიმე მწვავე დაავადება ტემპერატურით და მის გარეშე – </w:t>
            </w:r>
            <w:r>
              <w:rPr>
                <w:rFonts w:ascii="Sylfaen" w:eastAsia="Times New Roman" w:hAnsi="Sylfaen" w:cs="Sylfaen"/>
                <w:noProof/>
                <w:sz w:val="20"/>
                <w:szCs w:val="20"/>
                <w:shd w:val="clear" w:color="auto" w:fill="FFFFFF"/>
                <w:lang w:val="pt-BR" w:eastAsia="pt-BR"/>
              </w:rPr>
              <w:t xml:space="preserve">ვაქცინაცია </w:t>
            </w:r>
            <w:r>
              <w:rPr>
                <w:rFonts w:ascii="Sylfaen" w:eastAsia="Times New Roman" w:hAnsi="Sylfaen" w:cs="Sylfaen"/>
                <w:noProof/>
                <w:sz w:val="20"/>
                <w:szCs w:val="20"/>
                <w:shd w:val="clear" w:color="auto" w:fill="FFFFFF"/>
                <w:lang w:val="ka-GE" w:eastAsia="ka-GE"/>
              </w:rPr>
              <w:t xml:space="preserve">უნდა გადაიდოს </w:t>
            </w:r>
            <w:r>
              <w:rPr>
                <w:rFonts w:ascii="Sylfaen" w:eastAsia="Times New Roman" w:hAnsi="Sylfaen" w:cs="Sylfaen"/>
                <w:noProof/>
                <w:sz w:val="20"/>
                <w:szCs w:val="20"/>
                <w:shd w:val="clear" w:color="auto" w:fill="FFFFFF"/>
                <w:lang w:val="pt-BR" w:eastAsia="pt-BR"/>
              </w:rPr>
              <w:t>გამოჯანმრთელებამდე</w:t>
            </w:r>
            <w:r>
              <w:rPr>
                <w:rFonts w:ascii="Sylfaen" w:hAnsi="Sylfaen" w:cs="Sylfaen"/>
                <w:noProof/>
                <w:sz w:val="20"/>
                <w:szCs w:val="20"/>
                <w:shd w:val="clear" w:color="auto" w:fill="FFFFFF"/>
                <w:lang w:val="ka-GE" w:eastAsia="ka-GE"/>
              </w:rPr>
              <w:t>.</w:t>
            </w:r>
          </w:p>
        </w:tc>
      </w:tr>
      <w:tr w:rsidR="00033A5C">
        <w:tc>
          <w:tcPr>
            <w:tcW w:w="1971"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t xml:space="preserve">6. B </w:t>
            </w:r>
            <w:r>
              <w:rPr>
                <w:rFonts w:ascii="Sylfaen" w:eastAsia="Times New Roman" w:hAnsi="Sylfaen" w:cs="Sylfaen"/>
                <w:b/>
                <w:bCs/>
                <w:noProof/>
                <w:sz w:val="20"/>
                <w:szCs w:val="20"/>
                <w:shd w:val="clear" w:color="auto" w:fill="FFFFFF"/>
                <w:lang w:val="ka-GE" w:eastAsia="ka-GE"/>
              </w:rPr>
              <w:t xml:space="preserve">ჰეპატიტი </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shd w:val="clear" w:color="auto" w:fill="FFFFFF"/>
                <w:lang w:val="pt-BR" w:eastAsia="pt-BR"/>
              </w:rPr>
            </w:pPr>
            <w:r>
              <w:rPr>
                <w:rFonts w:ascii="Sylfaen" w:eastAsia="Times New Roman" w:hAnsi="Sylfaen" w:cs="Sylfaen"/>
                <w:b/>
                <w:bCs/>
                <w:noProof/>
                <w:sz w:val="20"/>
                <w:szCs w:val="20"/>
                <w:shd w:val="clear" w:color="auto" w:fill="FFFFFF"/>
                <w:lang w:val="ka-GE" w:eastAsia="ka-GE"/>
              </w:rPr>
              <w:t>(HepB)</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უკუჩვენება</w:t>
            </w:r>
            <w:r>
              <w:rPr>
                <w:rFonts w:ascii="Sylfaen" w:hAnsi="Sylfaen" w:cs="Sylfaen"/>
                <w:b/>
                <w:bCs/>
                <w:i/>
                <w:iCs/>
                <w:noProof/>
                <w:sz w:val="20"/>
                <w:szCs w:val="20"/>
                <w:shd w:val="clear" w:color="auto" w:fill="FFFFFF"/>
                <w:lang w:val="ka-GE" w:eastAsia="ka-GE"/>
              </w:rPr>
              <w:t>:</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ალერგიული რეაქცია ვაქცინის წინა დოზაზე ან ვაქცინის კომპონენტზე</w:t>
            </w:r>
            <w:r>
              <w:rPr>
                <w:rFonts w:ascii="Sylfaen" w:hAnsi="Sylfaen" w:cs="Sylfaen"/>
                <w:noProof/>
                <w:sz w:val="20"/>
                <w:szCs w:val="20"/>
                <w:shd w:val="clear" w:color="auto" w:fill="FFFFFF"/>
                <w:lang w:val="en-US"/>
              </w:rPr>
              <w:t xml:space="preserve"> </w:t>
            </w:r>
            <w:r>
              <w:rPr>
                <w:rFonts w:ascii="Sylfaen" w:hAnsi="Sylfaen" w:cs="Sylfaen"/>
                <w:noProof/>
                <w:sz w:val="20"/>
                <w:szCs w:val="20"/>
                <w:shd w:val="clear" w:color="auto" w:fill="FFFFFF"/>
                <w:lang w:val="ka-GE" w:eastAsia="ka-GE"/>
              </w:rPr>
              <w:t>(</w:t>
            </w:r>
            <w:r>
              <w:rPr>
                <w:rFonts w:ascii="Sylfaen" w:eastAsia="Times New Roman" w:hAnsi="Sylfaen" w:cs="Sylfaen"/>
                <w:noProof/>
                <w:sz w:val="20"/>
                <w:szCs w:val="20"/>
                <w:shd w:val="clear" w:color="auto" w:fill="FFFFFF"/>
                <w:lang w:val="ka-GE" w:eastAsia="ka-GE"/>
              </w:rPr>
              <w:t xml:space="preserve">მაგ. საფუარი) </w:t>
            </w:r>
          </w:p>
          <w:p w:rsidR="00033A5C" w:rsidRDefault="0052773F">
            <w:pPr>
              <w:tabs>
                <w:tab w:val="left" w:pos="1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lastRenderedPageBreak/>
              <w:t>გაფრთხილება</w:t>
            </w:r>
            <w:r>
              <w:rPr>
                <w:rFonts w:ascii="Sylfaen" w:hAnsi="Sylfaen" w:cs="Sylfaen"/>
                <w:b/>
                <w:bCs/>
                <w:i/>
                <w:iCs/>
                <w:noProof/>
                <w:sz w:val="20"/>
                <w:szCs w:val="20"/>
                <w:shd w:val="clear" w:color="auto" w:fill="FFFFFF"/>
                <w:lang w:val="ka-GE" w:eastAsia="ka-GE"/>
              </w:rPr>
              <w:t>:</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hAnsi="Sylfaen" w:cs="Sylfaen"/>
                <w:noProof/>
                <w:sz w:val="20"/>
                <w:szCs w:val="20"/>
                <w:shd w:val="clear" w:color="auto" w:fill="FFFFFF"/>
                <w:lang w:val="ka-GE" w:eastAsia="ka-GE"/>
              </w:rPr>
              <w:t xml:space="preserve">2 000 </w:t>
            </w:r>
            <w:r>
              <w:rPr>
                <w:rFonts w:ascii="Sylfaen" w:eastAsia="Times New Roman" w:hAnsi="Sylfaen" w:cs="Sylfaen"/>
                <w:noProof/>
                <w:sz w:val="20"/>
                <w:szCs w:val="20"/>
                <w:shd w:val="clear" w:color="auto" w:fill="FFFFFF"/>
                <w:lang w:val="ka-GE" w:eastAsia="ka-GE"/>
              </w:rPr>
              <w:t>გრამზე ნაკლები წონის ახალშობილები, (გარდა HbsAg-ზე დადებითი დედებისაგან დაბადებული ახალშობილები, რომლებიც იცრებიან დადგენილი წესის შესაბამისად);</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ka-GE" w:eastAsia="ka-GE"/>
              </w:rPr>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p>
        </w:tc>
      </w:tr>
      <w:tr w:rsidR="00033A5C">
        <w:trPr>
          <w:trHeight w:val="6290"/>
        </w:trPr>
        <w:tc>
          <w:tcPr>
            <w:tcW w:w="1971"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lastRenderedPageBreak/>
              <w:t xml:space="preserve">7. </w:t>
            </w:r>
            <w:r>
              <w:rPr>
                <w:rFonts w:ascii="Sylfaen" w:eastAsia="Times New Roman" w:hAnsi="Sylfaen" w:cs="Sylfaen"/>
                <w:b/>
                <w:bCs/>
                <w:noProof/>
                <w:sz w:val="20"/>
                <w:szCs w:val="20"/>
                <w:shd w:val="clear" w:color="auto" w:fill="FFFFFF"/>
                <w:lang w:val="ka-GE" w:eastAsia="ka-GE"/>
              </w:rPr>
              <w:t>ჰექსა</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ka-GE" w:eastAsia="ka-GE"/>
              </w:rPr>
              <w:t>(DPaT+HepB</w:t>
            </w: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ka-GE" w:eastAsia="ka-GE"/>
              </w:rPr>
            </w:pPr>
            <w:r>
              <w:rPr>
                <w:rFonts w:ascii="Sylfaen" w:eastAsia="Times New Roman" w:hAnsi="Sylfaen" w:cs="Sylfaen"/>
                <w:b/>
                <w:bCs/>
                <w:noProof/>
                <w:sz w:val="20"/>
                <w:szCs w:val="20"/>
                <w:shd w:val="clear" w:color="auto" w:fill="FFFFFF"/>
                <w:lang w:val="ka-GE" w:eastAsia="ka-GE"/>
              </w:rPr>
              <w:t>+Hib+IPV)</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უკუჩვენება</w:t>
            </w:r>
            <w:r>
              <w:rPr>
                <w:rFonts w:ascii="Sylfaen" w:hAnsi="Sylfaen" w:cs="Sylfaen"/>
                <w:b/>
                <w:bCs/>
                <w:i/>
                <w:iCs/>
                <w:noProof/>
                <w:sz w:val="20"/>
                <w:szCs w:val="20"/>
                <w:shd w:val="clear" w:color="auto" w:fill="FFFFFF"/>
                <w:lang w:val="ka-GE" w:eastAsia="ka-GE"/>
              </w:rPr>
              <w:t>:</w:t>
            </w:r>
          </w:p>
          <w:p w:rsidR="00033A5C" w:rsidRDefault="00033A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noProof/>
                <w:sz w:val="20"/>
                <w:szCs w:val="20"/>
                <w:shd w:val="clear" w:color="auto" w:fill="FFFFFF"/>
                <w:lang w:val="ka-GE" w:eastAsia="ka-GE"/>
              </w:rPr>
            </w:pP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ალერგიული რეაქცია ვაქცინის წინა დოზაზე ან ვაქცინის კომპონენტზე;</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xml:space="preserve">აცრიდან 7 დღის განმავლობაში განვითარებული უცნობი ეტიოლოგიის ენცეფალოპათია (უჯრედული ან არაუჯრედული ყივანახველას კომპონენტი); </w:t>
            </w:r>
          </w:p>
          <w:p w:rsidR="00033A5C" w:rsidRDefault="0052773F">
            <w:pPr>
              <w:numPr>
                <w:ilvl w:val="0"/>
                <w:numId w:val="10"/>
              </w:numPr>
              <w:tabs>
                <w:tab w:val="left" w:pos="35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Sylfaen" w:hAnsi="Sylfaen" w:cs="Sylfaen"/>
                <w:b/>
                <w:bCs/>
                <w:i/>
                <w:iCs/>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xml:space="preserve">პროგრესირებადი ნევროლოგიური დაავადებები, ჩვილთა </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xml:space="preserve">სპაზმები, არაკონტროლირებადი ეპილეფსია, პროგრესირებადი </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xml:space="preserve">ენცეფალოპათია, არაკონტროლირებადი ნევროლოგიური დარღვევები - </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აცრა უნდა გადაიდოს ნევროლოგიური სტატუსის დადგენამდე და სტაბილიზებამდე;</w:t>
            </w:r>
          </w:p>
          <w:p w:rsidR="00033A5C" w:rsidRDefault="0052773F">
            <w:pPr>
              <w:numPr>
                <w:ilvl w:val="0"/>
                <w:numId w:val="11"/>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გაფრთხილება</w:t>
            </w:r>
            <w:r>
              <w:rPr>
                <w:rFonts w:ascii="Sylfaen" w:hAnsi="Sylfaen" w:cs="Sylfaen"/>
                <w:b/>
                <w:bCs/>
                <w:i/>
                <w:iCs/>
                <w:noProof/>
                <w:sz w:val="20"/>
                <w:szCs w:val="20"/>
                <w:shd w:val="clear" w:color="auto" w:fill="FFFFFF"/>
                <w:lang w:val="ka-GE" w:eastAsia="ka-GE"/>
              </w:rPr>
              <w:t>:</w:t>
            </w:r>
          </w:p>
          <w:p w:rsidR="00033A5C" w:rsidRDefault="0052773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lang w:val="it-IT" w:eastAsia="it-IT"/>
              </w:rPr>
            </w:pPr>
            <w:r>
              <w:rPr>
                <w:rFonts w:ascii="Sylfaen" w:eastAsia="Times New Roman" w:hAnsi="Sylfaen" w:cs="Sylfaen"/>
                <w:noProof/>
                <w:sz w:val="20"/>
                <w:szCs w:val="20"/>
                <w:lang w:val="it-IT" w:eastAsia="it-IT"/>
              </w:rPr>
              <w:t>გიენ-ბარეს სინდრომი ან ბრაქიალური ნევრიტი ვაქცინის წინა დოზის მიღები</w:t>
            </w:r>
            <w:r>
              <w:rPr>
                <w:rFonts w:ascii="Sylfaen" w:eastAsia="Times New Roman" w:hAnsi="Sylfaen" w:cs="Sylfaen"/>
                <w:noProof/>
                <w:sz w:val="20"/>
                <w:szCs w:val="20"/>
                <w:lang w:val="ka-GE" w:eastAsia="ka-GE"/>
              </w:rPr>
              <w:t>სას</w:t>
            </w:r>
            <w:r>
              <w:rPr>
                <w:rFonts w:ascii="Sylfaen" w:hAnsi="Sylfaen" w:cs="Sylfaen"/>
                <w:noProof/>
                <w:sz w:val="20"/>
                <w:szCs w:val="20"/>
                <w:lang w:val="it-IT" w:eastAsia="it-IT"/>
              </w:rPr>
              <w:t xml:space="preserve"> (</w:t>
            </w:r>
            <w:r>
              <w:rPr>
                <w:rFonts w:ascii="Sylfaen" w:eastAsia="Times New Roman" w:hAnsi="Sylfaen" w:cs="Sylfaen"/>
                <w:noProof/>
                <w:sz w:val="20"/>
                <w:szCs w:val="20"/>
                <w:lang w:val="it-IT" w:eastAsia="it-IT"/>
              </w:rPr>
              <w:t>ტეტანუსის კომპონენტის გამო);</w:t>
            </w:r>
          </w:p>
          <w:p w:rsidR="00033A5C" w:rsidRDefault="0052773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hAnsi="Sylfaen" w:cs="Sylfaen"/>
                <w:noProof/>
                <w:sz w:val="20"/>
                <w:szCs w:val="20"/>
                <w:lang w:val="it-IT" w:eastAsia="it-IT"/>
              </w:rPr>
            </w:pPr>
            <w:r>
              <w:rPr>
                <w:rFonts w:ascii="Sylfaen" w:eastAsia="Times New Roman" w:hAnsi="Sylfaen" w:cs="Sylfaen"/>
                <w:noProof/>
                <w:sz w:val="20"/>
                <w:szCs w:val="20"/>
                <w:lang w:val="it-IT" w:eastAsia="it-IT"/>
              </w:rPr>
              <w:t>თუ ბავშვს ვაქცინაციის შემდეგ აღენიშნებოდა შემდეგი სამედიცინო მდგომარეობები</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უნდა გადაიხედოს ყივანახველას კომპონენტის შემცველი ვაქცინით აცრის ჩატარების საკითხი</w:t>
            </w:r>
            <w:r>
              <w:rPr>
                <w:rFonts w:ascii="Sylfaen" w:hAnsi="Sylfaen" w:cs="Sylfaen"/>
                <w:noProof/>
                <w:sz w:val="20"/>
                <w:szCs w:val="20"/>
                <w:lang w:val="it-IT" w:eastAsia="it-IT"/>
              </w:rPr>
              <w:t xml:space="preserve">: </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lang w:val="it-IT" w:eastAsia="it-IT"/>
              </w:rPr>
            </w:pPr>
            <w:r>
              <w:rPr>
                <w:rFonts w:ascii="Sylfaen" w:hAnsi="Sylfaen" w:cs="Sylfaen"/>
                <w:noProof/>
                <w:sz w:val="20"/>
                <w:szCs w:val="20"/>
                <w:lang w:val="it-IT" w:eastAsia="it-IT"/>
              </w:rPr>
              <w:t xml:space="preserve">- </w:t>
            </w:r>
            <w:r>
              <w:rPr>
                <w:rFonts w:ascii="Sylfaen" w:eastAsia="Times New Roman" w:hAnsi="Sylfaen" w:cs="Sylfaen"/>
                <w:noProof/>
                <w:sz w:val="20"/>
                <w:szCs w:val="20"/>
                <w:lang w:val="it-IT" w:eastAsia="it-IT"/>
              </w:rPr>
              <w:t>ცხელება 40</w:t>
            </w:r>
            <w:r>
              <w:rPr>
                <w:rFonts w:ascii="Sylfaen" w:hAnsi="Sylfaen" w:cs="Sylfaen"/>
                <w:noProof/>
                <w:position w:val="5"/>
                <w:sz w:val="20"/>
                <w:szCs w:val="20"/>
                <w:lang w:val="it-IT" w:eastAsia="it-IT"/>
              </w:rPr>
              <w:t xml:space="preserve">0 </w:t>
            </w:r>
            <w:r>
              <w:rPr>
                <w:rFonts w:ascii="Sylfaen" w:hAnsi="Sylfaen" w:cs="Sylfaen"/>
                <w:noProof/>
                <w:sz w:val="20"/>
                <w:szCs w:val="20"/>
                <w:lang w:val="it-IT" w:eastAsia="it-IT"/>
              </w:rPr>
              <w:t xml:space="preserve">C </w:t>
            </w:r>
            <w:r>
              <w:rPr>
                <w:rFonts w:ascii="Sylfaen" w:eastAsia="Times New Roman" w:hAnsi="Sylfaen" w:cs="Sylfaen"/>
                <w:noProof/>
                <w:sz w:val="20"/>
                <w:szCs w:val="20"/>
                <w:lang w:val="it-IT" w:eastAsia="it-IT"/>
              </w:rPr>
              <w:t>და მეტი ვაქცინაციიდან 48 საათის განმავლობაში, როდესაც არ არსებობს სხვა მიზეზი,</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lang w:val="it-IT" w:eastAsia="it-IT"/>
              </w:rPr>
            </w:pPr>
            <w:r>
              <w:rPr>
                <w:rFonts w:ascii="Sylfaen" w:eastAsia="Times New Roman" w:hAnsi="Sylfaen" w:cs="Sylfaen"/>
                <w:noProof/>
                <w:sz w:val="20"/>
                <w:szCs w:val="20"/>
                <w:lang w:val="it-IT" w:eastAsia="it-IT"/>
              </w:rPr>
              <w:t xml:space="preserve"> - კოლაფსი ან შოკის მსგავსი მდგომარეობა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 xml:space="preserve">ჰიპოტონიურ-ჰიპორესპონსიული სინდრომი) </w:t>
            </w:r>
            <w:r>
              <w:rPr>
                <w:rFonts w:ascii="Sylfaen" w:eastAsia="Times New Roman" w:hAnsi="Sylfaen" w:cs="Sylfaen"/>
                <w:noProof/>
                <w:sz w:val="20"/>
                <w:szCs w:val="20"/>
                <w:lang w:val="it-IT" w:eastAsia="it-IT"/>
              </w:rPr>
              <w:t>ვაქცინაციიდან 48 საათის განმავლობაში,</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lang w:val="it-IT" w:eastAsia="it-IT"/>
              </w:rPr>
            </w:pPr>
            <w:r>
              <w:rPr>
                <w:rFonts w:ascii="Sylfaen" w:hAnsi="Sylfaen" w:cs="Sylfaen"/>
                <w:noProof/>
                <w:sz w:val="20"/>
                <w:szCs w:val="20"/>
                <w:lang w:val="ka-GE" w:eastAsia="ka-GE"/>
              </w:rPr>
              <w:t xml:space="preserve">- </w:t>
            </w:r>
            <w:r>
              <w:rPr>
                <w:rFonts w:ascii="Sylfaen" w:eastAsia="Times New Roman" w:hAnsi="Sylfaen" w:cs="Sylfaen"/>
                <w:noProof/>
                <w:sz w:val="20"/>
                <w:szCs w:val="20"/>
                <w:lang w:val="it-IT" w:eastAsia="it-IT"/>
              </w:rPr>
              <w:t>უწყვეტი ტირილი (3 საათზე მეტი) ვაქცინაციიდან 48 საათის განმავლობაში,</w:t>
            </w:r>
          </w:p>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hAnsi="Sylfaen" w:cs="Sylfaen"/>
                <w:noProof/>
                <w:sz w:val="20"/>
                <w:szCs w:val="20"/>
                <w:lang w:val="it-IT" w:eastAsia="it-IT"/>
              </w:rPr>
            </w:pPr>
            <w:r>
              <w:rPr>
                <w:rFonts w:ascii="Sylfaen" w:eastAsia="Times New Roman" w:hAnsi="Sylfaen" w:cs="Sylfaen"/>
                <w:noProof/>
                <w:sz w:val="20"/>
                <w:szCs w:val="20"/>
                <w:lang w:val="it-IT" w:eastAsia="it-IT"/>
              </w:rPr>
              <w:t xml:space="preserve"> - კონვულსიები ცხელების ან მის გარეშე აცრიდან 3 </w:t>
            </w:r>
            <w:r>
              <w:rPr>
                <w:rFonts w:ascii="Sylfaen" w:eastAsia="Times New Roman" w:hAnsi="Sylfaen" w:cs="Sylfaen"/>
                <w:noProof/>
                <w:sz w:val="20"/>
                <w:szCs w:val="20"/>
                <w:lang w:val="ka-GE" w:eastAsia="ka-GE"/>
              </w:rPr>
              <w:t>დღის</w:t>
            </w:r>
            <w:r>
              <w:rPr>
                <w:rFonts w:ascii="Sylfaen" w:hAnsi="Sylfaen" w:cs="Sylfaen"/>
                <w:noProof/>
                <w:sz w:val="20"/>
                <w:szCs w:val="20"/>
                <w:lang w:val="it-IT" w:eastAsia="it-IT"/>
              </w:rPr>
              <w:t xml:space="preserve"> </w:t>
            </w:r>
            <w:r>
              <w:rPr>
                <w:rFonts w:ascii="Sylfaen" w:eastAsia="Times New Roman" w:hAnsi="Sylfaen" w:cs="Sylfaen"/>
                <w:noProof/>
                <w:sz w:val="20"/>
                <w:szCs w:val="20"/>
                <w:lang w:val="it-IT" w:eastAsia="it-IT"/>
              </w:rPr>
              <w:t>განმავლობაში</w:t>
            </w:r>
            <w:r>
              <w:rPr>
                <w:rFonts w:ascii="Sylfaen" w:hAnsi="Sylfaen" w:cs="Sylfaen"/>
                <w:noProof/>
                <w:sz w:val="20"/>
                <w:szCs w:val="20"/>
                <w:lang w:val="ka-GE" w:eastAsia="ka-GE"/>
              </w:rPr>
              <w:t>;</w:t>
            </w:r>
            <w:r>
              <w:rPr>
                <w:rFonts w:ascii="Sylfaen" w:hAnsi="Sylfaen" w:cs="Sylfaen"/>
                <w:noProof/>
                <w:sz w:val="20"/>
                <w:szCs w:val="20"/>
                <w:lang w:val="it-IT" w:eastAsia="it-IT"/>
              </w:rPr>
              <w:t xml:space="preserve">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ka-GE" w:eastAsia="ka-GE"/>
              </w:rPr>
              <w:t xml:space="preserve">საშუალო სიმძიმის ან მძიმე მწვავე დაავადება ტემპერატურით და/ან მის გარეშე – ვაქცინაცია უნდა გადაიდოს გამოჯანმრთელებამდე. </w:t>
            </w:r>
          </w:p>
        </w:tc>
      </w:tr>
      <w:tr w:rsidR="00033A5C">
        <w:tc>
          <w:tcPr>
            <w:tcW w:w="1971"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tabs>
                <w:tab w:val="left" w:pos="720"/>
                <w:tab w:val="left" w:pos="1440"/>
                <w:tab w:val="left" w:pos="2160"/>
                <w:tab w:val="left" w:pos="2880"/>
                <w:tab w:val="left" w:pos="3666"/>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t xml:space="preserve">8. </w:t>
            </w:r>
            <w:r>
              <w:rPr>
                <w:rFonts w:ascii="Sylfaen" w:eastAsia="Times New Roman" w:hAnsi="Sylfaen" w:cs="Sylfaen"/>
                <w:b/>
                <w:bCs/>
                <w:noProof/>
                <w:sz w:val="20"/>
                <w:szCs w:val="20"/>
                <w:shd w:val="clear" w:color="auto" w:fill="FFFFFF"/>
                <w:lang w:val="ka-GE" w:eastAsia="ka-GE"/>
              </w:rPr>
              <w:t>როტა (Rota)</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უკუჩვენება</w:t>
            </w:r>
            <w:r>
              <w:rPr>
                <w:rFonts w:ascii="Sylfaen" w:hAnsi="Sylfaen" w:cs="Sylfaen"/>
                <w:b/>
                <w:bCs/>
                <w:i/>
                <w:iCs/>
                <w:noProof/>
                <w:sz w:val="20"/>
                <w:szCs w:val="20"/>
                <w:shd w:val="clear" w:color="auto" w:fill="FFFFFF"/>
                <w:lang w:val="ka-GE" w:eastAsia="ka-GE"/>
              </w:rPr>
              <w:t>:</w:t>
            </w:r>
            <w:r>
              <w:rPr>
                <w:rFonts w:ascii="Sylfaen" w:hAnsi="Sylfaen" w:cs="Sylfaen"/>
                <w:b/>
                <w:bCs/>
                <w:i/>
                <w:iCs/>
                <w:noProof/>
                <w:sz w:val="20"/>
                <w:szCs w:val="20"/>
                <w:shd w:val="clear" w:color="auto" w:fill="FFFFFF"/>
                <w:lang w:val="it-IT" w:eastAsia="it-IT"/>
              </w:rPr>
              <w:t xml:space="preserve">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ალერგიული რეაქცია ვაქცინის წინა დოზაზე ან ვაქცინის კომპონენტზე;</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კომბინირებული იმუნოდეფიციტის მდგომარეობა;</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xml:space="preserve"> ნაწლავის ინვაგინაცია ანამნეზში.</w:t>
            </w:r>
          </w:p>
          <w:p w:rsidR="00033A5C" w:rsidRDefault="00033A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it-IT" w:eastAsia="it-IT"/>
              </w:rPr>
            </w:pPr>
          </w:p>
          <w:p w:rsidR="00033A5C" w:rsidRDefault="0052773F">
            <w:pPr>
              <w:tabs>
                <w:tab w:val="left" w:pos="20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Sylfaen" w:eastAsia="Times New Roma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ka-GE" w:eastAsia="ka-GE"/>
              </w:rPr>
              <w:t>გაფრთხილება:</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კომბინირებული იმუნოდეფიციტისგან განსხვავებული იმუნოკომპეტნტურობის სხვა ცვლილება;</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გასტროინტესტიალური ქრონიკული დაავადება;</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სპინალური თიაქარი ან შარდის ბუშტის ექსტროფია;</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p>
        </w:tc>
      </w:tr>
      <w:tr w:rsidR="00033A5C">
        <w:tc>
          <w:tcPr>
            <w:tcW w:w="1971"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tabs>
                <w:tab w:val="left" w:pos="38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noProof/>
                <w:sz w:val="20"/>
                <w:szCs w:val="20"/>
                <w:shd w:val="clear" w:color="auto" w:fill="FFFFFF"/>
                <w:lang w:val="pt-BR" w:eastAsia="pt-BR"/>
              </w:rPr>
            </w:pPr>
            <w:r>
              <w:rPr>
                <w:rFonts w:ascii="Sylfaen" w:hAnsi="Sylfaen" w:cs="Sylfaen"/>
                <w:b/>
                <w:bCs/>
                <w:noProof/>
                <w:sz w:val="20"/>
                <w:szCs w:val="20"/>
                <w:shd w:val="clear" w:color="auto" w:fill="FFFFFF"/>
                <w:lang w:val="ka-GE" w:eastAsia="ka-GE"/>
              </w:rPr>
              <w:t xml:space="preserve"> 9. </w:t>
            </w:r>
            <w:r>
              <w:rPr>
                <w:rFonts w:ascii="Sylfaen" w:eastAsia="Times New Roman" w:hAnsi="Sylfaen" w:cs="Sylfaen"/>
                <w:b/>
                <w:bCs/>
                <w:noProof/>
                <w:sz w:val="20"/>
                <w:szCs w:val="20"/>
                <w:shd w:val="clear" w:color="auto" w:fill="FFFFFF"/>
                <w:lang w:val="ka-GE" w:eastAsia="ka-GE"/>
              </w:rPr>
              <w:t>პნევმო (PCV)</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427"/>
                <w:tab w:val="left" w:pos="5607"/>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უკუჩვენება</w:t>
            </w:r>
            <w:r>
              <w:rPr>
                <w:rFonts w:ascii="Sylfaen" w:hAnsi="Sylfaen" w:cs="Sylfaen"/>
                <w:b/>
                <w:bCs/>
                <w:i/>
                <w:iCs/>
                <w:noProof/>
                <w:sz w:val="20"/>
                <w:szCs w:val="20"/>
                <w:shd w:val="clear" w:color="auto" w:fill="FFFFFF"/>
                <w:lang w:val="ka-GE" w:eastAsia="ka-GE"/>
              </w:rPr>
              <w:t>:</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ალერგიული რეაქცია ვაქცინის წინა დოზაზე ან ვაქცინის კომპონენტზე.</w:t>
            </w:r>
            <w:r>
              <w:rPr>
                <w:rFonts w:ascii="Sylfaen" w:hAnsi="Sylfaen" w:cs="Sylfaen"/>
                <w:noProof/>
                <w:sz w:val="20"/>
                <w:szCs w:val="20"/>
                <w:shd w:val="clear" w:color="auto" w:fill="FFFFFF"/>
                <w:lang w:val="en-US"/>
              </w:rPr>
              <w:t xml:space="preserve"> </w:t>
            </w:r>
            <w:r>
              <w:rPr>
                <w:rFonts w:ascii="Sylfaen" w:eastAsia="Times New Roman" w:hAnsi="Sylfaen" w:cs="Sylfaen"/>
                <w:b/>
                <w:bCs/>
                <w:i/>
                <w:iCs/>
                <w:noProof/>
                <w:sz w:val="20"/>
                <w:szCs w:val="20"/>
                <w:shd w:val="clear" w:color="auto" w:fill="FFFFFF"/>
                <w:lang w:val="it-IT" w:eastAsia="it-IT"/>
              </w:rPr>
              <w:t>გაფრთხილება</w:t>
            </w:r>
            <w:r>
              <w:rPr>
                <w:rFonts w:ascii="Sylfaen" w:hAnsi="Sylfaen" w:cs="Sylfaen"/>
                <w:b/>
                <w:bCs/>
                <w:i/>
                <w:iCs/>
                <w:noProof/>
                <w:sz w:val="20"/>
                <w:szCs w:val="20"/>
                <w:shd w:val="clear" w:color="auto" w:fill="FFFFFF"/>
                <w:lang w:val="ka-GE" w:eastAsia="ka-GE"/>
              </w:rPr>
              <w:t>:</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u w:val="single"/>
                <w:shd w:val="clear" w:color="auto" w:fill="FFFFFF"/>
                <w:lang w:val="it-IT" w:eastAsia="it-IT"/>
              </w:rPr>
            </w:pPr>
            <w:r>
              <w:rPr>
                <w:rFonts w:ascii="Sylfaen" w:eastAsia="Times New Roman" w:hAnsi="Sylfaen" w:cs="Sylfaen"/>
                <w:noProof/>
                <w:sz w:val="20"/>
                <w:szCs w:val="20"/>
                <w:shd w:val="clear" w:color="auto" w:fill="FFFFFF"/>
                <w:lang w:val="ka-GE" w:eastAsia="ka-GE"/>
              </w:rPr>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w:t>
            </w:r>
          </w:p>
          <w:p w:rsidR="00033A5C" w:rsidRDefault="00033A5C">
            <w:p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u w:val="single"/>
                <w:shd w:val="clear" w:color="auto" w:fill="FFFFFF"/>
                <w:lang w:val="it-IT" w:eastAsia="it-IT"/>
              </w:rPr>
            </w:pPr>
          </w:p>
        </w:tc>
      </w:tr>
      <w:tr w:rsidR="00033A5C">
        <w:trPr>
          <w:trHeight w:val="70"/>
        </w:trPr>
        <w:tc>
          <w:tcPr>
            <w:tcW w:w="1971"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tabs>
                <w:tab w:val="left" w:pos="38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lastRenderedPageBreak/>
              <w:t xml:space="preserve">10. </w:t>
            </w:r>
            <w:r>
              <w:rPr>
                <w:rFonts w:ascii="Sylfaen" w:eastAsia="Times New Roman" w:hAnsi="Sylfaen" w:cs="Sylfaen"/>
                <w:b/>
                <w:bCs/>
                <w:noProof/>
                <w:sz w:val="20"/>
                <w:szCs w:val="20"/>
                <w:shd w:val="clear" w:color="auto" w:fill="FFFFFF"/>
                <w:lang w:val="ka-GE" w:eastAsia="ka-GE"/>
              </w:rPr>
              <w:t>დყ</w:t>
            </w:r>
            <w:r>
              <w:rPr>
                <w:rFonts w:ascii="Sylfaen" w:eastAsia="Times New Roman" w:hAnsi="Sylfaen" w:cs="Sylfaen"/>
                <w:b/>
                <w:bCs/>
                <w:noProof/>
                <w:position w:val="-5"/>
                <w:sz w:val="20"/>
                <w:szCs w:val="20"/>
                <w:shd w:val="clear" w:color="auto" w:fill="FFFFFF"/>
                <w:lang w:val="ka-GE" w:eastAsia="ka-GE"/>
              </w:rPr>
              <w:t>ა</w:t>
            </w:r>
            <w:r>
              <w:rPr>
                <w:rFonts w:ascii="Sylfaen" w:eastAsia="Times New Roman" w:hAnsi="Sylfaen" w:cs="Sylfaen"/>
                <w:b/>
                <w:bCs/>
                <w:noProof/>
                <w:sz w:val="20"/>
                <w:szCs w:val="20"/>
                <w:shd w:val="clear" w:color="auto" w:fill="FFFFFF"/>
                <w:lang w:val="ka-GE" w:eastAsia="ka-GE"/>
              </w:rPr>
              <w:t>ტ/პ(DTaP/P)</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ka-GE" w:eastAsia="ka-GE"/>
              </w:rPr>
              <w:t>უკუჩვენება:</w:t>
            </w:r>
          </w:p>
          <w:p w:rsidR="00033A5C" w:rsidRDefault="0052773F">
            <w:pPr>
              <w:pStyle w:val="ListParagraph"/>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ალერგიული რეაქცია ვაქცინის წინა დოზაზე ან ვაქცინის კომპონენტზე;</w:t>
            </w:r>
          </w:p>
          <w:p w:rsidR="00033A5C" w:rsidRDefault="0052773F">
            <w:pPr>
              <w:pStyle w:val="ListParagraph"/>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xml:space="preserve">აცრიდან 7 დღის განმავლობაში განვითარებული ენცეფალოპათია (უჯრედული ან არაუჯრედული ყივანახველას კომპონენტი); </w:t>
            </w:r>
          </w:p>
          <w:p w:rsidR="00033A5C" w:rsidRDefault="0052773F">
            <w:pPr>
              <w:pStyle w:val="ListParagraph"/>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მწვავე ენცეფალოპათია (ცერებრალური დაზიანება);</w:t>
            </w:r>
          </w:p>
          <w:p w:rsidR="00033A5C" w:rsidRDefault="00033A5C">
            <w:p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p>
          <w:p w:rsidR="00033A5C" w:rsidRDefault="0052773F">
            <w:p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ka-GE" w:eastAsia="ka-GE"/>
              </w:rPr>
              <w:t>გაფრთხილება:</w:t>
            </w:r>
          </w:p>
          <w:p w:rsidR="00033A5C" w:rsidRDefault="0052773F">
            <w:pPr>
              <w:numPr>
                <w:ilvl w:val="0"/>
                <w:numId w:val="10"/>
              </w:numPr>
              <w:tabs>
                <w:tab w:val="left" w:pos="317"/>
                <w:tab w:val="left" w:pos="353"/>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გიენ-ბარეს სინდრომი ან ბრაქიალური ნევრიტი ვაქცინის წინა დოზის მიღებიდან (ტეტანუსის კომპონენტის გამო);</w:t>
            </w:r>
          </w:p>
          <w:p w:rsidR="00033A5C" w:rsidRDefault="0052773F">
            <w:pPr>
              <w:numPr>
                <w:ilvl w:val="0"/>
                <w:numId w:val="10"/>
              </w:numPr>
              <w:tabs>
                <w:tab w:val="left" w:pos="317"/>
                <w:tab w:val="left" w:pos="353"/>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თრომბოციტოპენია;</w:t>
            </w:r>
          </w:p>
          <w:p w:rsidR="00033A5C" w:rsidRDefault="0052773F">
            <w:pPr>
              <w:numPr>
                <w:ilvl w:val="0"/>
                <w:numId w:val="10"/>
              </w:numPr>
              <w:tabs>
                <w:tab w:val="left" w:pos="317"/>
                <w:tab w:val="left" w:pos="353"/>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მკურნალობა კორტიკოსტეროიდებით, ციტოსტატიკებით ან რადიოთერაპია - აცრა ტარდება მკურნალობის დასრულების ან გამოჯანმრთელების შემდეგ;</w:t>
            </w:r>
          </w:p>
          <w:p w:rsidR="00033A5C" w:rsidRDefault="0052773F">
            <w:pPr>
              <w:numPr>
                <w:ilvl w:val="0"/>
                <w:numId w:val="10"/>
              </w:numPr>
              <w:tabs>
                <w:tab w:val="left" w:pos="317"/>
                <w:tab w:val="left" w:pos="353"/>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თუ ბავშვს ვაქცინაციის შემდეგ აღენიშნებოდა:</w:t>
            </w:r>
          </w:p>
          <w:p w:rsidR="00033A5C" w:rsidRDefault="0052773F">
            <w:pPr>
              <w:tabs>
                <w:tab w:val="left" w:pos="317"/>
                <w:tab w:val="left" w:pos="353"/>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xml:space="preserve">- ცხელება </w:t>
            </w:r>
            <w:r>
              <w:rPr>
                <w:rFonts w:ascii="Sylfaen" w:hAnsi="Sylfaen" w:cs="Sylfaen"/>
                <w:noProof/>
                <w:sz w:val="20"/>
                <w:szCs w:val="20"/>
                <w:u w:val="single"/>
                <w:shd w:val="clear" w:color="auto" w:fill="FFFFFF"/>
                <w:lang w:val="en-US"/>
              </w:rPr>
              <w:t>&gt;</w:t>
            </w:r>
            <w:r>
              <w:rPr>
                <w:rFonts w:ascii="Sylfaen" w:hAnsi="Sylfaen" w:cs="Sylfaen"/>
                <w:noProof/>
                <w:sz w:val="20"/>
                <w:szCs w:val="20"/>
                <w:shd w:val="clear" w:color="auto" w:fill="FFFFFF"/>
                <w:lang w:val="ka-GE" w:eastAsia="ka-GE"/>
              </w:rPr>
              <w:t>40</w:t>
            </w:r>
            <w:r>
              <w:rPr>
                <w:rFonts w:ascii="Sylfaen" w:hAnsi="Sylfaen" w:cs="Sylfaen"/>
                <w:noProof/>
                <w:position w:val="5"/>
                <w:sz w:val="20"/>
                <w:szCs w:val="20"/>
                <w:shd w:val="clear" w:color="auto" w:fill="FFFFFF"/>
                <w:lang w:val="ka-GE" w:eastAsia="ka-GE"/>
              </w:rPr>
              <w:t>0</w:t>
            </w:r>
            <w:r>
              <w:rPr>
                <w:rFonts w:ascii="Sylfaen" w:hAnsi="Sylfaen" w:cs="Sylfaen"/>
                <w:noProof/>
                <w:sz w:val="20"/>
                <w:szCs w:val="20"/>
                <w:shd w:val="clear" w:color="auto" w:fill="FFFFFF"/>
                <w:lang w:val="en-US"/>
              </w:rPr>
              <w:t>C</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ka-GE" w:eastAsia="ka-GE"/>
              </w:rPr>
              <w:t>ვაქცინაციიდან 48 საათის განმავლობაში სხვა ცნობილი მიზეზის გარეშე;</w:t>
            </w:r>
          </w:p>
          <w:p w:rsidR="00033A5C" w:rsidRDefault="0052773F">
            <w:pPr>
              <w:tabs>
                <w:tab w:val="left" w:pos="317"/>
                <w:tab w:val="left" w:pos="353"/>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კოლაფსი ან შოკის მსგავსი მდგომარეობა, უწყვეტი ტირილი (3 საათზე მეტი) ვაქცინაციიდან 48 საათის განმავლობაში,</w:t>
            </w:r>
          </w:p>
          <w:p w:rsidR="00033A5C" w:rsidRDefault="0052773F">
            <w:pPr>
              <w:tabs>
                <w:tab w:val="left" w:pos="317"/>
                <w:tab w:val="left" w:pos="353"/>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კონვულსიები ცხელების ან მის გარეშე აცრიდან 3 დღის განმავლობაში, ყივანახველას კომპონენტის შემცველი ვაქცინის გამოყენებაზე გადაწყვეტილება უნდა მიიღოს ექიმმა;</w:t>
            </w:r>
          </w:p>
          <w:p w:rsidR="00033A5C" w:rsidRDefault="0052773F">
            <w:pPr>
              <w:pStyle w:val="ListParagraph"/>
              <w:numPr>
                <w:ilvl w:val="0"/>
                <w:numId w:val="10"/>
              </w:numPr>
              <w:tabs>
                <w:tab w:val="left" w:pos="317"/>
                <w:tab w:val="left" w:pos="1440"/>
                <w:tab w:val="left" w:pos="2160"/>
                <w:tab w:val="left" w:pos="2880"/>
                <w:tab w:val="left" w:pos="3600"/>
                <w:tab w:val="left" w:pos="4320"/>
                <w:tab w:val="left" w:pos="5040"/>
                <w:tab w:val="left" w:pos="5427"/>
                <w:tab w:val="left" w:pos="5607"/>
                <w:tab w:val="left" w:pos="5697"/>
                <w:tab w:val="left" w:pos="7200"/>
                <w:tab w:val="left" w:pos="7920"/>
                <w:tab w:val="left" w:pos="8640"/>
                <w:tab w:val="left" w:pos="9360"/>
              </w:tabs>
              <w:spacing w:after="0" w:line="240" w:lineRule="auto"/>
              <w:ind w:left="0"/>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საშუალო სიმძიმის ან მძიმე მწვავე დაავადება ტემპერატურით და/ან მის გარეშე – ვაქცინაცია უნდა გადაიდოს გამოჯანმრთელებამდე.</w:t>
            </w:r>
          </w:p>
        </w:tc>
      </w:tr>
      <w:tr w:rsidR="00033A5C">
        <w:tc>
          <w:tcPr>
            <w:tcW w:w="1971"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tabs>
                <w:tab w:val="left" w:pos="38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t xml:space="preserve">11. </w:t>
            </w:r>
            <w:r>
              <w:rPr>
                <w:rFonts w:ascii="Sylfaen" w:eastAsia="Times New Roman" w:hAnsi="Sylfaen" w:cs="Sylfaen"/>
                <w:b/>
                <w:bCs/>
                <w:noProof/>
                <w:sz w:val="20"/>
                <w:szCs w:val="20"/>
                <w:shd w:val="clear" w:color="auto" w:fill="FFFFFF"/>
                <w:lang w:val="ka-GE" w:eastAsia="ka-GE"/>
              </w:rPr>
              <w:t>აპვ (HPV)</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უკუჩვენება</w:t>
            </w:r>
            <w:r>
              <w:rPr>
                <w:rFonts w:ascii="Sylfaen" w:hAnsi="Sylfaen" w:cs="Sylfaen"/>
                <w:b/>
                <w:bCs/>
                <w:i/>
                <w:iCs/>
                <w:noProof/>
                <w:sz w:val="20"/>
                <w:szCs w:val="20"/>
                <w:shd w:val="clear" w:color="auto" w:fill="FFFFFF"/>
                <w:lang w:val="ka-GE" w:eastAsia="ka-GE"/>
              </w:rPr>
              <w:t>:</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ალერგიული რეაქცია ვაქცინის წინა დოზაზე ან ვაქცინის რომელიმე კომპონენტზე;</w:t>
            </w:r>
          </w:p>
          <w:p w:rsidR="00033A5C" w:rsidRDefault="00033A5C">
            <w:pPr>
              <w:tabs>
                <w:tab w:val="left" w:pos="29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p>
          <w:p w:rsidR="00033A5C" w:rsidRDefault="0052773F">
            <w:pPr>
              <w:tabs>
                <w:tab w:val="left" w:pos="432"/>
                <w:tab w:val="left" w:pos="1440"/>
                <w:tab w:val="left" w:pos="3600"/>
                <w:tab w:val="left" w:pos="4320"/>
                <w:tab w:val="left" w:pos="5040"/>
                <w:tab w:val="left" w:pos="5427"/>
                <w:tab w:val="left" w:pos="5607"/>
                <w:tab w:val="left" w:pos="7200"/>
                <w:tab w:val="left" w:pos="7920"/>
                <w:tab w:val="left" w:pos="8640"/>
                <w:tab w:val="left" w:pos="9360"/>
                <w:tab w:val="left" w:pos="10080"/>
                <w:tab w:val="left" w:pos="10800"/>
                <w:tab w:val="left" w:pos="1152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გაფრთხილება</w:t>
            </w:r>
            <w:r>
              <w:rPr>
                <w:rFonts w:ascii="Sylfaen" w:hAnsi="Sylfaen" w:cs="Sylfaen"/>
                <w:b/>
                <w:bCs/>
                <w:i/>
                <w:iCs/>
                <w:noProof/>
                <w:sz w:val="20"/>
                <w:szCs w:val="20"/>
                <w:shd w:val="clear" w:color="auto" w:fill="FFFFFF"/>
                <w:lang w:val="ka-GE" w:eastAsia="ka-GE"/>
              </w:rPr>
              <w:t>:</w:t>
            </w:r>
          </w:p>
          <w:p w:rsidR="00033A5C" w:rsidRDefault="0052773F">
            <w:pPr>
              <w:numPr>
                <w:ilvl w:val="0"/>
                <w:numId w:val="10"/>
              </w:numPr>
              <w:tabs>
                <w:tab w:val="left" w:pos="29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საშუალო სიმძიმის ან მძიმე მწვავე დაავადება ტემპერატურით ან მის გარეშე – ვაქცინაცია უნდა გადაიდოს გამოჯანმრთელებამდე. ორსულობა;</w:t>
            </w:r>
          </w:p>
          <w:p w:rsidR="00033A5C" w:rsidRDefault="00033A5C">
            <w:pPr>
              <w:tabs>
                <w:tab w:val="left" w:pos="1440"/>
                <w:tab w:val="left" w:pos="2160"/>
                <w:tab w:val="left" w:pos="2880"/>
                <w:tab w:val="left" w:pos="3600"/>
                <w:tab w:val="left" w:pos="4320"/>
                <w:tab w:val="left" w:pos="5040"/>
                <w:tab w:val="left" w:pos="5427"/>
                <w:tab w:val="left" w:pos="5607"/>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it-IT" w:eastAsia="it-IT"/>
              </w:rPr>
            </w:pPr>
          </w:p>
        </w:tc>
      </w:tr>
      <w:tr w:rsidR="00033A5C">
        <w:tc>
          <w:tcPr>
            <w:tcW w:w="1971"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tabs>
                <w:tab w:val="left" w:pos="38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Sylfae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en-US"/>
              </w:rPr>
              <w:t>12.</w:t>
            </w:r>
            <w:r>
              <w:rPr>
                <w:rFonts w:ascii="Sylfaen" w:hAnsi="Sylfaen" w:cs="Sylfaen"/>
                <w:b/>
                <w:bCs/>
                <w:noProof/>
                <w:sz w:val="20"/>
                <w:szCs w:val="20"/>
                <w:shd w:val="clear" w:color="auto" w:fill="FFFFFF"/>
                <w:lang w:val="ka-GE" w:eastAsia="ka-GE"/>
              </w:rPr>
              <w:t xml:space="preserve"> </w:t>
            </w:r>
            <w:r>
              <w:rPr>
                <w:rFonts w:ascii="Sylfaen" w:eastAsia="Times New Roman" w:hAnsi="Sylfaen" w:cs="Sylfaen"/>
                <w:b/>
                <w:bCs/>
                <w:noProof/>
                <w:sz w:val="20"/>
                <w:szCs w:val="20"/>
                <w:shd w:val="clear" w:color="auto" w:fill="FFFFFF"/>
                <w:lang w:val="ka-GE" w:eastAsia="ka-GE"/>
              </w:rPr>
              <w:t>გრიპის ინაქტივირებული ვაქცინა (</w:t>
            </w:r>
            <w:r>
              <w:rPr>
                <w:rFonts w:ascii="Sylfaen" w:hAnsi="Sylfaen" w:cs="Sylfaen"/>
                <w:b/>
                <w:bCs/>
                <w:noProof/>
                <w:sz w:val="20"/>
                <w:szCs w:val="20"/>
                <w:shd w:val="clear" w:color="auto" w:fill="FFFFFF"/>
                <w:lang w:val="en-US"/>
              </w:rPr>
              <w:t>IIV</w:t>
            </w:r>
            <w:r>
              <w:rPr>
                <w:rFonts w:ascii="Sylfaen" w:hAnsi="Sylfaen" w:cs="Sylfaen"/>
                <w:b/>
                <w:bCs/>
                <w:noProof/>
                <w:sz w:val="20"/>
                <w:szCs w:val="20"/>
                <w:shd w:val="clear" w:color="auto" w:fill="FFFFFF"/>
                <w:lang w:val="ka-GE" w:eastAsia="ka-GE"/>
              </w:rPr>
              <w:t>)</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i/>
                <w:iCs/>
                <w:noProof/>
                <w:sz w:val="20"/>
                <w:szCs w:val="20"/>
                <w:shd w:val="clear" w:color="auto" w:fill="FFFFFF"/>
                <w:lang w:val="it-IT" w:eastAsia="it-IT"/>
              </w:rPr>
            </w:pPr>
            <w:r>
              <w:rPr>
                <w:rFonts w:ascii="Sylfaen" w:eastAsia="Times New Roman" w:hAnsi="Sylfaen" w:cs="Sylfaen"/>
                <w:b/>
                <w:bCs/>
                <w:i/>
                <w:iCs/>
                <w:noProof/>
                <w:sz w:val="20"/>
                <w:szCs w:val="20"/>
                <w:shd w:val="clear" w:color="auto" w:fill="FFFFFF"/>
                <w:lang w:val="it-IT" w:eastAsia="it-IT"/>
              </w:rPr>
              <w:t>უკუჩვენება:</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b/>
                <w:bCs/>
                <w:i/>
                <w:iCs/>
                <w:noProof/>
                <w:sz w:val="20"/>
                <w:szCs w:val="20"/>
                <w:shd w:val="clear" w:color="auto" w:fill="FFFFFF"/>
                <w:lang w:val="it-IT" w:eastAsia="it-IT"/>
              </w:rPr>
              <w:t>•</w:t>
            </w:r>
            <w:r>
              <w:rPr>
                <w:rFonts w:ascii="Sylfaen" w:hAnsi="Sylfaen" w:cs="Sylfaen"/>
                <w:b/>
                <w:bCs/>
                <w:i/>
                <w:iCs/>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it-IT" w:eastAsia="it-IT"/>
              </w:rPr>
              <w:t xml:space="preserve">მძიმე ალერგიული რეაქცია ვაქცინის წინა დოზაზე ან ვაქცინის რომელიმე კომპონენტზე </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b/>
                <w:bCs/>
                <w:i/>
                <w:iCs/>
                <w:noProof/>
                <w:sz w:val="20"/>
                <w:szCs w:val="20"/>
                <w:shd w:val="clear" w:color="auto" w:fill="FFFFFF"/>
                <w:lang w:val="it-IT" w:eastAsia="it-IT"/>
              </w:rPr>
            </w:pPr>
            <w:r>
              <w:rPr>
                <w:rFonts w:ascii="Sylfaen" w:eastAsia="Times New Roman" w:hAnsi="Sylfaen" w:cs="Sylfaen"/>
                <w:b/>
                <w:bCs/>
                <w:i/>
                <w:iCs/>
                <w:noProof/>
                <w:sz w:val="20"/>
                <w:szCs w:val="20"/>
                <w:shd w:val="clear" w:color="auto" w:fill="FFFFFF"/>
                <w:lang w:val="it-IT" w:eastAsia="it-IT"/>
              </w:rPr>
              <w:t>გაფრთხილება:</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it-IT" w:eastAsia="it-IT"/>
              </w:rPr>
            </w:pPr>
            <w:r>
              <w:rPr>
                <w:rFonts w:ascii="Sylfaen" w:eastAsia="Times New Roman" w:hAnsi="Sylfaen" w:cs="Sylfaen"/>
                <w:noProof/>
                <w:sz w:val="20"/>
                <w:szCs w:val="20"/>
                <w:shd w:val="clear" w:color="auto" w:fill="FFFFFF"/>
                <w:lang w:val="it-IT" w:eastAsia="it-IT"/>
              </w:rPr>
              <w:t>•</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it-IT" w:eastAsia="it-IT"/>
              </w:rPr>
              <w:t>გიენ-ბარეს სინდრომი გრიპის ვაქცინის წინა დოზიდან 6 კვირამდე ვადაში;</w:t>
            </w:r>
          </w:p>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noProof/>
                <w:sz w:val="20"/>
                <w:szCs w:val="20"/>
                <w:shd w:val="clear" w:color="auto" w:fill="FFFFFF"/>
                <w:lang w:val="it-IT" w:eastAsia="it-IT"/>
              </w:rPr>
              <w:t>•</w:t>
            </w:r>
            <w:r>
              <w:rPr>
                <w:rFonts w:ascii="Sylfaen" w:hAnsi="Sylfaen" w:cs="Sylfaen"/>
                <w:noProof/>
                <w:sz w:val="20"/>
                <w:szCs w:val="20"/>
                <w:shd w:val="clear" w:color="auto" w:fill="FFFFFF"/>
                <w:lang w:val="ka-GE" w:eastAsia="ka-GE"/>
              </w:rPr>
              <w:t xml:space="preserve"> </w:t>
            </w:r>
            <w:r>
              <w:rPr>
                <w:rFonts w:ascii="Sylfaen" w:eastAsia="Times New Roman" w:hAnsi="Sylfaen" w:cs="Sylfaen"/>
                <w:noProof/>
                <w:sz w:val="20"/>
                <w:szCs w:val="20"/>
                <w:shd w:val="clear" w:color="auto" w:fill="FFFFFF"/>
                <w:lang w:val="it-IT" w:eastAsia="it-IT"/>
              </w:rPr>
              <w:t>ურტიკარიისგან განსხვავებული ალერგია კვერცხზე (ანგიონევროტული შეშუპება, სუნთქვის უკმარისობა, თავბრუსხვევა, რეციდიული ღებინება; ან ადრენალისა და სხვა სასწრაფო სამედიცინო ჩარევის საჭიროებით (აცრა უნდა ჩატარდეს სამედიცინო დაწესებულებაში ექიმის მეთვალყურეობის ქვეშ)</w:t>
            </w:r>
            <w:r>
              <w:rPr>
                <w:rFonts w:ascii="Sylfaen" w:hAnsi="Sylfaen" w:cs="Sylfaen"/>
                <w:noProof/>
                <w:sz w:val="20"/>
                <w:szCs w:val="20"/>
                <w:shd w:val="clear" w:color="auto" w:fill="FFFFFF"/>
                <w:lang w:val="ka-GE" w:eastAsia="ka-GE"/>
              </w:rPr>
              <w:t>.</w:t>
            </w:r>
          </w:p>
        </w:tc>
      </w:tr>
      <w:tr w:rsidR="00033A5C">
        <w:tc>
          <w:tcPr>
            <w:tcW w:w="1971"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tabs>
                <w:tab w:val="left" w:pos="38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Sylfaen" w:hAnsi="Sylfaen" w:cs="Sylfaen"/>
                <w:b/>
                <w:bCs/>
                <w:noProof/>
                <w:sz w:val="20"/>
                <w:szCs w:val="20"/>
                <w:shd w:val="clear" w:color="auto" w:fill="FFFFFF"/>
                <w:lang w:val="ka-GE" w:eastAsia="ka-GE"/>
              </w:rPr>
            </w:pPr>
            <w:r>
              <w:rPr>
                <w:rFonts w:ascii="Sylfaen" w:hAnsi="Sylfaen" w:cs="Sylfaen"/>
                <w:b/>
                <w:bCs/>
                <w:noProof/>
                <w:sz w:val="20"/>
                <w:szCs w:val="20"/>
                <w:shd w:val="clear" w:color="auto" w:fill="FFFFFF"/>
                <w:lang w:val="ka-GE" w:eastAsia="ka-GE"/>
              </w:rPr>
              <w:t xml:space="preserve">13. </w:t>
            </w:r>
            <w:r>
              <w:rPr>
                <w:rFonts w:ascii="Sylfaen" w:eastAsia="Times New Roman" w:hAnsi="Sylfaen" w:cs="Sylfaen"/>
                <w:b/>
                <w:bCs/>
                <w:noProof/>
                <w:sz w:val="20"/>
                <w:szCs w:val="20"/>
                <w:shd w:val="clear" w:color="auto" w:fill="FFFFFF"/>
                <w:lang w:val="ka-GE" w:eastAsia="ka-GE"/>
              </w:rPr>
              <w:t>გრიპის ატენუირებული ცოცხალი ვაქცინა (</w:t>
            </w:r>
            <w:r>
              <w:rPr>
                <w:rFonts w:ascii="Sylfaen" w:hAnsi="Sylfaen" w:cs="Sylfaen"/>
                <w:b/>
                <w:bCs/>
                <w:noProof/>
                <w:sz w:val="20"/>
                <w:szCs w:val="20"/>
                <w:shd w:val="clear" w:color="auto" w:fill="FFFFFF"/>
                <w:lang w:val="en-US"/>
              </w:rPr>
              <w:t>LAIV)</w:t>
            </w:r>
          </w:p>
        </w:tc>
        <w:tc>
          <w:tcPr>
            <w:tcW w:w="7659" w:type="dxa"/>
            <w:tcBorders>
              <w:top w:val="single" w:sz="4" w:space="0" w:color="auto"/>
              <w:left w:val="single" w:sz="4" w:space="0" w:color="auto"/>
              <w:bottom w:val="single" w:sz="4" w:space="0" w:color="auto"/>
              <w:right w:val="single" w:sz="4" w:space="0" w:color="auto"/>
            </w:tcBorders>
          </w:tcPr>
          <w:p w:rsidR="00033A5C" w:rsidRDefault="005277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it-IT" w:eastAsia="it-IT"/>
              </w:rPr>
              <w:t>უკუჩვენება</w:t>
            </w:r>
            <w:r>
              <w:rPr>
                <w:rFonts w:ascii="Sylfaen" w:hAnsi="Sylfaen" w:cs="Sylfaen"/>
                <w:b/>
                <w:bCs/>
                <w:i/>
                <w:iCs/>
                <w:noProof/>
                <w:sz w:val="20"/>
                <w:szCs w:val="20"/>
                <w:shd w:val="clear" w:color="auto" w:fill="FFFFFF"/>
                <w:lang w:val="ka-GE" w:eastAsia="ka-GE"/>
              </w:rPr>
              <w:t>:</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მძიმე ალერგიული რეაქცია ვაქცინის წინა დოზაზე ან ვაქცინის რომელიმე კომპონენტზე;</w:t>
            </w:r>
            <w:r>
              <w:rPr>
                <w:rFonts w:ascii="Sylfaen" w:hAnsi="Sylfaen" w:cs="Sylfaen"/>
                <w:noProof/>
                <w:sz w:val="20"/>
                <w:szCs w:val="20"/>
                <w:shd w:val="clear" w:color="auto" w:fill="FFFFFF"/>
                <w:lang w:val="en-US"/>
              </w:rPr>
              <w:t xml:space="preserve"> </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ასპირინით ან ასპირინშემცველი საშუალებით თანმხლები მკურნალობა ბავშვებსა და მოზარდებში;</w:t>
            </w:r>
          </w:p>
          <w:p w:rsidR="00033A5C" w:rsidRDefault="0052773F">
            <w:pPr>
              <w:numPr>
                <w:ilvl w:val="0"/>
                <w:numId w:val="10"/>
              </w:numPr>
              <w:tabs>
                <w:tab w:val="left" w:pos="317"/>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წინა 48 საათის განმავლობაში გრიპის საწინააღმდეგო ანტივირუსული მკურნალობა.</w:t>
            </w:r>
          </w:p>
          <w:p w:rsidR="00033A5C" w:rsidRDefault="0052773F">
            <w:pPr>
              <w:tabs>
                <w:tab w:val="left" w:pos="318"/>
                <w:tab w:val="left" w:pos="1440"/>
                <w:tab w:val="left" w:pos="2160"/>
                <w:tab w:val="left" w:pos="2880"/>
                <w:tab w:val="left" w:pos="3600"/>
                <w:tab w:val="left" w:pos="4320"/>
                <w:tab w:val="left" w:pos="5040"/>
                <w:tab w:val="left" w:pos="5697"/>
                <w:tab w:val="left" w:pos="5760"/>
                <w:tab w:val="left" w:pos="7200"/>
                <w:tab w:val="left" w:pos="7920"/>
                <w:tab w:val="left" w:pos="8640"/>
                <w:tab w:val="left" w:pos="9360"/>
                <w:tab w:val="left" w:pos="10080"/>
              </w:tabs>
              <w:spacing w:after="0" w:line="240" w:lineRule="auto"/>
              <w:rPr>
                <w:rFonts w:ascii="Sylfaen" w:eastAsia="Times New Roman" w:hAnsi="Sylfaen" w:cs="Sylfaen"/>
                <w:b/>
                <w:bCs/>
                <w:i/>
                <w:iCs/>
                <w:noProof/>
                <w:sz w:val="20"/>
                <w:szCs w:val="20"/>
                <w:shd w:val="clear" w:color="auto" w:fill="FFFFFF"/>
                <w:lang w:val="ka-GE" w:eastAsia="ka-GE"/>
              </w:rPr>
            </w:pPr>
            <w:r>
              <w:rPr>
                <w:rFonts w:ascii="Sylfaen" w:eastAsia="Times New Roman" w:hAnsi="Sylfaen" w:cs="Sylfaen"/>
                <w:b/>
                <w:bCs/>
                <w:i/>
                <w:iCs/>
                <w:noProof/>
                <w:sz w:val="20"/>
                <w:szCs w:val="20"/>
                <w:shd w:val="clear" w:color="auto" w:fill="FFFFFF"/>
                <w:lang w:val="ka-GE" w:eastAsia="ka-GE"/>
              </w:rPr>
              <w:lastRenderedPageBreak/>
              <w:t>გაფრთხილება:</w:t>
            </w:r>
          </w:p>
          <w:p w:rsidR="00033A5C" w:rsidRDefault="0052773F">
            <w:pPr>
              <w:numPr>
                <w:ilvl w:val="0"/>
                <w:numId w:val="10"/>
              </w:numPr>
              <w:tabs>
                <w:tab w:val="left" w:pos="35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გიენ-ბარეს სინდრომი გრიპის ვაქცინის წინა დოზიდან 6 კვირამდე ვადაში;</w:t>
            </w:r>
          </w:p>
          <w:p w:rsidR="00033A5C" w:rsidRDefault="0052773F">
            <w:pPr>
              <w:numPr>
                <w:ilvl w:val="0"/>
                <w:numId w:val="10"/>
              </w:numPr>
              <w:tabs>
                <w:tab w:val="left" w:pos="35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ასთმა 5 წლისა და უფროს ასაკში;</w:t>
            </w:r>
          </w:p>
          <w:p w:rsidR="00033A5C" w:rsidRDefault="0052773F">
            <w:pPr>
              <w:numPr>
                <w:ilvl w:val="0"/>
                <w:numId w:val="10"/>
              </w:numPr>
              <w:tabs>
                <w:tab w:val="left" w:pos="35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eastAsia="Times New Roman" w:hAnsi="Sylfaen" w:cs="Sylfaen"/>
                <w:noProof/>
                <w:sz w:val="20"/>
                <w:szCs w:val="20"/>
                <w:shd w:val="clear" w:color="auto" w:fill="FFFFFF"/>
                <w:lang w:val="ka-GE" w:eastAsia="ka-GE"/>
              </w:rPr>
            </w:pPr>
            <w:r>
              <w:rPr>
                <w:rFonts w:ascii="Sylfaen" w:eastAsia="Times New Roman" w:hAnsi="Sylfaen" w:cs="Sylfaen"/>
                <w:noProof/>
                <w:sz w:val="20"/>
                <w:szCs w:val="20"/>
                <w:shd w:val="clear" w:color="auto" w:fill="FFFFFF"/>
                <w:lang w:val="ka-GE" w:eastAsia="ka-GE"/>
              </w:rPr>
              <w:t xml:space="preserve">სამედიცინო მდგომარეობა, რომელიც ზრდის გრიპთან დაკავშირებული მაღალი რისკისადმი განწყობას. </w:t>
            </w:r>
          </w:p>
          <w:p w:rsidR="00033A5C" w:rsidRDefault="00033A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Sylfaen" w:hAnsi="Sylfaen" w:cs="Sylfaen"/>
                <w:b/>
                <w:bCs/>
                <w:i/>
                <w:iCs/>
                <w:noProof/>
                <w:sz w:val="20"/>
                <w:szCs w:val="20"/>
                <w:shd w:val="clear" w:color="auto" w:fill="FFFFFF"/>
                <w:lang w:val="it-IT" w:eastAsia="it-IT"/>
              </w:rPr>
            </w:pPr>
          </w:p>
        </w:tc>
      </w:tr>
    </w:tbl>
    <w:p w:rsidR="00033A5C" w:rsidRDefault="00033A5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i/>
          <w:iCs/>
          <w:noProof/>
          <w:lang w:val="ka-GE" w:eastAsia="ka-GE"/>
        </w:rPr>
      </w:pP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lang w:val="ka-GE" w:eastAsia="ka-GE"/>
        </w:rPr>
      </w:pPr>
      <w:r>
        <w:rPr>
          <w:rFonts w:ascii="Sylfaen" w:eastAsia="Times New Roman" w:hAnsi="Sylfaen" w:cs="Sylfaen"/>
          <w:b/>
          <w:bCs/>
          <w:i/>
          <w:iCs/>
          <w:noProof/>
          <w:lang w:val="ka-GE" w:eastAsia="ka-GE"/>
        </w:rPr>
        <w:t xml:space="preserve">შენიშვნა: </w:t>
      </w:r>
      <w:r>
        <w:rPr>
          <w:rFonts w:ascii="Sylfaen" w:eastAsia="Times New Roman" w:hAnsi="Sylfaen" w:cs="Sylfaen"/>
          <w:i/>
          <w:iCs/>
          <w:noProof/>
          <w:lang w:val="pt-BR" w:eastAsia="pt-BR"/>
        </w:rPr>
        <w:t>უკუჩვენებათა ჩამონათვალი ყოველთვის უნდა დაზუსტდეს ვაქცინის თანმხლებ ინსტრუქციაში</w:t>
      </w:r>
      <w:r>
        <w:rPr>
          <w:rFonts w:ascii="Sylfaen" w:hAnsi="Sylfaen" w:cs="Sylfaen"/>
          <w:i/>
          <w:iCs/>
          <w:noProof/>
          <w:lang w:val="ka-GE" w:eastAsia="ka-GE"/>
        </w:rPr>
        <w:t>.</w:t>
      </w:r>
    </w:p>
    <w:p w:rsidR="00033A5C" w:rsidRDefault="00033A5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b/>
          <w:bCs/>
          <w:noProof/>
          <w:lang w:val="ka-GE" w:eastAsia="ka-GE"/>
        </w:rPr>
      </w:pPr>
    </w:p>
    <w:p w:rsidR="00033A5C" w:rsidRDefault="0052773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Sylfaen" w:hAnsi="Sylfaen" w:cs="Sylfaen"/>
          <w:b/>
          <w:bCs/>
          <w:noProof/>
          <w:color w:val="FF0000"/>
          <w:lang w:val="ka-GE" w:eastAsia="ka-GE"/>
        </w:rPr>
      </w:pPr>
      <w:r>
        <w:rPr>
          <w:rFonts w:ascii="Sylfaen" w:eastAsia="Times New Roman" w:hAnsi="Sylfaen" w:cs="Sylfaen"/>
          <w:b/>
          <w:bCs/>
          <w:noProof/>
          <w:lang w:val="ka-GE" w:eastAsia="ka-GE"/>
        </w:rPr>
        <w:t xml:space="preserve">მუხლი </w:t>
      </w:r>
      <w:r>
        <w:rPr>
          <w:rFonts w:ascii="Sylfaen" w:hAnsi="Sylfaen" w:cs="Sylfaen"/>
          <w:b/>
          <w:bCs/>
          <w:noProof/>
          <w:lang w:val="pt-BR" w:eastAsia="pt-BR"/>
        </w:rPr>
        <w:t>1</w:t>
      </w:r>
      <w:r>
        <w:rPr>
          <w:rFonts w:ascii="Sylfaen" w:hAnsi="Sylfaen" w:cs="Sylfaen"/>
          <w:b/>
          <w:bCs/>
          <w:noProof/>
          <w:lang w:val="ka-GE" w:eastAsia="ka-GE"/>
        </w:rPr>
        <w:t>4</w:t>
      </w:r>
      <w:r>
        <w:rPr>
          <w:rFonts w:ascii="Sylfaen" w:hAnsi="Sylfaen" w:cs="Sylfaen"/>
          <w:b/>
          <w:bCs/>
          <w:noProof/>
          <w:lang w:val="pt-BR" w:eastAsia="pt-BR"/>
        </w:rPr>
        <w:t xml:space="preserve">. </w:t>
      </w:r>
      <w:r>
        <w:rPr>
          <w:rFonts w:ascii="Sylfaen" w:eastAsia="Times New Roman" w:hAnsi="Sylfaen" w:cs="Sylfaen"/>
          <w:b/>
          <w:bCs/>
          <w:noProof/>
          <w:lang w:val="ka-GE" w:eastAsia="ka-GE"/>
        </w:rPr>
        <w:t>„ცრუ უკუჩვენებების“</w:t>
      </w:r>
      <w:r>
        <w:rPr>
          <w:rFonts w:ascii="Sylfaen" w:hAnsi="Sylfaen" w:cs="Sylfaen"/>
          <w:b/>
          <w:bCs/>
          <w:noProof/>
          <w:lang w:val="pt-BR" w:eastAsia="pt-BR"/>
        </w:rPr>
        <w:t xml:space="preserve"> </w:t>
      </w:r>
      <w:r>
        <w:rPr>
          <w:rFonts w:ascii="Sylfaen" w:eastAsia="Times New Roman" w:hAnsi="Sylfaen" w:cs="Sylfaen"/>
          <w:b/>
          <w:bCs/>
          <w:noProof/>
          <w:lang w:val="pt-BR" w:eastAsia="pt-BR"/>
        </w:rPr>
        <w:t>ჩამონათვალი</w:t>
      </w:r>
      <w:r>
        <w:rPr>
          <w:rFonts w:ascii="Sylfaen" w:hAnsi="Sylfaen" w:cs="Sylfaen"/>
          <w:b/>
          <w:bCs/>
          <w:noProof/>
          <w:lang w:val="ka-GE" w:eastAsia="ka-GE"/>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დაავადებები და მდგომარეობები („ცრუ უკუჩვენებები“), რომლებიც არ წარმოადგენენ აცრების უკუჩვენებას:</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en-US"/>
        </w:rPr>
      </w:pPr>
      <w:r>
        <w:rPr>
          <w:rFonts w:ascii="Sylfaen" w:eastAsia="Times New Roman" w:hAnsi="Sylfaen" w:cs="Sylfaen"/>
          <w:noProof/>
          <w:lang w:val="ka-GE" w:eastAsia="ka-GE"/>
        </w:rPr>
        <w:t xml:space="preserve">ა) </w:t>
      </w:r>
      <w:r>
        <w:rPr>
          <w:rFonts w:ascii="Sylfaen" w:eastAsia="Times New Roman" w:hAnsi="Sylfaen" w:cs="Sylfaen"/>
          <w:noProof/>
          <w:lang w:val="en-US"/>
        </w:rPr>
        <w:t>მცირედ ან ზომიერად გამოხატული ადგილობრივი რეაქცია ვაქცინის წინა დოზაზე;</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ზემო სასუნთქი გზების მსუბუქი დაავადება სიცხით ან მის გარეშე;</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გ) </w:t>
      </w:r>
      <w:r>
        <w:rPr>
          <w:rFonts w:ascii="Sylfaen" w:eastAsia="Times New Roman" w:hAnsi="Sylfaen" w:cs="Sylfaen"/>
          <w:noProof/>
          <w:lang w:val="en-US"/>
        </w:rPr>
        <w:t>პერინატალური ენცეფალოპათია</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დ) </w:t>
      </w:r>
      <w:r>
        <w:rPr>
          <w:rFonts w:ascii="Sylfaen" w:eastAsia="Times New Roman" w:hAnsi="Sylfaen" w:cs="Sylfaen"/>
          <w:noProof/>
          <w:lang w:val="en-US"/>
        </w:rPr>
        <w:t>სტაბილური ნევროლოგიური მდგომარეობა (მათ შორის ცერებრული დამბლა, განვითარების და/ან გონებრივი ჩამორჩენილობა, კონტროლირებადი კრუნჩხვები)</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ე) </w:t>
      </w:r>
      <w:r>
        <w:rPr>
          <w:rFonts w:ascii="Sylfaen" w:eastAsia="Times New Roman" w:hAnsi="Sylfaen" w:cs="Sylfaen"/>
          <w:noProof/>
          <w:lang w:val="en-US"/>
        </w:rPr>
        <w:t>ანემია</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ვ) </w:t>
      </w:r>
      <w:r>
        <w:rPr>
          <w:rFonts w:ascii="Sylfaen" w:eastAsia="Times New Roman" w:hAnsi="Sylfaen" w:cs="Sylfaen"/>
          <w:noProof/>
          <w:lang w:val="en-US"/>
        </w:rPr>
        <w:t>ქრონიკული ტონზილიტი</w:t>
      </w:r>
      <w:r>
        <w:rPr>
          <w:rFonts w:ascii="Sylfaen" w:hAnsi="Sylfaen" w:cs="Sylfaen"/>
          <w:noProof/>
          <w:lang w:val="ka-GE" w:eastAsia="ka-GE"/>
        </w:rPr>
        <w:t xml:space="preserve">, </w:t>
      </w:r>
      <w:r>
        <w:rPr>
          <w:rFonts w:ascii="Sylfaen" w:eastAsia="Times New Roman" w:hAnsi="Sylfaen" w:cs="Sylfaen"/>
          <w:noProof/>
          <w:lang w:val="en-US"/>
        </w:rPr>
        <w:t>ოტიტი</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ზ) </w:t>
      </w:r>
      <w:r>
        <w:rPr>
          <w:rFonts w:ascii="Sylfaen" w:eastAsia="Times New Roman" w:hAnsi="Sylfaen" w:cs="Sylfaen"/>
          <w:noProof/>
          <w:lang w:val="en-US"/>
        </w:rPr>
        <w:t>თიმუსის ჩრდილის გადიდება</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თ) </w:t>
      </w:r>
      <w:r>
        <w:rPr>
          <w:rFonts w:ascii="Sylfaen" w:eastAsia="Times New Roman" w:hAnsi="Sylfaen" w:cs="Sylfaen"/>
          <w:noProof/>
          <w:lang w:val="en-US"/>
        </w:rPr>
        <w:t>ალერგია</w:t>
      </w:r>
      <w:r>
        <w:rPr>
          <w:rFonts w:ascii="Sylfaen" w:hAnsi="Sylfaen" w:cs="Sylfaen"/>
          <w:noProof/>
          <w:lang w:val="ka-GE" w:eastAsia="ka-GE"/>
        </w:rPr>
        <w:t xml:space="preserve"> (</w:t>
      </w:r>
      <w:r>
        <w:rPr>
          <w:rFonts w:ascii="Sylfaen" w:eastAsia="Times New Roman" w:hAnsi="Sylfaen" w:cs="Sylfaen"/>
          <w:noProof/>
          <w:lang w:val="ka-GE" w:eastAsia="ka-GE"/>
        </w:rPr>
        <w:t xml:space="preserve">გამონაკლისია მძიმე ალერგიული რეაქცია ვაქცინის წინა დოზაზე ან მის კომპონენტზე), </w:t>
      </w:r>
      <w:r>
        <w:rPr>
          <w:rFonts w:ascii="Sylfaen" w:eastAsia="Times New Roman" w:hAnsi="Sylfaen" w:cs="Sylfaen"/>
          <w:noProof/>
          <w:lang w:val="en-US"/>
        </w:rPr>
        <w:t>ასთმა, პოლინოზი, ეკზემა, დიათეზი</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ი) </w:t>
      </w:r>
      <w:r>
        <w:rPr>
          <w:rFonts w:ascii="Sylfaen" w:eastAsia="Times New Roman" w:hAnsi="Sylfaen" w:cs="Sylfaen"/>
          <w:noProof/>
          <w:lang w:val="en-US"/>
        </w:rPr>
        <w:t>განვითარების მანკები, ფერმენტოპათია</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კ) </w:t>
      </w:r>
      <w:r>
        <w:rPr>
          <w:rFonts w:ascii="Sylfaen" w:eastAsia="Times New Roman" w:hAnsi="Sylfaen" w:cs="Sylfaen"/>
          <w:noProof/>
          <w:lang w:val="en-US"/>
        </w:rPr>
        <w:t>დისბაქტერიოზი</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ლ) </w:t>
      </w:r>
      <w:r>
        <w:rPr>
          <w:rFonts w:ascii="Sylfaen" w:eastAsia="Times New Roman" w:hAnsi="Sylfaen" w:cs="Sylfaen"/>
          <w:noProof/>
          <w:lang w:val="en-US"/>
        </w:rPr>
        <w:t xml:space="preserve">ადგილობრივად გამოყენების სტეროიდები, ანტიმიკრობული </w:t>
      </w:r>
      <w:r>
        <w:rPr>
          <w:rFonts w:ascii="Sylfaen" w:eastAsia="Times New Roman" w:hAnsi="Sylfaen" w:cs="Sylfaen"/>
          <w:noProof/>
          <w:lang w:val="ka-GE" w:eastAsia="ka-GE"/>
        </w:rPr>
        <w:t>თერაპია;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მ) </w:t>
      </w:r>
      <w:r>
        <w:rPr>
          <w:rFonts w:ascii="Sylfaen" w:eastAsia="Times New Roman" w:hAnsi="Sylfaen" w:cs="Sylfaen"/>
          <w:noProof/>
          <w:lang w:val="en-US"/>
        </w:rPr>
        <w:t>ჰიპოტროფია</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ნ) </w:t>
      </w:r>
      <w:r>
        <w:rPr>
          <w:rFonts w:ascii="Sylfaen" w:eastAsia="Times New Roman" w:hAnsi="Sylfaen" w:cs="Sylfaen"/>
          <w:noProof/>
          <w:lang w:val="en-US"/>
        </w:rPr>
        <w:t>დიარეა (ინტოქსიკაციის გარეშე)</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ო) </w:t>
      </w:r>
      <w:r>
        <w:rPr>
          <w:rFonts w:ascii="Sylfaen" w:eastAsia="Times New Roman" w:hAnsi="Sylfaen" w:cs="Sylfaen"/>
          <w:noProof/>
          <w:lang w:val="en-US"/>
        </w:rPr>
        <w:t>ინფიცირებულ პირთან კონტაქტი და/ან გადატანილი ინფექციური დაავადება ახლო წარსულში</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პ) </w:t>
      </w:r>
      <w:r>
        <w:rPr>
          <w:rFonts w:ascii="Sylfaen" w:eastAsia="Times New Roman" w:hAnsi="Sylfaen" w:cs="Sylfaen"/>
          <w:noProof/>
          <w:lang w:val="en-US"/>
        </w:rPr>
        <w:t>დღენაკლულობა და/ან მცირე წონა (&gt;2000 გრ)</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ჟ) </w:t>
      </w:r>
      <w:r>
        <w:rPr>
          <w:rFonts w:ascii="Sylfaen" w:eastAsia="Times New Roman" w:hAnsi="Sylfaen" w:cs="Sylfaen"/>
          <w:noProof/>
          <w:lang w:val="en-US"/>
        </w:rPr>
        <w:t>სეფსისი ანამნეზში</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რ) </w:t>
      </w:r>
      <w:r>
        <w:rPr>
          <w:rFonts w:ascii="Sylfaen" w:eastAsia="Times New Roman" w:hAnsi="Sylfaen" w:cs="Sylfaen"/>
          <w:noProof/>
          <w:lang w:val="en-US"/>
        </w:rPr>
        <w:t>აუტოიმუნური დაავადება (წითელი მგლურა, რევმატიული ართრიტი)</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ს) </w:t>
      </w:r>
      <w:r>
        <w:rPr>
          <w:rFonts w:ascii="Sylfaen" w:eastAsia="Times New Roman" w:hAnsi="Sylfaen" w:cs="Sylfaen"/>
          <w:noProof/>
          <w:lang w:val="en-US"/>
        </w:rPr>
        <w:t>ახალშობილთა ჰემოლიზური დაავადება</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ტ) კონტროლირებადი</w:t>
      </w:r>
      <w:r>
        <w:rPr>
          <w:rFonts w:ascii="Sylfaen" w:hAnsi="Sylfaen" w:cs="Sylfaen"/>
          <w:noProof/>
          <w:lang w:val="en-US"/>
        </w:rPr>
        <w:t xml:space="preserve"> </w:t>
      </w:r>
      <w:r>
        <w:rPr>
          <w:rFonts w:ascii="Sylfaen" w:eastAsia="Times New Roman" w:hAnsi="Sylfaen" w:cs="Sylfaen"/>
          <w:noProof/>
          <w:lang w:val="en-US"/>
        </w:rPr>
        <w:t>ეპილეფსია</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უ) </w:t>
      </w:r>
      <w:r>
        <w:rPr>
          <w:rFonts w:ascii="Sylfaen" w:eastAsia="Times New Roman" w:hAnsi="Sylfaen" w:cs="Sylfaen"/>
          <w:noProof/>
          <w:lang w:val="en-US"/>
        </w:rPr>
        <w:t>დედ</w:t>
      </w:r>
      <w:r>
        <w:rPr>
          <w:rFonts w:ascii="Sylfaen" w:eastAsia="Times New Roman" w:hAnsi="Sylfaen" w:cs="Sylfaen"/>
          <w:noProof/>
          <w:lang w:val="ka-GE" w:eastAsia="ka-GE"/>
        </w:rPr>
        <w:t>ის</w:t>
      </w:r>
      <w:r>
        <w:rPr>
          <w:rFonts w:ascii="Sylfaen" w:hAnsi="Sylfaen" w:cs="Sylfaen"/>
          <w:noProof/>
          <w:lang w:val="en-US"/>
        </w:rPr>
        <w:t xml:space="preserve"> </w:t>
      </w:r>
      <w:r>
        <w:rPr>
          <w:rFonts w:ascii="Sylfaen" w:eastAsia="Times New Roman" w:hAnsi="Sylfaen" w:cs="Sylfaen"/>
          <w:noProof/>
          <w:lang w:val="en-US"/>
        </w:rPr>
        <w:t>და/ან სხვა ახლო კონტაქტები</w:t>
      </w:r>
      <w:r>
        <w:rPr>
          <w:rFonts w:ascii="Sylfaen" w:eastAsia="Times New Roman" w:hAnsi="Sylfaen" w:cs="Sylfaen"/>
          <w:noProof/>
          <w:lang w:val="ka-GE" w:eastAsia="ka-GE"/>
        </w:rPr>
        <w:t>ს ორსულობა;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ფ) </w:t>
      </w:r>
      <w:r>
        <w:rPr>
          <w:rFonts w:ascii="Sylfaen" w:eastAsia="Times New Roman" w:hAnsi="Sylfaen" w:cs="Sylfaen"/>
          <w:noProof/>
          <w:lang w:val="en-US"/>
        </w:rPr>
        <w:t>ბუნებრივი და/ან ხელოვნური კვება</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ქ) </w:t>
      </w:r>
      <w:r>
        <w:rPr>
          <w:rFonts w:ascii="Sylfaen" w:eastAsia="Times New Roman" w:hAnsi="Sylfaen" w:cs="Sylfaen"/>
          <w:noProof/>
          <w:lang w:val="en-US"/>
        </w:rPr>
        <w:t>რეციპიენტის რეპროდუქციული ასაკი</w:t>
      </w:r>
      <w:r>
        <w:rPr>
          <w:rFonts w:ascii="Sylfaen" w:hAnsi="Sylfaen" w:cs="Sylfaen"/>
          <w:noProof/>
          <w:lang w:val="ka-GE" w:eastAsia="ka-GE"/>
        </w:rPr>
        <w:t>;</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ღ) ვაქცინის წინა დოზაზე მსუბუქიდან ან საშუალო სიმძიმის რეაქცია;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ყ) მწვავე დაავადების რეკონვალესცენციის ფაზა.</w:t>
      </w:r>
    </w:p>
    <w:p w:rsidR="00033A5C" w:rsidRDefault="00033A5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i/>
          <w:iCs/>
          <w:noProof/>
          <w:lang w:val="ka-GE" w:eastAsia="ka-GE"/>
        </w:rPr>
      </w:pPr>
    </w:p>
    <w:p w:rsidR="00033A5C" w:rsidRDefault="0052773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lang w:val="ka-GE" w:eastAsia="ka-GE"/>
        </w:rPr>
      </w:pPr>
      <w:r>
        <w:rPr>
          <w:rFonts w:ascii="Sylfaen" w:eastAsia="Times New Roman" w:hAnsi="Sylfaen" w:cs="Sylfaen"/>
          <w:b/>
          <w:bCs/>
          <w:i/>
          <w:iCs/>
          <w:noProof/>
          <w:lang w:val="ka-GE" w:eastAsia="ka-GE"/>
        </w:rPr>
        <w:t xml:space="preserve">შენიშვნა: </w:t>
      </w:r>
      <w:r>
        <w:rPr>
          <w:rFonts w:ascii="Sylfaen" w:eastAsia="Times New Roman" w:hAnsi="Sylfaen" w:cs="Sylfaen"/>
          <w:i/>
          <w:iCs/>
          <w:noProof/>
          <w:lang w:val="ka-GE" w:eastAsia="ka-GE"/>
        </w:rPr>
        <w:t xml:space="preserve">ნებისმიერი სახის </w:t>
      </w:r>
      <w:r>
        <w:rPr>
          <w:rFonts w:ascii="Sylfaen" w:eastAsia="Times New Roman" w:hAnsi="Sylfaen" w:cs="Sylfaen"/>
          <w:i/>
          <w:iCs/>
          <w:noProof/>
          <w:lang w:val="pt-BR" w:eastAsia="pt-BR"/>
        </w:rPr>
        <w:t>უკუჩვენება ყოველთვის უნდა დაზუსტდეს ვაქცინის თანმხლებ ინსტრუქციაში</w:t>
      </w:r>
      <w:r>
        <w:rPr>
          <w:rFonts w:ascii="Sylfaen" w:hAnsi="Sylfaen" w:cs="Sylfaen"/>
          <w:i/>
          <w:iCs/>
          <w:noProof/>
          <w:lang w:val="ka-GE" w:eastAsia="ka-GE"/>
        </w:rPr>
        <w:t>.</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მუხლი </w:t>
      </w:r>
      <w:r>
        <w:rPr>
          <w:rFonts w:ascii="Sylfaen" w:hAnsi="Sylfaen" w:cs="Sylfaen"/>
          <w:b/>
          <w:bCs/>
          <w:noProof/>
          <w:lang w:val="en-US"/>
        </w:rPr>
        <w:t>1</w:t>
      </w:r>
      <w:r>
        <w:rPr>
          <w:rFonts w:ascii="Sylfaen" w:hAnsi="Sylfaen" w:cs="Sylfaen"/>
          <w:b/>
          <w:bCs/>
          <w:noProof/>
          <w:lang w:val="ka-GE" w:eastAsia="ka-GE"/>
        </w:rPr>
        <w:t>5</w:t>
      </w:r>
      <w:r>
        <w:rPr>
          <w:rFonts w:ascii="Sylfaen" w:hAnsi="Sylfaen" w:cs="Sylfaen"/>
          <w:b/>
          <w:bCs/>
          <w:noProof/>
          <w:lang w:val="en-US"/>
        </w:rPr>
        <w:t xml:space="preserve">. </w:t>
      </w:r>
      <w:r>
        <w:rPr>
          <w:rFonts w:ascii="Sylfaen" w:eastAsia="Times New Roman" w:hAnsi="Sylfaen" w:cs="Sylfaen"/>
          <w:b/>
          <w:bCs/>
          <w:noProof/>
          <w:lang w:val="ka-GE" w:eastAsia="ka-GE"/>
        </w:rPr>
        <w:t xml:space="preserve">უსაფრთხო იმუნიზაციის წესები </w:t>
      </w:r>
    </w:p>
    <w:p w:rsidR="00033A5C" w:rsidRDefault="0052773F">
      <w:pPr>
        <w:keepNext/>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იმუნიზაციის უსაფრთხოების უზრუნველყოფის მიზნით ჯანმრთელობის დაცვის პერსონალი ვაქცინაციის დაწყებამდე ვალდებულია ვიზუალურად დარწმუნდეს ვაქცინის ვარგისიანობაში და ყოველთვის შეამოწმოს: ფლაკონის ეტიკეტი, თერმოინდიკატორის (ფთი) ჩვენება, ვარგისიანობის ვადა, ფლაკონის შიგთავსის მდგომარეობა - კონტამინაციის, სხვადასხვა სახის დაზიანების, დაბალი ან მაღალი ტემპერატურის ზემოქმედების ნიშნების გამორიცხვის მიზნით.</w:t>
      </w:r>
    </w:p>
    <w:p w:rsidR="00033A5C" w:rsidRDefault="0052773F">
      <w:pPr>
        <w:keepNext/>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2. </w:t>
      </w:r>
      <w:r>
        <w:rPr>
          <w:rFonts w:ascii="Sylfaen" w:eastAsia="Times New Roman" w:hAnsi="Sylfaen" w:cs="Sylfaen"/>
          <w:noProof/>
          <w:lang w:val="pt-BR" w:eastAsia="pt-BR"/>
        </w:rPr>
        <w:t>ვაქცინის გამოყენება აკრძალულია და ექვემდებარება ჩამოწერა/განადგურებას</w:t>
      </w:r>
      <w:r>
        <w:rPr>
          <w:rFonts w:ascii="Sylfaen" w:hAnsi="Sylfaen" w:cs="Sylfaen"/>
          <w:b/>
          <w:bCs/>
          <w:noProof/>
          <w:lang w:val="pt-BR" w:eastAsia="pt-BR"/>
        </w:rPr>
        <w:t xml:space="preserve"> </w:t>
      </w:r>
      <w:r>
        <w:rPr>
          <w:rFonts w:ascii="Sylfaen" w:eastAsia="Times New Roman" w:hAnsi="Sylfaen" w:cs="Sylfaen"/>
          <w:noProof/>
          <w:lang w:val="ka-GE" w:eastAsia="ka-GE"/>
        </w:rPr>
        <w:t>თუ</w:t>
      </w:r>
      <w:r>
        <w:rPr>
          <w:rFonts w:ascii="Sylfaen" w:hAnsi="Sylfaen" w:cs="Sylfaen"/>
          <w:noProof/>
          <w:lang w:val="pt-BR" w:eastAsia="pt-BR"/>
        </w:rPr>
        <w:t>:</w:t>
      </w:r>
    </w:p>
    <w:p w:rsidR="00033A5C" w:rsidRDefault="0052773F">
      <w:pPr>
        <w:keepNext/>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ა) </w:t>
      </w:r>
      <w:r>
        <w:rPr>
          <w:rFonts w:ascii="Sylfaen" w:eastAsia="Times New Roman" w:hAnsi="Sylfaen" w:cs="Sylfaen"/>
          <w:noProof/>
          <w:lang w:val="pt-BR" w:eastAsia="pt-BR"/>
        </w:rPr>
        <w:t>ფლაკონზე შეინიშნება ბზარები და/ან სითხის გამოჟონვის ნიშნები;</w:t>
      </w:r>
    </w:p>
    <w:p w:rsidR="00033A5C" w:rsidRDefault="0052773F">
      <w:pPr>
        <w:keepNext/>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ბ) </w:t>
      </w:r>
      <w:r>
        <w:rPr>
          <w:rFonts w:ascii="Sylfaen" w:eastAsia="Times New Roman" w:hAnsi="Sylfaen" w:cs="Sylfaen"/>
          <w:noProof/>
          <w:lang w:val="pt-BR" w:eastAsia="pt-BR"/>
        </w:rPr>
        <w:t>ვაქცინა ვიზუალურად შეცვლილია ან მასში შეინიშნება მცურავი ნაწილაკები;</w:t>
      </w:r>
    </w:p>
    <w:p w:rsidR="00033A5C" w:rsidRDefault="0052773F">
      <w:pPr>
        <w:keepNext/>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eastAsia="Times New Roman" w:hAnsi="Sylfaen" w:cs="Sylfaen"/>
          <w:noProof/>
          <w:lang w:val="pt-BR" w:eastAsia="pt-BR"/>
        </w:rPr>
      </w:pPr>
      <w:r>
        <w:rPr>
          <w:rFonts w:ascii="Sylfaen" w:eastAsia="Times New Roman" w:hAnsi="Sylfaen" w:cs="Sylfaen"/>
          <w:noProof/>
          <w:lang w:val="ka-GE" w:eastAsia="ka-GE"/>
        </w:rPr>
        <w:t xml:space="preserve">გ) </w:t>
      </w:r>
      <w:r>
        <w:rPr>
          <w:rFonts w:ascii="Sylfaen" w:eastAsia="Times New Roman" w:hAnsi="Sylfaen" w:cs="Sylfaen"/>
          <w:noProof/>
          <w:lang w:val="pt-BR" w:eastAsia="pt-BR"/>
        </w:rPr>
        <w:t xml:space="preserve">გახსნილი ფლაკონი დასველებულია; </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eastAsia="Times New Roman" w:hAnsi="Sylfaen" w:cs="Sylfaen"/>
          <w:noProof/>
          <w:lang w:val="pt-BR" w:eastAsia="pt-BR"/>
        </w:rPr>
      </w:pPr>
      <w:r>
        <w:rPr>
          <w:rFonts w:ascii="Sylfaen" w:eastAsia="Times New Roman" w:hAnsi="Sylfaen" w:cs="Sylfaen"/>
          <w:noProof/>
          <w:lang w:val="ka-GE" w:eastAsia="ka-GE"/>
        </w:rPr>
        <w:t xml:space="preserve">დ) </w:t>
      </w:r>
      <w:r>
        <w:rPr>
          <w:rFonts w:ascii="Sylfaen" w:eastAsia="Times New Roman" w:hAnsi="Sylfaen" w:cs="Sylfaen"/>
          <w:noProof/>
          <w:lang w:val="pt-BR" w:eastAsia="pt-BR"/>
        </w:rPr>
        <w:t xml:space="preserve">ფლაკონის სახურავის მთლიანობა დაირღვა არასტერილური ნემსით; </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eastAsia="Times New Roman" w:hAnsi="Sylfaen" w:cs="Sylfaen"/>
          <w:noProof/>
          <w:lang w:val="pt-BR" w:eastAsia="pt-BR"/>
        </w:rPr>
      </w:pPr>
      <w:r>
        <w:rPr>
          <w:rFonts w:ascii="Sylfaen" w:eastAsia="Times New Roman" w:hAnsi="Sylfaen" w:cs="Sylfaen"/>
          <w:noProof/>
          <w:lang w:val="ka-GE" w:eastAsia="ka-GE"/>
        </w:rPr>
        <w:t xml:space="preserve">ე) </w:t>
      </w:r>
      <w:r>
        <w:rPr>
          <w:rFonts w:ascii="Sylfaen" w:eastAsia="Times New Roman" w:hAnsi="Sylfaen" w:cs="Sylfaen"/>
          <w:noProof/>
          <w:lang w:val="pt-BR" w:eastAsia="pt-BR"/>
        </w:rPr>
        <w:t xml:space="preserve">ლიოფილიზებული და </w:t>
      </w:r>
      <w:r>
        <w:rPr>
          <w:rFonts w:ascii="Sylfaen" w:eastAsia="Times New Roman" w:hAnsi="Sylfaen" w:cs="Sylfaen"/>
          <w:noProof/>
          <w:lang w:val="ka-GE" w:eastAsia="ka-GE"/>
        </w:rPr>
        <w:t>უკონსერვანტო</w:t>
      </w:r>
      <w:r>
        <w:rPr>
          <w:rFonts w:ascii="Sylfaen" w:hAnsi="Sylfaen" w:cs="Sylfaen"/>
          <w:noProof/>
          <w:lang w:val="pt-BR" w:eastAsia="pt-BR"/>
        </w:rPr>
        <w:t xml:space="preserve"> </w:t>
      </w:r>
      <w:r>
        <w:rPr>
          <w:rFonts w:ascii="Sylfaen" w:eastAsia="Times New Roman" w:hAnsi="Sylfaen" w:cs="Sylfaen"/>
          <w:noProof/>
          <w:lang w:val="pt-BR" w:eastAsia="pt-BR"/>
        </w:rPr>
        <w:t xml:space="preserve">ვაქცინის აღდგენიდან გასულია 6 საათი და მეტი; </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eastAsia="Times New Roman" w:hAnsi="Sylfaen" w:cs="Sylfaen"/>
          <w:noProof/>
          <w:lang w:val="pt-BR" w:eastAsia="pt-BR"/>
        </w:rPr>
      </w:pPr>
      <w:r>
        <w:rPr>
          <w:rFonts w:ascii="Sylfaen" w:eastAsia="Times New Roman" w:hAnsi="Sylfaen" w:cs="Sylfaen"/>
          <w:noProof/>
          <w:lang w:val="ka-GE" w:eastAsia="ka-GE"/>
        </w:rPr>
        <w:t xml:space="preserve">ვ) </w:t>
      </w:r>
      <w:r>
        <w:rPr>
          <w:rFonts w:ascii="Sylfaen" w:eastAsia="Times New Roman" w:hAnsi="Sylfaen" w:cs="Sylfaen"/>
          <w:noProof/>
          <w:lang w:val="pt-BR" w:eastAsia="pt-BR"/>
        </w:rPr>
        <w:t xml:space="preserve">ფლაკონს არ აქვს ეტიკეტი ან ეტიკეტზე არ იკითხება წარწერები; </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eastAsia="Times New Roman" w:hAnsi="Sylfaen" w:cs="Sylfaen"/>
          <w:noProof/>
          <w:lang w:val="pt-BR" w:eastAsia="pt-BR"/>
        </w:rPr>
      </w:pPr>
      <w:r>
        <w:rPr>
          <w:rFonts w:ascii="Sylfaen" w:eastAsia="Times New Roman" w:hAnsi="Sylfaen" w:cs="Sylfaen"/>
          <w:noProof/>
          <w:lang w:val="ka-GE" w:eastAsia="ka-GE"/>
        </w:rPr>
        <w:t xml:space="preserve">ზ) </w:t>
      </w:r>
      <w:r>
        <w:rPr>
          <w:rFonts w:ascii="Sylfaen" w:eastAsia="Times New Roman" w:hAnsi="Sylfaen" w:cs="Sylfaen"/>
          <w:noProof/>
          <w:lang w:val="pt-BR" w:eastAsia="pt-BR"/>
        </w:rPr>
        <w:t xml:space="preserve">ლიოფილიზებული და </w:t>
      </w:r>
      <w:r>
        <w:rPr>
          <w:rFonts w:ascii="Sylfaen" w:eastAsia="Times New Roman" w:hAnsi="Sylfaen" w:cs="Sylfaen"/>
          <w:noProof/>
          <w:lang w:val="ka-GE" w:eastAsia="ka-GE"/>
        </w:rPr>
        <w:t>უკონსერვანტო</w:t>
      </w:r>
      <w:r>
        <w:rPr>
          <w:rFonts w:ascii="Sylfaen" w:hAnsi="Sylfaen" w:cs="Sylfaen"/>
          <w:noProof/>
          <w:lang w:val="pt-BR" w:eastAsia="pt-BR"/>
        </w:rPr>
        <w:t xml:space="preserve"> </w:t>
      </w:r>
      <w:r>
        <w:rPr>
          <w:rFonts w:ascii="Sylfaen" w:eastAsia="Times New Roman" w:hAnsi="Sylfaen" w:cs="Sylfaen"/>
          <w:noProof/>
          <w:lang w:val="pt-BR" w:eastAsia="pt-BR"/>
        </w:rPr>
        <w:t xml:space="preserve">ვაქცინის ფლაკონზე არ არის მითითებული ვაქცინის აღდგენის თარიღი, საათი, წუთი; </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pt-BR" w:eastAsia="pt-BR"/>
        </w:rPr>
        <w:t>თ</w:t>
      </w:r>
      <w:r>
        <w:rPr>
          <w:rFonts w:ascii="Sylfaen" w:hAnsi="Sylfaen" w:cs="Sylfaen"/>
          <w:noProof/>
          <w:lang w:val="ka-GE" w:eastAsia="ka-GE"/>
        </w:rPr>
        <w:t xml:space="preserve">) </w:t>
      </w:r>
      <w:r>
        <w:rPr>
          <w:rFonts w:ascii="Sylfaen" w:eastAsia="Times New Roman" w:hAnsi="Sylfaen" w:cs="Sylfaen"/>
          <w:noProof/>
          <w:lang w:val="ka-GE" w:eastAsia="ka-GE"/>
        </w:rPr>
        <w:t xml:space="preserve">გახსნილი </w:t>
      </w:r>
      <w:r>
        <w:rPr>
          <w:rFonts w:ascii="Sylfaen" w:eastAsia="Times New Roman" w:hAnsi="Sylfaen" w:cs="Sylfaen"/>
          <w:noProof/>
          <w:lang w:val="pt-BR" w:eastAsia="pt-BR"/>
        </w:rPr>
        <w:t xml:space="preserve">ვაქცინის ფლაკონზე არ არის მითითებული ფლაკონის გახსნის თარიღი, </w:t>
      </w:r>
      <w:r>
        <w:rPr>
          <w:rFonts w:ascii="Sylfaen" w:eastAsia="Times New Roman" w:hAnsi="Sylfaen" w:cs="Sylfaen"/>
          <w:noProof/>
          <w:lang w:val="ka-GE" w:eastAsia="ka-GE"/>
        </w:rPr>
        <w:t>საათი, წუთი</w:t>
      </w:r>
      <w:r>
        <w:rPr>
          <w:rFonts w:ascii="Sylfaen" w:hAnsi="Sylfaen" w:cs="Sylfaen"/>
          <w:noProof/>
          <w:lang w:val="pt-BR" w:eastAsia="pt-BR"/>
        </w:rPr>
        <w:t>;</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eastAsia="Times New Roman" w:hAnsi="Sylfaen" w:cs="Sylfaen"/>
          <w:noProof/>
          <w:lang w:val="pt-BR" w:eastAsia="pt-BR"/>
        </w:rPr>
      </w:pPr>
      <w:r>
        <w:rPr>
          <w:rFonts w:ascii="Sylfaen" w:eastAsia="Times New Roman" w:hAnsi="Sylfaen" w:cs="Sylfaen"/>
          <w:noProof/>
          <w:lang w:val="pt-BR" w:eastAsia="pt-BR"/>
        </w:rPr>
        <w:t>ი</w:t>
      </w:r>
      <w:r>
        <w:rPr>
          <w:rFonts w:ascii="Sylfaen" w:hAnsi="Sylfaen" w:cs="Sylfaen"/>
          <w:noProof/>
          <w:lang w:val="ka-GE" w:eastAsia="ka-GE"/>
        </w:rPr>
        <w:t xml:space="preserve">) </w:t>
      </w:r>
      <w:r>
        <w:rPr>
          <w:rFonts w:ascii="Sylfaen" w:eastAsia="Times New Roman" w:hAnsi="Sylfaen" w:cs="Sylfaen"/>
          <w:noProof/>
          <w:lang w:val="pt-BR" w:eastAsia="pt-BR"/>
        </w:rPr>
        <w:t xml:space="preserve">გასულია ვაქცინის ვარგისიანობის ვადა; </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pt-BR" w:eastAsia="pt-BR"/>
        </w:rPr>
      </w:pPr>
      <w:r>
        <w:rPr>
          <w:rFonts w:ascii="Sylfaen" w:hAnsi="Sylfaen" w:cs="Sylfaen"/>
          <w:noProof/>
          <w:lang w:val="ka-GE" w:eastAsia="ka-GE"/>
        </w:rPr>
        <w:t xml:space="preserve"> </w:t>
      </w:r>
      <w:r>
        <w:rPr>
          <w:rFonts w:ascii="Sylfaen" w:eastAsia="Times New Roman" w:hAnsi="Sylfaen" w:cs="Sylfaen"/>
          <w:noProof/>
          <w:lang w:val="pt-BR" w:eastAsia="pt-BR"/>
        </w:rPr>
        <w:t>კ</w:t>
      </w:r>
      <w:r>
        <w:rPr>
          <w:rFonts w:ascii="Sylfaen" w:hAnsi="Sylfaen" w:cs="Sylfaen"/>
          <w:noProof/>
          <w:lang w:val="ka-GE" w:eastAsia="ka-GE"/>
        </w:rPr>
        <w:t xml:space="preserve">) </w:t>
      </w:r>
      <w:r>
        <w:rPr>
          <w:rFonts w:ascii="Sylfaen" w:eastAsia="Times New Roman" w:hAnsi="Sylfaen" w:cs="Sylfaen"/>
          <w:noProof/>
          <w:lang w:val="pt-BR" w:eastAsia="pt-BR"/>
        </w:rPr>
        <w:t>ვაქცინის ფლაკონის თერმოინდიკატორის</w:t>
      </w:r>
      <w:r>
        <w:rPr>
          <w:rFonts w:ascii="Sylfaen" w:hAnsi="Sylfaen" w:cs="Sylfaen"/>
          <w:b/>
          <w:bCs/>
          <w:noProof/>
          <w:lang w:val="pt-BR" w:eastAsia="pt-BR"/>
        </w:rPr>
        <w:t xml:space="preserve"> </w:t>
      </w:r>
      <w:r>
        <w:rPr>
          <w:rFonts w:ascii="Sylfaen" w:hAnsi="Sylfaen" w:cs="Sylfaen"/>
          <w:noProof/>
          <w:lang w:val="pt-BR" w:eastAsia="pt-BR"/>
        </w:rPr>
        <w:t>(</w:t>
      </w:r>
      <w:r>
        <w:rPr>
          <w:rFonts w:ascii="Sylfaen" w:eastAsia="Times New Roman" w:hAnsi="Sylfaen" w:cs="Sylfaen"/>
          <w:noProof/>
          <w:lang w:val="ka-GE" w:eastAsia="ka-GE"/>
        </w:rPr>
        <w:t>ფთი</w:t>
      </w:r>
      <w:r>
        <w:rPr>
          <w:rFonts w:ascii="Sylfaen" w:hAnsi="Sylfaen" w:cs="Sylfaen"/>
          <w:noProof/>
          <w:lang w:val="pt-BR" w:eastAsia="pt-BR"/>
        </w:rPr>
        <w:t xml:space="preserve">) </w:t>
      </w:r>
      <w:r>
        <w:rPr>
          <w:rFonts w:ascii="Sylfaen" w:eastAsia="Times New Roman" w:hAnsi="Sylfaen" w:cs="Sylfaen"/>
          <w:noProof/>
          <w:lang w:val="ka-GE" w:eastAsia="ka-GE"/>
        </w:rPr>
        <w:t>ჩვენება შეესაბამება</w:t>
      </w:r>
      <w:r>
        <w:rPr>
          <w:rFonts w:ascii="Sylfaen" w:hAnsi="Sylfaen" w:cs="Sylfaen"/>
          <w:noProof/>
          <w:lang w:val="pt-BR" w:eastAsia="pt-BR"/>
        </w:rPr>
        <w:t xml:space="preserve"> III </w:t>
      </w:r>
      <w:r>
        <w:rPr>
          <w:rFonts w:ascii="Sylfaen" w:eastAsia="Times New Roman" w:hAnsi="Sylfaen" w:cs="Sylfaen"/>
          <w:noProof/>
          <w:lang w:val="ka-GE" w:eastAsia="ka-GE"/>
        </w:rPr>
        <w:t>და</w:t>
      </w:r>
      <w:r>
        <w:rPr>
          <w:rFonts w:ascii="Sylfaen" w:hAnsi="Sylfaen" w:cs="Sylfaen"/>
          <w:noProof/>
          <w:lang w:val="pt-BR" w:eastAsia="pt-BR"/>
        </w:rPr>
        <w:t xml:space="preserve"> IV </w:t>
      </w:r>
      <w:r>
        <w:rPr>
          <w:rFonts w:ascii="Sylfaen" w:eastAsia="Times New Roman" w:hAnsi="Sylfaen" w:cs="Sylfaen"/>
          <w:noProof/>
          <w:lang w:val="pt-BR" w:eastAsia="pt-BR"/>
        </w:rPr>
        <w:t>დონეებს (ფთი აჩვენებს სითბოს ჯამურ ზემოქმედებას ვაქცინის ფლაკონზე. თუ თერმოინდიკატორის შიდა კვადრატმა დაიწყო გამუქება, მაგრამ ჯერ კიდევ ბაცია გარე წრეზე,</w:t>
      </w:r>
      <w:r>
        <w:rPr>
          <w:rFonts w:ascii="Sylfaen" w:hAnsi="Sylfaen" w:cs="Sylfaen"/>
          <w:noProof/>
          <w:lang w:val="ka-GE" w:eastAsia="ka-GE"/>
        </w:rPr>
        <w:t xml:space="preserve"> </w:t>
      </w:r>
      <w:r>
        <w:rPr>
          <w:rFonts w:ascii="Sylfaen" w:eastAsia="Times New Roman" w:hAnsi="Sylfaen" w:cs="Sylfaen"/>
          <w:noProof/>
          <w:lang w:val="pt-BR" w:eastAsia="pt-BR"/>
        </w:rPr>
        <w:t>ფლაკონი გამოყენებული უნდა იქნას უფრო ადრე, ვიდრე ფლაკონები თერმოინდიკატორის უფრო ბაცი შიდა კვადრატით (</w:t>
      </w:r>
      <w:r>
        <w:rPr>
          <w:rFonts w:ascii="Sylfaen" w:eastAsia="Times New Roman" w:hAnsi="Sylfaen" w:cs="Sylfaen"/>
          <w:noProof/>
          <w:lang w:val="ka-GE" w:eastAsia="ka-GE"/>
        </w:rPr>
        <w:t xml:space="preserve">განისაზღვრება </w:t>
      </w:r>
      <w:r>
        <w:rPr>
          <w:rFonts w:ascii="Sylfaen" w:eastAsia="Times New Roman" w:hAnsi="Sylfaen" w:cs="Sylfaen"/>
          <w:noProof/>
          <w:lang w:val="pt-BR" w:eastAsia="pt-BR"/>
        </w:rPr>
        <w:t>მეთოდური სახელმძღვანელო</w:t>
      </w:r>
      <w:r>
        <w:rPr>
          <w:rFonts w:ascii="Sylfaen" w:eastAsia="Times New Roman" w:hAnsi="Sylfaen" w:cs="Sylfaen"/>
          <w:noProof/>
          <w:lang w:val="ka-GE" w:eastAsia="ka-GE"/>
        </w:rPr>
        <w:t>თი</w:t>
      </w:r>
      <w:r>
        <w:rPr>
          <w:rFonts w:ascii="Sylfaen" w:hAnsi="Sylfaen" w:cs="Sylfaen"/>
          <w:noProof/>
          <w:lang w:val="pt-BR" w:eastAsia="pt-BR"/>
        </w:rPr>
        <w:t xml:space="preserve">); </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ლ) კონკრეტულ </w:t>
      </w:r>
      <w:r>
        <w:rPr>
          <w:rFonts w:ascii="Sylfaen" w:eastAsia="Times New Roman" w:hAnsi="Sylfaen" w:cs="Sylfaen"/>
          <w:noProof/>
          <w:lang w:val="pt-BR" w:eastAsia="pt-BR"/>
        </w:rPr>
        <w:t xml:space="preserve">ვაქცინას არ ახლავს იმავე მწარმოებლის მიერ მოწოდებული </w:t>
      </w:r>
      <w:r>
        <w:rPr>
          <w:rFonts w:ascii="Sylfaen" w:eastAsia="Times New Roman" w:hAnsi="Sylfaen" w:cs="Sylfaen"/>
          <w:noProof/>
          <w:lang w:val="ka-GE" w:eastAsia="ka-GE"/>
        </w:rPr>
        <w:t>კონკრეტული</w:t>
      </w:r>
      <w:r>
        <w:rPr>
          <w:rFonts w:ascii="Sylfaen" w:hAnsi="Sylfaen" w:cs="Sylfaen"/>
          <w:noProof/>
          <w:lang w:val="pt-BR" w:eastAsia="pt-BR"/>
        </w:rPr>
        <w:t xml:space="preserve"> </w:t>
      </w:r>
      <w:r>
        <w:rPr>
          <w:rFonts w:ascii="Sylfaen" w:eastAsia="Times New Roman" w:hAnsi="Sylfaen" w:cs="Sylfaen"/>
          <w:noProof/>
          <w:lang w:val="pt-BR" w:eastAsia="pt-BR"/>
        </w:rPr>
        <w:t>გამხსნელი;</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მ) </w:t>
      </w:r>
      <w:r>
        <w:rPr>
          <w:rFonts w:ascii="Sylfaen" w:eastAsia="Times New Roman" w:hAnsi="Sylfaen" w:cs="Sylfaen"/>
          <w:noProof/>
          <w:lang w:val="pt-BR" w:eastAsia="pt-BR"/>
        </w:rPr>
        <w:t>დარღვეულია გამხსნელის ფლაკონის მთლიანობა და/ან გამხსნელი გაყინულია</w:t>
      </w:r>
      <w:r>
        <w:rPr>
          <w:rFonts w:ascii="Sylfaen" w:hAnsi="Sylfaen" w:cs="Sylfaen"/>
          <w:noProof/>
          <w:lang w:val="ka-GE" w:eastAsia="ka-GE"/>
        </w:rPr>
        <w:t>.</w:t>
      </w:r>
    </w:p>
    <w:p w:rsidR="00033A5C" w:rsidRDefault="0052773F">
      <w:pPr>
        <w:keepNext/>
        <w:widowControl w:val="0"/>
        <w:tabs>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hAnsi="Sylfaen" w:cs="Sylfaen"/>
          <w:noProof/>
          <w:lang w:val="ka-GE" w:eastAsia="ka-GE"/>
        </w:rPr>
        <w:t xml:space="preserve">3. </w:t>
      </w:r>
      <w:r>
        <w:rPr>
          <w:rFonts w:ascii="Sylfaen" w:eastAsia="Times New Roman" w:hAnsi="Sylfaen" w:cs="Sylfaen"/>
          <w:noProof/>
          <w:lang w:val="pt-BR" w:eastAsia="pt-BR"/>
        </w:rPr>
        <w:t>კატეგორიულად აკრძალულია:</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ა) </w:t>
      </w:r>
      <w:r>
        <w:rPr>
          <w:rFonts w:ascii="Sylfaen" w:eastAsia="Times New Roman" w:hAnsi="Sylfaen" w:cs="Sylfaen"/>
          <w:noProof/>
          <w:lang w:val="pt-BR" w:eastAsia="pt-BR"/>
        </w:rPr>
        <w:t>ლიოფილიზებული ვაქცინის აღსადგენად სხვა გამხსნელის გამოყენება. თითოეული სახის ლიოფილიზებული ვაქცინის აღსადგენად გამოყენებული უნდა იყოს მხოლოდ ვაქცინის თანმხლები, იმავე მწარმოებლისგან მოწოდებული გამხსნელი; არასათანადო გამხსნელის ან სხვა პრეპარატის გამოყენება გამხსნელად აქვეითებს ვაქცინის ეფექტურობას და შეიძლება გამოიწვიოს ჯანმრთელობის მდგომარეობის მძიმე, ხანგრძლივი დარღვევა;</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ბ) </w:t>
      </w:r>
      <w:r>
        <w:rPr>
          <w:rFonts w:ascii="Sylfaen" w:eastAsia="Times New Roman" w:hAnsi="Sylfaen" w:cs="Sylfaen"/>
          <w:noProof/>
          <w:lang w:val="pt-BR" w:eastAsia="pt-BR"/>
        </w:rPr>
        <w:t>ვაქცინის აღდგენა წინასწარ, პაციენტის მოსვლამდე;</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გ) </w:t>
      </w:r>
      <w:r>
        <w:rPr>
          <w:rFonts w:ascii="Sylfaen" w:eastAsia="Times New Roman" w:hAnsi="Sylfaen" w:cs="Sylfaen"/>
          <w:noProof/>
          <w:lang w:val="pt-BR" w:eastAsia="pt-BR"/>
        </w:rPr>
        <w:t>არასტერილური შპრიცის და ნემსის გამოყენება ლიოფილიზებული ვაქცინის აღდგენის მიზნით;</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lastRenderedPageBreak/>
        <w:t xml:space="preserve">დ) </w:t>
      </w:r>
      <w:r>
        <w:rPr>
          <w:rFonts w:ascii="Sylfaen" w:eastAsia="Times New Roman" w:hAnsi="Sylfaen" w:cs="Sylfaen"/>
          <w:noProof/>
          <w:lang w:val="pt-BR" w:eastAsia="pt-BR"/>
        </w:rPr>
        <w:t>ერთ შპრიცში სხვადასხვა ფლაკონიდან ამოღებული როგორც ერთი, ასევე, სხვა სახეობის ვაქცინების შერევა, თუ მწარმოებლის მიერ ვაქცინების ანოტაციაში არ არის სათანადო მითითება;</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ე) </w:t>
      </w:r>
      <w:r>
        <w:rPr>
          <w:rFonts w:ascii="Sylfaen" w:eastAsia="Times New Roman" w:hAnsi="Sylfaen" w:cs="Sylfaen"/>
          <w:noProof/>
          <w:lang w:val="pt-BR" w:eastAsia="pt-BR"/>
        </w:rPr>
        <w:t xml:space="preserve">ნემსის ჩატოვება ფლაკონის თავსახურავში; </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ვ) </w:t>
      </w:r>
      <w:r>
        <w:rPr>
          <w:rFonts w:ascii="Sylfaen" w:eastAsia="Times New Roman" w:hAnsi="Sylfaen" w:cs="Sylfaen"/>
          <w:noProof/>
          <w:lang w:val="pt-BR" w:eastAsia="pt-BR"/>
        </w:rPr>
        <w:t>შპრიცის წინასწარი ავსება ვაქცინით და ხანგრძლივი დროით დაყოვნება</w:t>
      </w:r>
      <w:r>
        <w:rPr>
          <w:rFonts w:ascii="Sylfaen" w:hAnsi="Sylfaen" w:cs="Sylfaen"/>
          <w:noProof/>
          <w:lang w:val="ka-GE" w:eastAsia="ka-GE"/>
        </w:rPr>
        <w:t>;</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ზ) </w:t>
      </w:r>
      <w:r>
        <w:rPr>
          <w:rFonts w:ascii="Sylfaen" w:eastAsia="Times New Roman" w:hAnsi="Sylfaen" w:cs="Sylfaen"/>
          <w:noProof/>
          <w:lang w:val="pt-BR" w:eastAsia="pt-BR"/>
        </w:rPr>
        <w:t xml:space="preserve">ვაქცინით </w:t>
      </w:r>
      <w:r>
        <w:rPr>
          <w:rFonts w:ascii="Sylfaen" w:eastAsia="Times New Roman" w:hAnsi="Sylfaen" w:cs="Sylfaen"/>
          <w:noProof/>
          <w:lang w:val="ka-GE" w:eastAsia="ka-GE"/>
        </w:rPr>
        <w:t>ა</w:t>
      </w:r>
      <w:r>
        <w:rPr>
          <w:rFonts w:ascii="Sylfaen" w:eastAsia="Times New Roman" w:hAnsi="Sylfaen" w:cs="Sylfaen"/>
          <w:noProof/>
          <w:lang w:val="pt-BR" w:eastAsia="pt-BR"/>
        </w:rPr>
        <w:t xml:space="preserve">ვსებული შპრიცის დადება მაგიდაზე, სკამზე და სხვა, </w:t>
      </w:r>
      <w:r>
        <w:rPr>
          <w:rFonts w:ascii="Sylfaen" w:eastAsia="Times New Roman" w:hAnsi="Sylfaen" w:cs="Sylfaen"/>
          <w:noProof/>
          <w:lang w:val="ka-GE" w:eastAsia="ka-GE"/>
        </w:rPr>
        <w:t xml:space="preserve">ვაქცინაციის </w:t>
      </w:r>
      <w:r>
        <w:rPr>
          <w:rFonts w:ascii="Sylfaen" w:eastAsia="Times New Roman" w:hAnsi="Sylfaen" w:cs="Sylfaen"/>
          <w:noProof/>
          <w:lang w:val="pt-BR" w:eastAsia="pt-BR"/>
        </w:rPr>
        <w:t xml:space="preserve">კაბინეტიდან გატანა და სიარული; </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გამოყენებული შპრიცისა და ნემსის, ერთმანეთისგან განცალკევება, ნემსისთვის თავსახურის ჩამოცმა, ნემსის გაღუნვა, გადაჭრა და ქიმიური დამუშავება (ყველა სახეობის შპრიცი ნემსიანად დაუყოვნებლივ უნდა მოთავსდეს სპეციალურ, გახვრეტისადმი მედეგ უსაფრთხო ყუთში, რომელიც გამოიყენება ნახმარი საინექციო აღჭურვილობის უსაფრთხო შეგროვებისა და განადგურებისათვის. უსაფრთხო ყუთი 3/4-ით შევსების შემდეგ უნდა დაილუქოს და განადგურდეს დადგენილი წესით);</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ი) </w:t>
      </w:r>
      <w:r>
        <w:rPr>
          <w:rFonts w:ascii="Sylfaen" w:eastAsia="Times New Roman" w:hAnsi="Sylfaen" w:cs="Sylfaen"/>
          <w:noProof/>
          <w:lang w:val="pt-BR" w:eastAsia="pt-BR"/>
        </w:rPr>
        <w:t>გამოყენებული შპრიცების და ნემსების გადაყრა ღია, ადვილად მისაწვდომ ადგილას, სადაც შესაძლებელია მათზე ფეხის დადგმა და/ან აღება, გადაყრა საყოფაცხოვრებო ნაგავთან ერთად</w:t>
      </w:r>
      <w:r>
        <w:rPr>
          <w:rFonts w:ascii="Sylfaen" w:hAnsi="Sylfaen" w:cs="Sylfaen"/>
          <w:noProof/>
          <w:lang w:val="ka-GE" w:eastAsia="ka-GE"/>
        </w:rPr>
        <w:t xml:space="preserve">; </w:t>
      </w:r>
    </w:p>
    <w:p w:rsidR="00033A5C" w:rsidRDefault="0052773F">
      <w:pPr>
        <w:widowControl w:val="0"/>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Sylfaen" w:hAnsi="Sylfaen" w:cs="Sylfaen"/>
          <w:noProof/>
          <w:lang w:val="ka-GE" w:eastAsia="ka-GE"/>
        </w:rPr>
      </w:pPr>
      <w:r>
        <w:rPr>
          <w:rFonts w:ascii="Sylfaen" w:eastAsia="Times New Roman" w:hAnsi="Sylfaen" w:cs="Sylfaen"/>
          <w:noProof/>
          <w:lang w:val="ka-GE" w:eastAsia="ka-GE"/>
        </w:rPr>
        <w:t xml:space="preserve">კ) </w:t>
      </w:r>
      <w:r>
        <w:rPr>
          <w:rFonts w:ascii="Sylfaen" w:eastAsia="Times New Roman" w:hAnsi="Sylfaen" w:cs="Sylfaen"/>
          <w:noProof/>
          <w:lang w:val="pt-BR" w:eastAsia="pt-BR"/>
        </w:rPr>
        <w:t xml:space="preserve">მაცივარში </w:t>
      </w:r>
      <w:r>
        <w:rPr>
          <w:rFonts w:ascii="Sylfaen" w:eastAsia="Times New Roman" w:hAnsi="Sylfaen" w:cs="Sylfaen"/>
          <w:noProof/>
          <w:lang w:val="ka-GE" w:eastAsia="ka-GE"/>
        </w:rPr>
        <w:t xml:space="preserve">და ცივ ყუთში </w:t>
      </w:r>
      <w:r>
        <w:rPr>
          <w:rFonts w:ascii="Sylfaen" w:eastAsia="Times New Roman" w:hAnsi="Sylfaen" w:cs="Sylfaen"/>
          <w:noProof/>
          <w:lang w:val="pt-BR" w:eastAsia="pt-BR"/>
        </w:rPr>
        <w:t>ვაქცინებთან და გამხსნელთან ერთად სხვა ნებისმიერი სამედიც</w:t>
      </w:r>
      <w:r>
        <w:rPr>
          <w:rFonts w:ascii="Sylfaen" w:eastAsia="Times New Roman" w:hAnsi="Sylfaen" w:cs="Sylfaen"/>
          <w:noProof/>
          <w:lang w:val="ka-GE" w:eastAsia="ka-GE"/>
        </w:rPr>
        <w:t>ი</w:t>
      </w:r>
      <w:r>
        <w:rPr>
          <w:rFonts w:ascii="Sylfaen" w:eastAsia="Times New Roman" w:hAnsi="Sylfaen" w:cs="Sylfaen"/>
          <w:noProof/>
          <w:lang w:val="pt-BR" w:eastAsia="pt-BR"/>
        </w:rPr>
        <w:t>ნო პრეპარატის, ლაბორატორიული დიაგნოსტიკური საშუალებების, სინჯების</w:t>
      </w:r>
      <w:r>
        <w:rPr>
          <w:rFonts w:ascii="Sylfaen" w:hAnsi="Sylfaen" w:cs="Sylfaen"/>
          <w:noProof/>
          <w:lang w:val="ka-GE" w:eastAsia="ka-GE"/>
        </w:rPr>
        <w:t>,</w:t>
      </w:r>
      <w:r>
        <w:rPr>
          <w:rFonts w:ascii="Sylfaen" w:hAnsi="Sylfaen" w:cs="Sylfaen"/>
          <w:noProof/>
          <w:lang w:val="pt-BR" w:eastAsia="pt-BR"/>
        </w:rPr>
        <w:t xml:space="preserve"> </w:t>
      </w:r>
      <w:r>
        <w:rPr>
          <w:rFonts w:ascii="Sylfaen" w:eastAsia="Times New Roman" w:hAnsi="Sylfaen" w:cs="Sylfaen"/>
          <w:noProof/>
          <w:lang w:val="pt-BR" w:eastAsia="pt-BR"/>
        </w:rPr>
        <w:t>სხვადასხვა სახის ბიოლოგიური სითხეების</w:t>
      </w:r>
      <w:r>
        <w:rPr>
          <w:rFonts w:ascii="Sylfaen" w:hAnsi="Sylfaen" w:cs="Sylfaen"/>
          <w:noProof/>
          <w:lang w:val="ka-GE" w:eastAsia="ka-GE"/>
        </w:rPr>
        <w:t xml:space="preserve"> </w:t>
      </w:r>
      <w:r>
        <w:rPr>
          <w:rFonts w:ascii="Sylfaen" w:eastAsia="Times New Roman" w:hAnsi="Sylfaen" w:cs="Sylfaen"/>
          <w:noProof/>
          <w:lang w:val="ka-GE" w:eastAsia="ka-GE"/>
        </w:rPr>
        <w:t>და საკვები პროდუქტების</w:t>
      </w:r>
      <w:r>
        <w:rPr>
          <w:rFonts w:ascii="Sylfaen" w:hAnsi="Sylfaen" w:cs="Sylfaen"/>
          <w:noProof/>
          <w:lang w:val="pt-BR" w:eastAsia="pt-BR"/>
        </w:rPr>
        <w:t xml:space="preserve"> </w:t>
      </w:r>
      <w:r>
        <w:rPr>
          <w:rFonts w:ascii="Sylfaen" w:eastAsia="Times New Roman" w:hAnsi="Sylfaen" w:cs="Sylfaen"/>
          <w:noProof/>
          <w:lang w:val="pt-BR" w:eastAsia="pt-BR"/>
        </w:rPr>
        <w:t>განთავსება</w:t>
      </w:r>
      <w:r>
        <w:rPr>
          <w:rFonts w:ascii="Sylfaen" w:hAnsi="Sylfaen" w:cs="Sylfaen"/>
          <w:noProof/>
          <w:lang w:val="ka-GE" w:eastAsia="ka-GE"/>
        </w:rPr>
        <w:t>.</w:t>
      </w:r>
    </w:p>
    <w:p w:rsidR="00033A5C" w:rsidRDefault="00033A5C">
      <w:pPr>
        <w:pStyle w:val="BodyText"/>
        <w:tabs>
          <w:tab w:val="clear" w:pos="270"/>
          <w:tab w:val="clear" w:pos="720"/>
          <w:tab w:val="left" w:pos="900"/>
          <w:tab w:val="left" w:pos="7920"/>
          <w:tab w:val="left" w:pos="8640"/>
          <w:tab w:val="left" w:pos="9360"/>
          <w:tab w:val="left" w:pos="10080"/>
        </w:tabs>
        <w:ind w:firstLine="720"/>
        <w:jc w:val="both"/>
        <w:rPr>
          <w:rFonts w:ascii="Sylfaen" w:eastAsiaTheme="minorEastAsia" w:hAnsi="Sylfaen" w:cs="Sylfaen"/>
          <w:noProof/>
          <w:sz w:val="22"/>
          <w:szCs w:val="22"/>
          <w:lang w:val="ka-GE" w:eastAsia="ka-GE"/>
        </w:rPr>
      </w:pPr>
    </w:p>
    <w:p w:rsidR="00033A5C" w:rsidRDefault="0052773F">
      <w:pPr>
        <w:pStyle w:val="BodyText"/>
        <w:tabs>
          <w:tab w:val="clear" w:pos="270"/>
          <w:tab w:val="clear" w:pos="720"/>
          <w:tab w:val="left" w:pos="900"/>
          <w:tab w:val="left" w:pos="7920"/>
          <w:tab w:val="left" w:pos="8640"/>
          <w:tab w:val="left" w:pos="9360"/>
          <w:tab w:val="left" w:pos="10080"/>
        </w:tabs>
        <w:ind w:firstLine="720"/>
        <w:jc w:val="both"/>
        <w:rPr>
          <w:rFonts w:ascii="Sylfaen" w:eastAsia="Times New Roman" w:hAnsi="Sylfaen" w:cs="Sylfaen"/>
          <w:noProof/>
          <w:sz w:val="22"/>
          <w:szCs w:val="22"/>
          <w:lang w:val="ka-GE" w:eastAsia="ka-GE"/>
        </w:rPr>
      </w:pPr>
      <w:r>
        <w:rPr>
          <w:rFonts w:ascii="Sylfaen" w:eastAsia="Times New Roman" w:hAnsi="Sylfaen" w:cs="Sylfaen"/>
          <w:noProof/>
          <w:sz w:val="22"/>
          <w:szCs w:val="22"/>
          <w:lang w:val="ka-GE" w:eastAsia="ka-GE"/>
        </w:rPr>
        <w:t xml:space="preserve">მუხლი </w:t>
      </w:r>
      <w:r>
        <w:rPr>
          <w:rFonts w:ascii="Sylfaen" w:eastAsiaTheme="minorEastAsia" w:hAnsi="Sylfaen" w:cs="Sylfaen"/>
          <w:noProof/>
          <w:sz w:val="22"/>
          <w:szCs w:val="22"/>
          <w:lang w:val="pt-BR" w:eastAsia="pt-BR"/>
        </w:rPr>
        <w:t>1</w:t>
      </w:r>
      <w:r>
        <w:rPr>
          <w:rFonts w:ascii="Sylfaen" w:eastAsiaTheme="minorEastAsia" w:hAnsi="Sylfaen" w:cs="Sylfaen"/>
          <w:noProof/>
          <w:sz w:val="22"/>
          <w:szCs w:val="22"/>
          <w:lang w:val="ka-GE" w:eastAsia="ka-GE"/>
        </w:rPr>
        <w:t>6</w:t>
      </w:r>
      <w:r>
        <w:rPr>
          <w:rFonts w:ascii="Sylfaen" w:eastAsiaTheme="minorEastAsia" w:hAnsi="Sylfaen" w:cs="Sylfaen"/>
          <w:noProof/>
          <w:sz w:val="22"/>
          <w:szCs w:val="22"/>
          <w:lang w:val="pt-BR" w:eastAsia="pt-BR"/>
        </w:rPr>
        <w:t xml:space="preserve">. </w:t>
      </w:r>
      <w:r>
        <w:rPr>
          <w:rFonts w:ascii="Sylfaen" w:eastAsia="Times New Roman" w:hAnsi="Sylfaen" w:cs="Sylfaen"/>
          <w:noProof/>
          <w:sz w:val="22"/>
          <w:szCs w:val="22"/>
          <w:lang w:val="ka-GE" w:eastAsia="ka-GE"/>
        </w:rPr>
        <w:t xml:space="preserve">სარეგისტრაცო და საანგარიშგებო ფორმების შევსების წესი, წარდგენის სიხშირე და ვადები </w:t>
      </w:r>
    </w:p>
    <w:p w:rsidR="00033A5C" w:rsidRDefault="0052773F">
      <w:pPr>
        <w:pStyle w:val="BodyText"/>
        <w:tabs>
          <w:tab w:val="left" w:pos="900"/>
          <w:tab w:val="left" w:pos="7920"/>
          <w:tab w:val="left" w:pos="8640"/>
        </w:tabs>
        <w:ind w:firstLine="720"/>
        <w:jc w:val="both"/>
        <w:rPr>
          <w:rFonts w:ascii="Sylfaen" w:eastAsia="Times New Roman" w:hAnsi="Sylfaen" w:cs="Sylfaen"/>
          <w:b w:val="0"/>
          <w:bCs w:val="0"/>
          <w:noProof/>
          <w:sz w:val="22"/>
          <w:szCs w:val="22"/>
          <w:lang w:val="ka-GE" w:eastAsia="ka-GE"/>
        </w:rPr>
      </w:pPr>
      <w:r>
        <w:rPr>
          <w:rFonts w:ascii="Sylfaen" w:eastAsiaTheme="minorEastAsia" w:hAnsi="Sylfaen" w:cs="Sylfaen"/>
          <w:b w:val="0"/>
          <w:bCs w:val="0"/>
          <w:noProof/>
          <w:sz w:val="22"/>
          <w:szCs w:val="22"/>
          <w:lang w:val="ka-GE" w:eastAsia="ka-GE"/>
        </w:rPr>
        <w:t xml:space="preserve">1. </w:t>
      </w:r>
      <w:r>
        <w:rPr>
          <w:rFonts w:ascii="Sylfaen" w:eastAsia="Times New Roman" w:hAnsi="Sylfaen" w:cs="Sylfaen"/>
          <w:b w:val="0"/>
          <w:bCs w:val="0"/>
          <w:noProof/>
          <w:sz w:val="22"/>
          <w:szCs w:val="22"/>
          <w:lang w:val="ka-GE" w:eastAsia="ka-GE"/>
        </w:rPr>
        <w:t xml:space="preserve">სარეგისტრაციო და საანგარიშგებო ფორმების შევსება ხდება დკსჯეც-ის მიერ შემუშავებული და დამტკიცებული მეთოდური სახელმძღვანელოების მიხედვით. </w:t>
      </w:r>
    </w:p>
    <w:p w:rsidR="00033A5C" w:rsidRDefault="0052773F">
      <w:pPr>
        <w:pStyle w:val="BodyText"/>
        <w:tabs>
          <w:tab w:val="left" w:pos="900"/>
          <w:tab w:val="left" w:pos="7920"/>
          <w:tab w:val="left" w:pos="8640"/>
        </w:tabs>
        <w:ind w:firstLine="720"/>
        <w:jc w:val="both"/>
        <w:rPr>
          <w:rFonts w:ascii="Sylfaen" w:eastAsia="Times New Roman" w:hAnsi="Sylfaen" w:cs="Sylfaen"/>
          <w:b w:val="0"/>
          <w:bCs w:val="0"/>
          <w:noProof/>
          <w:sz w:val="22"/>
          <w:szCs w:val="22"/>
          <w:lang w:val="ka-GE" w:eastAsia="ka-GE"/>
        </w:rPr>
      </w:pPr>
      <w:r>
        <w:rPr>
          <w:rFonts w:ascii="Sylfaen" w:eastAsia="Times New Roman" w:hAnsi="Sylfaen" w:cs="Sylfaen"/>
          <w:b w:val="0"/>
          <w:bCs w:val="0"/>
          <w:noProof/>
          <w:sz w:val="22"/>
          <w:szCs w:val="22"/>
          <w:lang w:val="ka-GE" w:eastAsia="ka-GE"/>
        </w:rPr>
        <w:t xml:space="preserve">2. I დონეზე შესაბამის საანგარიშგებო ფორმებს ავსებს ჯანმრთელობის დაცვის პერსონალი (ექიმი/ექთანი) და შეაქვს სათანადო ინფორმაცია იმუნიზაციის მართვის ელექტრონულ მოდულში (იმემ). საანგარიშგებო ფორმების შევსების ხარისხზე, სისრულეზე იმემ-ში ინფორმაციის შეტანის სიზუსტესა და დროულობაზე, ზედა დონეზე გაგზავნის დროულობაზე პასუხისმგებელია სამედიცინო დაწესებულების ხელმძღვანელი, სოფლის ექიმი, ფიზიკური პირი. </w:t>
      </w:r>
    </w:p>
    <w:p w:rsidR="00033A5C" w:rsidRDefault="0052773F">
      <w:pPr>
        <w:pStyle w:val="BodyText"/>
        <w:tabs>
          <w:tab w:val="left" w:pos="900"/>
          <w:tab w:val="left" w:pos="7920"/>
          <w:tab w:val="left" w:pos="8640"/>
        </w:tabs>
        <w:ind w:firstLine="720"/>
        <w:jc w:val="both"/>
        <w:rPr>
          <w:rFonts w:ascii="Sylfaen" w:eastAsia="Times New Roman" w:hAnsi="Sylfaen" w:cs="Sylfaen"/>
          <w:b w:val="0"/>
          <w:bCs w:val="0"/>
          <w:noProof/>
          <w:sz w:val="22"/>
          <w:szCs w:val="22"/>
          <w:lang w:val="ka-GE" w:eastAsia="ka-GE"/>
        </w:rPr>
      </w:pPr>
      <w:r>
        <w:rPr>
          <w:rFonts w:ascii="Sylfaen" w:eastAsia="Times New Roman" w:hAnsi="Sylfaen" w:cs="Sylfaen"/>
          <w:b w:val="0"/>
          <w:bCs w:val="0"/>
          <w:noProof/>
          <w:sz w:val="22"/>
          <w:szCs w:val="22"/>
          <w:lang w:val="ka-GE" w:eastAsia="ka-GE"/>
        </w:rPr>
        <w:t xml:space="preserve">3. II-III დონეებზე შესაბამის საანგარიშგებო ფორმებს დადგენილი წესით ავსებს და ხელს აწერს ქალაქის/მუნიციპალიტეტის სჯც/სჯს-ის დირექტორი/ხელმძღვანელი, რომელიც, ასევე, პასუხისმგებელია საანგარიშგებო ფორმების შევსების ხარისხზე, სისრულეზე და ზედა დონეზე გაგზავნის დროულობაზე. ქალაქის/მუნიციპალიტეტის სჯც/სჯს-ის დირექტორი/ხელმძღვანელი, ასევე, პასუხისმგებელია იმემ-ში ინფორმაციის შეტანის სიზუსტესა და დროულობაზე. </w:t>
      </w:r>
    </w:p>
    <w:p w:rsidR="00033A5C" w:rsidRDefault="0052773F">
      <w:pPr>
        <w:pStyle w:val="BodyText"/>
        <w:tabs>
          <w:tab w:val="left" w:pos="900"/>
          <w:tab w:val="left" w:pos="7920"/>
          <w:tab w:val="left" w:pos="8640"/>
        </w:tabs>
        <w:ind w:firstLine="720"/>
        <w:jc w:val="both"/>
        <w:rPr>
          <w:rFonts w:ascii="Sylfaen" w:eastAsia="Times New Roman" w:hAnsi="Sylfaen" w:cs="Sylfaen"/>
          <w:b w:val="0"/>
          <w:bCs w:val="0"/>
          <w:noProof/>
          <w:sz w:val="22"/>
          <w:szCs w:val="22"/>
          <w:lang w:val="ka-GE" w:eastAsia="ka-GE"/>
        </w:rPr>
      </w:pPr>
      <w:r>
        <w:rPr>
          <w:rFonts w:ascii="Sylfaen" w:eastAsia="Times New Roman" w:hAnsi="Sylfaen" w:cs="Sylfaen"/>
          <w:b w:val="0"/>
          <w:bCs w:val="0"/>
          <w:noProof/>
          <w:sz w:val="22"/>
          <w:szCs w:val="22"/>
          <w:lang w:val="ka-GE" w:eastAsia="ka-GE"/>
        </w:rPr>
        <w:t xml:space="preserve">4. II-III დონეებზე ქალაქის/მუნიციპალიტეტის სჯც/სჯს-ის პასუხისმგებელი პირი ვალდებულია, გამოიანგარიშოს თითოეული ვაქცინის დანაკარგის კოეფიციენტი, შესაბამისად გამოთვალოს ასაცრელი მასალების წლიური საჭირო რაოდენობა დოზებში და ზედა დონეზე ინფორმაცია გააგზავნოს დროულად. პასუხისმგებელი პირი, ასევე, ვალდებულია, განახორციელოს მარაგების მართვის ელექტრონულ მოდულში (მმემ) ვაქცინების მიმოქცევის მონიტორინგი. </w:t>
      </w:r>
    </w:p>
    <w:p w:rsidR="00033A5C" w:rsidRDefault="0052773F">
      <w:pPr>
        <w:pStyle w:val="BodyText"/>
        <w:tabs>
          <w:tab w:val="left" w:pos="900"/>
          <w:tab w:val="left" w:pos="7920"/>
          <w:tab w:val="left" w:pos="8640"/>
        </w:tabs>
        <w:ind w:firstLine="720"/>
        <w:jc w:val="both"/>
        <w:rPr>
          <w:rFonts w:ascii="Sylfaen" w:eastAsia="Times New Roman" w:hAnsi="Sylfaen" w:cs="Sylfaen"/>
          <w:b w:val="0"/>
          <w:bCs w:val="0"/>
          <w:noProof/>
          <w:sz w:val="22"/>
          <w:szCs w:val="22"/>
          <w:lang w:val="ka-GE" w:eastAsia="ka-GE"/>
        </w:rPr>
      </w:pPr>
      <w:r>
        <w:rPr>
          <w:rFonts w:ascii="Sylfaen" w:eastAsia="Times New Roman" w:hAnsi="Sylfaen" w:cs="Sylfaen"/>
          <w:b w:val="0"/>
          <w:bCs w:val="0"/>
          <w:noProof/>
          <w:sz w:val="22"/>
          <w:szCs w:val="22"/>
          <w:lang w:val="ka-GE" w:eastAsia="ka-GE"/>
        </w:rPr>
        <w:lastRenderedPageBreak/>
        <w:t xml:space="preserve">5. IV დონეზე (დკსჯეც) II-III დონეებიდან მიღებული საანგარიშგებო ფორმების მონაცემები ერთიანდება კომპიუტერული უზრუნველყოფის პროგრამის მონაცემთა ბაზაში, ხდება მისი დამუშავება, ანალიზი და ხორციელდება უკუკავშირი სათანადო დონეებთან. </w:t>
      </w:r>
    </w:p>
    <w:p w:rsidR="00033A5C" w:rsidRDefault="0052773F">
      <w:pPr>
        <w:pStyle w:val="BodyText"/>
        <w:tabs>
          <w:tab w:val="left" w:pos="900"/>
          <w:tab w:val="left" w:pos="7920"/>
          <w:tab w:val="left" w:pos="8640"/>
        </w:tabs>
        <w:ind w:firstLine="720"/>
        <w:jc w:val="both"/>
        <w:rPr>
          <w:rFonts w:ascii="Sylfaen" w:eastAsia="Times New Roman" w:hAnsi="Sylfaen" w:cs="Sylfaen"/>
          <w:b w:val="0"/>
          <w:bCs w:val="0"/>
          <w:noProof/>
          <w:sz w:val="22"/>
          <w:szCs w:val="22"/>
          <w:lang w:val="ka-GE" w:eastAsia="ka-GE"/>
        </w:rPr>
      </w:pPr>
      <w:r>
        <w:rPr>
          <w:rFonts w:ascii="Sylfaen" w:eastAsia="Times New Roman" w:hAnsi="Sylfaen" w:cs="Sylfaen"/>
          <w:b w:val="0"/>
          <w:bCs w:val="0"/>
          <w:noProof/>
          <w:sz w:val="22"/>
          <w:szCs w:val="22"/>
          <w:lang w:val="ka-GE" w:eastAsia="ka-GE"/>
        </w:rPr>
        <w:t>6. საანგარიშგებო ფორმების ასლი უნდა ინახებოდეს დაწესებულებაში 5 წლის განმავლობაში.</w:t>
      </w:r>
    </w:p>
    <w:p w:rsidR="00033A5C" w:rsidRDefault="0052773F">
      <w:pPr>
        <w:pStyle w:val="BodyText"/>
        <w:tabs>
          <w:tab w:val="left" w:pos="900"/>
          <w:tab w:val="left" w:pos="7920"/>
          <w:tab w:val="left" w:pos="8640"/>
        </w:tabs>
        <w:ind w:firstLine="720"/>
        <w:jc w:val="both"/>
        <w:rPr>
          <w:rFonts w:ascii="Sylfaen" w:eastAsia="Times New Roman" w:hAnsi="Sylfaen" w:cs="Sylfaen"/>
          <w:b w:val="0"/>
          <w:bCs w:val="0"/>
          <w:noProof/>
          <w:sz w:val="22"/>
          <w:szCs w:val="22"/>
          <w:lang w:val="ka-GE" w:eastAsia="ka-GE"/>
        </w:rPr>
      </w:pPr>
      <w:r>
        <w:rPr>
          <w:rFonts w:ascii="Sylfaen" w:eastAsia="Times New Roman" w:hAnsi="Sylfaen" w:cs="Sylfaen"/>
          <w:b w:val="0"/>
          <w:bCs w:val="0"/>
          <w:noProof/>
          <w:sz w:val="22"/>
          <w:szCs w:val="22"/>
          <w:lang w:val="ka-GE" w:eastAsia="ka-GE"/>
        </w:rPr>
        <w:t>7. N4 ცხრილში მოცემულია საანგარიშგებო ფორმების წარდგენის სიხშირე და ვადები. 2019 წლის 1 ოქტომბრიდან აღნიშნული ინფორმაციის დამუშავება მოხდება იმუნიზაციის ელექტრონული მოდულიდან პარალელურ რეჟიმში შედარების გასაკეთებლად, ხოლო 2020 წლის 1 მაისიდან ინფორმაციის ერთადერთ წყაროდ განისაზღვროს იმუნიზაციის ელექტრონული მოდულის შესაბამისი ანგარიშგების და ანალიტიკური ფორმები.</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eastAsia="ka-GE"/>
        </w:rPr>
      </w:pPr>
    </w:p>
    <w:p w:rsidR="00033A5C" w:rsidRDefault="0052773F">
      <w:pPr>
        <w:pStyle w:val="BodyText"/>
        <w:tabs>
          <w:tab w:val="left" w:pos="900"/>
          <w:tab w:val="left" w:pos="7920"/>
          <w:tab w:val="left" w:pos="8640"/>
        </w:tabs>
        <w:jc w:val="right"/>
        <w:rPr>
          <w:rFonts w:ascii="Sylfaen" w:eastAsiaTheme="minorEastAsia" w:hAnsi="Sylfaen" w:cs="Sylfaen"/>
          <w:noProof/>
          <w:sz w:val="20"/>
          <w:szCs w:val="20"/>
          <w:lang w:val="ka-GE" w:eastAsia="ka-GE"/>
        </w:rPr>
      </w:pPr>
      <w:r>
        <w:rPr>
          <w:rFonts w:ascii="Sylfaen" w:eastAsia="Times New Roman" w:hAnsi="Sylfaen" w:cs="Sylfaen"/>
          <w:noProof/>
          <w:sz w:val="20"/>
          <w:szCs w:val="20"/>
          <w:lang w:val="ka-GE" w:eastAsia="ka-GE"/>
        </w:rPr>
        <w:t xml:space="preserve">ცხრილი </w:t>
      </w:r>
      <w:r>
        <w:rPr>
          <w:rFonts w:ascii="Sylfaen" w:eastAsia="Times New Roman" w:hAnsi="Sylfaen" w:cs="Sylfaen"/>
          <w:noProof/>
          <w:sz w:val="20"/>
          <w:szCs w:val="20"/>
          <w:lang w:val="ru-RU" w:eastAsia="ru-RU"/>
        </w:rPr>
        <w:t>№</w:t>
      </w:r>
      <w:r>
        <w:rPr>
          <w:rFonts w:ascii="Sylfaen" w:eastAsiaTheme="minorEastAsia" w:hAnsi="Sylfaen" w:cs="Sylfaen"/>
          <w:noProof/>
          <w:sz w:val="20"/>
          <w:szCs w:val="20"/>
          <w:lang w:val="ka-GE" w:eastAsia="ka-GE"/>
        </w:rPr>
        <w:t xml:space="preserve">4 </w:t>
      </w:r>
    </w:p>
    <w:tbl>
      <w:tblPr>
        <w:tblW w:w="0" w:type="auto"/>
        <w:tblInd w:w="-8" w:type="dxa"/>
        <w:tblLayout w:type="fixed"/>
        <w:tblLook w:val="0000" w:firstRow="0" w:lastRow="0" w:firstColumn="0" w:lastColumn="0" w:noHBand="0" w:noVBand="0"/>
      </w:tblPr>
      <w:tblGrid>
        <w:gridCol w:w="3038"/>
        <w:gridCol w:w="1858"/>
        <w:gridCol w:w="1858"/>
        <w:gridCol w:w="1858"/>
      </w:tblGrid>
      <w:tr w:rsidR="00033A5C">
        <w:trPr>
          <w:trHeight w:val="1203"/>
        </w:trPr>
        <w:tc>
          <w:tcPr>
            <w:tcW w:w="3038" w:type="dxa"/>
            <w:tcBorders>
              <w:top w:val="single" w:sz="4" w:space="0" w:color="auto"/>
              <w:left w:val="single" w:sz="4" w:space="0" w:color="auto"/>
              <w:bottom w:val="single" w:sz="4" w:space="0" w:color="auto"/>
              <w:right w:val="single" w:sz="4" w:space="0" w:color="auto"/>
            </w:tcBorders>
            <w:shd w:val="clear" w:color="auto" w:fill="B8CCE4"/>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pt-BR" w:eastAsia="pt-BR"/>
              </w:rPr>
            </w:pPr>
            <w:r>
              <w:rPr>
                <w:rFonts w:ascii="Sylfaen" w:eastAsia="Times New Roman" w:hAnsi="Sylfaen" w:cs="Sylfaen"/>
                <w:b/>
                <w:bCs/>
                <w:noProof/>
                <w:sz w:val="20"/>
                <w:szCs w:val="20"/>
                <w:lang w:val="ka-GE" w:eastAsia="ka-GE"/>
              </w:rPr>
              <w:t>ფორმის დასახელება</w:t>
            </w:r>
          </w:p>
        </w:tc>
        <w:tc>
          <w:tcPr>
            <w:tcW w:w="1858" w:type="dxa"/>
            <w:tcBorders>
              <w:top w:val="single" w:sz="4" w:space="0" w:color="auto"/>
              <w:left w:val="single" w:sz="4" w:space="0" w:color="auto"/>
              <w:bottom w:val="single" w:sz="4" w:space="0" w:color="auto"/>
              <w:right w:val="single" w:sz="4" w:space="0" w:color="auto"/>
            </w:tcBorders>
            <w:shd w:val="clear" w:color="auto" w:fill="B8CCE4"/>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pt-BR" w:eastAsia="pt-BR"/>
              </w:rPr>
            </w:pPr>
            <w:r>
              <w:rPr>
                <w:rFonts w:ascii="Sylfaen" w:eastAsia="Times New Roman" w:hAnsi="Sylfaen" w:cs="Sylfaen"/>
                <w:b/>
                <w:bCs/>
                <w:noProof/>
                <w:sz w:val="20"/>
                <w:szCs w:val="20"/>
                <w:lang w:val="ka-GE" w:eastAsia="ka-GE"/>
              </w:rPr>
              <w:t>ანგარიშგების სიხშირე</w:t>
            </w:r>
          </w:p>
        </w:tc>
        <w:tc>
          <w:tcPr>
            <w:tcW w:w="1858" w:type="dxa"/>
            <w:tcBorders>
              <w:top w:val="single" w:sz="4" w:space="0" w:color="auto"/>
              <w:left w:val="single" w:sz="4" w:space="0" w:color="auto"/>
              <w:bottom w:val="single" w:sz="4" w:space="0" w:color="auto"/>
              <w:right w:val="single" w:sz="4" w:space="0" w:color="auto"/>
            </w:tcBorders>
            <w:shd w:val="clear" w:color="auto" w:fill="B8CCE4"/>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ანგარიშგების ვადა</w:t>
            </w:r>
          </w:p>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pt-BR" w:eastAsia="pt-BR"/>
              </w:rPr>
            </w:pPr>
            <w:r>
              <w:rPr>
                <w:rFonts w:ascii="Sylfaen" w:hAnsi="Sylfaen" w:cs="Sylfaen"/>
                <w:b/>
                <w:bCs/>
                <w:noProof/>
                <w:sz w:val="20"/>
                <w:szCs w:val="20"/>
                <w:lang w:val="pt-BR" w:eastAsia="pt-BR"/>
              </w:rPr>
              <w:t>(</w:t>
            </w:r>
            <w:r>
              <w:rPr>
                <w:rFonts w:ascii="Sylfaen" w:eastAsia="Times New Roman" w:hAnsi="Sylfaen" w:cs="Sylfaen"/>
                <w:b/>
                <w:bCs/>
                <w:noProof/>
                <w:sz w:val="20"/>
                <w:szCs w:val="20"/>
                <w:lang w:val="pt-BR" w:eastAsia="pt-BR"/>
              </w:rPr>
              <w:t>არაუგვიანეს)</w:t>
            </w:r>
          </w:p>
        </w:tc>
        <w:tc>
          <w:tcPr>
            <w:tcW w:w="1858" w:type="dxa"/>
            <w:tcBorders>
              <w:top w:val="single" w:sz="4" w:space="0" w:color="auto"/>
              <w:left w:val="single" w:sz="4" w:space="0" w:color="auto"/>
              <w:bottom w:val="single" w:sz="4" w:space="0" w:color="auto"/>
              <w:right w:val="single" w:sz="4" w:space="0" w:color="auto"/>
            </w:tcBorders>
            <w:shd w:val="clear" w:color="auto" w:fill="B8CCE4"/>
          </w:tcPr>
          <w:p w:rsidR="00033A5C" w:rsidRDefault="0052773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pt-BR" w:eastAsia="pt-BR"/>
              </w:rPr>
            </w:pPr>
            <w:r>
              <w:rPr>
                <w:rFonts w:ascii="Sylfaen" w:eastAsia="Times New Roman" w:hAnsi="Sylfaen" w:cs="Sylfaen"/>
                <w:b/>
                <w:bCs/>
                <w:noProof/>
                <w:sz w:val="20"/>
                <w:szCs w:val="20"/>
                <w:lang w:val="pt-BR" w:eastAsia="pt-BR"/>
              </w:rPr>
              <w:t>ანგარიშ</w:t>
            </w:r>
            <w:r>
              <w:rPr>
                <w:rFonts w:ascii="Sylfaen" w:eastAsia="Times New Roman" w:hAnsi="Sylfaen" w:cs="Sylfaen"/>
                <w:b/>
                <w:bCs/>
                <w:noProof/>
                <w:sz w:val="20"/>
                <w:szCs w:val="20"/>
                <w:lang w:val="ka-GE" w:eastAsia="ka-GE"/>
              </w:rPr>
              <w:t>გ</w:t>
            </w:r>
            <w:r>
              <w:rPr>
                <w:rFonts w:ascii="Sylfaen" w:eastAsia="Times New Roman" w:hAnsi="Sylfaen" w:cs="Sylfaen"/>
                <w:b/>
                <w:bCs/>
                <w:noProof/>
                <w:sz w:val="20"/>
                <w:szCs w:val="20"/>
                <w:lang w:val="pt-BR" w:eastAsia="pt-BR"/>
              </w:rPr>
              <w:t>ების დონე</w:t>
            </w:r>
          </w:p>
        </w:tc>
      </w:tr>
      <w:tr w:rsidR="00033A5C">
        <w:tc>
          <w:tcPr>
            <w:tcW w:w="3038" w:type="dxa"/>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en-US"/>
              </w:rPr>
              <w:t>ანგარიში მოსახლეობის ასაკობრივი ჯგუფების შესახებ</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ფ.1.2</w:t>
            </w:r>
            <w:r>
              <w:rPr>
                <w:rFonts w:ascii="Sylfaen" w:hAnsi="Sylfaen" w:cs="Sylfaen"/>
                <w:noProof/>
                <w:sz w:val="20"/>
                <w:szCs w:val="20"/>
                <w:lang w:val="en-US"/>
              </w:rPr>
              <w:t xml:space="preserve"> </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წელიწადში ერთხელ</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10 ნოემბრამდე</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hAnsi="Sylfaen" w:cs="Sylfaen"/>
                <w:noProof/>
                <w:sz w:val="20"/>
                <w:szCs w:val="20"/>
                <w:shd w:val="clear" w:color="auto" w:fill="FFFFFF"/>
                <w:lang w:val="en-US"/>
              </w:rPr>
              <w:t xml:space="preserve">II </w:t>
            </w:r>
            <w:r>
              <w:rPr>
                <w:rFonts w:ascii="Sylfaen" w:eastAsia="Times New Roman" w:hAnsi="Sylfaen" w:cs="Sylfaen"/>
                <w:noProof/>
                <w:sz w:val="20"/>
                <w:szCs w:val="20"/>
                <w:shd w:val="clear" w:color="auto" w:fill="FFFFFF"/>
                <w:lang w:val="ka-GE" w:eastAsia="ka-GE"/>
              </w:rPr>
              <w:t>დონე</w:t>
            </w:r>
            <w:r>
              <w:rPr>
                <w:rFonts w:ascii="Sylfaen" w:hAnsi="Sylfaen" w:cs="Sylfaen"/>
                <w:noProof/>
                <w:sz w:val="20"/>
                <w:szCs w:val="20"/>
                <w:lang w:val="en-US"/>
              </w:rPr>
              <w:t xml:space="preserve"> </w:t>
            </w:r>
          </w:p>
        </w:tc>
      </w:tr>
      <w:tr w:rsidR="00033A5C">
        <w:tc>
          <w:tcPr>
            <w:tcW w:w="3038" w:type="dxa"/>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აცრების გეგმა მომდევნო წლისათვის </w:t>
            </w:r>
            <w:r>
              <w:rPr>
                <w:rFonts w:ascii="Sylfaen" w:eastAsia="Times New Roman" w:hAnsi="Sylfaen" w:cs="Sylfaen"/>
                <w:noProof/>
                <w:sz w:val="20"/>
                <w:szCs w:val="20"/>
                <w:lang w:val="ka-GE" w:eastAsia="ka-GE"/>
              </w:rPr>
              <w:t>ფ. 1.3</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წელიწადში ერთხელ</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10 </w:t>
            </w:r>
            <w:r>
              <w:rPr>
                <w:rFonts w:ascii="Sylfaen" w:eastAsia="Times New Roman" w:hAnsi="Sylfaen" w:cs="Sylfaen"/>
                <w:noProof/>
                <w:sz w:val="20"/>
                <w:szCs w:val="20"/>
                <w:lang w:val="ka-GE" w:eastAsia="ka-GE"/>
              </w:rPr>
              <w:t>ნოემბრამდე</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hAnsi="Sylfaen" w:cs="Sylfaen"/>
                <w:noProof/>
                <w:sz w:val="20"/>
                <w:szCs w:val="20"/>
                <w:lang w:val="en-US"/>
              </w:rPr>
              <w:t xml:space="preserve">II </w:t>
            </w:r>
            <w:r>
              <w:rPr>
                <w:rFonts w:ascii="Sylfaen" w:eastAsia="Times New Roman" w:hAnsi="Sylfaen" w:cs="Sylfaen"/>
                <w:noProof/>
                <w:sz w:val="20"/>
                <w:szCs w:val="20"/>
                <w:lang w:val="ka-GE" w:eastAsia="ka-GE"/>
              </w:rPr>
              <w:t>დონე</w:t>
            </w:r>
            <w:r>
              <w:rPr>
                <w:rFonts w:ascii="Sylfaen" w:hAnsi="Sylfaen" w:cs="Sylfaen"/>
                <w:noProof/>
                <w:sz w:val="20"/>
                <w:szCs w:val="20"/>
                <w:lang w:val="en-US"/>
              </w:rPr>
              <w:t xml:space="preserve"> </w:t>
            </w:r>
          </w:p>
        </w:tc>
      </w:tr>
      <w:tr w:rsidR="00033A5C">
        <w:tc>
          <w:tcPr>
            <w:tcW w:w="3038" w:type="dxa"/>
            <w:vMerge w:val="restart"/>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ანგარიში ჩატარებული პროფილაქტიკური აცრების შესახებ </w:t>
            </w:r>
            <w:r>
              <w:rPr>
                <w:rFonts w:ascii="Sylfaen" w:eastAsia="Times New Roman" w:hAnsi="Sylfaen" w:cs="Sylfaen"/>
                <w:noProof/>
                <w:sz w:val="20"/>
                <w:szCs w:val="20"/>
                <w:lang w:val="ka-GE" w:eastAsia="ka-GE"/>
              </w:rPr>
              <w:t>ფ.1.8</w:t>
            </w:r>
          </w:p>
        </w:tc>
        <w:tc>
          <w:tcPr>
            <w:tcW w:w="1858" w:type="dxa"/>
            <w:vMerge w:val="restart"/>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თვეში ერთხელ </w:t>
            </w:r>
          </w:p>
        </w:tc>
        <w:tc>
          <w:tcPr>
            <w:tcW w:w="1858" w:type="dxa"/>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eastAsia="Times New Roman" w:hAnsi="Sylfaen" w:cs="Sylfaen"/>
                <w:noProof/>
                <w:sz w:val="20"/>
                <w:szCs w:val="20"/>
                <w:lang w:val="en-US"/>
              </w:rPr>
              <w:t>მიმდინარე თვის 30 რიცხვი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en-US"/>
              </w:rPr>
              <w:t xml:space="preserve">II </w:t>
            </w:r>
            <w:r>
              <w:rPr>
                <w:rFonts w:ascii="Sylfaen" w:eastAsia="Times New Roman" w:hAnsi="Sylfaen" w:cs="Sylfaen"/>
                <w:noProof/>
                <w:sz w:val="20"/>
                <w:szCs w:val="20"/>
                <w:lang w:val="ka-GE" w:eastAsia="ka-GE"/>
              </w:rPr>
              <w:t>დონე</w:t>
            </w:r>
            <w:r>
              <w:rPr>
                <w:rFonts w:ascii="Sylfaen" w:hAnsi="Sylfaen" w:cs="Sylfaen"/>
                <w:noProof/>
                <w:sz w:val="20"/>
                <w:szCs w:val="20"/>
                <w:lang w:val="en-US"/>
              </w:rPr>
              <w:t xml:space="preserve"> </w:t>
            </w:r>
          </w:p>
        </w:tc>
      </w:tr>
      <w:tr w:rsidR="00033A5C">
        <w:tc>
          <w:tcPr>
            <w:tcW w:w="3038" w:type="dxa"/>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hAnsi="Sylfaen" w:cs="Sylfaen"/>
                <w:noProof/>
                <w:sz w:val="20"/>
                <w:szCs w:val="20"/>
                <w:lang w:val="en-US"/>
              </w:rPr>
            </w:pPr>
          </w:p>
        </w:tc>
        <w:tc>
          <w:tcPr>
            <w:tcW w:w="1858" w:type="dxa"/>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hAnsi="Sylfaen" w:cs="Sylfaen"/>
                <w:noProof/>
                <w:sz w:val="20"/>
                <w:szCs w:val="20"/>
                <w:lang w:val="en-US"/>
              </w:rPr>
            </w:pPr>
          </w:p>
        </w:tc>
        <w:tc>
          <w:tcPr>
            <w:tcW w:w="1858" w:type="dxa"/>
            <w:tcBorders>
              <w:top w:val="single" w:sz="4" w:space="0" w:color="auto"/>
              <w:left w:val="single" w:sz="4" w:space="0" w:color="auto"/>
              <w:bottom w:val="single" w:sz="4" w:space="0" w:color="auto"/>
              <w:right w:val="single" w:sz="4" w:space="0" w:color="auto"/>
            </w:tcBorders>
          </w:tcPr>
          <w:p w:rsidR="00033A5C" w:rsidRDefault="0052773F">
            <w:pPr>
              <w:pStyle w:val="BodyText"/>
              <w:tabs>
                <w:tab w:val="clear" w:pos="270"/>
                <w:tab w:val="clear" w:pos="720"/>
                <w:tab w:val="left" w:pos="900"/>
                <w:tab w:val="left" w:pos="7920"/>
                <w:tab w:val="left" w:pos="8640"/>
                <w:tab w:val="left" w:pos="9360"/>
                <w:tab w:val="left" w:pos="10080"/>
              </w:tabs>
              <w:jc w:val="both"/>
              <w:rPr>
                <w:rFonts w:ascii="Sylfaen" w:eastAsiaTheme="minorEastAsia" w:hAnsi="Sylfaen" w:cs="Sylfaen"/>
                <w:b w:val="0"/>
                <w:bCs w:val="0"/>
                <w:noProof/>
                <w:sz w:val="20"/>
                <w:szCs w:val="20"/>
                <w:lang w:val="ka-GE" w:eastAsia="ka-GE"/>
              </w:rPr>
            </w:pPr>
            <w:r>
              <w:rPr>
                <w:rFonts w:ascii="Sylfaen" w:eastAsia="Times New Roman" w:hAnsi="Sylfaen" w:cs="Sylfaen"/>
                <w:b w:val="0"/>
                <w:bCs w:val="0"/>
                <w:noProof/>
                <w:sz w:val="20"/>
                <w:szCs w:val="20"/>
                <w:lang w:val="en-US"/>
              </w:rPr>
              <w:t>მომდევნო თვის 3 რიცხვი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rPr>
                <w:rFonts w:ascii="Sylfaen" w:eastAsiaTheme="minorEastAsia" w:hAnsi="Sylfaen" w:cs="Sylfaen"/>
                <w:b w:val="0"/>
                <w:bCs w:val="0"/>
                <w:noProof/>
                <w:sz w:val="20"/>
                <w:szCs w:val="20"/>
                <w:lang w:val="ka-GE" w:eastAsia="ka-GE"/>
              </w:rPr>
            </w:pPr>
            <w:r>
              <w:rPr>
                <w:rFonts w:ascii="Sylfaen" w:eastAsiaTheme="minorEastAsia" w:hAnsi="Sylfaen" w:cs="Sylfaen"/>
                <w:b w:val="0"/>
                <w:bCs w:val="0"/>
                <w:noProof/>
                <w:sz w:val="20"/>
                <w:szCs w:val="20"/>
                <w:lang w:val="en-US"/>
              </w:rPr>
              <w:t xml:space="preserve">II </w:t>
            </w:r>
            <w:r>
              <w:rPr>
                <w:rFonts w:ascii="Sylfaen" w:eastAsia="Times New Roman" w:hAnsi="Sylfaen" w:cs="Sylfaen"/>
                <w:b w:val="0"/>
                <w:bCs w:val="0"/>
                <w:noProof/>
                <w:sz w:val="20"/>
                <w:szCs w:val="20"/>
                <w:lang w:val="en-US"/>
              </w:rPr>
              <w:t xml:space="preserve">დონე </w:t>
            </w:r>
          </w:p>
        </w:tc>
      </w:tr>
      <w:tr w:rsidR="00033A5C">
        <w:tc>
          <w:tcPr>
            <w:tcW w:w="303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pt-BR" w:eastAsia="pt-BR"/>
              </w:rPr>
              <w:t>ასაცრელი მასალების საჭიროების გამოანგარიშების ცხრილი</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ფ.1.9</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თვეში ერთხელ</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pt-BR" w:eastAsia="pt-BR"/>
              </w:rPr>
            </w:pP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pt-BR" w:eastAsia="pt-BR"/>
              </w:rPr>
            </w:pP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pt-BR" w:eastAsia="pt-BR"/>
              </w:rPr>
            </w:pPr>
            <w:r>
              <w:rPr>
                <w:rFonts w:ascii="Sylfaen" w:hAnsi="Sylfaen" w:cs="Sylfaen"/>
                <w:noProof/>
                <w:sz w:val="20"/>
                <w:szCs w:val="20"/>
                <w:lang w:val="ka-GE" w:eastAsia="ka-GE"/>
              </w:rPr>
              <w:t xml:space="preserve">II </w:t>
            </w:r>
            <w:r>
              <w:rPr>
                <w:rFonts w:ascii="Sylfaen" w:eastAsia="Times New Roman" w:hAnsi="Sylfaen" w:cs="Sylfaen"/>
                <w:noProof/>
                <w:sz w:val="20"/>
                <w:szCs w:val="20"/>
                <w:lang w:val="ka-GE" w:eastAsia="ka-GE"/>
              </w:rPr>
              <w:t xml:space="preserve">დონე </w:t>
            </w:r>
          </w:p>
        </w:tc>
      </w:tr>
      <w:tr w:rsidR="00033A5C">
        <w:tc>
          <w:tcPr>
            <w:tcW w:w="3038" w:type="dxa"/>
            <w:vMerge w:val="restart"/>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eastAsia="Times New Roman" w:hAnsi="Sylfaen" w:cs="Sylfaen"/>
                <w:noProof/>
                <w:sz w:val="20"/>
                <w:szCs w:val="20"/>
                <w:lang w:val="en-US"/>
              </w:rPr>
              <w:t>ანგარიში მოსახლეობის ასაკობრივი ჯგუფების შესახებ</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ფ.2.2</w:t>
            </w:r>
            <w:r>
              <w:rPr>
                <w:rFonts w:ascii="Sylfaen" w:hAnsi="Sylfaen" w:cs="Sylfaen"/>
                <w:noProof/>
                <w:sz w:val="20"/>
                <w:szCs w:val="20"/>
                <w:lang w:val="en-US"/>
              </w:rPr>
              <w:t xml:space="preserve"> </w:t>
            </w:r>
          </w:p>
        </w:tc>
        <w:tc>
          <w:tcPr>
            <w:tcW w:w="1858" w:type="dxa"/>
            <w:vMerge w:val="restart"/>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წელიწადში ერთხელ</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15 </w:t>
            </w:r>
            <w:r>
              <w:rPr>
                <w:rFonts w:ascii="Sylfaen" w:eastAsia="Times New Roman" w:hAnsi="Sylfaen" w:cs="Sylfaen"/>
                <w:noProof/>
                <w:sz w:val="20"/>
                <w:szCs w:val="20"/>
                <w:lang w:val="ka-GE" w:eastAsia="ka-GE"/>
              </w:rPr>
              <w:t xml:space="preserve">ნოემბერი </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it-IT" w:eastAsia="it-IT"/>
              </w:rPr>
            </w:pPr>
            <w:r>
              <w:rPr>
                <w:rFonts w:ascii="Sylfaen" w:hAnsi="Sylfaen" w:cs="Sylfaen"/>
                <w:noProof/>
                <w:sz w:val="20"/>
                <w:szCs w:val="20"/>
                <w:lang w:val="it-IT" w:eastAsia="it-IT"/>
              </w:rPr>
              <w:t>III</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დონე (არსებობის შემთხვევაში)</w:t>
            </w:r>
          </w:p>
        </w:tc>
      </w:tr>
      <w:tr w:rsidR="00033A5C">
        <w:tc>
          <w:tcPr>
            <w:tcW w:w="3038" w:type="dxa"/>
            <w:vMerge/>
            <w:tcBorders>
              <w:top w:val="nil"/>
              <w:left w:val="single" w:sz="4" w:space="0" w:color="auto"/>
              <w:bottom w:val="single" w:sz="4" w:space="0" w:color="auto"/>
              <w:right w:val="single" w:sz="4" w:space="0" w:color="auto"/>
            </w:tcBorders>
          </w:tcPr>
          <w:p w:rsidR="00033A5C" w:rsidRDefault="00033A5C">
            <w:pPr>
              <w:widowControl w:val="0"/>
              <w:spacing w:after="0" w:line="240" w:lineRule="auto"/>
              <w:rPr>
                <w:rFonts w:ascii="Sylfaen" w:hAnsi="Sylfaen" w:cs="Sylfaen"/>
                <w:noProof/>
                <w:sz w:val="20"/>
                <w:szCs w:val="20"/>
                <w:lang w:val="it-IT" w:eastAsia="it-IT"/>
              </w:rPr>
            </w:pPr>
          </w:p>
        </w:tc>
        <w:tc>
          <w:tcPr>
            <w:tcW w:w="1858" w:type="dxa"/>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hAnsi="Sylfaen" w:cs="Sylfaen"/>
                <w:noProof/>
                <w:sz w:val="20"/>
                <w:szCs w:val="20"/>
                <w:lang w:val="it-IT" w:eastAsia="it-IT"/>
              </w:rPr>
            </w:pP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rPr>
                <w:rFonts w:ascii="Sylfaen" w:eastAsiaTheme="minorEastAsia" w:hAnsi="Sylfaen" w:cs="Sylfaen"/>
                <w:b w:val="0"/>
                <w:bCs w:val="0"/>
                <w:noProof/>
                <w:sz w:val="20"/>
                <w:szCs w:val="20"/>
                <w:lang w:val="en-US"/>
              </w:rPr>
            </w:pPr>
            <w:r>
              <w:rPr>
                <w:rFonts w:ascii="Sylfaen" w:eastAsiaTheme="minorEastAsia" w:hAnsi="Sylfaen" w:cs="Sylfaen"/>
                <w:b w:val="0"/>
                <w:bCs w:val="0"/>
                <w:noProof/>
                <w:sz w:val="20"/>
                <w:szCs w:val="20"/>
                <w:lang w:val="ka-GE" w:eastAsia="ka-GE"/>
              </w:rPr>
              <w:t>2</w:t>
            </w:r>
            <w:r>
              <w:rPr>
                <w:rFonts w:ascii="Sylfaen" w:eastAsiaTheme="minorEastAsia" w:hAnsi="Sylfaen" w:cs="Sylfaen"/>
                <w:b w:val="0"/>
                <w:bCs w:val="0"/>
                <w:noProof/>
                <w:sz w:val="20"/>
                <w:szCs w:val="20"/>
                <w:lang w:val="en-US"/>
              </w:rPr>
              <w:t xml:space="preserve">0 </w:t>
            </w:r>
            <w:r>
              <w:rPr>
                <w:rFonts w:ascii="Sylfaen" w:eastAsia="Times New Roman" w:hAnsi="Sylfaen" w:cs="Sylfaen"/>
                <w:b w:val="0"/>
                <w:bCs w:val="0"/>
                <w:noProof/>
                <w:sz w:val="20"/>
                <w:szCs w:val="20"/>
                <w:lang w:val="ka-GE" w:eastAsia="ka-GE"/>
              </w:rPr>
              <w:t>ნოემბერი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jc w:val="both"/>
              <w:rPr>
                <w:rFonts w:ascii="Sylfaen" w:eastAsia="Times New Roman" w:hAnsi="Sylfaen" w:cs="Sylfaen"/>
                <w:b w:val="0"/>
                <w:bCs w:val="0"/>
                <w:noProof/>
                <w:sz w:val="20"/>
                <w:szCs w:val="20"/>
                <w:lang w:val="ka-GE" w:eastAsia="ka-GE"/>
              </w:rPr>
            </w:pPr>
            <w:r>
              <w:rPr>
                <w:rFonts w:ascii="Sylfaen" w:eastAsiaTheme="minorEastAsia" w:hAnsi="Sylfaen" w:cs="Sylfaen"/>
                <w:b w:val="0"/>
                <w:bCs w:val="0"/>
                <w:noProof/>
                <w:sz w:val="20"/>
                <w:szCs w:val="20"/>
                <w:lang w:val="it-IT" w:eastAsia="it-IT"/>
              </w:rPr>
              <w:t xml:space="preserve">II </w:t>
            </w:r>
            <w:r>
              <w:rPr>
                <w:rFonts w:ascii="Sylfaen" w:eastAsia="Times New Roman" w:hAnsi="Sylfaen" w:cs="Sylfaen"/>
                <w:b w:val="0"/>
                <w:bCs w:val="0"/>
                <w:noProof/>
                <w:sz w:val="20"/>
                <w:szCs w:val="20"/>
                <w:lang w:val="it-IT" w:eastAsia="it-IT"/>
              </w:rPr>
              <w:t xml:space="preserve">და/ან </w:t>
            </w:r>
            <w:r>
              <w:rPr>
                <w:rFonts w:ascii="Sylfaen" w:eastAsiaTheme="minorEastAsia" w:hAnsi="Sylfaen" w:cs="Sylfaen"/>
                <w:b w:val="0"/>
                <w:bCs w:val="0"/>
                <w:noProof/>
                <w:sz w:val="20"/>
                <w:szCs w:val="20"/>
                <w:lang w:val="pt-BR" w:eastAsia="pt-BR"/>
              </w:rPr>
              <w:t>III</w:t>
            </w:r>
            <w:r>
              <w:rPr>
                <w:rFonts w:ascii="Sylfaen" w:eastAsiaTheme="minorEastAsia" w:hAnsi="Sylfaen" w:cs="Sylfaen"/>
                <w:b w:val="0"/>
                <w:bCs w:val="0"/>
                <w:noProof/>
                <w:sz w:val="20"/>
                <w:szCs w:val="20"/>
                <w:lang w:val="ka-GE" w:eastAsia="ka-GE"/>
              </w:rPr>
              <w:t xml:space="preserve"> </w:t>
            </w:r>
            <w:r>
              <w:rPr>
                <w:rFonts w:ascii="Sylfaen" w:eastAsia="Times New Roman" w:hAnsi="Sylfaen" w:cs="Sylfaen"/>
                <w:b w:val="0"/>
                <w:bCs w:val="0"/>
                <w:noProof/>
                <w:sz w:val="20"/>
                <w:szCs w:val="20"/>
                <w:lang w:val="ka-GE" w:eastAsia="ka-GE"/>
              </w:rPr>
              <w:t xml:space="preserve">დონე აგზავნის ინფორმაციას </w:t>
            </w:r>
            <w:r>
              <w:rPr>
                <w:rFonts w:ascii="Sylfaen" w:eastAsiaTheme="minorEastAsia" w:hAnsi="Sylfaen" w:cs="Sylfaen"/>
                <w:b w:val="0"/>
                <w:bCs w:val="0"/>
                <w:noProof/>
                <w:sz w:val="20"/>
                <w:szCs w:val="20"/>
                <w:lang w:val="pt-BR" w:eastAsia="pt-BR"/>
              </w:rPr>
              <w:t>IV</w:t>
            </w:r>
            <w:r>
              <w:rPr>
                <w:rFonts w:ascii="Sylfaen" w:eastAsia="Times New Roman" w:hAnsi="Sylfaen" w:cs="Sylfaen"/>
                <w:b w:val="0"/>
                <w:bCs w:val="0"/>
                <w:noProof/>
                <w:sz w:val="20"/>
                <w:szCs w:val="20"/>
                <w:lang w:val="ka-GE" w:eastAsia="ka-GE"/>
              </w:rPr>
              <w:t>დონეზე</w:t>
            </w:r>
          </w:p>
        </w:tc>
      </w:tr>
      <w:tr w:rsidR="00033A5C">
        <w:tc>
          <w:tcPr>
            <w:tcW w:w="3038" w:type="dxa"/>
            <w:vMerge w:val="restart"/>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FF0000"/>
                <w:sz w:val="20"/>
                <w:szCs w:val="20"/>
                <w:lang w:val="ka-GE" w:eastAsia="ka-GE"/>
              </w:rPr>
            </w:pPr>
            <w:r>
              <w:rPr>
                <w:rFonts w:ascii="Sylfaen" w:eastAsia="Times New Roman" w:hAnsi="Sylfaen" w:cs="Sylfaen"/>
                <w:noProof/>
                <w:sz w:val="20"/>
                <w:szCs w:val="20"/>
                <w:lang w:val="en-US"/>
              </w:rPr>
              <w:t xml:space="preserve">აცრების გეგმა მომდევნო წლისათვის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ფ.2.3</w:t>
            </w:r>
          </w:p>
        </w:tc>
        <w:tc>
          <w:tcPr>
            <w:tcW w:w="1858" w:type="dxa"/>
            <w:vMerge w:val="restart"/>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წელიწადში ერთხელ</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hAnsi="Sylfaen" w:cs="Sylfaen"/>
                <w:noProof/>
                <w:sz w:val="20"/>
                <w:szCs w:val="20"/>
                <w:lang w:val="en-US"/>
              </w:rPr>
              <w:t xml:space="preserve">15 </w:t>
            </w:r>
            <w:r>
              <w:rPr>
                <w:rFonts w:ascii="Sylfaen" w:eastAsia="Times New Roman" w:hAnsi="Sylfaen" w:cs="Sylfaen"/>
                <w:noProof/>
                <w:sz w:val="20"/>
                <w:szCs w:val="20"/>
                <w:lang w:val="ka-GE" w:eastAsia="ka-GE"/>
              </w:rPr>
              <w:t>ნოემბერი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it-IT" w:eastAsia="it-IT"/>
              </w:rPr>
            </w:pPr>
            <w:r>
              <w:rPr>
                <w:rFonts w:ascii="Sylfaen" w:hAnsi="Sylfaen" w:cs="Sylfaen"/>
                <w:noProof/>
                <w:sz w:val="20"/>
                <w:szCs w:val="20"/>
                <w:lang w:val="it-IT" w:eastAsia="it-IT"/>
              </w:rPr>
              <w:t xml:space="preserve">III </w:t>
            </w:r>
            <w:r>
              <w:rPr>
                <w:rFonts w:ascii="Sylfaen" w:eastAsia="Times New Roman" w:hAnsi="Sylfaen" w:cs="Sylfaen"/>
                <w:noProof/>
                <w:sz w:val="20"/>
                <w:szCs w:val="20"/>
                <w:lang w:val="it-IT" w:eastAsia="it-IT"/>
              </w:rPr>
              <w:t>დონე</w:t>
            </w:r>
            <w:r>
              <w:rPr>
                <w:rFonts w:ascii="Sylfaen" w:hAnsi="Sylfaen" w:cs="Sylfaen"/>
                <w:noProof/>
                <w:sz w:val="20"/>
                <w:szCs w:val="20"/>
                <w:lang w:val="ka-GE" w:eastAsia="ka-GE"/>
              </w:rPr>
              <w:t xml:space="preserve"> </w:t>
            </w:r>
            <w:r>
              <w:rPr>
                <w:rFonts w:ascii="Sylfaen" w:hAnsi="Sylfaen" w:cs="Sylfaen"/>
                <w:noProof/>
                <w:sz w:val="20"/>
                <w:szCs w:val="20"/>
                <w:lang w:val="it-IT" w:eastAsia="it-IT"/>
              </w:rPr>
              <w:t>(</w:t>
            </w:r>
            <w:r>
              <w:rPr>
                <w:rFonts w:ascii="Sylfaen" w:eastAsia="Times New Roman" w:hAnsi="Sylfaen" w:cs="Sylfaen"/>
                <w:noProof/>
                <w:sz w:val="20"/>
                <w:szCs w:val="20"/>
                <w:lang w:val="it-IT" w:eastAsia="it-IT"/>
              </w:rPr>
              <w:t>არსებობის შემთხვევაში)</w:t>
            </w:r>
          </w:p>
        </w:tc>
      </w:tr>
      <w:tr w:rsidR="00033A5C">
        <w:trPr>
          <w:trHeight w:val="955"/>
        </w:trPr>
        <w:tc>
          <w:tcPr>
            <w:tcW w:w="3038" w:type="dxa"/>
            <w:vMerge/>
            <w:tcBorders>
              <w:top w:val="nil"/>
              <w:left w:val="single" w:sz="4" w:space="0" w:color="auto"/>
              <w:bottom w:val="single" w:sz="4" w:space="0" w:color="auto"/>
              <w:right w:val="single" w:sz="4" w:space="0" w:color="auto"/>
            </w:tcBorders>
          </w:tcPr>
          <w:p w:rsidR="00033A5C" w:rsidRDefault="00033A5C">
            <w:pPr>
              <w:widowControl w:val="0"/>
              <w:spacing w:after="0" w:line="240" w:lineRule="auto"/>
              <w:rPr>
                <w:rFonts w:ascii="Sylfaen" w:eastAsia="Times New Roman" w:hAnsi="Sylfaen" w:cs="Sylfaen"/>
                <w:noProof/>
                <w:sz w:val="20"/>
                <w:szCs w:val="20"/>
                <w:lang w:val="it-IT" w:eastAsia="it-IT"/>
              </w:rPr>
            </w:pPr>
          </w:p>
        </w:tc>
        <w:tc>
          <w:tcPr>
            <w:tcW w:w="1858" w:type="dxa"/>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eastAsia="Times New Roman" w:hAnsi="Sylfaen" w:cs="Sylfaen"/>
                <w:noProof/>
                <w:sz w:val="20"/>
                <w:szCs w:val="20"/>
                <w:lang w:val="it-IT" w:eastAsia="it-IT"/>
              </w:rPr>
            </w:pP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rPr>
                <w:rFonts w:ascii="Sylfaen" w:eastAsia="Times New Roman" w:hAnsi="Sylfaen" w:cs="Sylfaen"/>
                <w:b w:val="0"/>
                <w:bCs w:val="0"/>
                <w:noProof/>
                <w:sz w:val="20"/>
                <w:szCs w:val="20"/>
                <w:lang w:val="ka-GE" w:eastAsia="ka-GE"/>
              </w:rPr>
            </w:pPr>
            <w:r>
              <w:rPr>
                <w:rFonts w:ascii="Sylfaen" w:eastAsiaTheme="minorEastAsia" w:hAnsi="Sylfaen" w:cs="Sylfaen"/>
                <w:b w:val="0"/>
                <w:bCs w:val="0"/>
                <w:noProof/>
                <w:sz w:val="20"/>
                <w:szCs w:val="20"/>
                <w:lang w:val="en-US"/>
              </w:rPr>
              <w:t xml:space="preserve">20 </w:t>
            </w:r>
            <w:r>
              <w:rPr>
                <w:rFonts w:ascii="Sylfaen" w:eastAsia="Times New Roman" w:hAnsi="Sylfaen" w:cs="Sylfaen"/>
                <w:b w:val="0"/>
                <w:bCs w:val="0"/>
                <w:noProof/>
                <w:sz w:val="20"/>
                <w:szCs w:val="20"/>
                <w:lang w:val="ka-GE" w:eastAsia="ka-GE"/>
              </w:rPr>
              <w:t>ნოემბერი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jc w:val="both"/>
              <w:rPr>
                <w:rFonts w:ascii="Sylfaen" w:eastAsiaTheme="minorEastAsia" w:hAnsi="Sylfaen" w:cs="Sylfaen"/>
                <w:b w:val="0"/>
                <w:bCs w:val="0"/>
                <w:noProof/>
                <w:sz w:val="20"/>
                <w:szCs w:val="20"/>
                <w:lang w:val="it-IT" w:eastAsia="it-IT"/>
              </w:rPr>
            </w:pPr>
            <w:r>
              <w:rPr>
                <w:rFonts w:ascii="Sylfaen" w:eastAsiaTheme="minorEastAsia" w:hAnsi="Sylfaen" w:cs="Sylfaen"/>
                <w:b w:val="0"/>
                <w:bCs w:val="0"/>
                <w:noProof/>
                <w:sz w:val="20"/>
                <w:szCs w:val="20"/>
                <w:lang w:val="pt-BR" w:eastAsia="pt-BR"/>
              </w:rPr>
              <w:t xml:space="preserve">II </w:t>
            </w:r>
            <w:r>
              <w:rPr>
                <w:rFonts w:ascii="Sylfaen" w:eastAsia="Times New Roman" w:hAnsi="Sylfaen" w:cs="Sylfaen"/>
                <w:b w:val="0"/>
                <w:bCs w:val="0"/>
                <w:noProof/>
                <w:sz w:val="20"/>
                <w:szCs w:val="20"/>
                <w:lang w:val="pt-BR" w:eastAsia="pt-BR"/>
              </w:rPr>
              <w:t>და/ან III დონე აგზავნის ინფორ</w:t>
            </w:r>
            <w:r>
              <w:rPr>
                <w:rFonts w:ascii="Sylfaen" w:eastAsiaTheme="minorEastAsia" w:hAnsi="Sylfaen" w:cs="Sylfaen"/>
                <w:b w:val="0"/>
                <w:bCs w:val="0"/>
                <w:noProof/>
                <w:sz w:val="20"/>
                <w:szCs w:val="20"/>
                <w:lang w:val="ka-GE" w:eastAsia="ka-GE"/>
              </w:rPr>
              <w:t>-</w:t>
            </w:r>
            <w:r>
              <w:rPr>
                <w:rFonts w:ascii="Sylfaen" w:eastAsia="Times New Roman" w:hAnsi="Sylfaen" w:cs="Sylfaen"/>
                <w:b w:val="0"/>
                <w:bCs w:val="0"/>
                <w:noProof/>
                <w:sz w:val="20"/>
                <w:szCs w:val="20"/>
                <w:lang w:val="pt-BR" w:eastAsia="pt-BR"/>
              </w:rPr>
              <w:t>მაციას IVდონეზე</w:t>
            </w:r>
          </w:p>
        </w:tc>
      </w:tr>
      <w:tr w:rsidR="00033A5C">
        <w:tc>
          <w:tcPr>
            <w:tcW w:w="3038" w:type="dxa"/>
            <w:vMerge w:val="restart"/>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eastAsia="Times New Roman" w:hAnsi="Sylfaen" w:cs="Sylfaen"/>
                <w:noProof/>
                <w:sz w:val="20"/>
                <w:szCs w:val="20"/>
                <w:lang w:val="en-US"/>
              </w:rPr>
              <w:t>ანგარიში ჩატარებული პროფილაქტიკური აცრების შესახებ</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lastRenderedPageBreak/>
              <w:t xml:space="preserve">ფ.2.8 </w:t>
            </w:r>
          </w:p>
        </w:tc>
        <w:tc>
          <w:tcPr>
            <w:tcW w:w="1858" w:type="dxa"/>
            <w:vMerge w:val="restart"/>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lastRenderedPageBreak/>
              <w:t>თვეში ერთხელ</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მომდევნო თვის</w:t>
            </w:r>
            <w:r>
              <w:rPr>
                <w:rFonts w:ascii="Sylfaen" w:hAnsi="Sylfaen" w:cs="Sylfaen"/>
                <w:noProof/>
                <w:sz w:val="20"/>
                <w:szCs w:val="20"/>
                <w:lang w:val="en-US"/>
              </w:rPr>
              <w:t xml:space="preserve"> 5 </w:t>
            </w:r>
            <w:r>
              <w:rPr>
                <w:rFonts w:ascii="Sylfaen" w:eastAsia="Times New Roman" w:hAnsi="Sylfaen" w:cs="Sylfaen"/>
                <w:noProof/>
                <w:sz w:val="20"/>
                <w:szCs w:val="20"/>
                <w:lang w:val="ka-GE" w:eastAsia="ka-GE"/>
              </w:rPr>
              <w:t>რიცხვი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pt-BR" w:eastAsia="pt-BR"/>
              </w:rPr>
            </w:pPr>
            <w:r>
              <w:rPr>
                <w:rFonts w:ascii="Sylfaen" w:hAnsi="Sylfaen" w:cs="Sylfaen"/>
                <w:noProof/>
                <w:sz w:val="20"/>
                <w:szCs w:val="20"/>
                <w:lang w:val="pt-BR" w:eastAsia="pt-BR"/>
              </w:rPr>
              <w:t xml:space="preserve">III </w:t>
            </w:r>
            <w:r>
              <w:rPr>
                <w:rFonts w:ascii="Sylfaen" w:eastAsia="Times New Roman" w:hAnsi="Sylfaen" w:cs="Sylfaen"/>
                <w:noProof/>
                <w:sz w:val="20"/>
                <w:szCs w:val="20"/>
                <w:lang w:val="pt-BR" w:eastAsia="pt-BR"/>
              </w:rPr>
              <w:t>დონე</w:t>
            </w:r>
            <w:r>
              <w:rPr>
                <w:rFonts w:ascii="Sylfaen" w:hAnsi="Sylfaen" w:cs="Sylfaen"/>
                <w:noProof/>
                <w:sz w:val="20"/>
                <w:szCs w:val="20"/>
                <w:lang w:val="ka-GE" w:eastAsia="ka-GE"/>
              </w:rPr>
              <w:t xml:space="preserve"> </w:t>
            </w:r>
            <w:r>
              <w:rPr>
                <w:rFonts w:ascii="Sylfaen" w:hAnsi="Sylfaen" w:cs="Sylfaen"/>
                <w:noProof/>
                <w:sz w:val="20"/>
                <w:szCs w:val="20"/>
                <w:lang w:val="pt-BR" w:eastAsia="pt-BR"/>
              </w:rPr>
              <w:t>(</w:t>
            </w:r>
            <w:r>
              <w:rPr>
                <w:rFonts w:ascii="Sylfaen" w:eastAsia="Times New Roman" w:hAnsi="Sylfaen" w:cs="Sylfaen"/>
                <w:noProof/>
                <w:sz w:val="20"/>
                <w:szCs w:val="20"/>
                <w:lang w:val="pt-BR" w:eastAsia="pt-BR"/>
              </w:rPr>
              <w:t>არსებობის შემთხვევაში)</w:t>
            </w:r>
          </w:p>
        </w:tc>
      </w:tr>
      <w:tr w:rsidR="00033A5C">
        <w:tc>
          <w:tcPr>
            <w:tcW w:w="3038" w:type="dxa"/>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eastAsia="Times New Roman" w:hAnsi="Sylfaen" w:cs="Sylfaen"/>
                <w:noProof/>
                <w:sz w:val="20"/>
                <w:szCs w:val="20"/>
                <w:lang w:val="pt-BR" w:eastAsia="pt-BR"/>
              </w:rPr>
            </w:pPr>
          </w:p>
        </w:tc>
        <w:tc>
          <w:tcPr>
            <w:tcW w:w="1858" w:type="dxa"/>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eastAsia="Times New Roman" w:hAnsi="Sylfaen" w:cs="Sylfaen"/>
                <w:noProof/>
                <w:sz w:val="20"/>
                <w:szCs w:val="20"/>
                <w:lang w:val="pt-BR" w:eastAsia="pt-BR"/>
              </w:rPr>
            </w:pP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rPr>
                <w:rFonts w:ascii="Sylfaen" w:eastAsia="Times New Roman" w:hAnsi="Sylfaen" w:cs="Sylfaen"/>
                <w:b w:val="0"/>
                <w:bCs w:val="0"/>
                <w:noProof/>
                <w:sz w:val="20"/>
                <w:szCs w:val="20"/>
                <w:lang w:val="ka-GE" w:eastAsia="ka-GE"/>
              </w:rPr>
            </w:pPr>
            <w:r>
              <w:rPr>
                <w:rFonts w:ascii="Sylfaen" w:eastAsia="Times New Roman" w:hAnsi="Sylfaen" w:cs="Sylfaen"/>
                <w:b w:val="0"/>
                <w:bCs w:val="0"/>
                <w:noProof/>
                <w:sz w:val="20"/>
                <w:szCs w:val="20"/>
                <w:lang w:val="ka-GE" w:eastAsia="ka-GE"/>
              </w:rPr>
              <w:t>მომდევნო თვის</w:t>
            </w:r>
            <w:r>
              <w:rPr>
                <w:rFonts w:ascii="Sylfaen" w:eastAsiaTheme="minorEastAsia" w:hAnsi="Sylfaen" w:cs="Sylfaen"/>
                <w:b w:val="0"/>
                <w:bCs w:val="0"/>
                <w:noProof/>
                <w:sz w:val="20"/>
                <w:szCs w:val="20"/>
                <w:lang w:val="en-US"/>
              </w:rPr>
              <w:t xml:space="preserve"> </w:t>
            </w:r>
            <w:r>
              <w:rPr>
                <w:rFonts w:ascii="Sylfaen" w:eastAsiaTheme="minorEastAsia" w:hAnsi="Sylfaen" w:cs="Sylfaen"/>
                <w:b w:val="0"/>
                <w:bCs w:val="0"/>
                <w:noProof/>
                <w:sz w:val="20"/>
                <w:szCs w:val="20"/>
                <w:lang w:val="ka-GE" w:eastAsia="ka-GE"/>
              </w:rPr>
              <w:t xml:space="preserve">10 </w:t>
            </w:r>
            <w:r>
              <w:rPr>
                <w:rFonts w:ascii="Sylfaen" w:eastAsia="Times New Roman" w:hAnsi="Sylfaen" w:cs="Sylfaen"/>
                <w:b w:val="0"/>
                <w:bCs w:val="0"/>
                <w:noProof/>
                <w:sz w:val="20"/>
                <w:szCs w:val="20"/>
                <w:lang w:val="ka-GE" w:eastAsia="ka-GE"/>
              </w:rPr>
              <w:t>რიცხვი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jc w:val="both"/>
              <w:rPr>
                <w:rFonts w:ascii="Sylfaen" w:eastAsiaTheme="minorEastAsia" w:hAnsi="Sylfaen" w:cs="Sylfaen"/>
                <w:b w:val="0"/>
                <w:bCs w:val="0"/>
                <w:noProof/>
                <w:sz w:val="20"/>
                <w:szCs w:val="20"/>
                <w:lang w:val="it-IT" w:eastAsia="it-IT"/>
              </w:rPr>
            </w:pPr>
            <w:r>
              <w:rPr>
                <w:rFonts w:ascii="Sylfaen" w:eastAsiaTheme="minorEastAsia" w:hAnsi="Sylfaen" w:cs="Sylfaen"/>
                <w:b w:val="0"/>
                <w:bCs w:val="0"/>
                <w:noProof/>
                <w:sz w:val="20"/>
                <w:szCs w:val="20"/>
                <w:lang w:val="en-US"/>
              </w:rPr>
              <w:t xml:space="preserve">II </w:t>
            </w:r>
            <w:r>
              <w:rPr>
                <w:rFonts w:ascii="Sylfaen" w:eastAsia="Times New Roman" w:hAnsi="Sylfaen" w:cs="Sylfaen"/>
                <w:b w:val="0"/>
                <w:bCs w:val="0"/>
                <w:noProof/>
                <w:sz w:val="20"/>
                <w:szCs w:val="20"/>
                <w:lang w:val="en-US"/>
              </w:rPr>
              <w:t>და/ან III დონე აგზავნის ინფორმაციას IVდონეზე</w:t>
            </w:r>
          </w:p>
        </w:tc>
      </w:tr>
      <w:tr w:rsidR="00033A5C">
        <w:tc>
          <w:tcPr>
            <w:tcW w:w="3038" w:type="dxa"/>
            <w:vMerge w:val="restart"/>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ვაქცინების, შპრიცების წლიური საჭიროების ფორმა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ფ.2.10</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წელიწადში ერთხელ</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en-US"/>
              </w:rPr>
              <w:t xml:space="preserve">15 </w:t>
            </w:r>
            <w:r>
              <w:rPr>
                <w:rFonts w:ascii="Sylfaen" w:eastAsia="Times New Roman" w:hAnsi="Sylfaen" w:cs="Sylfaen"/>
                <w:noProof/>
                <w:sz w:val="20"/>
                <w:szCs w:val="20"/>
                <w:lang w:val="ka-GE" w:eastAsia="ka-GE"/>
              </w:rPr>
              <w:t>დეკემბერი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pt-BR" w:eastAsia="pt-BR"/>
              </w:rPr>
              <w:t xml:space="preserve">III </w:t>
            </w:r>
            <w:r>
              <w:rPr>
                <w:rFonts w:ascii="Sylfaen" w:eastAsia="Times New Roman" w:hAnsi="Sylfaen" w:cs="Sylfaen"/>
                <w:noProof/>
                <w:sz w:val="20"/>
                <w:szCs w:val="20"/>
                <w:lang w:val="pt-BR" w:eastAsia="pt-BR"/>
              </w:rPr>
              <w:t>დონე</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არსებობის შემთხვევაში)</w:t>
            </w:r>
          </w:p>
        </w:tc>
      </w:tr>
      <w:tr w:rsidR="00033A5C">
        <w:tc>
          <w:tcPr>
            <w:tcW w:w="3038" w:type="dxa"/>
            <w:vMerge/>
            <w:tcBorders>
              <w:top w:val="nil"/>
              <w:left w:val="single" w:sz="4" w:space="0" w:color="auto"/>
              <w:bottom w:val="single" w:sz="4" w:space="0" w:color="auto"/>
              <w:right w:val="single" w:sz="4" w:space="0" w:color="auto"/>
            </w:tcBorders>
          </w:tcPr>
          <w:p w:rsidR="00033A5C" w:rsidRDefault="00033A5C">
            <w:pPr>
              <w:widowControl w:val="0"/>
              <w:spacing w:after="0" w:line="240" w:lineRule="auto"/>
              <w:rPr>
                <w:rFonts w:ascii="Sylfaen" w:eastAsia="Times New Roman" w:hAnsi="Sylfaen" w:cs="Sylfaen"/>
                <w:noProof/>
                <w:sz w:val="20"/>
                <w:szCs w:val="20"/>
                <w:lang w:val="ka-GE" w:eastAsia="ka-GE"/>
              </w:rPr>
            </w:pP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rPr>
                <w:rFonts w:ascii="Sylfaen" w:eastAsia="Times New Roman" w:hAnsi="Sylfaen" w:cs="Sylfaen"/>
                <w:b w:val="0"/>
                <w:bCs w:val="0"/>
                <w:noProof/>
                <w:sz w:val="20"/>
                <w:szCs w:val="20"/>
                <w:lang w:val="ka-GE" w:eastAsia="ka-GE"/>
              </w:rPr>
            </w:pPr>
            <w:r>
              <w:rPr>
                <w:rFonts w:ascii="Sylfaen" w:eastAsia="Times New Roman" w:hAnsi="Sylfaen" w:cs="Sylfaen"/>
                <w:b w:val="0"/>
                <w:bCs w:val="0"/>
                <w:noProof/>
                <w:sz w:val="20"/>
                <w:szCs w:val="20"/>
                <w:lang w:val="ka-GE" w:eastAsia="ka-GE"/>
              </w:rPr>
              <w:t>წელიწადში ერთხელ</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rPr>
                <w:rFonts w:ascii="Sylfaen" w:eastAsia="Times New Roman" w:hAnsi="Sylfaen" w:cs="Sylfaen"/>
                <w:b w:val="0"/>
                <w:bCs w:val="0"/>
                <w:noProof/>
                <w:sz w:val="20"/>
                <w:szCs w:val="20"/>
                <w:lang w:val="ka-GE" w:eastAsia="ka-GE"/>
              </w:rPr>
            </w:pPr>
            <w:r>
              <w:rPr>
                <w:rFonts w:ascii="Sylfaen" w:eastAsiaTheme="minorEastAsia" w:hAnsi="Sylfaen" w:cs="Sylfaen"/>
                <w:b w:val="0"/>
                <w:bCs w:val="0"/>
                <w:noProof/>
                <w:sz w:val="20"/>
                <w:szCs w:val="20"/>
                <w:lang w:val="en-US"/>
              </w:rPr>
              <w:t xml:space="preserve">20 </w:t>
            </w:r>
            <w:r>
              <w:rPr>
                <w:rFonts w:ascii="Sylfaen" w:eastAsia="Times New Roman" w:hAnsi="Sylfaen" w:cs="Sylfaen"/>
                <w:b w:val="0"/>
                <w:bCs w:val="0"/>
                <w:noProof/>
                <w:sz w:val="20"/>
                <w:szCs w:val="20"/>
                <w:lang w:val="ka-GE" w:eastAsia="ka-GE"/>
              </w:rPr>
              <w:t>დეკემბერი</w:t>
            </w:r>
          </w:p>
        </w:tc>
        <w:tc>
          <w:tcPr>
            <w:tcW w:w="1858" w:type="dxa"/>
            <w:tcBorders>
              <w:top w:val="single" w:sz="4" w:space="0" w:color="auto"/>
              <w:left w:val="single" w:sz="4" w:space="0" w:color="auto"/>
              <w:bottom w:val="single" w:sz="4" w:space="0" w:color="auto"/>
              <w:right w:val="single" w:sz="4" w:space="0" w:color="auto"/>
            </w:tcBorders>
            <w:vAlign w:val="center"/>
          </w:tcPr>
          <w:p w:rsidR="00033A5C" w:rsidRDefault="0052773F">
            <w:pPr>
              <w:pStyle w:val="BodyText"/>
              <w:tabs>
                <w:tab w:val="clear" w:pos="270"/>
                <w:tab w:val="clear" w:pos="720"/>
                <w:tab w:val="left" w:pos="900"/>
                <w:tab w:val="left" w:pos="7920"/>
                <w:tab w:val="left" w:pos="8640"/>
                <w:tab w:val="left" w:pos="9360"/>
                <w:tab w:val="left" w:pos="10080"/>
              </w:tabs>
              <w:rPr>
                <w:rFonts w:ascii="Sylfaen" w:eastAsia="Times New Roman" w:hAnsi="Sylfaen" w:cs="Sylfaen"/>
                <w:b w:val="0"/>
                <w:bCs w:val="0"/>
                <w:noProof/>
                <w:sz w:val="20"/>
                <w:szCs w:val="20"/>
                <w:lang w:val="en-US"/>
              </w:rPr>
            </w:pPr>
            <w:r>
              <w:rPr>
                <w:rFonts w:ascii="Sylfaen" w:eastAsiaTheme="minorEastAsia" w:hAnsi="Sylfaen" w:cs="Sylfaen"/>
                <w:b w:val="0"/>
                <w:bCs w:val="0"/>
                <w:noProof/>
                <w:sz w:val="20"/>
                <w:szCs w:val="20"/>
                <w:lang w:val="en-US"/>
              </w:rPr>
              <w:t xml:space="preserve">II </w:t>
            </w:r>
            <w:r>
              <w:rPr>
                <w:rFonts w:ascii="Sylfaen" w:eastAsia="Times New Roman" w:hAnsi="Sylfaen" w:cs="Sylfaen"/>
                <w:b w:val="0"/>
                <w:bCs w:val="0"/>
                <w:noProof/>
                <w:sz w:val="20"/>
                <w:szCs w:val="20"/>
                <w:lang w:val="en-US"/>
              </w:rPr>
              <w:t>და/ან III დონე აგზავნის ინფორმაციას IVდონეზე</w:t>
            </w:r>
          </w:p>
        </w:tc>
      </w:tr>
    </w:tbl>
    <w:p w:rsidR="00033A5C" w:rsidRDefault="0052773F">
      <w:pPr>
        <w:pStyle w:val="BodyText2"/>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heme="minorEastAsia" w:hAnsi="Sylfaen" w:cs="Sylfaen"/>
          <w:i/>
          <w:iCs/>
          <w:noProof/>
          <w:sz w:val="22"/>
          <w:szCs w:val="22"/>
          <w:lang w:val="ka-GE" w:eastAsia="ka-GE"/>
        </w:rPr>
      </w:pPr>
      <w:r>
        <w:rPr>
          <w:rFonts w:ascii="Sylfaen" w:eastAsia="Times New Roman" w:hAnsi="Sylfaen" w:cs="Sylfaen"/>
          <w:b/>
          <w:bCs/>
          <w:noProof/>
          <w:sz w:val="22"/>
          <w:szCs w:val="22"/>
          <w:lang w:val="ka-GE" w:eastAsia="ka-GE"/>
        </w:rPr>
        <w:t>შ</w:t>
      </w:r>
      <w:r>
        <w:rPr>
          <w:rFonts w:ascii="Sylfaen" w:eastAsia="Times New Roman" w:hAnsi="Sylfaen" w:cs="Sylfaen"/>
          <w:b/>
          <w:bCs/>
          <w:noProof/>
          <w:sz w:val="22"/>
          <w:szCs w:val="22"/>
          <w:lang w:val="en-US"/>
        </w:rPr>
        <w:t>ენიშვნა:</w:t>
      </w:r>
      <w:r>
        <w:rPr>
          <w:rFonts w:ascii="Sylfaen" w:eastAsiaTheme="minorEastAsia" w:hAnsi="Sylfaen" w:cs="Sylfaen"/>
          <w:noProof/>
          <w:sz w:val="22"/>
          <w:szCs w:val="22"/>
          <w:lang w:val="en-US"/>
        </w:rPr>
        <w:t xml:space="preserve"> </w:t>
      </w:r>
      <w:r>
        <w:rPr>
          <w:rFonts w:ascii="Sylfaen" w:eastAsia="Times New Roman" w:hAnsi="Sylfaen" w:cs="Sylfaen"/>
          <w:noProof/>
          <w:sz w:val="22"/>
          <w:szCs w:val="22"/>
          <w:lang w:val="en-US"/>
        </w:rPr>
        <w:t xml:space="preserve">საანგარიშგებო ფორმების ოპერატიულად წარდგენის მიზნით, </w:t>
      </w:r>
      <w:r>
        <w:rPr>
          <w:rFonts w:ascii="Sylfaen" w:eastAsia="Times New Roman" w:hAnsi="Sylfaen" w:cs="Sylfaen"/>
          <w:noProof/>
          <w:sz w:val="22"/>
          <w:szCs w:val="22"/>
          <w:lang w:val="ka-GE" w:eastAsia="ka-GE"/>
        </w:rPr>
        <w:t xml:space="preserve">მიზანშეწონილია, ფორმების </w:t>
      </w:r>
      <w:r>
        <w:rPr>
          <w:rFonts w:ascii="Sylfaen" w:eastAsia="Times New Roman" w:hAnsi="Sylfaen" w:cs="Sylfaen"/>
          <w:noProof/>
          <w:sz w:val="22"/>
          <w:szCs w:val="22"/>
          <w:lang w:val="en-US"/>
        </w:rPr>
        <w:t>ელექტრონული ვერსიების მიწოდება III-IV დონეებისთვის, ორიგინალების მაქსიმუმ 10 დღეში წარდგენით.</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lang w:val="en-US"/>
        </w:rPr>
      </w:pP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lang w:val="ka-GE" w:eastAsia="ka-GE"/>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დანართი </w:t>
      </w:r>
      <w:r>
        <w:rPr>
          <w:rFonts w:ascii="Sylfaen" w:eastAsia="Times New Roman" w:hAnsi="Sylfaen" w:cs="Sylfaen"/>
          <w:b/>
          <w:bCs/>
          <w:noProof/>
          <w:sz w:val="24"/>
          <w:szCs w:val="24"/>
          <w:lang w:val="ru-RU" w:eastAsia="ru-RU"/>
        </w:rPr>
        <w:t>№</w:t>
      </w:r>
      <w:r>
        <w:rPr>
          <w:rFonts w:ascii="Sylfaen" w:hAnsi="Sylfaen" w:cs="Sylfaen"/>
          <w:b/>
          <w:bCs/>
          <w:noProof/>
          <w:sz w:val="24"/>
          <w:szCs w:val="24"/>
          <w:lang w:val="ka-GE" w:eastAsia="ka-GE"/>
        </w:rPr>
        <w:t>2</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პირის მიერ პროფილაქტიკურ აცრაზე დაუსაბუთებელი უარის თქმის ფორმა </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eastAsia="Times New Roman" w:hAnsi="Sylfaen" w:cs="Sylfaen"/>
          <w:b/>
          <w:bCs/>
          <w:noProof/>
          <w:sz w:val="24"/>
          <w:szCs w:val="24"/>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Sylfaen" w:hAnsi="Sylfaen" w:cs="Sylfaen"/>
          <w:noProof/>
          <w:sz w:val="20"/>
          <w:szCs w:val="20"/>
          <w:lang w:val="ru-RU" w:eastAsia="ru-RU"/>
        </w:rPr>
      </w:pPr>
      <w:r>
        <w:rPr>
          <w:rFonts w:ascii="Sylfaen" w:eastAsia="Times New Roman" w:hAnsi="Sylfaen" w:cs="Sylfaen"/>
          <w:b/>
          <w:bCs/>
          <w:noProof/>
          <w:sz w:val="20"/>
          <w:szCs w:val="20"/>
          <w:lang w:val="ka-GE" w:eastAsia="ka-GE"/>
        </w:rPr>
        <w:t>პაციენტის გვარი, სახელი</w:t>
      </w:r>
      <w:r>
        <w:rPr>
          <w:rFonts w:ascii="Sylfaen" w:hAnsi="Sylfaen" w:cs="Sylfaen"/>
          <w:noProof/>
          <w:sz w:val="20"/>
          <w:szCs w:val="20"/>
          <w:lang w:val="ka-GE" w:eastAsia="ka-GE"/>
        </w:rPr>
        <w:t xml:space="preserve"> ---------------------------------- </w:t>
      </w:r>
      <w:r>
        <w:rPr>
          <w:rFonts w:ascii="Sylfaen" w:eastAsia="Times New Roman" w:hAnsi="Sylfaen" w:cs="Sylfaen"/>
          <w:b/>
          <w:bCs/>
          <w:noProof/>
          <w:sz w:val="20"/>
          <w:szCs w:val="20"/>
          <w:lang w:val="ka-GE" w:eastAsia="ka-GE"/>
        </w:rPr>
        <w:t>პირადი ნომერი</w:t>
      </w:r>
      <w:r>
        <w:rPr>
          <w:rFonts w:ascii="Sylfaen" w:hAnsi="Sylfaen" w:cs="Sylfaen"/>
          <w:noProof/>
          <w:sz w:val="20"/>
          <w:szCs w:val="20"/>
          <w:lang w:val="ka-GE" w:eastAsia="ka-GE"/>
        </w:rPr>
        <w:t xml:space="preserve"> -------------</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Sylfaen" w:hAnsi="Sylfaen" w:cs="Sylfaen"/>
          <w:noProof/>
          <w:sz w:val="20"/>
          <w:szCs w:val="20"/>
          <w:lang w:val="ka-GE" w:eastAsia="ka-GE"/>
        </w:rPr>
      </w:pPr>
    </w:p>
    <w:p w:rsidR="00033A5C" w:rsidRDefault="0052773F">
      <w:pPr>
        <w:widowControl w:val="0"/>
        <w:pBdr>
          <w:bottom w:val="single" w:sz="6"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პაციენტის მშობლის /კანონიერი წარმომადგენელის სახელი და გვარი</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აღნიშნული ველი ივსება კანონმდებლობით გათვალისწინებულ შემთხვევაში)</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pBdr>
          <w:bottom w:val="single" w:sz="6"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პაციენტის მშობლის/კანონიერი წარმომადგენელის პირადი ნომერი</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აღნიშნული ველი ივსება პაციენტის მშობლის/კანონიერი წარმომადგენლის მითითების შემთხვევაში)</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ვადასტურებ, რომ </w:t>
      </w:r>
      <w:r>
        <w:rPr>
          <w:rFonts w:ascii="Sylfaen" w:eastAsia="Times New Roman" w:hAnsi="Sylfaen" w:cs="Sylfaen"/>
          <w:noProof/>
          <w:sz w:val="20"/>
          <w:szCs w:val="20"/>
          <w:lang w:val="ka-GE" w:eastAsia="ka-GE"/>
        </w:rPr>
        <w:t xml:space="preserve">ჩემი/ჩემი შვილის/მეურვეობის/მზრუნველობის ქვეშ მყოფი პირის (გახაზეთ) პედიატრის/ნეონატოლოგის/ოჯახის ექიმის/მკურნალი ექიმისგან (გახაზეთ) </w:t>
      </w:r>
      <w:r>
        <w:rPr>
          <w:rFonts w:ascii="Sylfaen" w:eastAsia="Times New Roman" w:hAnsi="Sylfaen" w:cs="Sylfaen"/>
          <w:noProof/>
          <w:sz w:val="20"/>
          <w:szCs w:val="20"/>
          <w:lang w:val="en-US"/>
        </w:rPr>
        <w:t>მივიღე</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ინფორმაცია</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რომ ჩემთვის/ჩემი შვილის/მეურვეობის/მზრუნველობის ქვეშ მყოფი პირისათვის საჭიროა ვაქცინაცია (გახაზეთ).</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მე გავეცანი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მიერ დადასტურებულ ინფორმაციას თითოეული სავალდებულო და/ან რეკომენდებული ვაქცინის დანიშნულებისა და დაავადებათა პროფილაქტიკისთვის მისი მნიშვნელობის შესახებ.</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მე ვაცნობიერებ:</w:t>
      </w:r>
    </w:p>
    <w:p w:rsidR="00033A5C" w:rsidRDefault="0052773F">
      <w:pPr>
        <w:pStyle w:val="ListParagraph"/>
        <w:widowControl w:val="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სავალდებულო ვაქცინ(ებ)ის დანიშნულებასა და საჭიროებას;</w:t>
      </w:r>
    </w:p>
    <w:p w:rsidR="00033A5C" w:rsidRDefault="0052773F">
      <w:pPr>
        <w:pStyle w:val="ListParagraph"/>
        <w:widowControl w:val="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აუცრელობის რისკებსა და ვაქცინაციის უპირატესობას;</w:t>
      </w:r>
    </w:p>
    <w:p w:rsidR="00033A5C" w:rsidRDefault="0052773F">
      <w:pPr>
        <w:pStyle w:val="ListParagraph"/>
        <w:widowControl w:val="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რომ აუცრელობის შემთხვევაში მე/ჩემს შვილს/მეურვეობის/მზრუნველობის ქვეშ მყოფ პირს შეიძლება დაემართოს ისეთი გადამდები დაავადებები, რომელთა გართულებებია: მენინგიტი, სმენის და მხედველობის დაკარგვა, დამბლა, თავის ტვინის მძიმე დაზიანებები, პნევმონია, კრუნჩხვა და სხვა მძიმე მდგომარეობები;</w:t>
      </w:r>
    </w:p>
    <w:p w:rsidR="00033A5C" w:rsidRDefault="0052773F">
      <w:pPr>
        <w:pStyle w:val="ListParagraph"/>
        <w:widowControl w:val="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რომ აუცრელობის შემთხვევაში, განვითარებული გადამდები დაავადებების დროს, მე/ჩემმა </w:t>
      </w:r>
      <w:r>
        <w:rPr>
          <w:rFonts w:ascii="Sylfaen" w:eastAsia="Times New Roman" w:hAnsi="Sylfaen" w:cs="Sylfaen"/>
          <w:noProof/>
          <w:sz w:val="20"/>
          <w:szCs w:val="20"/>
          <w:lang w:val="ka-GE" w:eastAsia="ka-GE"/>
        </w:rPr>
        <w:lastRenderedPageBreak/>
        <w:t xml:space="preserve">შვილმა/მეურვეობის/მზრუნველობის ქვეშ მყოფმა პირმა შეიძლება ხელი შეუწყოს სკოლაში / საბავშვო ბაღში /ოჯახში / საზოგადოებაში მის გავრცელებას; </w:t>
      </w:r>
    </w:p>
    <w:p w:rsidR="00033A5C" w:rsidRDefault="0052773F">
      <w:pPr>
        <w:pStyle w:val="ListParagraph"/>
        <w:widowControl w:val="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რომ ჩემი/ჩემი შვილის/მეურვეობის/მზრუნველობის ქვეშ მყოფი პირის ექიმის, საქართველოს ოკუპირებულ ტერიტორიებიდან დევნილთა, შრომის, ჯანმრთელობისა და სოციალური დაცვის სამინისტროსა და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რეკომენდაციით, აუცილებელია ვაქცინაცია;</w:t>
      </w:r>
    </w:p>
    <w:p w:rsidR="00033A5C" w:rsidRDefault="0052773F">
      <w:pPr>
        <w:widowControl w:val="0"/>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რომ ვაქცინაციაზე უარის თქმით სერიოზული საფრთხის ქვეშ ვაყენებ ჩემი/ჩემი შვილის/მეურვეობის/მზრუნველობის ქვეშ მყოფი პირის ასევე გარშემო მყოფი პირების ჯანმრთელობასა და სიცოცხლეს.</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მიუხედავად ამისა, </w:t>
      </w:r>
      <w:r>
        <w:rPr>
          <w:rFonts w:ascii="Sylfaen" w:eastAsia="Times New Roman" w:hAnsi="Sylfaen" w:cs="Sylfaen"/>
          <w:b/>
          <w:bCs/>
          <w:noProof/>
          <w:sz w:val="20"/>
          <w:szCs w:val="20"/>
          <w:lang w:val="ka-GE" w:eastAsia="ka-GE"/>
        </w:rPr>
        <w:t>გადავწყვიტე უარი ვთქვა</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ქვემოთ მითითებული სავალდებულო ვაქცინით ჩემი/ჩემი შვილის/ მეურვეობის/მზრუნველობის ქვეშ მყოფი პირის აცრაზე და უარი მოვნიშნო შესაბამის ველში:</w:t>
      </w:r>
    </w:p>
    <w:tbl>
      <w:tblPr>
        <w:tblW w:w="0" w:type="auto"/>
        <w:tblInd w:w="-8" w:type="dxa"/>
        <w:tblLayout w:type="fixed"/>
        <w:tblCellMar>
          <w:left w:w="15" w:type="dxa"/>
          <w:right w:w="15" w:type="dxa"/>
        </w:tblCellMar>
        <w:tblLook w:val="0000" w:firstRow="0" w:lastRow="0" w:firstColumn="0" w:lastColumn="0" w:noHBand="0" w:noVBand="0"/>
      </w:tblPr>
      <w:tblGrid>
        <w:gridCol w:w="1701"/>
        <w:gridCol w:w="5957"/>
        <w:gridCol w:w="1702"/>
      </w:tblGrid>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კონკრეტული ვიზიტისას ჩასაარებელი აცრა</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(მოინიშნოს)</w:t>
            </w: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ვაქცინის დასახელება</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 xml:space="preserve"> უარი, უკუჩვენება (მონიშნეთ შესაბამისი ველი)</w:t>
            </w: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hAnsi="Sylfaen" w:cs="Sylfaen"/>
                <w:noProof/>
                <w:sz w:val="20"/>
                <w:szCs w:val="20"/>
                <w:lang w:val="en-US"/>
              </w:rPr>
              <w:t>B</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 xml:space="preserve">ჰეპატიტი </w:t>
            </w:r>
            <w:r>
              <w:rPr>
                <w:rFonts w:ascii="Sylfaen" w:hAnsi="Sylfaen" w:cs="Sylfaen"/>
                <w:b/>
                <w:bCs/>
                <w:noProof/>
                <w:sz w:val="20"/>
                <w:szCs w:val="20"/>
                <w:lang w:val="en-US"/>
              </w:rPr>
              <w:t>(</w:t>
            </w:r>
            <w:r>
              <w:rPr>
                <w:rFonts w:ascii="Sylfaen" w:eastAsia="Times New Roman" w:hAnsi="Sylfaen" w:cs="Sylfaen"/>
                <w:b/>
                <w:bCs/>
                <w:noProof/>
                <w:sz w:val="20"/>
                <w:szCs w:val="20"/>
                <w:lang w:val="ka-GE" w:eastAsia="ka-GE"/>
              </w:rPr>
              <w:t xml:space="preserve">ჰეპB / </w:t>
            </w:r>
            <w:r>
              <w:rPr>
                <w:rFonts w:ascii="Sylfaen" w:hAnsi="Sylfaen" w:cs="Sylfaen"/>
                <w:b/>
                <w:bCs/>
                <w:noProof/>
                <w:sz w:val="20"/>
                <w:szCs w:val="20"/>
                <w:lang w:val="en-US"/>
              </w:rPr>
              <w:t>Hep B)</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ბცჟ </w:t>
            </w:r>
            <w:r>
              <w:rPr>
                <w:rFonts w:ascii="Sylfaen" w:hAnsi="Sylfaen" w:cs="Sylfaen"/>
                <w:b/>
                <w:bCs/>
                <w:noProof/>
                <w:sz w:val="20"/>
                <w:szCs w:val="20"/>
                <w:lang w:val="ka-GE" w:eastAsia="ka-GE"/>
              </w:rPr>
              <w:t>(</w:t>
            </w:r>
            <w:r>
              <w:rPr>
                <w:rFonts w:ascii="Sylfaen" w:hAnsi="Sylfaen" w:cs="Sylfaen"/>
                <w:b/>
                <w:bCs/>
                <w:noProof/>
                <w:sz w:val="20"/>
                <w:szCs w:val="20"/>
                <w:lang w:val="en-US"/>
              </w:rPr>
              <w:t>BCG)</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დყ</w:t>
            </w:r>
            <w:r>
              <w:rPr>
                <w:rFonts w:ascii="Sylfaen" w:eastAsia="Times New Roman" w:hAnsi="Sylfaen" w:cs="Sylfaen"/>
                <w:noProof/>
                <w:position w:val="-5"/>
                <w:sz w:val="20"/>
                <w:szCs w:val="20"/>
                <w:lang w:val="ka-GE" w:eastAsia="ka-GE"/>
              </w:rPr>
              <w:t>ა</w:t>
            </w:r>
            <w:r>
              <w:rPr>
                <w:rFonts w:ascii="Sylfaen" w:eastAsia="Times New Roman" w:hAnsi="Sylfaen" w:cs="Sylfaen"/>
                <w:noProof/>
                <w:sz w:val="20"/>
                <w:szCs w:val="20"/>
                <w:lang w:val="ka-GE" w:eastAsia="ka-GE"/>
              </w:rPr>
              <w:t>ტ+</w:t>
            </w:r>
            <w:r>
              <w:rPr>
                <w:rFonts w:ascii="Sylfaen" w:hAnsi="Sylfaen" w:cs="Sylfaen"/>
                <w:noProof/>
                <w:sz w:val="20"/>
                <w:szCs w:val="20"/>
                <w:lang w:val="pt-BR" w:eastAsia="pt-BR"/>
              </w:rPr>
              <w:t xml:space="preserve"> </w:t>
            </w:r>
            <w:r>
              <w:rPr>
                <w:rFonts w:ascii="Sylfaen" w:hAnsi="Sylfaen" w:cs="Sylfaen"/>
                <w:noProof/>
                <w:sz w:val="20"/>
                <w:szCs w:val="20"/>
                <w:lang w:val="ka-GE" w:eastAsia="ka-GE"/>
              </w:rPr>
              <w:t xml:space="preserve">B </w:t>
            </w:r>
            <w:r>
              <w:rPr>
                <w:rFonts w:ascii="Sylfaen" w:eastAsia="Times New Roman" w:hAnsi="Sylfaen" w:cs="Sylfaen"/>
                <w:noProof/>
                <w:sz w:val="20"/>
                <w:szCs w:val="20"/>
                <w:lang w:val="ka-GE" w:eastAsia="ka-GE"/>
              </w:rPr>
              <w:t xml:space="preserve">ჰეპ +ჰიb+იპვ </w:t>
            </w:r>
            <w:r>
              <w:rPr>
                <w:rFonts w:ascii="Sylfaen" w:hAnsi="Sylfaen" w:cs="Sylfaen"/>
                <w:b/>
                <w:bCs/>
                <w:noProof/>
                <w:sz w:val="20"/>
                <w:szCs w:val="20"/>
                <w:lang w:val="ka-GE" w:eastAsia="ka-GE"/>
              </w:rPr>
              <w:t>(</w:t>
            </w:r>
            <w:r>
              <w:rPr>
                <w:rFonts w:ascii="Sylfaen" w:eastAsia="Times New Roman" w:hAnsi="Sylfaen" w:cs="Sylfaen"/>
                <w:b/>
                <w:bCs/>
                <w:noProof/>
                <w:sz w:val="20"/>
                <w:szCs w:val="20"/>
                <w:lang w:val="ka-GE" w:eastAsia="ka-GE"/>
              </w:rPr>
              <w:t>ჰექსა / DPaT+HepB+Hib+IPV)</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hAnsi="Sylfaen" w:cs="Sylfaen"/>
                <w:noProof/>
                <w:sz w:val="20"/>
                <w:szCs w:val="20"/>
                <w:lang w:val="en-US"/>
              </w:rPr>
              <w:t> </w:t>
            </w: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 xml:space="preserve">პნევმოკოკური ინფექციის საწინააღმდეგო ვაქცინა </w:t>
            </w:r>
            <w:r>
              <w:rPr>
                <w:rFonts w:ascii="Sylfaen" w:hAnsi="Sylfaen" w:cs="Sylfaen"/>
                <w:b/>
                <w:bCs/>
                <w:noProof/>
                <w:sz w:val="20"/>
                <w:szCs w:val="20"/>
                <w:lang w:val="en-US"/>
              </w:rPr>
              <w:t>(</w:t>
            </w:r>
            <w:r>
              <w:rPr>
                <w:rFonts w:ascii="Sylfaen" w:eastAsia="Times New Roman" w:hAnsi="Sylfaen" w:cs="Sylfaen"/>
                <w:b/>
                <w:bCs/>
                <w:noProof/>
                <w:sz w:val="20"/>
                <w:szCs w:val="20"/>
                <w:lang w:val="ka-GE" w:eastAsia="ka-GE"/>
              </w:rPr>
              <w:t xml:space="preserve">პნევმო / </w:t>
            </w:r>
            <w:r>
              <w:rPr>
                <w:rFonts w:ascii="Sylfaen" w:hAnsi="Sylfaen" w:cs="Sylfaen"/>
                <w:b/>
                <w:bCs/>
                <w:noProof/>
                <w:sz w:val="20"/>
                <w:szCs w:val="20"/>
                <w:lang w:val="en-US"/>
              </w:rPr>
              <w:t>PCV)</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 xml:space="preserve">როტავირუსული ინფექციის საწინააღმდეგო ვაქცინა </w:t>
            </w:r>
            <w:r>
              <w:rPr>
                <w:rFonts w:ascii="Sylfaen" w:hAnsi="Sylfaen" w:cs="Sylfaen"/>
                <w:b/>
                <w:bCs/>
                <w:noProof/>
                <w:sz w:val="20"/>
                <w:szCs w:val="20"/>
                <w:lang w:val="en-US"/>
              </w:rPr>
              <w:t>(</w:t>
            </w:r>
            <w:r>
              <w:rPr>
                <w:rFonts w:ascii="Sylfaen" w:eastAsia="Times New Roman" w:hAnsi="Sylfaen" w:cs="Sylfaen"/>
                <w:b/>
                <w:bCs/>
                <w:noProof/>
                <w:sz w:val="20"/>
                <w:szCs w:val="20"/>
                <w:lang w:val="ka-GE" w:eastAsia="ka-GE"/>
              </w:rPr>
              <w:t xml:space="preserve">როტა / </w:t>
            </w:r>
            <w:r>
              <w:rPr>
                <w:rFonts w:ascii="Sylfaen" w:hAnsi="Sylfaen" w:cs="Sylfaen"/>
                <w:b/>
                <w:bCs/>
                <w:noProof/>
                <w:sz w:val="20"/>
                <w:szCs w:val="20"/>
                <w:lang w:val="en-US"/>
              </w:rPr>
              <w:t>Rota)</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წითელა, წითურა, ყბაყურა </w:t>
            </w:r>
            <w:r>
              <w:rPr>
                <w:rFonts w:ascii="Sylfaen" w:hAnsi="Sylfaen" w:cs="Sylfaen"/>
                <w:b/>
                <w:bCs/>
                <w:noProof/>
                <w:sz w:val="20"/>
                <w:szCs w:val="20"/>
                <w:lang w:val="en-US"/>
              </w:rPr>
              <w:t>(</w:t>
            </w:r>
            <w:r>
              <w:rPr>
                <w:rFonts w:ascii="Sylfaen" w:eastAsia="Times New Roman" w:hAnsi="Sylfaen" w:cs="Sylfaen"/>
                <w:b/>
                <w:bCs/>
                <w:noProof/>
                <w:sz w:val="20"/>
                <w:szCs w:val="20"/>
                <w:lang w:val="ka-GE" w:eastAsia="ka-GE"/>
              </w:rPr>
              <w:t xml:space="preserve">წწყ / </w:t>
            </w:r>
            <w:r>
              <w:rPr>
                <w:rFonts w:ascii="Sylfaen" w:hAnsi="Sylfaen" w:cs="Sylfaen"/>
                <w:b/>
                <w:bCs/>
                <w:noProof/>
                <w:sz w:val="20"/>
                <w:szCs w:val="20"/>
                <w:lang w:val="en-US"/>
              </w:rPr>
              <w:t>MMR)</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hAnsi="Sylfaen" w:cs="Sylfaen"/>
                <w:noProof/>
                <w:sz w:val="20"/>
                <w:szCs w:val="20"/>
                <w:lang w:val="en-US"/>
              </w:rPr>
              <w:t> </w:t>
            </w: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eastAsia="Times New Roman" w:hAnsi="Sylfaen" w:cs="Sylfaen"/>
                <w:noProof/>
                <w:sz w:val="20"/>
                <w:szCs w:val="20"/>
                <w:lang w:val="ka-GE" w:eastAsia="ka-GE"/>
              </w:rPr>
              <w:t xml:space="preserve">დიფთერია, ყივანახველა, ტეტანუსი </w:t>
            </w:r>
            <w:r>
              <w:rPr>
                <w:rFonts w:ascii="Sylfaen" w:hAnsi="Sylfaen" w:cs="Sylfaen"/>
                <w:b/>
                <w:bCs/>
                <w:noProof/>
                <w:sz w:val="20"/>
                <w:szCs w:val="20"/>
                <w:lang w:val="en-US"/>
              </w:rPr>
              <w:t>(</w:t>
            </w:r>
            <w:r>
              <w:rPr>
                <w:rFonts w:ascii="Sylfaen" w:eastAsia="Times New Roman" w:hAnsi="Sylfaen" w:cs="Sylfaen"/>
                <w:b/>
                <w:bCs/>
                <w:noProof/>
                <w:sz w:val="20"/>
                <w:szCs w:val="20"/>
                <w:lang w:val="ka-GE" w:eastAsia="ka-GE"/>
              </w:rPr>
              <w:t xml:space="preserve">დყტ / </w:t>
            </w:r>
            <w:r>
              <w:rPr>
                <w:rFonts w:ascii="Sylfaen" w:hAnsi="Sylfaen" w:cs="Sylfaen"/>
                <w:b/>
                <w:bCs/>
                <w:noProof/>
                <w:sz w:val="20"/>
                <w:szCs w:val="20"/>
                <w:lang w:val="en-US"/>
              </w:rPr>
              <w:t>DPT)</w:t>
            </w:r>
            <w:r>
              <w:rPr>
                <w:rFonts w:ascii="Sylfaen" w:hAnsi="Sylfaen" w:cs="Sylfaen"/>
                <w:b/>
                <w:bCs/>
                <w:noProof/>
                <w:sz w:val="20"/>
                <w:szCs w:val="20"/>
                <w:lang w:val="ka-GE" w:eastAsia="ka-GE"/>
              </w:rPr>
              <w:t xml:space="preserve"> </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r>
              <w:rPr>
                <w:rFonts w:ascii="Sylfaen" w:eastAsia="Times New Roman" w:hAnsi="Sylfaen" w:cs="Sylfaen"/>
                <w:b/>
                <w:bCs/>
                <w:noProof/>
                <w:sz w:val="20"/>
                <w:szCs w:val="20"/>
                <w:lang w:val="ka-GE" w:eastAsia="ka-GE"/>
              </w:rPr>
              <w:t>ან დ</w:t>
            </w:r>
            <w:r>
              <w:rPr>
                <w:rFonts w:ascii="Sylfaen" w:eastAsia="Times New Roman" w:hAnsi="Sylfaen" w:cs="Sylfaen"/>
                <w:b/>
                <w:bCs/>
                <w:noProof/>
                <w:position w:val="-5"/>
                <w:sz w:val="20"/>
                <w:szCs w:val="20"/>
                <w:lang w:val="ka-GE" w:eastAsia="ka-GE"/>
              </w:rPr>
              <w:t>ა</w:t>
            </w:r>
            <w:r>
              <w:rPr>
                <w:rFonts w:ascii="Sylfaen" w:eastAsia="Times New Roman" w:hAnsi="Sylfaen" w:cs="Sylfaen"/>
                <w:b/>
                <w:bCs/>
                <w:noProof/>
                <w:sz w:val="20"/>
                <w:szCs w:val="20"/>
                <w:lang w:val="ka-GE" w:eastAsia="ka-GE"/>
              </w:rPr>
              <w:t>ყტ/ პ(</w:t>
            </w:r>
            <w:r>
              <w:rPr>
                <w:rFonts w:ascii="Sylfaen" w:hAnsi="Sylfaen" w:cs="Sylfaen"/>
                <w:b/>
                <w:bCs/>
                <w:noProof/>
                <w:sz w:val="20"/>
                <w:szCs w:val="20"/>
                <w:lang w:val="en-US"/>
              </w:rPr>
              <w:t>DaPT/P</w:t>
            </w:r>
            <w:r>
              <w:rPr>
                <w:rFonts w:ascii="Sylfaen" w:hAnsi="Sylfaen" w:cs="Sylfaen"/>
                <w:b/>
                <w:bCs/>
                <w:noProof/>
                <w:sz w:val="20"/>
                <w:szCs w:val="20"/>
                <w:lang w:val="ka-GE" w:eastAsia="ka-GE"/>
              </w:rPr>
              <w:t>)</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hAnsi="Sylfaen" w:cs="Sylfaen"/>
                <w:noProof/>
                <w:sz w:val="20"/>
                <w:szCs w:val="20"/>
                <w:lang w:val="en-US"/>
              </w:rPr>
              <w:t> </w:t>
            </w: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პოლიომიელიტის ორალური ვაქცინა </w:t>
            </w:r>
            <w:r>
              <w:rPr>
                <w:rFonts w:ascii="Sylfaen" w:hAnsi="Sylfaen" w:cs="Sylfaen"/>
                <w:b/>
                <w:bCs/>
                <w:noProof/>
                <w:sz w:val="20"/>
                <w:szCs w:val="20"/>
                <w:lang w:val="en-US"/>
              </w:rPr>
              <w:t>(</w:t>
            </w:r>
            <w:r>
              <w:rPr>
                <w:rFonts w:ascii="Sylfaen" w:eastAsia="Times New Roman" w:hAnsi="Sylfaen" w:cs="Sylfaen"/>
                <w:b/>
                <w:bCs/>
                <w:noProof/>
                <w:sz w:val="20"/>
                <w:szCs w:val="20"/>
                <w:lang w:val="ka-GE" w:eastAsia="ka-GE"/>
              </w:rPr>
              <w:t xml:space="preserve">ოპვ / </w:t>
            </w:r>
            <w:r>
              <w:rPr>
                <w:rFonts w:ascii="Sylfaen" w:hAnsi="Sylfaen" w:cs="Sylfaen"/>
                <w:b/>
                <w:bCs/>
                <w:noProof/>
                <w:sz w:val="20"/>
                <w:szCs w:val="20"/>
                <w:lang w:val="en-US"/>
              </w:rPr>
              <w:t>OPV</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ან დაყტ/პ (DaPT</w:t>
            </w:r>
            <w:r>
              <w:rPr>
                <w:rFonts w:ascii="Sylfaen" w:hAnsi="Sylfaen" w:cs="Sylfaen"/>
                <w:b/>
                <w:bCs/>
                <w:noProof/>
                <w:sz w:val="20"/>
                <w:szCs w:val="20"/>
                <w:lang w:val="en-US"/>
              </w:rPr>
              <w:t>/P</w:t>
            </w:r>
            <w:r>
              <w:rPr>
                <w:rFonts w:ascii="Sylfaen" w:hAnsi="Sylfaen" w:cs="Sylfaen"/>
                <w:b/>
                <w:bCs/>
                <w:noProof/>
                <w:sz w:val="20"/>
                <w:szCs w:val="20"/>
                <w:lang w:val="ka-GE" w:eastAsia="ka-GE"/>
              </w:rPr>
              <w:t>)</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hAnsi="Sylfaen" w:cs="Sylfaen"/>
                <w:noProof/>
                <w:sz w:val="20"/>
                <w:szCs w:val="20"/>
                <w:lang w:val="en-US"/>
              </w:rPr>
              <w:t> </w:t>
            </w:r>
          </w:p>
        </w:tc>
      </w:tr>
      <w:tr w:rsidR="00033A5C">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r>
              <w:rPr>
                <w:rFonts w:ascii="Sylfaen" w:eastAsia="Times New Roman" w:hAnsi="Sylfaen" w:cs="Sylfaen"/>
                <w:noProof/>
                <w:sz w:val="20"/>
                <w:szCs w:val="20"/>
                <w:lang w:val="ka-GE" w:eastAsia="ka-GE"/>
              </w:rPr>
              <w:t xml:space="preserve">დიფთერია-ტეტანუსი </w:t>
            </w:r>
            <w:r>
              <w:rPr>
                <w:rFonts w:ascii="Sylfaen" w:hAnsi="Sylfaen" w:cs="Sylfaen"/>
                <w:b/>
                <w:bCs/>
                <w:noProof/>
                <w:sz w:val="20"/>
                <w:szCs w:val="20"/>
                <w:lang w:val="en-US"/>
              </w:rPr>
              <w:t>(DT)</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ან დ</w:t>
            </w:r>
            <w:r>
              <w:rPr>
                <w:rFonts w:ascii="Sylfaen" w:eastAsia="Times New Roman" w:hAnsi="Sylfaen" w:cs="Sylfaen"/>
                <w:b/>
                <w:bCs/>
                <w:noProof/>
                <w:position w:val="-5"/>
                <w:sz w:val="20"/>
                <w:szCs w:val="20"/>
                <w:lang w:val="ka-GE" w:eastAsia="ka-GE"/>
              </w:rPr>
              <w:t>ა</w:t>
            </w:r>
            <w:r>
              <w:rPr>
                <w:rFonts w:ascii="Sylfaen" w:eastAsia="Times New Roman" w:hAnsi="Sylfaen" w:cs="Sylfaen"/>
                <w:b/>
                <w:bCs/>
                <w:noProof/>
                <w:sz w:val="20"/>
                <w:szCs w:val="20"/>
                <w:lang w:val="ka-GE" w:eastAsia="ka-GE"/>
              </w:rPr>
              <w:t>ყტ/პ (</w:t>
            </w:r>
            <w:r>
              <w:rPr>
                <w:rFonts w:ascii="Sylfaen" w:hAnsi="Sylfaen" w:cs="Sylfaen"/>
                <w:b/>
                <w:bCs/>
                <w:noProof/>
                <w:sz w:val="20"/>
                <w:szCs w:val="20"/>
                <w:lang w:val="en-US"/>
              </w:rPr>
              <w:t>DaPT/P)</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hAnsi="Sylfaen" w:cs="Sylfaen"/>
                <w:noProof/>
                <w:sz w:val="20"/>
                <w:szCs w:val="20"/>
                <w:lang w:val="en-US"/>
              </w:rPr>
              <w:t> </w:t>
            </w:r>
          </w:p>
        </w:tc>
      </w:tr>
      <w:tr w:rsidR="00033A5C">
        <w:trPr>
          <w:trHeight w:val="195"/>
        </w:trPr>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ტეტანუსი-დიფთერია </w:t>
            </w:r>
            <w:r>
              <w:rPr>
                <w:rFonts w:ascii="Sylfaen" w:hAnsi="Sylfaen" w:cs="Sylfaen"/>
                <w:b/>
                <w:bCs/>
                <w:noProof/>
                <w:sz w:val="20"/>
                <w:szCs w:val="20"/>
                <w:lang w:val="ka-GE" w:eastAsia="ka-GE"/>
              </w:rPr>
              <w:t>(Td)</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r>
      <w:tr w:rsidR="00033A5C">
        <w:trPr>
          <w:trHeight w:val="195"/>
        </w:trPr>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ადამიანის პაპილომავირუსის საწინააღმდეგო ვაქცინა </w:t>
            </w:r>
            <w:r>
              <w:rPr>
                <w:rFonts w:ascii="Sylfaen" w:hAnsi="Sylfaen" w:cs="Sylfaen"/>
                <w:b/>
                <w:bCs/>
                <w:noProof/>
                <w:sz w:val="20"/>
                <w:szCs w:val="20"/>
                <w:lang w:val="en-US"/>
              </w:rPr>
              <w:t>(</w:t>
            </w:r>
            <w:r>
              <w:rPr>
                <w:rFonts w:ascii="Sylfaen" w:eastAsia="Times New Roman" w:hAnsi="Sylfaen" w:cs="Sylfaen"/>
                <w:b/>
                <w:bCs/>
                <w:noProof/>
                <w:sz w:val="20"/>
                <w:szCs w:val="20"/>
                <w:lang w:val="ka-GE" w:eastAsia="ka-GE"/>
              </w:rPr>
              <w:t>აპვ/</w:t>
            </w:r>
            <w:r>
              <w:rPr>
                <w:rFonts w:ascii="Sylfaen" w:hAnsi="Sylfaen" w:cs="Sylfaen"/>
                <w:b/>
                <w:bCs/>
                <w:noProof/>
                <w:sz w:val="20"/>
                <w:szCs w:val="20"/>
                <w:lang w:val="en-US"/>
              </w:rPr>
              <w:t>HPV)</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r>
      <w:tr w:rsidR="00033A5C">
        <w:trPr>
          <w:trHeight w:val="195"/>
        </w:trPr>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ka-GE" w:eastAsia="ka-GE"/>
              </w:rPr>
            </w:pPr>
            <w:r>
              <w:rPr>
                <w:rFonts w:ascii="Sylfaen" w:hAnsi="Sylfaen" w:cs="Sylfaen"/>
                <w:noProof/>
                <w:sz w:val="20"/>
                <w:szCs w:val="20"/>
                <w:lang w:val="en-US"/>
              </w:rPr>
              <w:t xml:space="preserve"> </w:t>
            </w:r>
            <w:r>
              <w:rPr>
                <w:rFonts w:ascii="Sylfaen" w:eastAsia="Times New Roman" w:hAnsi="Sylfaen" w:cs="Sylfaen"/>
                <w:b/>
                <w:bCs/>
                <w:noProof/>
                <w:sz w:val="20"/>
                <w:szCs w:val="20"/>
                <w:lang w:val="ka-GE" w:eastAsia="ka-GE"/>
              </w:rPr>
              <w:t>გრიპი/</w:t>
            </w:r>
            <w:r>
              <w:rPr>
                <w:rFonts w:ascii="Sylfaen" w:hAnsi="Sylfaen" w:cs="Sylfaen"/>
                <w:b/>
                <w:bCs/>
                <w:noProof/>
                <w:sz w:val="20"/>
                <w:szCs w:val="20"/>
                <w:lang w:val="en-US"/>
              </w:rPr>
              <w:t>Influenza</w:t>
            </w:r>
            <w:r>
              <w:rPr>
                <w:rFonts w:ascii="Sylfaen" w:hAnsi="Sylfaen" w:cs="Sylfaen"/>
                <w:b/>
                <w:bCs/>
                <w:noProof/>
                <w:sz w:val="20"/>
                <w:szCs w:val="20"/>
                <w:lang w:val="ka-GE" w:eastAsia="ka-GE"/>
              </w:rPr>
              <w:t>)</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r>
      <w:tr w:rsidR="00033A5C">
        <w:trPr>
          <w:trHeight w:val="195"/>
        </w:trPr>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eastAsia="ka-GE"/>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სხვა </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p>
        </w:tc>
      </w:tr>
      <w:tr w:rsidR="00033A5C">
        <w:trPr>
          <w:trHeight w:val="195"/>
        </w:trPr>
        <w:tc>
          <w:tcPr>
            <w:tcW w:w="1701"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p>
        </w:tc>
        <w:tc>
          <w:tcPr>
            <w:tcW w:w="5957" w:type="dxa"/>
            <w:tcBorders>
              <w:top w:val="single" w:sz="6" w:space="0" w:color="auto"/>
              <w:left w:val="single" w:sz="6" w:space="0" w:color="auto"/>
              <w:bottom w:val="single" w:sz="6" w:space="0" w:color="auto"/>
              <w:right w:val="single" w:sz="6"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სხვა </w:t>
            </w:r>
          </w:p>
        </w:tc>
        <w:tc>
          <w:tcPr>
            <w:tcW w:w="1702" w:type="dxa"/>
            <w:tcBorders>
              <w:top w:val="single" w:sz="6" w:space="0" w:color="auto"/>
              <w:left w:val="single" w:sz="6" w:space="0" w:color="auto"/>
              <w:bottom w:val="single" w:sz="6" w:space="0" w:color="auto"/>
              <w:right w:val="single" w:sz="6" w:space="0" w:color="auto"/>
            </w:tcBorders>
            <w:vAlign w:val="cente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p>
        </w:tc>
      </w:tr>
    </w:tbl>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მე ინფორმირებული ვარ, რომ ნებისმიერ დროს შემიძლია შევცვალო გადაწყვეტილება ჩემი/ჩემი შვილის/მეურვეობის/მზრუნველობის ქვეშ მყოფი პირის ვაქცინაციასთან დაკავშირებით.</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მიუხედავად მიღებული ინფორმაციისა და შესაძლო შედეგებისა, </w:t>
      </w:r>
      <w:r>
        <w:rPr>
          <w:rFonts w:ascii="Sylfaen" w:eastAsia="Times New Roman" w:hAnsi="Sylfaen" w:cs="Sylfaen"/>
          <w:b/>
          <w:bCs/>
          <w:noProof/>
          <w:sz w:val="20"/>
          <w:szCs w:val="20"/>
          <w:lang w:val="ka-GE" w:eastAsia="ka-GE"/>
        </w:rPr>
        <w:t xml:space="preserve">არ ვარ თანახმა და კიდევ ერთხელ უარს </w:t>
      </w:r>
      <w:r>
        <w:rPr>
          <w:rFonts w:ascii="Sylfaen" w:eastAsia="Times New Roman" w:hAnsi="Sylfaen" w:cs="Sylfaen"/>
          <w:noProof/>
          <w:sz w:val="20"/>
          <w:szCs w:val="20"/>
          <w:lang w:val="ka-GE" w:eastAsia="ka-GE"/>
        </w:rPr>
        <w:t xml:space="preserve">ვაცხადებ ჩემი /ჩემი შვილის/მეურვეობის/მზრუნველობის ქვეშ მყოფი პირის: </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ვაქცინით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(პაციენტის სახელი და გვარი) (ვაქცინის დასახელება)</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b/>
          <w:bCs/>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b/>
          <w:bCs/>
          <w:noProof/>
          <w:sz w:val="20"/>
          <w:szCs w:val="20"/>
          <w:lang w:val="ka-GE" w:eastAsia="ka-GE"/>
        </w:rPr>
        <w:t>პროფილაქტიკურ აცრაზე</w:t>
      </w:r>
      <w:r>
        <w:rPr>
          <w:rFonts w:ascii="Sylfaen" w:hAnsi="Sylfaen" w:cs="Sylfaen"/>
          <w:noProof/>
          <w:sz w:val="20"/>
          <w:szCs w:val="20"/>
          <w:lang w:val="en-US"/>
        </w:rPr>
        <w:t>,</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შემდეგი მიზეზით: ---------------------------------------</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noProof/>
          <w:sz w:val="20"/>
          <w:szCs w:val="20"/>
          <w:lang w:val="ka-GE" w:eastAsia="ka-GE"/>
        </w:rPr>
      </w:pPr>
      <w:r>
        <w:rPr>
          <w:rFonts w:ascii="Sylfaen" w:eastAsia="Times New Roman" w:hAnsi="Sylfaen" w:cs="Sylfaen"/>
          <w:noProof/>
          <w:sz w:val="20"/>
          <w:szCs w:val="20"/>
          <w:lang w:val="en-US"/>
        </w:rPr>
        <w:t>რასაც</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ვ</w:t>
      </w:r>
      <w:r>
        <w:rPr>
          <w:rFonts w:ascii="Sylfaen" w:eastAsia="Times New Roman" w:hAnsi="Sylfaen" w:cs="Sylfaen"/>
          <w:noProof/>
          <w:sz w:val="20"/>
          <w:szCs w:val="20"/>
          <w:lang w:val="en-US"/>
        </w:rPr>
        <w:t>ადასტურებ</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საკუთარი ხელმოწერით:</w:t>
      </w:r>
      <w:r>
        <w:rPr>
          <w:rFonts w:ascii="Sylfaen" w:hAnsi="Sylfaen" w:cs="Sylfaen"/>
          <w:noProof/>
          <w:position w:val="6"/>
          <w:sz w:val="20"/>
          <w:szCs w:val="20"/>
          <w:lang w:val="ka-GE" w:eastAsia="ka-GE"/>
        </w:rPr>
        <w:t xml:space="preserve"> </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noProof/>
          <w:sz w:val="20"/>
          <w:szCs w:val="20"/>
          <w:lang w:val="en-US"/>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პაციენტის/პაციენტის მშობლის /კანონიერი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Sylfaen" w:hAnsi="Sylfaen" w:cs="Sylfaen"/>
          <w:noProof/>
          <w:sz w:val="20"/>
          <w:szCs w:val="20"/>
          <w:lang w:val="ka-GE" w:eastAsia="ka-GE"/>
        </w:rPr>
      </w:pPr>
      <w:r>
        <w:rPr>
          <w:rFonts w:ascii="Sylfaen" w:eastAsia="Times New Roman" w:hAnsi="Sylfaen" w:cs="Sylfaen"/>
          <w:noProof/>
          <w:sz w:val="20"/>
          <w:szCs w:val="20"/>
          <w:lang w:val="ka-GE" w:eastAsia="ka-GE"/>
        </w:rPr>
        <w:t>წარმომადგენელის ------------------------------------------------</w:t>
      </w:r>
      <w:r>
        <w:rPr>
          <w:rFonts w:ascii="Sylfaen" w:eastAsia="Times New Roman" w:hAnsi="Sylfaen" w:cs="Sylfaen"/>
          <w:noProof/>
          <w:position w:val="6"/>
          <w:sz w:val="20"/>
          <w:szCs w:val="20"/>
          <w:lang w:val="ka-GE" w:eastAsia="ka-GE"/>
        </w:rPr>
        <w:t>პირადი ნომერი -------------</w:t>
      </w:r>
      <w:r>
        <w:rPr>
          <w:rFonts w:ascii="Sylfaen" w:hAnsi="Sylfaen" w:cs="Sylfaen"/>
          <w:noProof/>
          <w:sz w:val="20"/>
          <w:szCs w:val="20"/>
          <w:lang w:val="en-US"/>
        </w:rPr>
        <w:t xml:space="preserve">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Sylfaen" w:hAnsi="Sylfaen" w:cs="Sylfaen"/>
          <w:noProof/>
          <w:sz w:val="20"/>
          <w:szCs w:val="20"/>
          <w:lang w:val="en-US"/>
        </w:rPr>
      </w:pPr>
      <w:r>
        <w:rPr>
          <w:rFonts w:ascii="Sylfaen" w:hAnsi="Sylfaen" w:cs="Sylfaen"/>
          <w:noProof/>
          <w:sz w:val="20"/>
          <w:szCs w:val="20"/>
          <w:lang w:val="ka-GE" w:eastAsia="ka-GE"/>
        </w:rPr>
        <w:t xml:space="preserve"> </w:t>
      </w:r>
      <w:r>
        <w:rPr>
          <w:rFonts w:ascii="Sylfaen" w:hAnsi="Sylfaen" w:cs="Sylfaen"/>
          <w:noProof/>
          <w:sz w:val="20"/>
          <w:szCs w:val="20"/>
          <w:lang w:val="en-US"/>
        </w:rPr>
        <w:t>(</w:t>
      </w:r>
      <w:r>
        <w:rPr>
          <w:rFonts w:ascii="Sylfaen" w:eastAsia="Times New Roman" w:hAnsi="Sylfaen" w:cs="Sylfaen"/>
          <w:noProof/>
          <w:sz w:val="20"/>
          <w:szCs w:val="20"/>
          <w:lang w:val="en-US"/>
        </w:rPr>
        <w:t>სახელი, გვარი, ნათესაური</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კავშირი</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მეურვე/მზრუნველი)</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noProof/>
          <w:sz w:val="20"/>
          <w:szCs w:val="20"/>
          <w:lang w:val="en-US"/>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noProof/>
          <w:sz w:val="20"/>
          <w:szCs w:val="20"/>
          <w:lang w:val="ka-GE" w:eastAsia="ka-GE"/>
        </w:rPr>
      </w:pPr>
      <w:r>
        <w:rPr>
          <w:rFonts w:ascii="Sylfaen" w:eastAsia="Times New Roman" w:hAnsi="Sylfaen" w:cs="Sylfaen"/>
          <w:noProof/>
          <w:sz w:val="20"/>
          <w:szCs w:val="20"/>
          <w:lang w:val="en-US"/>
        </w:rPr>
        <w:t>ხელმოწერა</w:t>
      </w:r>
      <w:r>
        <w:rPr>
          <w:rFonts w:ascii="Sylfaen" w:hAnsi="Sylfaen" w:cs="Sylfaen"/>
          <w:noProof/>
          <w:position w:val="-6"/>
          <w:sz w:val="20"/>
          <w:szCs w:val="20"/>
          <w:lang w:val="ka-GE" w:eastAsia="ka-GE"/>
        </w:rPr>
        <w:t xml:space="preserve">----------------------------------- </w:t>
      </w:r>
      <w:r>
        <w:rPr>
          <w:rFonts w:ascii="Sylfaen" w:eastAsia="Times New Roman" w:hAnsi="Sylfaen" w:cs="Sylfaen"/>
          <w:noProof/>
          <w:position w:val="-6"/>
          <w:sz w:val="20"/>
          <w:szCs w:val="20"/>
          <w:lang w:val="en-US"/>
        </w:rPr>
        <w:t xml:space="preserve">თარიღი (რიცხვი/თვე/წელი) </w:t>
      </w:r>
      <w:r>
        <w:rPr>
          <w:rFonts w:ascii="Sylfaen" w:hAnsi="Sylfaen" w:cs="Sylfaen"/>
          <w:noProof/>
          <w:position w:val="-6"/>
          <w:sz w:val="20"/>
          <w:szCs w:val="20"/>
          <w:lang w:val="ka-GE" w:eastAsia="ka-GE"/>
        </w:rPr>
        <w:t>-------/-------/--------</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noProof/>
          <w:sz w:val="20"/>
          <w:szCs w:val="20"/>
          <w:lang w:val="en-US"/>
        </w:rPr>
      </w:pPr>
      <w:r>
        <w:rPr>
          <w:rFonts w:ascii="Sylfaen" w:hAnsi="Sylfaen" w:cs="Sylfaen"/>
          <w:noProof/>
          <w:sz w:val="20"/>
          <w:szCs w:val="20"/>
          <w:lang w:val="ka-GE" w:eastAsia="ka-GE"/>
        </w:rPr>
        <w:t xml:space="preserve">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ვადასტურებ, რომ </w:t>
      </w:r>
      <w:r>
        <w:rPr>
          <w:rFonts w:ascii="Sylfaen" w:eastAsia="Times New Roman" w:hAnsi="Sylfaen" w:cs="Sylfaen"/>
          <w:noProof/>
          <w:sz w:val="20"/>
          <w:szCs w:val="20"/>
          <w:lang w:val="en-US"/>
        </w:rPr>
        <w:t>პაციენტს</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 xml:space="preserve">მშობელს/პაციენტის კანონიერ წარმომადგენელს </w:t>
      </w:r>
      <w:r>
        <w:rPr>
          <w:rFonts w:ascii="Sylfaen" w:eastAsia="Times New Roman" w:hAnsi="Sylfaen" w:cs="Sylfaen"/>
          <w:noProof/>
          <w:sz w:val="20"/>
          <w:szCs w:val="20"/>
          <w:lang w:val="en-US"/>
        </w:rPr>
        <w:t>პასუხი</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გაეცა</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ყველა</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მისთვის</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საინტერესო</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 xml:space="preserve">კითხვაზე და </w:t>
      </w:r>
      <w:r>
        <w:rPr>
          <w:rFonts w:ascii="Sylfaen" w:eastAsia="Times New Roman" w:hAnsi="Sylfaen" w:cs="Sylfaen"/>
          <w:noProof/>
          <w:sz w:val="20"/>
          <w:szCs w:val="20"/>
          <w:lang w:val="ka-GE" w:eastAsia="ka-GE"/>
        </w:rPr>
        <w:t xml:space="preserve">განემარტა </w:t>
      </w:r>
      <w:r>
        <w:rPr>
          <w:rFonts w:ascii="Sylfaen" w:eastAsia="Times New Roman" w:hAnsi="Sylfaen" w:cs="Sylfaen"/>
          <w:b/>
          <w:bCs/>
          <w:noProof/>
          <w:sz w:val="20"/>
          <w:szCs w:val="20"/>
          <w:lang w:val="ka-GE" w:eastAsia="ka-GE"/>
        </w:rPr>
        <w:t>აცრაზე უარის თქმის</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შესაძლო შედეგების შესახებ.</w:t>
      </w:r>
    </w:p>
    <w:p w:rsidR="00033A5C" w:rsidRDefault="00033A5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noProof/>
          <w:sz w:val="20"/>
          <w:szCs w:val="20"/>
          <w:lang w:val="en-US"/>
        </w:rPr>
      </w:pP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ექიმი</w:t>
      </w:r>
      <w:r>
        <w:rPr>
          <w:rFonts w:ascii="Sylfaen" w:hAnsi="Sylfaen" w:cs="Sylfaen"/>
          <w:noProof/>
          <w:sz w:val="20"/>
          <w:szCs w:val="20"/>
          <w:lang w:val="ka-GE" w:eastAsia="ka-GE"/>
        </w:rPr>
        <w:t xml:space="preserve"> -------------------------------------------</w:t>
      </w:r>
      <w:r>
        <w:rPr>
          <w:rFonts w:ascii="Sylfaen" w:hAnsi="Sylfaen" w:cs="Sylfaen"/>
          <w:noProof/>
          <w:position w:val="-6"/>
          <w:sz w:val="20"/>
          <w:szCs w:val="20"/>
          <w:lang w:val="ka-GE" w:eastAsia="ka-GE"/>
        </w:rPr>
        <w:t xml:space="preserve"> </w:t>
      </w:r>
      <w:r>
        <w:rPr>
          <w:rFonts w:ascii="Sylfaen" w:eastAsia="Times New Roman" w:hAnsi="Sylfaen" w:cs="Sylfaen"/>
          <w:noProof/>
          <w:sz w:val="20"/>
          <w:szCs w:val="20"/>
          <w:lang w:val="en-US"/>
        </w:rPr>
        <w:t>ხელმოწერ</w:t>
      </w:r>
      <w:r>
        <w:rPr>
          <w:rFonts w:ascii="Sylfaen" w:eastAsia="Times New Roman" w:hAnsi="Sylfaen" w:cs="Sylfaen"/>
          <w:noProof/>
          <w:sz w:val="20"/>
          <w:szCs w:val="20"/>
          <w:lang w:val="ka-GE" w:eastAsia="ka-GE"/>
        </w:rPr>
        <w:t>ა: ------------------------------------------</w:t>
      </w:r>
    </w:p>
    <w:p w:rsidR="00033A5C" w:rsidRDefault="0052773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eastAsia="Times New Roman" w:hAnsi="Sylfaen" w:cs="Sylfaen"/>
          <w:noProof/>
          <w:sz w:val="20"/>
          <w:szCs w:val="20"/>
          <w:lang w:val="en-US"/>
        </w:rPr>
      </w:pPr>
      <w:r>
        <w:rPr>
          <w:rFonts w:ascii="Sylfaen" w:hAnsi="Sylfaen" w:cs="Sylfaen"/>
          <w:noProof/>
          <w:position w:val="6"/>
          <w:sz w:val="20"/>
          <w:szCs w:val="20"/>
          <w:lang w:val="ru-RU" w:eastAsia="ru-RU"/>
        </w:rPr>
        <w:t xml:space="preserve">                 </w:t>
      </w:r>
      <w:r>
        <w:rPr>
          <w:rFonts w:ascii="Sylfaen" w:hAnsi="Sylfaen" w:cs="Sylfaen"/>
          <w:noProof/>
          <w:position w:val="6"/>
          <w:sz w:val="20"/>
          <w:szCs w:val="20"/>
          <w:lang w:val="ka-GE" w:eastAsia="ka-GE"/>
        </w:rPr>
        <w:t xml:space="preserve"> </w:t>
      </w:r>
      <w:r>
        <w:rPr>
          <w:rFonts w:ascii="Sylfaen" w:hAnsi="Sylfaen" w:cs="Sylfaen"/>
          <w:noProof/>
          <w:position w:val="6"/>
          <w:sz w:val="20"/>
          <w:szCs w:val="20"/>
          <w:lang w:val="en-US"/>
        </w:rPr>
        <w:t>(</w:t>
      </w:r>
      <w:r>
        <w:rPr>
          <w:rFonts w:ascii="Sylfaen" w:eastAsia="Times New Roman" w:hAnsi="Sylfaen" w:cs="Sylfaen"/>
          <w:noProof/>
          <w:position w:val="6"/>
          <w:sz w:val="20"/>
          <w:szCs w:val="20"/>
          <w:lang w:val="en-US"/>
        </w:rPr>
        <w:t>სახელი, გვარი)</w:t>
      </w:r>
      <w:r>
        <w:rPr>
          <w:rFonts w:ascii="Sylfaen" w:hAnsi="Sylfaen" w:cs="Sylfaen"/>
          <w:noProof/>
          <w:position w:val="6"/>
          <w:sz w:val="20"/>
          <w:szCs w:val="20"/>
          <w:lang w:val="ru-RU" w:eastAsia="ru-RU"/>
        </w:rPr>
        <w:t xml:space="preserve"> </w:t>
      </w:r>
      <w:r>
        <w:rPr>
          <w:rFonts w:ascii="Sylfaen" w:eastAsia="Times New Roman" w:hAnsi="Sylfaen" w:cs="Sylfaen"/>
          <w:noProof/>
          <w:sz w:val="20"/>
          <w:szCs w:val="20"/>
          <w:lang w:val="en-US"/>
        </w:rPr>
        <w:t>თარიღი (რიცხვი/თვე/წელი) _____/______/______</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Times New Roman" w:hAnsi="Sylfaen" w:cs="Sylfaen"/>
          <w:noProof/>
          <w:sz w:val="20"/>
          <w:szCs w:val="20"/>
          <w:lang w:val="en-US"/>
        </w:rPr>
      </w:pP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დანართი </w:t>
      </w:r>
      <w:r>
        <w:rPr>
          <w:rFonts w:ascii="Sylfaen" w:eastAsia="Times New Roman" w:hAnsi="Sylfaen" w:cs="Sylfaen"/>
          <w:b/>
          <w:bCs/>
          <w:noProof/>
          <w:sz w:val="24"/>
          <w:szCs w:val="24"/>
          <w:lang w:val="ru-RU" w:eastAsia="ru-RU"/>
        </w:rPr>
        <w:t>№</w:t>
      </w:r>
      <w:r>
        <w:rPr>
          <w:rFonts w:ascii="Sylfaen" w:hAnsi="Sylfaen" w:cs="Sylfaen"/>
          <w:b/>
          <w:bCs/>
          <w:noProof/>
          <w:sz w:val="24"/>
          <w:szCs w:val="24"/>
          <w:lang w:val="ka-GE" w:eastAsia="ka-GE"/>
        </w:rPr>
        <w:t>3</w:t>
      </w:r>
    </w:p>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hAnsi="Sylfaen" w:cs="Sylfaen"/>
          <w:noProof/>
          <w:sz w:val="24"/>
          <w:szCs w:val="24"/>
          <w:lang w:val="en-US"/>
        </w:rPr>
      </w:pPr>
    </w:p>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4"/>
          <w:szCs w:val="24"/>
          <w:lang w:val="pt-BR" w:eastAsia="pt-BR"/>
        </w:rPr>
      </w:pPr>
      <w:r>
        <w:rPr>
          <w:rFonts w:ascii="Sylfaen" w:eastAsia="Times New Roman" w:hAnsi="Sylfaen" w:cs="Sylfaen"/>
          <w:b/>
          <w:bCs/>
          <w:noProof/>
          <w:sz w:val="24"/>
          <w:szCs w:val="24"/>
          <w:lang w:val="pt-BR" w:eastAsia="pt-BR"/>
        </w:rPr>
        <w:t xml:space="preserve">პროფილაქტიკური აცრების </w:t>
      </w:r>
      <w:r>
        <w:rPr>
          <w:rFonts w:ascii="Sylfaen" w:eastAsia="Times New Roman" w:hAnsi="Sylfaen" w:cs="Sylfaen"/>
          <w:b/>
          <w:bCs/>
          <w:noProof/>
          <w:sz w:val="24"/>
          <w:szCs w:val="24"/>
          <w:lang w:val="ka-GE" w:eastAsia="ka-GE"/>
        </w:rPr>
        <w:t>ბარათი</w:t>
      </w:r>
      <w:r>
        <w:rPr>
          <w:rFonts w:ascii="Sylfaen" w:hAnsi="Sylfaen" w:cs="Sylfaen"/>
          <w:b/>
          <w:bCs/>
          <w:noProof/>
          <w:sz w:val="24"/>
          <w:szCs w:val="24"/>
          <w:lang w:val="pt-BR" w:eastAsia="pt-BR"/>
        </w:rPr>
        <w:t xml:space="preserve"> </w:t>
      </w:r>
      <w:r>
        <w:rPr>
          <w:rFonts w:ascii="Sylfaen" w:eastAsia="Times New Roman" w:hAnsi="Sylfaen" w:cs="Sylfaen"/>
          <w:b/>
          <w:bCs/>
          <w:noProof/>
          <w:sz w:val="24"/>
          <w:szCs w:val="24"/>
          <w:lang w:val="ka-GE" w:eastAsia="ka-GE"/>
        </w:rPr>
        <w:t xml:space="preserve">ფორმა </w:t>
      </w:r>
      <w:r>
        <w:rPr>
          <w:rFonts w:ascii="Sylfaen" w:eastAsia="Times New Roman" w:hAnsi="Sylfaen" w:cs="Sylfaen"/>
          <w:b/>
          <w:bCs/>
          <w:noProof/>
          <w:sz w:val="24"/>
          <w:szCs w:val="24"/>
          <w:lang w:val="ru-RU" w:eastAsia="ru-RU"/>
        </w:rPr>
        <w:t>№</w:t>
      </w:r>
      <w:r>
        <w:rPr>
          <w:rFonts w:ascii="Sylfaen" w:hAnsi="Sylfaen" w:cs="Sylfaen"/>
          <w:b/>
          <w:bCs/>
          <w:noProof/>
          <w:sz w:val="24"/>
          <w:szCs w:val="24"/>
          <w:lang w:val="ka-GE" w:eastAsia="ka-GE"/>
        </w:rPr>
        <w:t>01</w:t>
      </w:r>
    </w:p>
    <w:p w:rsidR="00033A5C" w:rsidRDefault="00033A5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noProof/>
          <w:sz w:val="20"/>
          <w:szCs w:val="20"/>
          <w:lang w:val="pt-BR" w:eastAsia="pt-BR"/>
        </w:rPr>
      </w:pPr>
    </w:p>
    <w:p w:rsidR="00033A5C" w:rsidRDefault="0052773F">
      <w:pPr>
        <w:pStyle w:val="ListParagraph"/>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pt-BR" w:eastAsia="pt-BR"/>
        </w:rPr>
        <w:t xml:space="preserve">ფორმა </w:t>
      </w:r>
      <w:r>
        <w:rPr>
          <w:rFonts w:ascii="Sylfaen" w:hAnsi="Sylfaen" w:cs="Sylfaen"/>
          <w:noProof/>
          <w:sz w:val="20"/>
          <w:szCs w:val="20"/>
          <w:lang w:val="ka-GE" w:eastAsia="ka-GE"/>
        </w:rPr>
        <w:t>N</w:t>
      </w:r>
      <w:r>
        <w:rPr>
          <w:rFonts w:ascii="Sylfaen" w:hAnsi="Sylfaen" w:cs="Sylfaen"/>
          <w:noProof/>
          <w:sz w:val="20"/>
          <w:szCs w:val="20"/>
          <w:lang w:val="pt-BR" w:eastAsia="pt-BR"/>
        </w:rPr>
        <w:t>0</w:t>
      </w:r>
      <w:r>
        <w:rPr>
          <w:rFonts w:ascii="Sylfaen" w:hAnsi="Sylfaen" w:cs="Sylfaen"/>
          <w:noProof/>
          <w:sz w:val="20"/>
          <w:szCs w:val="20"/>
          <w:lang w:val="ka-GE" w:eastAsia="ka-GE"/>
        </w:rPr>
        <w:t>1</w:t>
      </w:r>
      <w:r>
        <w:rPr>
          <w:rFonts w:ascii="Sylfaen" w:hAnsi="Sylfaen" w:cs="Sylfaen"/>
          <w:noProof/>
          <w:sz w:val="20"/>
          <w:szCs w:val="20"/>
          <w:lang w:val="pt-BR" w:eastAsia="pt-BR"/>
        </w:rPr>
        <w:t xml:space="preserve"> </w:t>
      </w:r>
      <w:r>
        <w:rPr>
          <w:rFonts w:ascii="Sylfaen" w:eastAsia="Times New Roman" w:hAnsi="Sylfaen" w:cs="Sylfaen"/>
          <w:noProof/>
          <w:sz w:val="20"/>
          <w:szCs w:val="20"/>
          <w:lang w:val="pt-BR" w:eastAsia="pt-BR"/>
        </w:rPr>
        <w:t xml:space="preserve">განკუთვნილია თითოეული </w:t>
      </w:r>
      <w:r>
        <w:rPr>
          <w:rFonts w:ascii="Sylfaen" w:eastAsia="Times New Roman" w:hAnsi="Sylfaen" w:cs="Sylfaen"/>
          <w:noProof/>
          <w:sz w:val="20"/>
          <w:szCs w:val="20"/>
          <w:lang w:val="ka-GE" w:eastAsia="ka-GE"/>
        </w:rPr>
        <w:t>პირისთვის ხელზე გასაცემად და ნებისმიერი ტიპის დაწესებულებაში წარსადგენად დანიშნულების და მოთხოვნის შესაბამისად, რომელიც შესაძლებელია გაიცეს:</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 ა) ქაღალდმატარებელის სახით;</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ბ) იმუნიზაციის ელექტრონული მოდულიდან შესაბამისი ფორმის ამობეჭვდის გზით;</w:t>
      </w:r>
    </w:p>
    <w:p w:rsidR="00033A5C" w:rsidRDefault="0052773F">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cs="Sylfaen"/>
          <w:noProof/>
          <w:sz w:val="20"/>
          <w:szCs w:val="20"/>
          <w:lang w:val="ka-GE" w:eastAsia="ka-GE"/>
        </w:rPr>
      </w:pPr>
      <w:r>
        <w:rPr>
          <w:rFonts w:ascii="Sylfaen" w:eastAsia="Times New Roman" w:hAnsi="Sylfaen" w:cs="Sylfaen"/>
          <w:noProof/>
          <w:sz w:val="20"/>
          <w:szCs w:val="20"/>
          <w:lang w:val="ka-GE" w:eastAsia="ka-GE"/>
        </w:rPr>
        <w:t>გ) მოქალაქეებს დამოუკიდებლად შეუძლიათ, იმუნიზაციის აპლიკაციის ჩამოტვირთვით და შესაბამისი ავტორიზაციის გავლის გზითაც</w:t>
      </w:r>
      <w:r>
        <w:rPr>
          <w:rFonts w:ascii="Sylfaen" w:hAnsi="Sylfaen" w:cs="Sylfaen"/>
          <w:noProof/>
          <w:sz w:val="20"/>
          <w:szCs w:val="20"/>
          <w:lang w:val="en-US"/>
        </w:rPr>
        <w:t>.</w:t>
      </w:r>
    </w:p>
    <w:p w:rsidR="00033A5C" w:rsidRDefault="0052773F">
      <w:pPr>
        <w:pStyle w:val="ListParagraph"/>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 xml:space="preserve">ფორმა </w:t>
      </w:r>
      <w:r>
        <w:rPr>
          <w:rFonts w:ascii="Sylfaen" w:eastAsia="Times New Roman" w:hAnsi="Sylfaen" w:cs="Sylfaen"/>
          <w:noProof/>
          <w:sz w:val="20"/>
          <w:szCs w:val="20"/>
          <w:lang w:val="pt-BR" w:eastAsia="pt-BR"/>
        </w:rPr>
        <w:t>გამოიყენება ჩატარებული აცრების აღრიცხვისა</w:t>
      </w:r>
      <w:r>
        <w:rPr>
          <w:rFonts w:ascii="Sylfaen" w:eastAsia="Times New Roman" w:hAnsi="Sylfaen" w:cs="Sylfaen"/>
          <w:noProof/>
          <w:sz w:val="20"/>
          <w:szCs w:val="20"/>
          <w:lang w:val="ka-GE" w:eastAsia="ka-GE"/>
        </w:rPr>
        <w:t>თვის,</w:t>
      </w:r>
      <w:r>
        <w:rPr>
          <w:rFonts w:ascii="Sylfaen" w:hAnsi="Sylfaen" w:cs="Sylfaen"/>
          <w:noProof/>
          <w:sz w:val="20"/>
          <w:szCs w:val="20"/>
          <w:lang w:val="pt-BR" w:eastAsia="pt-BR"/>
        </w:rPr>
        <w:t xml:space="preserve"> </w:t>
      </w:r>
      <w:r>
        <w:rPr>
          <w:rFonts w:ascii="Sylfaen" w:eastAsia="Times New Roman" w:hAnsi="Sylfaen" w:cs="Sylfaen"/>
          <w:noProof/>
          <w:sz w:val="20"/>
          <w:szCs w:val="20"/>
          <w:lang w:val="pt-BR" w:eastAsia="pt-BR"/>
        </w:rPr>
        <w:t>მონიტორინგისთვის</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 xml:space="preserve">და ივსება </w:t>
      </w:r>
      <w:r>
        <w:rPr>
          <w:rFonts w:ascii="Sylfaen" w:eastAsia="Times New Roman" w:hAnsi="Sylfaen" w:cs="Sylfaen"/>
          <w:noProof/>
          <w:sz w:val="20"/>
          <w:szCs w:val="20"/>
          <w:lang w:val="pt-BR" w:eastAsia="pt-BR"/>
        </w:rPr>
        <w:t xml:space="preserve">ექიმის მიერ (ექთნის დახმარებით) </w:t>
      </w:r>
      <w:r>
        <w:rPr>
          <w:rFonts w:ascii="Sylfaen" w:eastAsia="Times New Roman" w:hAnsi="Sylfaen" w:cs="Sylfaen"/>
          <w:noProof/>
          <w:sz w:val="20"/>
          <w:szCs w:val="20"/>
          <w:lang w:val="ka-GE" w:eastAsia="ka-GE"/>
        </w:rPr>
        <w:t>„</w:t>
      </w:r>
      <w:r>
        <w:rPr>
          <w:rFonts w:ascii="Sylfaen" w:eastAsia="Times New Roman" w:hAnsi="Sylfaen" w:cs="Sylfaen"/>
          <w:noProof/>
          <w:sz w:val="20"/>
          <w:szCs w:val="20"/>
          <w:lang w:val="pt-BR" w:eastAsia="pt-BR"/>
        </w:rPr>
        <w:t>პროფილაქტიკური აცრების რუკა</w:t>
      </w:r>
      <w:r>
        <w:rPr>
          <w:rFonts w:ascii="Sylfaen" w:eastAsia="Times New Roman" w:hAnsi="Sylfaen" w:cs="Sylfaen"/>
          <w:noProof/>
          <w:sz w:val="20"/>
          <w:szCs w:val="20"/>
          <w:lang w:val="ka-GE" w:eastAsia="ka-GE"/>
        </w:rPr>
        <w:t>“ ფორმა 063 - ის</w:t>
      </w:r>
      <w:r>
        <w:rPr>
          <w:rFonts w:ascii="Sylfaen" w:hAnsi="Sylfaen" w:cs="Sylfaen"/>
          <w:noProof/>
          <w:sz w:val="20"/>
          <w:szCs w:val="20"/>
          <w:lang w:val="pt-BR" w:eastAsia="pt-BR"/>
        </w:rPr>
        <w:t xml:space="preserve"> </w:t>
      </w:r>
      <w:r>
        <w:rPr>
          <w:rFonts w:ascii="Sylfaen" w:eastAsia="Times New Roman" w:hAnsi="Sylfaen" w:cs="Sylfaen"/>
          <w:noProof/>
          <w:sz w:val="20"/>
          <w:szCs w:val="20"/>
          <w:lang w:val="pt-BR" w:eastAsia="pt-BR"/>
        </w:rPr>
        <w:t>საფუძველზე</w:t>
      </w:r>
      <w:r>
        <w:rPr>
          <w:rFonts w:ascii="Sylfaen" w:hAnsi="Sylfaen" w:cs="Sylfaen"/>
          <w:noProof/>
          <w:sz w:val="20"/>
          <w:szCs w:val="20"/>
          <w:lang w:val="ka-GE" w:eastAsia="ka-GE"/>
        </w:rPr>
        <w:t>.</w:t>
      </w:r>
      <w:r>
        <w:rPr>
          <w:rFonts w:ascii="Sylfaen" w:hAnsi="Sylfaen" w:cs="Sylfaen"/>
          <w:noProof/>
          <w:sz w:val="20"/>
          <w:szCs w:val="20"/>
          <w:lang w:val="pt-BR" w:eastAsia="pt-BR"/>
        </w:rPr>
        <w:t xml:space="preserve"> </w:t>
      </w:r>
      <w:r>
        <w:rPr>
          <w:rFonts w:ascii="Sylfaen" w:eastAsia="Times New Roman" w:hAnsi="Sylfaen" w:cs="Sylfaen"/>
          <w:noProof/>
          <w:sz w:val="20"/>
          <w:szCs w:val="20"/>
          <w:lang w:val="ka-GE" w:eastAsia="ka-GE"/>
        </w:rPr>
        <w:t>ფორმის შევსებაზე და გაცემაზე პასუხიმგებელია იმ სამედიცინო დაწესებულების ექიმი, (ექთანი ან სათანადო სამედიცინო პერსონალი), სადაც პირს ჩაუტარდა პროფილაქტიკური აცრები. ამავდროულად მოქალაქეებს დამოუკიდებლად შეუძლიათ, იმუნიზაციის აპლიკაციის ჩამოტვირთვით და შესაბამისი ავტორიზაციის გავლის გზითაც.</w:t>
      </w:r>
    </w:p>
    <w:p w:rsidR="00033A5C" w:rsidRDefault="0052773F">
      <w:pPr>
        <w:pStyle w:val="ListParagraph"/>
        <w:keepNext/>
        <w:keepLines/>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 ფორმის გაცემა ხდება უფასოდ.</w:t>
      </w:r>
    </w:p>
    <w:tbl>
      <w:tblPr>
        <w:tblW w:w="0" w:type="auto"/>
        <w:tblInd w:w="-8" w:type="dxa"/>
        <w:tblLayout w:type="fixed"/>
        <w:tblCellMar>
          <w:left w:w="10" w:type="dxa"/>
          <w:right w:w="10" w:type="dxa"/>
        </w:tblCellMar>
        <w:tblLook w:val="0000" w:firstRow="0" w:lastRow="0" w:firstColumn="0" w:lastColumn="0" w:noHBand="0" w:noVBand="0"/>
      </w:tblPr>
      <w:tblGrid>
        <w:gridCol w:w="1817"/>
        <w:gridCol w:w="1972"/>
        <w:gridCol w:w="1417"/>
        <w:gridCol w:w="1417"/>
        <w:gridCol w:w="2857"/>
      </w:tblGrid>
      <w:tr w:rsidR="00033A5C">
        <w:trPr>
          <w:trHeight w:val="283"/>
        </w:trPr>
        <w:tc>
          <w:tcPr>
            <w:tcW w:w="1817" w:type="dxa"/>
            <w:tcBorders>
              <w:top w:val="single" w:sz="4" w:space="0" w:color="auto"/>
              <w:left w:val="single" w:sz="4" w:space="0" w:color="auto"/>
              <w:bottom w:val="single" w:sz="12" w:space="0" w:color="auto"/>
              <w:right w:val="single" w:sz="4" w:space="0" w:color="auto"/>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ka-GE" w:eastAsia="ka-GE"/>
              </w:rPr>
            </w:pPr>
          </w:p>
        </w:tc>
        <w:tc>
          <w:tcPr>
            <w:tcW w:w="7663" w:type="dxa"/>
            <w:gridSpan w:val="4"/>
            <w:tcBorders>
              <w:top w:val="single" w:sz="4" w:space="0" w:color="auto"/>
              <w:left w:val="single" w:sz="4" w:space="0" w:color="auto"/>
              <w:bottom w:val="single" w:sz="12" w:space="0" w:color="auto"/>
              <w:right w:val="single" w:sz="4" w:space="0" w:color="auto"/>
            </w:tcBorders>
            <w:tcMar>
              <w:top w:w="20" w:type="dxa"/>
              <w:left w:w="20" w:type="dxa"/>
              <w:right w:w="2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პროფილაქტიკური აცრების ბარათი (ფორმაN01) </w:t>
            </w:r>
          </w:p>
        </w:tc>
      </w:tr>
      <w:tr w:rsidR="00033A5C">
        <w:tblPrEx>
          <w:tblCellMar>
            <w:top w:w="20" w:type="dxa"/>
            <w:left w:w="20" w:type="dxa"/>
            <w:right w:w="20" w:type="dxa"/>
          </w:tblCellMar>
        </w:tblPrEx>
        <w:trPr>
          <w:trHeight w:val="283"/>
        </w:trPr>
        <w:tc>
          <w:tcPr>
            <w:tcW w:w="3789" w:type="dxa"/>
            <w:gridSpan w:val="2"/>
            <w:tcBorders>
              <w:top w:val="single" w:sz="4" w:space="0" w:color="auto"/>
              <w:left w:val="single" w:sz="4" w:space="0" w:color="auto"/>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გვარი სახელი</w:t>
            </w:r>
          </w:p>
        </w:tc>
        <w:tc>
          <w:tcPr>
            <w:tcW w:w="1417" w:type="dxa"/>
            <w:tcBorders>
              <w:top w:val="single" w:sz="4" w:space="0" w:color="auto"/>
              <w:left w:val="nil"/>
              <w:bottom w:val="single" w:sz="12" w:space="0" w:color="auto"/>
              <w:right w:val="nil"/>
            </w:tcBorders>
            <w:tcMar>
              <w:top w:w="0" w:type="dxa"/>
              <w:left w:w="0" w:type="dxa"/>
              <w:righ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c>
          <w:tcPr>
            <w:tcW w:w="4274" w:type="dxa"/>
            <w:gridSpan w:val="2"/>
            <w:tcBorders>
              <w:top w:val="single" w:sz="4" w:space="0" w:color="auto"/>
              <w:left w:val="nil"/>
              <w:bottom w:val="single" w:sz="12" w:space="0" w:color="auto"/>
              <w:right w:val="single" w:sz="4" w:space="0" w:color="auto"/>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r>
      <w:tr w:rsidR="00033A5C">
        <w:tblPrEx>
          <w:tblCellMar>
            <w:top w:w="20" w:type="dxa"/>
            <w:left w:w="20" w:type="dxa"/>
            <w:right w:w="20" w:type="dxa"/>
          </w:tblCellMar>
        </w:tblPrEx>
        <w:trPr>
          <w:trHeight w:val="283"/>
        </w:trPr>
        <w:tc>
          <w:tcPr>
            <w:tcW w:w="3789" w:type="dxa"/>
            <w:gridSpan w:val="2"/>
            <w:tcBorders>
              <w:top w:val="single" w:sz="4" w:space="0" w:color="auto"/>
              <w:left w:val="single" w:sz="4" w:space="0" w:color="auto"/>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პირადი ნომერი</w:t>
            </w:r>
          </w:p>
        </w:tc>
        <w:tc>
          <w:tcPr>
            <w:tcW w:w="1417" w:type="dxa"/>
            <w:tcBorders>
              <w:top w:val="single" w:sz="4" w:space="0" w:color="auto"/>
              <w:left w:val="nil"/>
              <w:bottom w:val="single" w:sz="12" w:space="0" w:color="auto"/>
              <w:right w:val="nil"/>
            </w:tcBorders>
            <w:tcMar>
              <w:top w:w="0" w:type="dxa"/>
              <w:left w:w="0" w:type="dxa"/>
              <w:righ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c>
          <w:tcPr>
            <w:tcW w:w="4274" w:type="dxa"/>
            <w:gridSpan w:val="2"/>
            <w:tcBorders>
              <w:top w:val="single" w:sz="4" w:space="0" w:color="auto"/>
              <w:left w:val="nil"/>
              <w:bottom w:val="single" w:sz="12" w:space="0" w:color="auto"/>
              <w:right w:val="single" w:sz="4" w:space="0" w:color="auto"/>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r>
      <w:tr w:rsidR="00033A5C">
        <w:tblPrEx>
          <w:tblCellMar>
            <w:top w:w="20" w:type="dxa"/>
            <w:left w:w="20" w:type="dxa"/>
            <w:right w:w="20" w:type="dxa"/>
          </w:tblCellMar>
        </w:tblPrEx>
        <w:trPr>
          <w:trHeight w:val="283"/>
        </w:trPr>
        <w:tc>
          <w:tcPr>
            <w:tcW w:w="3789" w:type="dxa"/>
            <w:gridSpan w:val="2"/>
            <w:tcBorders>
              <w:top w:val="single" w:sz="4" w:space="0" w:color="auto"/>
              <w:left w:val="single" w:sz="4" w:space="0" w:color="auto"/>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დაბადების თარიღი</w:t>
            </w:r>
          </w:p>
        </w:tc>
        <w:tc>
          <w:tcPr>
            <w:tcW w:w="1417" w:type="dxa"/>
            <w:tcBorders>
              <w:top w:val="single" w:sz="4" w:space="0" w:color="auto"/>
              <w:left w:val="nil"/>
              <w:bottom w:val="single" w:sz="12" w:space="0" w:color="auto"/>
              <w:right w:val="nil"/>
            </w:tcBorders>
            <w:tcMar>
              <w:top w:w="0" w:type="dxa"/>
              <w:left w:w="0" w:type="dxa"/>
              <w:righ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c>
          <w:tcPr>
            <w:tcW w:w="4274" w:type="dxa"/>
            <w:gridSpan w:val="2"/>
            <w:tcBorders>
              <w:top w:val="single" w:sz="4" w:space="0" w:color="auto"/>
              <w:left w:val="nil"/>
              <w:bottom w:val="single" w:sz="12" w:space="0" w:color="auto"/>
              <w:right w:val="single" w:sz="4" w:space="0" w:color="auto"/>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r>
      <w:tr w:rsidR="00033A5C">
        <w:tblPrEx>
          <w:tblCellMar>
            <w:top w:w="20" w:type="dxa"/>
            <w:left w:w="20" w:type="dxa"/>
            <w:right w:w="20" w:type="dxa"/>
          </w:tblCellMar>
        </w:tblPrEx>
        <w:trPr>
          <w:trHeight w:val="234"/>
        </w:trPr>
        <w:tc>
          <w:tcPr>
            <w:tcW w:w="3789" w:type="dxa"/>
            <w:gridSpan w:val="2"/>
            <w:tcBorders>
              <w:top w:val="single" w:sz="4" w:space="0" w:color="auto"/>
              <w:left w:val="single" w:sz="4" w:space="0" w:color="auto"/>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სამედიცინო დაწესებულება </w:t>
            </w:r>
          </w:p>
        </w:tc>
        <w:tc>
          <w:tcPr>
            <w:tcW w:w="1417" w:type="dxa"/>
            <w:tcBorders>
              <w:top w:val="single" w:sz="4" w:space="0" w:color="auto"/>
              <w:left w:val="nil"/>
              <w:bottom w:val="single" w:sz="12" w:space="0" w:color="auto"/>
              <w:right w:val="nil"/>
            </w:tcBorders>
            <w:tcMar>
              <w:top w:w="0" w:type="dxa"/>
              <w:left w:w="0" w:type="dxa"/>
              <w:righ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c>
          <w:tcPr>
            <w:tcW w:w="4274" w:type="dxa"/>
            <w:gridSpan w:val="2"/>
            <w:tcBorders>
              <w:top w:val="single" w:sz="4" w:space="0" w:color="auto"/>
              <w:left w:val="nil"/>
              <w:bottom w:val="single" w:sz="12" w:space="0" w:color="auto"/>
              <w:right w:val="single" w:sz="4" w:space="0" w:color="auto"/>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r>
      <w:tr w:rsidR="00033A5C">
        <w:tblPrEx>
          <w:tblCellMar>
            <w:top w:w="20" w:type="dxa"/>
            <w:left w:w="20" w:type="dxa"/>
            <w:right w:w="20" w:type="dxa"/>
          </w:tblCellMar>
        </w:tblPrEx>
        <w:trPr>
          <w:trHeight w:val="396"/>
        </w:trPr>
        <w:tc>
          <w:tcPr>
            <w:tcW w:w="3789" w:type="dxa"/>
            <w:gridSpan w:val="2"/>
            <w:tcBorders>
              <w:top w:val="single" w:sz="4" w:space="0" w:color="auto"/>
              <w:left w:val="single" w:sz="4" w:space="0" w:color="auto"/>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ექიმის გვარი სახელი</w:t>
            </w:r>
          </w:p>
        </w:tc>
        <w:tc>
          <w:tcPr>
            <w:tcW w:w="1417" w:type="dxa"/>
            <w:tcBorders>
              <w:top w:val="single" w:sz="4" w:space="0" w:color="auto"/>
              <w:left w:val="nil"/>
              <w:bottom w:val="single" w:sz="12" w:space="0" w:color="auto"/>
              <w:right w:val="nil"/>
            </w:tcBorders>
            <w:tcMar>
              <w:top w:w="0" w:type="dxa"/>
              <w:left w:w="0" w:type="dxa"/>
              <w:righ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c>
          <w:tcPr>
            <w:tcW w:w="4274" w:type="dxa"/>
            <w:gridSpan w:val="2"/>
            <w:tcBorders>
              <w:top w:val="single" w:sz="4" w:space="0" w:color="auto"/>
              <w:left w:val="nil"/>
              <w:bottom w:val="single" w:sz="12" w:space="0" w:color="auto"/>
              <w:right w:val="single" w:sz="4" w:space="0" w:color="auto"/>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r>
      <w:tr w:rsidR="00033A5C">
        <w:tblPrEx>
          <w:tblCellMar>
            <w:top w:w="20" w:type="dxa"/>
            <w:left w:w="20" w:type="dxa"/>
            <w:right w:w="20" w:type="dxa"/>
          </w:tblCellMar>
        </w:tblPrEx>
        <w:trPr>
          <w:trHeight w:val="283"/>
        </w:trPr>
        <w:tc>
          <w:tcPr>
            <w:tcW w:w="3789" w:type="dxa"/>
            <w:gridSpan w:val="2"/>
            <w:tcBorders>
              <w:top w:val="single" w:sz="4" w:space="0" w:color="auto"/>
              <w:left w:val="single" w:sz="4" w:space="0" w:color="auto"/>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ხელისმოწერა</w:t>
            </w:r>
          </w:p>
        </w:tc>
        <w:tc>
          <w:tcPr>
            <w:tcW w:w="1417" w:type="dxa"/>
            <w:tcBorders>
              <w:top w:val="single" w:sz="4" w:space="0" w:color="auto"/>
              <w:left w:val="nil"/>
              <w:bottom w:val="single" w:sz="4" w:space="0" w:color="auto"/>
              <w:right w:val="nil"/>
            </w:tcBorders>
            <w:tcMar>
              <w:top w:w="0" w:type="dxa"/>
              <w:left w:w="0" w:type="dxa"/>
              <w:righ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c>
          <w:tcPr>
            <w:tcW w:w="4274" w:type="dxa"/>
            <w:gridSpan w:val="2"/>
            <w:tcBorders>
              <w:top w:val="single" w:sz="4" w:space="0" w:color="auto"/>
              <w:left w:val="nil"/>
              <w:bottom w:val="single" w:sz="12" w:space="0" w:color="auto"/>
              <w:right w:val="single" w:sz="4" w:space="0" w:color="auto"/>
            </w:tcBorders>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p>
        </w:tc>
      </w:tr>
      <w:tr w:rsidR="00033A5C">
        <w:tblPrEx>
          <w:tblCellMar>
            <w:top w:w="20" w:type="dxa"/>
            <w:left w:w="20" w:type="dxa"/>
            <w:right w:w="20" w:type="dxa"/>
          </w:tblCellMar>
        </w:tblPrEx>
        <w:trPr>
          <w:trHeight w:val="283"/>
        </w:trPr>
        <w:tc>
          <w:tcPr>
            <w:tcW w:w="3789" w:type="dxa"/>
            <w:gridSpan w:val="2"/>
            <w:tcBorders>
              <w:top w:val="single" w:sz="4" w:space="0" w:color="auto"/>
              <w:left w:val="single" w:sz="4" w:space="0" w:color="auto"/>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დაავადება/ ვაქცინა</w:t>
            </w:r>
          </w:p>
        </w:tc>
        <w:tc>
          <w:tcPr>
            <w:tcW w:w="1417" w:type="dxa"/>
            <w:tcBorders>
              <w:top w:val="single" w:sz="4" w:space="0" w:color="auto"/>
              <w:left w:val="nil"/>
              <w:bottom w:val="single" w:sz="4" w:space="0" w:color="auto"/>
              <w:right w:val="single" w:sz="4" w:space="0" w:color="auto"/>
            </w:tcBorders>
            <w:tcMar>
              <w:top w:w="0" w:type="dxa"/>
              <w:left w:w="0" w:type="dxa"/>
              <w:right w:w="1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ასაკი</w:t>
            </w:r>
          </w:p>
        </w:tc>
        <w:tc>
          <w:tcPr>
            <w:tcW w:w="1417" w:type="dxa"/>
            <w:tcBorders>
              <w:top w:val="single" w:sz="4" w:space="0" w:color="auto"/>
              <w:left w:val="single" w:sz="4" w:space="0" w:color="auto"/>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აცრის თარიღი</w:t>
            </w:r>
          </w:p>
        </w:tc>
        <w:tc>
          <w:tcPr>
            <w:tcW w:w="2857" w:type="dxa"/>
            <w:tcBorders>
              <w:top w:val="single" w:sz="4" w:space="0" w:color="auto"/>
              <w:left w:val="nil"/>
              <w:bottom w:val="single" w:sz="12"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უკუჩვენება, უარი</w:t>
            </w:r>
          </w:p>
        </w:tc>
      </w:tr>
      <w:tr w:rsidR="00033A5C">
        <w:tblPrEx>
          <w:tblCellMar>
            <w:top w:w="20" w:type="dxa"/>
            <w:left w:w="20" w:type="dxa"/>
            <w:right w:w="20" w:type="dxa"/>
          </w:tblCellMar>
        </w:tblPrEx>
        <w:trPr>
          <w:trHeight w:val="204"/>
        </w:trPr>
        <w:tc>
          <w:tcPr>
            <w:tcW w:w="3789" w:type="dxa"/>
            <w:gridSpan w:val="2"/>
            <w:tcBorders>
              <w:top w:val="nil"/>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ka-GE" w:eastAsia="ka-GE"/>
              </w:rPr>
            </w:pPr>
            <w:r>
              <w:rPr>
                <w:rFonts w:ascii="Sylfaen" w:eastAsia="Times New Roman" w:hAnsi="Sylfaen" w:cs="Sylfaen"/>
                <w:noProof/>
                <w:sz w:val="20"/>
                <w:szCs w:val="20"/>
                <w:lang w:val="ka-GE" w:eastAsia="ka-GE"/>
              </w:rPr>
              <w:t>ჰეპატიტი</w:t>
            </w:r>
            <w:r>
              <w:rPr>
                <w:rFonts w:ascii="Sylfaen" w:hAnsi="Sylfaen" w:cs="Sylfaen"/>
                <w:noProof/>
                <w:sz w:val="20"/>
                <w:szCs w:val="20"/>
                <w:lang w:val="ru-RU" w:eastAsia="ru-RU"/>
              </w:rPr>
              <w:t xml:space="preserve"> B</w:t>
            </w:r>
            <w:r>
              <w:rPr>
                <w:rFonts w:ascii="Sylfaen" w:hAnsi="Sylfaen" w:cs="Sylfaen"/>
                <w:b/>
                <w:bCs/>
                <w:noProof/>
                <w:sz w:val="20"/>
                <w:szCs w:val="20"/>
                <w:lang w:val="ru-RU" w:eastAsia="ru-RU"/>
              </w:rPr>
              <w:t xml:space="preserve"> </w:t>
            </w:r>
            <w:r>
              <w:rPr>
                <w:rFonts w:ascii="Sylfaen" w:hAnsi="Sylfaen" w:cs="Sylfaen"/>
                <w:b/>
                <w:bCs/>
                <w:noProof/>
                <w:sz w:val="20"/>
                <w:szCs w:val="20"/>
                <w:lang w:val="en-US"/>
              </w:rPr>
              <w:t>/</w:t>
            </w:r>
            <w:r>
              <w:rPr>
                <w:rFonts w:ascii="Sylfaen" w:hAnsi="Sylfaen" w:cs="Sylfaen"/>
                <w:noProof/>
                <w:sz w:val="20"/>
                <w:szCs w:val="20"/>
                <w:lang w:val="ru-RU" w:eastAsia="ru-RU"/>
              </w:rPr>
              <w:t xml:space="preserve"> </w:t>
            </w:r>
            <w:r>
              <w:rPr>
                <w:rFonts w:ascii="Sylfaen" w:hAnsi="Sylfaen" w:cs="Sylfaen"/>
                <w:b/>
                <w:bCs/>
                <w:noProof/>
                <w:sz w:val="20"/>
                <w:szCs w:val="20"/>
                <w:lang w:val="ru-RU" w:eastAsia="ru-RU"/>
              </w:rPr>
              <w:t>H</w:t>
            </w:r>
            <w:r>
              <w:rPr>
                <w:rFonts w:ascii="Sylfaen" w:hAnsi="Sylfaen" w:cs="Sylfaen"/>
                <w:b/>
                <w:bCs/>
                <w:noProof/>
                <w:sz w:val="20"/>
                <w:szCs w:val="20"/>
                <w:lang w:val="en-US"/>
              </w:rPr>
              <w:t>ep</w:t>
            </w:r>
            <w:r>
              <w:rPr>
                <w:rFonts w:ascii="Sylfaen" w:hAnsi="Sylfaen" w:cs="Sylfaen"/>
                <w:b/>
                <w:bCs/>
                <w:noProof/>
                <w:sz w:val="20"/>
                <w:szCs w:val="20"/>
                <w:lang w:val="ru-RU" w:eastAsia="ru-RU"/>
              </w:rPr>
              <w:t>B</w:t>
            </w:r>
            <w:r>
              <w:rPr>
                <w:rFonts w:ascii="Sylfaen" w:hAnsi="Sylfaen" w:cs="Sylfaen"/>
                <w:b/>
                <w:bCs/>
                <w:noProof/>
                <w:position w:val="-5"/>
                <w:sz w:val="20"/>
                <w:szCs w:val="20"/>
                <w:lang w:val="ka-GE" w:eastAsia="ka-GE"/>
              </w:rPr>
              <w:t>0</w:t>
            </w:r>
          </w:p>
        </w:tc>
        <w:tc>
          <w:tcPr>
            <w:tcW w:w="1417" w:type="dxa"/>
            <w:tcBorders>
              <w:top w:val="single" w:sz="4" w:space="0" w:color="auto"/>
              <w:left w:val="nil"/>
              <w:bottom w:val="single" w:sz="4" w:space="0" w:color="auto"/>
              <w:right w:val="single" w:sz="4" w:space="0" w:color="auto"/>
            </w:tcBorders>
            <w:tcMar>
              <w:top w:w="0" w:type="dxa"/>
              <w:left w:w="0" w:type="dxa"/>
              <w:right w:w="1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 0-12 </w:t>
            </w:r>
            <w:r>
              <w:rPr>
                <w:rFonts w:ascii="Sylfaen" w:eastAsia="Times New Roman" w:hAnsi="Sylfaen" w:cs="Sylfaen"/>
                <w:noProof/>
                <w:sz w:val="20"/>
                <w:szCs w:val="20"/>
                <w:lang w:val="ka-GE" w:eastAsia="ka-GE"/>
              </w:rPr>
              <w:t>სთ</w:t>
            </w:r>
          </w:p>
        </w:tc>
        <w:tc>
          <w:tcPr>
            <w:tcW w:w="1417" w:type="dxa"/>
            <w:tcBorders>
              <w:top w:val="nil"/>
              <w:left w:val="single" w:sz="4" w:space="0" w:color="auto"/>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1.</w:t>
            </w:r>
          </w:p>
        </w:tc>
        <w:tc>
          <w:tcPr>
            <w:tcW w:w="2857" w:type="dxa"/>
            <w:tcBorders>
              <w:top w:val="nil"/>
              <w:left w:val="nil"/>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blPrEx>
          <w:tblCellMar>
            <w:top w:w="20" w:type="dxa"/>
            <w:left w:w="20" w:type="dxa"/>
            <w:right w:w="20" w:type="dxa"/>
          </w:tblCellMar>
        </w:tblPrEx>
        <w:trPr>
          <w:trHeight w:val="285"/>
        </w:trPr>
        <w:tc>
          <w:tcPr>
            <w:tcW w:w="3789"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ru-RU" w:eastAsia="ru-RU"/>
              </w:rPr>
            </w:pPr>
            <w:r>
              <w:rPr>
                <w:rFonts w:ascii="Sylfaen" w:eastAsia="Times New Roman" w:hAnsi="Sylfaen" w:cs="Sylfaen"/>
                <w:noProof/>
                <w:sz w:val="20"/>
                <w:szCs w:val="20"/>
                <w:lang w:val="ka-GE" w:eastAsia="ka-GE"/>
              </w:rPr>
              <w:t>ტუბერკულოზი</w:t>
            </w:r>
            <w:r>
              <w:rPr>
                <w:rFonts w:ascii="Sylfaen" w:hAnsi="Sylfaen" w:cs="Sylfaen"/>
                <w:b/>
                <w:bCs/>
                <w:noProof/>
                <w:sz w:val="20"/>
                <w:szCs w:val="20"/>
                <w:lang w:val="ru-RU" w:eastAsia="ru-RU"/>
              </w:rPr>
              <w:t xml:space="preserve"> </w:t>
            </w:r>
            <w:r>
              <w:rPr>
                <w:rFonts w:ascii="Sylfaen" w:hAnsi="Sylfaen" w:cs="Sylfaen"/>
                <w:b/>
                <w:bCs/>
                <w:noProof/>
                <w:sz w:val="20"/>
                <w:szCs w:val="20"/>
                <w:lang w:val="en-US"/>
              </w:rPr>
              <w:t>/</w:t>
            </w:r>
            <w:r>
              <w:rPr>
                <w:rFonts w:ascii="Sylfaen" w:hAnsi="Sylfaen" w:cs="Sylfaen"/>
                <w:noProof/>
                <w:sz w:val="20"/>
                <w:szCs w:val="20"/>
                <w:lang w:val="ka-GE" w:eastAsia="ka-GE"/>
              </w:rPr>
              <w:t xml:space="preserve"> </w:t>
            </w:r>
            <w:r>
              <w:rPr>
                <w:rFonts w:ascii="Sylfaen" w:hAnsi="Sylfaen" w:cs="Sylfaen"/>
                <w:b/>
                <w:bCs/>
                <w:noProof/>
                <w:sz w:val="20"/>
                <w:szCs w:val="20"/>
                <w:lang w:val="ru-RU" w:eastAsia="ru-RU"/>
              </w:rPr>
              <w:t>BCG</w:t>
            </w:r>
          </w:p>
        </w:tc>
        <w:tc>
          <w:tcPr>
            <w:tcW w:w="1417" w:type="dxa"/>
            <w:tcBorders>
              <w:top w:val="nil"/>
              <w:left w:val="nil"/>
              <w:bottom w:val="single" w:sz="4" w:space="0" w:color="auto"/>
              <w:right w:val="single" w:sz="4" w:space="0" w:color="auto"/>
            </w:tcBorders>
            <w:tcMar>
              <w:top w:w="0" w:type="dxa"/>
              <w:left w:w="0" w:type="dxa"/>
              <w:right w:w="10" w:type="dxa"/>
            </w:tcMar>
          </w:tcPr>
          <w:p w:rsidR="00033A5C" w:rsidRDefault="005277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0-5 </w:t>
            </w:r>
            <w:r>
              <w:rPr>
                <w:rFonts w:ascii="Sylfaen" w:eastAsia="Times New Roman" w:hAnsi="Sylfaen" w:cs="Sylfaen"/>
                <w:noProof/>
                <w:sz w:val="20"/>
                <w:szCs w:val="20"/>
                <w:lang w:val="ka-GE" w:eastAsia="ka-GE"/>
              </w:rPr>
              <w:t>დღე</w:t>
            </w:r>
          </w:p>
        </w:tc>
        <w:tc>
          <w:tcPr>
            <w:tcW w:w="1417" w:type="dxa"/>
            <w:tcBorders>
              <w:top w:val="nil"/>
              <w:left w:val="single" w:sz="4" w:space="0" w:color="auto"/>
              <w:bottom w:val="single" w:sz="4" w:space="0" w:color="auto"/>
              <w:right w:val="single" w:sz="4" w:space="0" w:color="auto"/>
            </w:tcBorders>
            <w:vAlign w:val="bottom"/>
          </w:tcPr>
          <w:p w:rsidR="00033A5C" w:rsidRDefault="00033A5C">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Times New Roman" w:hAnsi="Sylfaen" w:cs="Sylfaen"/>
                <w:noProof/>
                <w:sz w:val="20"/>
                <w:szCs w:val="20"/>
                <w:lang w:val="ka-GE" w:eastAsia="ka-GE"/>
              </w:rPr>
            </w:pPr>
          </w:p>
        </w:tc>
        <w:tc>
          <w:tcPr>
            <w:tcW w:w="2857" w:type="dxa"/>
            <w:tcBorders>
              <w:top w:val="nil"/>
              <w:left w:val="nil"/>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blPrEx>
          <w:tblCellMar>
            <w:top w:w="20" w:type="dxa"/>
            <w:left w:w="20" w:type="dxa"/>
            <w:right w:w="20" w:type="dxa"/>
          </w:tblCellMar>
        </w:tblPrEx>
        <w:trPr>
          <w:trHeight w:val="136"/>
        </w:trPr>
        <w:tc>
          <w:tcPr>
            <w:tcW w:w="3789" w:type="dxa"/>
            <w:gridSpan w:val="2"/>
            <w:vMerge w:val="restart"/>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lastRenderedPageBreak/>
              <w:t xml:space="preserve">დიფთერია/ტეტანუსი/ყივანახველა/ჰეპატიტი </w:t>
            </w:r>
            <w:r>
              <w:rPr>
                <w:rFonts w:ascii="Sylfaen" w:hAnsi="Sylfaen" w:cs="Sylfaen"/>
                <w:noProof/>
                <w:sz w:val="20"/>
                <w:szCs w:val="20"/>
                <w:lang w:val="en-US"/>
              </w:rPr>
              <w:t>B</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ჰემოფილუს ინფლუენცა ტიპი</w:t>
            </w:r>
            <w:r>
              <w:rPr>
                <w:rFonts w:ascii="Sylfaen" w:hAnsi="Sylfaen" w:cs="Sylfaen"/>
                <w:noProof/>
                <w:sz w:val="20"/>
                <w:szCs w:val="20"/>
                <w:lang w:val="en-US"/>
              </w:rPr>
              <w:t xml:space="preserve"> b</w:t>
            </w:r>
            <w:r>
              <w:rPr>
                <w:rFonts w:ascii="Sylfaen" w:hAnsi="Sylfaen" w:cs="Sylfaen"/>
                <w:b/>
                <w:bCs/>
                <w:noProof/>
                <w:sz w:val="20"/>
                <w:szCs w:val="20"/>
                <w:lang w:val="ka-GE" w:eastAsia="ka-GE"/>
              </w:rPr>
              <w:t xml:space="preserve"> </w:t>
            </w:r>
            <w:r>
              <w:rPr>
                <w:rFonts w:ascii="Sylfaen" w:hAnsi="Sylfaen" w:cs="Sylfaen"/>
                <w:noProof/>
                <w:sz w:val="20"/>
                <w:szCs w:val="20"/>
                <w:lang w:val="en-US"/>
              </w:rPr>
              <w:t>/</w:t>
            </w:r>
            <w:r>
              <w:rPr>
                <w:rFonts w:ascii="Sylfaen" w:eastAsia="Times New Roman" w:hAnsi="Sylfaen" w:cs="Sylfaen"/>
                <w:noProof/>
                <w:sz w:val="20"/>
                <w:szCs w:val="20"/>
                <w:lang w:val="ka-GE" w:eastAsia="ka-GE"/>
              </w:rPr>
              <w:t>პოლიომიელიტი</w:t>
            </w:r>
          </w:p>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sz w:val="20"/>
                <w:szCs w:val="20"/>
                <w:lang w:val="en-US"/>
              </w:rPr>
            </w:pPr>
            <w:r>
              <w:rPr>
                <w:rFonts w:ascii="Sylfaen" w:hAnsi="Sylfaen" w:cs="Sylfaen"/>
                <w:b/>
                <w:bCs/>
                <w:noProof/>
                <w:sz w:val="20"/>
                <w:szCs w:val="20"/>
                <w:lang w:val="en-US"/>
              </w:rPr>
              <w:t>DaPT-HepB-Hib</w:t>
            </w:r>
            <w:r>
              <w:rPr>
                <w:rFonts w:ascii="Sylfaen" w:hAnsi="Sylfaen" w:cs="Sylfaen"/>
                <w:b/>
                <w:bCs/>
                <w:noProof/>
                <w:sz w:val="20"/>
                <w:szCs w:val="20"/>
                <w:lang w:val="ka-GE" w:eastAsia="ka-GE"/>
              </w:rPr>
              <w:t>-</w:t>
            </w:r>
            <w:r>
              <w:rPr>
                <w:rFonts w:ascii="Sylfaen" w:hAnsi="Sylfaen" w:cs="Sylfaen"/>
                <w:b/>
                <w:bCs/>
                <w:noProof/>
                <w:sz w:val="20"/>
                <w:szCs w:val="20"/>
                <w:lang w:val="en-US"/>
              </w:rPr>
              <w:t>IPV</w:t>
            </w:r>
          </w:p>
        </w:tc>
        <w:tc>
          <w:tcPr>
            <w:tcW w:w="1417" w:type="dxa"/>
            <w:tcBorders>
              <w:top w:val="nil"/>
              <w:left w:val="nil"/>
              <w:bottom w:val="single" w:sz="4" w:space="0" w:color="auto"/>
              <w:right w:val="single" w:sz="4" w:space="0" w:color="auto"/>
            </w:tcBorders>
            <w:tcMar>
              <w:top w:w="0" w:type="dxa"/>
              <w:left w:w="0" w:type="dxa"/>
              <w:right w:w="1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2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1</w:t>
            </w:r>
          </w:p>
        </w:tc>
        <w:tc>
          <w:tcPr>
            <w:tcW w:w="2857" w:type="dxa"/>
            <w:tcBorders>
              <w:top w:val="nil"/>
              <w:left w:val="nil"/>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blPrEx>
          <w:tblCellMar>
            <w:left w:w="20" w:type="dxa"/>
          </w:tblCellMar>
        </w:tblPrEx>
        <w:trPr>
          <w:trHeight w:val="299"/>
        </w:trPr>
        <w:tc>
          <w:tcPr>
            <w:tcW w:w="3789" w:type="dxa"/>
            <w:gridSpan w:val="2"/>
            <w:vMerge/>
            <w:tcBorders>
              <w:top w:val="nil"/>
              <w:left w:val="single" w:sz="4" w:space="0" w:color="auto"/>
              <w:bottom w:val="single" w:sz="8" w:space="0" w:color="000000"/>
              <w:right w:val="single" w:sz="4" w:space="0" w:color="auto"/>
            </w:tcBorders>
            <w:vAlign w:val="center"/>
          </w:tcPr>
          <w:p w:rsidR="00033A5C" w:rsidRDefault="00033A5C">
            <w:pPr>
              <w:widowControl w:val="0"/>
              <w:spacing w:after="0" w:line="240" w:lineRule="auto"/>
              <w:rPr>
                <w:rFonts w:ascii="Sylfaen" w:hAnsi="Sylfaen" w:cs="Sylfaen"/>
                <w:noProof/>
                <w:sz w:val="20"/>
                <w:szCs w:val="20"/>
                <w:lang w:val="ru-RU" w:eastAsia="ru-RU"/>
              </w:rPr>
            </w:pPr>
          </w:p>
        </w:tc>
        <w:tc>
          <w:tcPr>
            <w:tcW w:w="1417" w:type="dxa"/>
            <w:tcBorders>
              <w:top w:val="nil"/>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3 </w:t>
            </w:r>
            <w:r>
              <w:rPr>
                <w:rFonts w:ascii="Sylfaen" w:eastAsia="Times New Roman" w:hAnsi="Sylfaen" w:cs="Sylfaen"/>
                <w:noProof/>
                <w:sz w:val="20"/>
                <w:szCs w:val="20"/>
                <w:lang w:val="ka-GE" w:eastAsia="ka-GE"/>
              </w:rPr>
              <w:t xml:space="preserve">თვე </w:t>
            </w:r>
          </w:p>
        </w:tc>
        <w:tc>
          <w:tcPr>
            <w:tcW w:w="1417" w:type="dxa"/>
            <w:tcBorders>
              <w:top w:val="nil"/>
              <w:left w:val="single" w:sz="4" w:space="0" w:color="auto"/>
              <w:bottom w:val="single" w:sz="4" w:space="0" w:color="auto"/>
              <w:right w:val="single" w:sz="4" w:space="0" w:color="auto"/>
            </w:tcBorders>
            <w:tcMar>
              <w:top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2</w:t>
            </w:r>
          </w:p>
        </w:tc>
        <w:tc>
          <w:tcPr>
            <w:tcW w:w="2857" w:type="dxa"/>
            <w:tcBorders>
              <w:top w:val="nil"/>
              <w:left w:val="nil"/>
              <w:bottom w:val="single" w:sz="4" w:space="0" w:color="auto"/>
              <w:right w:val="single" w:sz="4" w:space="0" w:color="auto"/>
            </w:tcBorders>
            <w:tcMar>
              <w:top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blPrEx>
          <w:tblCellMar>
            <w:left w:w="20" w:type="dxa"/>
          </w:tblCellMar>
        </w:tblPrEx>
        <w:trPr>
          <w:trHeight w:val="132"/>
        </w:trPr>
        <w:tc>
          <w:tcPr>
            <w:tcW w:w="3789" w:type="dxa"/>
            <w:gridSpan w:val="2"/>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hAnsi="Sylfaen" w:cs="Sylfaen"/>
                <w:noProof/>
                <w:sz w:val="20"/>
                <w:szCs w:val="20"/>
                <w:lang w:val="ru-RU" w:eastAsia="ru-RU"/>
              </w:rPr>
            </w:pPr>
          </w:p>
        </w:tc>
        <w:tc>
          <w:tcPr>
            <w:tcW w:w="1417" w:type="dxa"/>
            <w:tcBorders>
              <w:top w:val="nil"/>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4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tcMar>
              <w:top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3</w:t>
            </w:r>
          </w:p>
        </w:tc>
        <w:tc>
          <w:tcPr>
            <w:tcW w:w="2857" w:type="dxa"/>
            <w:tcBorders>
              <w:top w:val="nil"/>
              <w:left w:val="nil"/>
              <w:bottom w:val="single" w:sz="4" w:space="0" w:color="auto"/>
              <w:right w:val="single" w:sz="4" w:space="0" w:color="auto"/>
            </w:tcBorders>
            <w:tcMar>
              <w:top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rPr>
          <w:trHeight w:val="255"/>
        </w:trPr>
        <w:tc>
          <w:tcPr>
            <w:tcW w:w="3789"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დიფთერია/ტეტანუსი/ყივანახველა</w:t>
            </w:r>
            <w:r>
              <w:rPr>
                <w:rFonts w:ascii="Sylfaen" w:hAnsi="Sylfaen" w:cs="Sylfaen"/>
                <w:noProof/>
                <w:sz w:val="20"/>
                <w:szCs w:val="20"/>
                <w:lang w:val="en-US"/>
              </w:rPr>
              <w:t>/</w:t>
            </w:r>
            <w:r>
              <w:rPr>
                <w:rFonts w:ascii="Sylfaen" w:hAnsi="Sylfaen" w:cs="Sylfaen"/>
                <w:noProof/>
                <w:sz w:val="20"/>
                <w:szCs w:val="20"/>
                <w:lang w:val="ka-GE" w:eastAsia="ka-GE"/>
              </w:rPr>
              <w:t xml:space="preserve"> </w:t>
            </w:r>
            <w:r>
              <w:rPr>
                <w:rFonts w:ascii="Sylfaen" w:hAnsi="Sylfaen" w:cs="Sylfaen"/>
                <w:b/>
                <w:bCs/>
                <w:noProof/>
                <w:sz w:val="20"/>
                <w:szCs w:val="20"/>
                <w:lang w:val="ru-RU" w:eastAsia="ru-RU"/>
              </w:rPr>
              <w:t>DPT</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ან დყ</w:t>
            </w:r>
            <w:r>
              <w:rPr>
                <w:rFonts w:ascii="Sylfaen" w:eastAsia="Times New Roman" w:hAnsi="Sylfaen" w:cs="Sylfaen"/>
                <w:b/>
                <w:bCs/>
                <w:noProof/>
                <w:position w:val="-5"/>
                <w:sz w:val="20"/>
                <w:szCs w:val="20"/>
                <w:lang w:val="ka-GE" w:eastAsia="ka-GE"/>
              </w:rPr>
              <w:t>ა</w:t>
            </w:r>
            <w:r>
              <w:rPr>
                <w:rFonts w:ascii="Sylfaen" w:eastAsia="Times New Roman" w:hAnsi="Sylfaen" w:cs="Sylfaen"/>
                <w:b/>
                <w:bCs/>
                <w:noProof/>
                <w:sz w:val="20"/>
                <w:szCs w:val="20"/>
                <w:lang w:val="ka-GE" w:eastAsia="ka-GE"/>
              </w:rPr>
              <w:t xml:space="preserve">ტ/პ </w:t>
            </w:r>
            <w:r>
              <w:rPr>
                <w:rFonts w:ascii="Sylfaen" w:hAnsi="Sylfaen" w:cs="Sylfaen"/>
                <w:b/>
                <w:bCs/>
                <w:noProof/>
                <w:sz w:val="20"/>
                <w:szCs w:val="20"/>
                <w:lang w:val="en-US"/>
              </w:rPr>
              <w:t>(</w:t>
            </w:r>
            <w:r>
              <w:rPr>
                <w:rFonts w:ascii="Sylfaen" w:hAnsi="Sylfaen" w:cs="Sylfaen"/>
                <w:b/>
                <w:bCs/>
                <w:noProof/>
                <w:sz w:val="20"/>
                <w:szCs w:val="20"/>
                <w:lang w:val="ka-GE" w:eastAsia="ka-GE"/>
              </w:rPr>
              <w:t>DTaP/P</w:t>
            </w:r>
            <w:r>
              <w:rPr>
                <w:rFonts w:ascii="Sylfaen" w:hAnsi="Sylfaen" w:cs="Sylfaen"/>
                <w:b/>
                <w:bCs/>
                <w:noProof/>
                <w:sz w:val="20"/>
                <w:szCs w:val="20"/>
                <w:lang w:val="en-US"/>
              </w:rPr>
              <w:t>)</w:t>
            </w:r>
          </w:p>
        </w:tc>
        <w:tc>
          <w:tcPr>
            <w:tcW w:w="1417" w:type="dxa"/>
            <w:tcBorders>
              <w:top w:val="nil"/>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18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1</w:t>
            </w:r>
          </w:p>
        </w:tc>
        <w:tc>
          <w:tcPr>
            <w:tcW w:w="2857" w:type="dxa"/>
            <w:tcBorders>
              <w:top w:val="nil"/>
              <w:left w:val="nil"/>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rPr>
          <w:trHeight w:val="255"/>
        </w:trPr>
        <w:tc>
          <w:tcPr>
            <w:tcW w:w="3789"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დიფთერია/ტეტანუსი</w:t>
            </w:r>
            <w:r>
              <w:rPr>
                <w:rFonts w:ascii="Sylfaen" w:hAnsi="Sylfaen" w:cs="Sylfaen"/>
                <w:b/>
                <w:bCs/>
                <w:noProof/>
                <w:sz w:val="20"/>
                <w:szCs w:val="20"/>
                <w:lang w:val="en-US"/>
              </w:rPr>
              <w:t xml:space="preserve"> /</w:t>
            </w:r>
            <w:r>
              <w:rPr>
                <w:rFonts w:ascii="Sylfaen" w:hAnsi="Sylfaen" w:cs="Sylfaen"/>
                <w:noProof/>
                <w:sz w:val="20"/>
                <w:szCs w:val="20"/>
                <w:lang w:val="ka-GE" w:eastAsia="ka-GE"/>
              </w:rPr>
              <w:t xml:space="preserve"> </w:t>
            </w:r>
            <w:r>
              <w:rPr>
                <w:rFonts w:ascii="Sylfaen" w:hAnsi="Sylfaen" w:cs="Sylfaen"/>
                <w:b/>
                <w:bCs/>
                <w:noProof/>
                <w:sz w:val="20"/>
                <w:szCs w:val="20"/>
                <w:lang w:val="ru-RU" w:eastAsia="ru-RU"/>
              </w:rPr>
              <w:t xml:space="preserve">DT </w:t>
            </w:r>
            <w:r>
              <w:rPr>
                <w:rFonts w:ascii="Sylfaen" w:eastAsia="Times New Roman" w:hAnsi="Sylfaen" w:cs="Sylfaen"/>
                <w:b/>
                <w:bCs/>
                <w:noProof/>
                <w:sz w:val="20"/>
                <w:szCs w:val="20"/>
                <w:lang w:val="ru-RU" w:eastAsia="ru-RU"/>
              </w:rPr>
              <w:t>ა</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ru-RU" w:eastAsia="ru-RU"/>
              </w:rPr>
              <w:t>დყ</w:t>
            </w:r>
            <w:r>
              <w:rPr>
                <w:rFonts w:ascii="Sylfaen" w:eastAsia="Times New Roman" w:hAnsi="Sylfaen" w:cs="Sylfaen"/>
                <w:b/>
                <w:bCs/>
                <w:noProof/>
                <w:position w:val="-5"/>
                <w:sz w:val="20"/>
                <w:szCs w:val="20"/>
                <w:lang w:val="ru-RU" w:eastAsia="ru-RU"/>
              </w:rPr>
              <w:t>ა</w:t>
            </w:r>
            <w:r>
              <w:rPr>
                <w:rFonts w:ascii="Sylfaen" w:eastAsia="Times New Roman" w:hAnsi="Sylfaen" w:cs="Sylfaen"/>
                <w:b/>
                <w:bCs/>
                <w:noProof/>
                <w:sz w:val="20"/>
                <w:szCs w:val="20"/>
                <w:lang w:val="ru-RU" w:eastAsia="ru-RU"/>
              </w:rPr>
              <w:t>ტ</w:t>
            </w:r>
            <w:r>
              <w:rPr>
                <w:rFonts w:ascii="Sylfaen" w:hAnsi="Sylfaen" w:cs="Sylfaen"/>
                <w:b/>
                <w:bCs/>
                <w:noProof/>
                <w:sz w:val="20"/>
                <w:szCs w:val="20"/>
                <w:lang w:val="ka-GE" w:eastAsia="ka-GE"/>
              </w:rPr>
              <w:t>/</w:t>
            </w:r>
            <w:r>
              <w:rPr>
                <w:rFonts w:ascii="Sylfaen" w:eastAsia="Times New Roman" w:hAnsi="Sylfaen" w:cs="Sylfaen"/>
                <w:b/>
                <w:bCs/>
                <w:noProof/>
                <w:sz w:val="20"/>
                <w:szCs w:val="20"/>
                <w:lang w:val="ru-RU" w:eastAsia="ru-RU"/>
              </w:rPr>
              <w:t>პ</w:t>
            </w:r>
            <w:r>
              <w:rPr>
                <w:rFonts w:ascii="Sylfaen" w:hAnsi="Sylfaen" w:cs="Sylfaen"/>
                <w:b/>
                <w:bCs/>
                <w:noProof/>
                <w:sz w:val="20"/>
                <w:szCs w:val="20"/>
                <w:lang w:val="ka-GE" w:eastAsia="ka-GE"/>
              </w:rPr>
              <w:t xml:space="preserve"> </w:t>
            </w:r>
            <w:r>
              <w:rPr>
                <w:rFonts w:ascii="Sylfaen" w:hAnsi="Sylfaen" w:cs="Sylfaen"/>
                <w:b/>
                <w:bCs/>
                <w:noProof/>
                <w:sz w:val="20"/>
                <w:szCs w:val="20"/>
                <w:lang w:val="ru-RU" w:eastAsia="ru-RU"/>
              </w:rPr>
              <w:t>(</w:t>
            </w:r>
            <w:r>
              <w:rPr>
                <w:rFonts w:ascii="Sylfaen" w:hAnsi="Sylfaen" w:cs="Sylfaen"/>
                <w:b/>
                <w:bCs/>
                <w:noProof/>
                <w:sz w:val="20"/>
                <w:szCs w:val="20"/>
                <w:lang w:val="ka-GE" w:eastAsia="ka-GE"/>
              </w:rPr>
              <w:t>DTaP/P</w:t>
            </w:r>
            <w:r>
              <w:rPr>
                <w:rFonts w:ascii="Sylfaen" w:hAnsi="Sylfaen" w:cs="Sylfaen"/>
                <w:b/>
                <w:bCs/>
                <w:noProof/>
                <w:sz w:val="20"/>
                <w:szCs w:val="20"/>
                <w:lang w:val="en-US"/>
              </w:rPr>
              <w:t>)</w:t>
            </w:r>
          </w:p>
        </w:tc>
        <w:tc>
          <w:tcPr>
            <w:tcW w:w="1417" w:type="dxa"/>
            <w:tcBorders>
              <w:top w:val="single" w:sz="4" w:space="0" w:color="auto"/>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წელი</w:t>
            </w:r>
          </w:p>
        </w:tc>
        <w:tc>
          <w:tcPr>
            <w:tcW w:w="1417"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1</w:t>
            </w:r>
          </w:p>
        </w:tc>
        <w:tc>
          <w:tcPr>
            <w:tcW w:w="2857" w:type="dxa"/>
            <w:tcBorders>
              <w:top w:val="nil"/>
              <w:left w:val="nil"/>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rPr>
          <w:trHeight w:val="270"/>
        </w:trPr>
        <w:tc>
          <w:tcPr>
            <w:tcW w:w="3789" w:type="dxa"/>
            <w:gridSpan w:val="2"/>
            <w:tcBorders>
              <w:top w:val="single" w:sz="4" w:space="0" w:color="auto"/>
              <w:left w:val="single" w:sz="4" w:space="0" w:color="auto"/>
              <w:bottom w:val="single" w:sz="8" w:space="0" w:color="000000"/>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ru-RU" w:eastAsia="ru-RU"/>
              </w:rPr>
            </w:pPr>
            <w:r>
              <w:rPr>
                <w:rFonts w:ascii="Sylfaen" w:eastAsia="Times New Roman" w:hAnsi="Sylfaen" w:cs="Sylfaen"/>
                <w:noProof/>
                <w:sz w:val="20"/>
                <w:szCs w:val="20"/>
                <w:lang w:val="ka-GE" w:eastAsia="ka-GE"/>
              </w:rPr>
              <w:t>ტეტანუსი</w:t>
            </w:r>
            <w:r>
              <w:rPr>
                <w:rFonts w:ascii="Sylfaen" w:hAnsi="Sylfaen" w:cs="Sylfaen"/>
                <w:noProof/>
                <w:sz w:val="20"/>
                <w:szCs w:val="20"/>
                <w:lang w:val="en-US"/>
              </w:rPr>
              <w:t>/</w:t>
            </w:r>
            <w:r>
              <w:rPr>
                <w:rFonts w:ascii="Sylfaen" w:eastAsia="Times New Roman" w:hAnsi="Sylfaen" w:cs="Sylfaen"/>
                <w:noProof/>
                <w:sz w:val="20"/>
                <w:szCs w:val="20"/>
                <w:lang w:val="ka-GE" w:eastAsia="ka-GE"/>
              </w:rPr>
              <w:t>დიფთერია</w:t>
            </w:r>
            <w:r>
              <w:rPr>
                <w:rFonts w:ascii="Sylfaen" w:hAnsi="Sylfaen" w:cs="Sylfaen"/>
                <w:b/>
                <w:bCs/>
                <w:noProof/>
                <w:sz w:val="20"/>
                <w:szCs w:val="20"/>
                <w:lang w:val="en-US"/>
              </w:rPr>
              <w:t>/</w:t>
            </w:r>
            <w:r>
              <w:rPr>
                <w:rFonts w:ascii="Sylfaen" w:hAnsi="Sylfaen" w:cs="Sylfaen"/>
                <w:b/>
                <w:bCs/>
                <w:noProof/>
                <w:sz w:val="20"/>
                <w:szCs w:val="20"/>
                <w:lang w:val="ka-GE" w:eastAsia="ka-GE"/>
              </w:rPr>
              <w:t xml:space="preserve"> </w:t>
            </w:r>
            <w:r>
              <w:rPr>
                <w:rFonts w:ascii="Sylfaen" w:hAnsi="Sylfaen" w:cs="Sylfaen"/>
                <w:b/>
                <w:bCs/>
                <w:noProof/>
                <w:sz w:val="20"/>
                <w:szCs w:val="20"/>
                <w:lang w:val="ru-RU" w:eastAsia="ru-RU"/>
              </w:rPr>
              <w:t>Td</w:t>
            </w:r>
          </w:p>
        </w:tc>
        <w:tc>
          <w:tcPr>
            <w:tcW w:w="1417" w:type="dxa"/>
            <w:tcBorders>
              <w:top w:val="single" w:sz="4" w:space="0" w:color="auto"/>
              <w:left w:val="nil"/>
              <w:bottom w:val="single" w:sz="8"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14 </w:t>
            </w:r>
            <w:r>
              <w:rPr>
                <w:rFonts w:ascii="Sylfaen" w:eastAsia="Times New Roman" w:hAnsi="Sylfaen" w:cs="Sylfaen"/>
                <w:noProof/>
                <w:sz w:val="20"/>
                <w:szCs w:val="20"/>
                <w:lang w:val="ka-GE" w:eastAsia="ka-GE"/>
              </w:rPr>
              <w:t>წელი</w:t>
            </w:r>
          </w:p>
        </w:tc>
        <w:tc>
          <w:tcPr>
            <w:tcW w:w="1417" w:type="dxa"/>
            <w:tcBorders>
              <w:top w:val="single" w:sz="4" w:space="0" w:color="auto"/>
              <w:left w:val="single" w:sz="4" w:space="0" w:color="auto"/>
              <w:bottom w:val="single" w:sz="8"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1</w:t>
            </w:r>
          </w:p>
        </w:tc>
        <w:tc>
          <w:tcPr>
            <w:tcW w:w="2857" w:type="dxa"/>
            <w:tcBorders>
              <w:top w:val="nil"/>
              <w:left w:val="nil"/>
              <w:bottom w:val="single" w:sz="8"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blPrEx>
          <w:tblCellMar>
            <w:top w:w="20" w:type="dxa"/>
            <w:left w:w="20" w:type="dxa"/>
            <w:right w:w="20" w:type="dxa"/>
          </w:tblCellMar>
        </w:tblPrEx>
        <w:trPr>
          <w:trHeight w:val="300"/>
        </w:trPr>
        <w:tc>
          <w:tcPr>
            <w:tcW w:w="3789" w:type="dxa"/>
            <w:gridSpan w:val="2"/>
            <w:vMerge w:val="restart"/>
            <w:tcBorders>
              <w:top w:val="nil"/>
              <w:left w:val="single" w:sz="4" w:space="0" w:color="auto"/>
              <w:bottom w:val="single" w:sz="8" w:space="0" w:color="000000"/>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პოლიომიელიტი</w:t>
            </w:r>
            <w:r>
              <w:rPr>
                <w:rFonts w:ascii="Sylfaen" w:hAnsi="Sylfaen" w:cs="Sylfaen"/>
                <w:b/>
                <w:bCs/>
                <w:noProof/>
                <w:sz w:val="20"/>
                <w:szCs w:val="20"/>
                <w:lang w:val="en-US"/>
              </w:rPr>
              <w:t>/</w:t>
            </w:r>
            <w:r>
              <w:rPr>
                <w:rFonts w:ascii="Sylfaen" w:hAnsi="Sylfaen" w:cs="Sylfaen"/>
                <w:b/>
                <w:bCs/>
                <w:noProof/>
                <w:sz w:val="20"/>
                <w:szCs w:val="20"/>
                <w:lang w:val="ka-GE" w:eastAsia="ka-GE"/>
              </w:rPr>
              <w:t xml:space="preserve"> </w:t>
            </w:r>
            <w:r>
              <w:rPr>
                <w:rFonts w:ascii="Sylfaen" w:hAnsi="Sylfaen" w:cs="Sylfaen"/>
                <w:b/>
                <w:bCs/>
                <w:noProof/>
                <w:sz w:val="20"/>
                <w:szCs w:val="20"/>
                <w:lang w:val="ru-RU" w:eastAsia="ru-RU"/>
              </w:rPr>
              <w:t>OPV</w:t>
            </w:r>
            <w:r>
              <w:rPr>
                <w:rFonts w:ascii="Sylfaen" w:hAnsi="Sylfaen" w:cs="Sylfaen"/>
                <w:b/>
                <w:bCs/>
                <w:noProof/>
                <w:sz w:val="20"/>
                <w:szCs w:val="20"/>
                <w:lang w:val="ka-GE" w:eastAsia="ka-GE"/>
              </w:rPr>
              <w:t>/</w:t>
            </w:r>
            <w:r>
              <w:rPr>
                <w:rFonts w:ascii="Sylfaen" w:hAnsi="Sylfaen" w:cs="Sylfaen"/>
                <w:b/>
                <w:bCs/>
                <w:noProof/>
                <w:sz w:val="20"/>
                <w:szCs w:val="20"/>
                <w:lang w:val="en-US"/>
              </w:rPr>
              <w:t>IPV</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 xml:space="preserve">ან </w:t>
            </w:r>
            <w:r>
              <w:rPr>
                <w:rFonts w:ascii="Sylfaen" w:eastAsia="Times New Roman" w:hAnsi="Sylfaen" w:cs="Sylfaen"/>
                <w:b/>
                <w:bCs/>
                <w:noProof/>
                <w:sz w:val="20"/>
                <w:szCs w:val="20"/>
                <w:lang w:val="en-US"/>
              </w:rPr>
              <w:t>დყ</w:t>
            </w:r>
            <w:r>
              <w:rPr>
                <w:rFonts w:ascii="Sylfaen" w:eastAsia="Times New Roman" w:hAnsi="Sylfaen" w:cs="Sylfaen"/>
                <w:b/>
                <w:bCs/>
                <w:noProof/>
                <w:position w:val="-5"/>
                <w:sz w:val="20"/>
                <w:szCs w:val="20"/>
                <w:lang w:val="en-US"/>
              </w:rPr>
              <w:t>ა</w:t>
            </w:r>
            <w:r>
              <w:rPr>
                <w:rFonts w:ascii="Sylfaen" w:eastAsia="Times New Roman" w:hAnsi="Sylfaen" w:cs="Sylfaen"/>
                <w:b/>
                <w:bCs/>
                <w:noProof/>
                <w:sz w:val="20"/>
                <w:szCs w:val="20"/>
                <w:lang w:val="en-US"/>
              </w:rPr>
              <w:t>ტ</w:t>
            </w:r>
            <w:r>
              <w:rPr>
                <w:rFonts w:ascii="Sylfaen" w:hAnsi="Sylfaen" w:cs="Sylfaen"/>
                <w:b/>
                <w:bCs/>
                <w:noProof/>
                <w:sz w:val="20"/>
                <w:szCs w:val="20"/>
                <w:lang w:val="ka-GE" w:eastAsia="ka-GE"/>
              </w:rPr>
              <w:t>/</w:t>
            </w:r>
            <w:r>
              <w:rPr>
                <w:rFonts w:ascii="Sylfaen" w:eastAsia="Times New Roman" w:hAnsi="Sylfaen" w:cs="Sylfaen"/>
                <w:b/>
                <w:bCs/>
                <w:noProof/>
                <w:sz w:val="20"/>
                <w:szCs w:val="20"/>
                <w:lang w:val="en-US"/>
              </w:rPr>
              <w:t>პ</w:t>
            </w:r>
            <w:r>
              <w:rPr>
                <w:rFonts w:ascii="Sylfaen" w:hAnsi="Sylfaen" w:cs="Sylfaen"/>
                <w:b/>
                <w:bCs/>
                <w:noProof/>
                <w:sz w:val="20"/>
                <w:szCs w:val="20"/>
                <w:lang w:val="ka-GE" w:eastAsia="ka-GE"/>
              </w:rPr>
              <w:t xml:space="preserve"> </w:t>
            </w:r>
            <w:r>
              <w:rPr>
                <w:rFonts w:ascii="Sylfaen" w:hAnsi="Sylfaen" w:cs="Sylfaen"/>
                <w:b/>
                <w:bCs/>
                <w:noProof/>
                <w:sz w:val="20"/>
                <w:szCs w:val="20"/>
                <w:lang w:val="en-US"/>
              </w:rPr>
              <w:t>(DTaP/P)</w:t>
            </w:r>
          </w:p>
        </w:tc>
        <w:tc>
          <w:tcPr>
            <w:tcW w:w="1417" w:type="dxa"/>
            <w:tcBorders>
              <w:top w:val="nil"/>
              <w:left w:val="nil"/>
              <w:bottom w:val="single" w:sz="4" w:space="0" w:color="auto"/>
              <w:right w:val="single" w:sz="4" w:space="0" w:color="auto"/>
            </w:tcBorders>
            <w:tcMar>
              <w:top w:w="0" w:type="dxa"/>
              <w:left w:w="0" w:type="dxa"/>
              <w:right w:w="1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18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1</w:t>
            </w:r>
          </w:p>
        </w:tc>
        <w:tc>
          <w:tcPr>
            <w:tcW w:w="2857" w:type="dxa"/>
            <w:tcBorders>
              <w:top w:val="nil"/>
              <w:left w:val="nil"/>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blPrEx>
          <w:tblCellMar>
            <w:left w:w="20" w:type="dxa"/>
          </w:tblCellMar>
        </w:tblPrEx>
        <w:trPr>
          <w:trHeight w:val="255"/>
        </w:trPr>
        <w:tc>
          <w:tcPr>
            <w:tcW w:w="3789" w:type="dxa"/>
            <w:gridSpan w:val="2"/>
            <w:vMerge/>
            <w:tcBorders>
              <w:top w:val="nil"/>
              <w:left w:val="single" w:sz="4" w:space="0" w:color="auto"/>
              <w:bottom w:val="single" w:sz="8" w:space="0" w:color="000000"/>
              <w:right w:val="single" w:sz="4" w:space="0" w:color="auto"/>
            </w:tcBorders>
            <w:vAlign w:val="center"/>
          </w:tcPr>
          <w:p w:rsidR="00033A5C" w:rsidRDefault="00033A5C">
            <w:pPr>
              <w:widowControl w:val="0"/>
              <w:spacing w:after="0" w:line="240" w:lineRule="auto"/>
              <w:rPr>
                <w:rFonts w:ascii="Sylfaen" w:hAnsi="Sylfaen" w:cs="Sylfaen"/>
                <w:noProof/>
                <w:sz w:val="20"/>
                <w:szCs w:val="20"/>
                <w:lang w:val="ru-RU" w:eastAsia="ru-RU"/>
              </w:rPr>
            </w:pPr>
          </w:p>
        </w:tc>
        <w:tc>
          <w:tcPr>
            <w:tcW w:w="1417" w:type="dxa"/>
            <w:tcBorders>
              <w:top w:val="nil"/>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წელი</w:t>
            </w:r>
          </w:p>
        </w:tc>
        <w:tc>
          <w:tcPr>
            <w:tcW w:w="1417" w:type="dxa"/>
            <w:tcBorders>
              <w:top w:val="nil"/>
              <w:left w:val="single" w:sz="4" w:space="0" w:color="auto"/>
              <w:bottom w:val="single" w:sz="4" w:space="0" w:color="auto"/>
              <w:right w:val="single" w:sz="4" w:space="0" w:color="auto"/>
            </w:tcBorders>
            <w:tcMar>
              <w:top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2</w:t>
            </w:r>
          </w:p>
        </w:tc>
        <w:tc>
          <w:tcPr>
            <w:tcW w:w="2857" w:type="dxa"/>
            <w:tcBorders>
              <w:top w:val="nil"/>
              <w:left w:val="nil"/>
              <w:bottom w:val="single" w:sz="4" w:space="0" w:color="auto"/>
              <w:right w:val="single" w:sz="4" w:space="0" w:color="auto"/>
            </w:tcBorders>
            <w:tcMar>
              <w:top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blPrEx>
          <w:tblCellMar>
            <w:top w:w="20" w:type="dxa"/>
            <w:left w:w="20" w:type="dxa"/>
            <w:right w:w="20" w:type="dxa"/>
          </w:tblCellMar>
        </w:tblPrEx>
        <w:trPr>
          <w:trHeight w:val="285"/>
        </w:trPr>
        <w:tc>
          <w:tcPr>
            <w:tcW w:w="3789" w:type="dxa"/>
            <w:gridSpan w:val="2"/>
            <w:vMerge w:val="restart"/>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ru-RU" w:eastAsia="ru-RU"/>
              </w:rPr>
            </w:pPr>
            <w:r>
              <w:rPr>
                <w:rFonts w:ascii="Sylfaen" w:eastAsia="Times New Roman" w:hAnsi="Sylfaen" w:cs="Sylfaen"/>
                <w:noProof/>
                <w:sz w:val="20"/>
                <w:szCs w:val="20"/>
                <w:lang w:val="ka-GE" w:eastAsia="ka-GE"/>
              </w:rPr>
              <w:t>წითელა/წითურა/ყბაყურა</w:t>
            </w:r>
            <w:r>
              <w:rPr>
                <w:rFonts w:ascii="Sylfaen" w:hAnsi="Sylfaen" w:cs="Sylfaen"/>
                <w:b/>
                <w:bCs/>
                <w:noProof/>
                <w:sz w:val="20"/>
                <w:szCs w:val="20"/>
                <w:lang w:val="en-US"/>
              </w:rPr>
              <w:t>/</w:t>
            </w:r>
            <w:r>
              <w:rPr>
                <w:rFonts w:ascii="Sylfaen" w:hAnsi="Sylfaen" w:cs="Sylfaen"/>
                <w:b/>
                <w:bCs/>
                <w:noProof/>
                <w:sz w:val="20"/>
                <w:szCs w:val="20"/>
                <w:lang w:val="ru-RU" w:eastAsia="ru-RU"/>
              </w:rPr>
              <w:t xml:space="preserve"> MMR</w:t>
            </w:r>
          </w:p>
        </w:tc>
        <w:tc>
          <w:tcPr>
            <w:tcW w:w="1417" w:type="dxa"/>
            <w:tcBorders>
              <w:top w:val="nil"/>
              <w:left w:val="nil"/>
              <w:bottom w:val="single" w:sz="4" w:space="0" w:color="auto"/>
              <w:right w:val="single" w:sz="4" w:space="0" w:color="auto"/>
            </w:tcBorders>
            <w:tcMar>
              <w:top w:w="0" w:type="dxa"/>
              <w:left w:w="0" w:type="dxa"/>
              <w:right w:w="1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12 </w:t>
            </w:r>
            <w:r>
              <w:rPr>
                <w:rFonts w:ascii="Sylfaen" w:eastAsia="Times New Roman" w:hAnsi="Sylfaen" w:cs="Sylfaen"/>
                <w:noProof/>
                <w:sz w:val="20"/>
                <w:szCs w:val="20"/>
                <w:lang w:val="ka-GE" w:eastAsia="ka-GE"/>
              </w:rPr>
              <w:t xml:space="preserve">თვე </w:t>
            </w:r>
          </w:p>
        </w:tc>
        <w:tc>
          <w:tcPr>
            <w:tcW w:w="1417" w:type="dxa"/>
            <w:tcBorders>
              <w:top w:val="nil"/>
              <w:left w:val="single" w:sz="4" w:space="0" w:color="auto"/>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1</w:t>
            </w:r>
          </w:p>
        </w:tc>
        <w:tc>
          <w:tcPr>
            <w:tcW w:w="2857" w:type="dxa"/>
            <w:tcBorders>
              <w:top w:val="nil"/>
              <w:left w:val="nil"/>
              <w:bottom w:val="single" w:sz="4" w:space="0" w:color="auto"/>
              <w:right w:val="single" w:sz="4" w:space="0" w:color="auto"/>
            </w:tcBorders>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blPrEx>
          <w:tblCellMar>
            <w:left w:w="20" w:type="dxa"/>
          </w:tblCellMar>
        </w:tblPrEx>
        <w:trPr>
          <w:trHeight w:val="60"/>
        </w:trPr>
        <w:tc>
          <w:tcPr>
            <w:tcW w:w="3789" w:type="dxa"/>
            <w:gridSpan w:val="2"/>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hAnsi="Sylfaen" w:cs="Sylfaen"/>
                <w:noProof/>
                <w:sz w:val="20"/>
                <w:szCs w:val="20"/>
                <w:lang w:val="ru-RU" w:eastAsia="ru-RU"/>
              </w:rPr>
            </w:pPr>
          </w:p>
        </w:tc>
        <w:tc>
          <w:tcPr>
            <w:tcW w:w="1417" w:type="dxa"/>
            <w:tcBorders>
              <w:top w:val="nil"/>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წელი</w:t>
            </w:r>
          </w:p>
        </w:tc>
        <w:tc>
          <w:tcPr>
            <w:tcW w:w="1417" w:type="dxa"/>
            <w:tcBorders>
              <w:top w:val="nil"/>
              <w:left w:val="single" w:sz="4" w:space="0" w:color="auto"/>
              <w:bottom w:val="single" w:sz="4" w:space="0" w:color="auto"/>
              <w:right w:val="single" w:sz="4" w:space="0" w:color="auto"/>
            </w:tcBorders>
            <w:tcMar>
              <w:top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r>
              <w:rPr>
                <w:rFonts w:ascii="Sylfaen" w:hAnsi="Sylfaen" w:cs="Sylfaen"/>
                <w:noProof/>
                <w:sz w:val="20"/>
                <w:szCs w:val="20"/>
                <w:lang w:val="ru-RU" w:eastAsia="ru-RU"/>
              </w:rPr>
              <w:t> </w:t>
            </w:r>
            <w:r>
              <w:rPr>
                <w:rFonts w:ascii="Sylfaen" w:hAnsi="Sylfaen" w:cs="Sylfaen"/>
                <w:noProof/>
                <w:sz w:val="20"/>
                <w:szCs w:val="20"/>
                <w:lang w:val="ka-GE" w:eastAsia="ka-GE"/>
              </w:rPr>
              <w:t>2</w:t>
            </w:r>
          </w:p>
        </w:tc>
        <w:tc>
          <w:tcPr>
            <w:tcW w:w="2857" w:type="dxa"/>
            <w:tcBorders>
              <w:top w:val="nil"/>
              <w:left w:val="nil"/>
              <w:bottom w:val="single" w:sz="4" w:space="0" w:color="auto"/>
              <w:right w:val="single" w:sz="4" w:space="0" w:color="auto"/>
            </w:tcBorders>
            <w:tcMar>
              <w:top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r>
              <w:rPr>
                <w:rFonts w:ascii="Sylfaen" w:hAnsi="Sylfaen" w:cs="Sylfaen"/>
                <w:noProof/>
                <w:sz w:val="20"/>
                <w:szCs w:val="20"/>
                <w:lang w:val="ru-RU" w:eastAsia="ru-RU"/>
              </w:rPr>
              <w:t> </w:t>
            </w:r>
          </w:p>
        </w:tc>
      </w:tr>
      <w:tr w:rsidR="00033A5C">
        <w:trPr>
          <w:trHeight w:val="233"/>
        </w:trPr>
        <w:tc>
          <w:tcPr>
            <w:tcW w:w="3789" w:type="dxa"/>
            <w:gridSpan w:val="2"/>
            <w:vMerge w:val="restart"/>
            <w:tcBorders>
              <w:top w:val="nil"/>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 xml:space="preserve">როტავირუსული ინფექცია </w:t>
            </w:r>
            <w:r>
              <w:rPr>
                <w:rFonts w:ascii="Sylfaen" w:hAnsi="Sylfaen" w:cs="Sylfaen"/>
                <w:b/>
                <w:bCs/>
                <w:noProof/>
                <w:sz w:val="20"/>
                <w:szCs w:val="20"/>
                <w:lang w:val="en-US"/>
              </w:rPr>
              <w:t>/</w:t>
            </w:r>
            <w:r>
              <w:rPr>
                <w:rFonts w:ascii="Sylfaen" w:hAnsi="Sylfaen" w:cs="Sylfaen"/>
                <w:b/>
                <w:bCs/>
                <w:noProof/>
                <w:sz w:val="20"/>
                <w:szCs w:val="20"/>
                <w:lang w:val="ka-GE" w:eastAsia="ka-GE"/>
              </w:rPr>
              <w:t xml:space="preserve"> </w:t>
            </w:r>
            <w:r>
              <w:rPr>
                <w:rFonts w:ascii="Sylfaen" w:hAnsi="Sylfaen" w:cs="Sylfaen"/>
                <w:b/>
                <w:bCs/>
                <w:noProof/>
                <w:sz w:val="20"/>
                <w:szCs w:val="20"/>
                <w:lang w:val="ru-RU" w:eastAsia="ru-RU"/>
              </w:rPr>
              <w:t>Rota</w:t>
            </w:r>
          </w:p>
        </w:tc>
        <w:tc>
          <w:tcPr>
            <w:tcW w:w="1417" w:type="dxa"/>
            <w:tcBorders>
              <w:top w:val="single" w:sz="4" w:space="0" w:color="auto"/>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2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w:t>
            </w:r>
          </w:p>
        </w:tc>
        <w:tc>
          <w:tcPr>
            <w:tcW w:w="2857" w:type="dxa"/>
            <w:tcBorders>
              <w:top w:val="nil"/>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hAnsi="Sylfaen" w:cs="Sylfaen"/>
                <w:noProof/>
                <w:sz w:val="20"/>
                <w:szCs w:val="20"/>
                <w:lang w:val="ru-RU" w:eastAsia="ru-RU"/>
              </w:rPr>
            </w:pPr>
          </w:p>
        </w:tc>
        <w:tc>
          <w:tcPr>
            <w:tcW w:w="1417" w:type="dxa"/>
            <w:tcBorders>
              <w:top w:val="single" w:sz="4" w:space="0" w:color="auto"/>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3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w:t>
            </w:r>
          </w:p>
        </w:tc>
        <w:tc>
          <w:tcPr>
            <w:tcW w:w="2857" w:type="dxa"/>
            <w:tcBorders>
              <w:top w:val="nil"/>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vMerge w:val="restart"/>
            <w:tcBorders>
              <w:top w:val="nil"/>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sz w:val="20"/>
                <w:szCs w:val="20"/>
                <w:lang w:val="en-US"/>
              </w:rPr>
            </w:pPr>
            <w:r>
              <w:rPr>
                <w:rFonts w:ascii="Sylfaen" w:eastAsia="Times New Roman" w:hAnsi="Sylfaen" w:cs="Sylfaen"/>
                <w:noProof/>
                <w:sz w:val="20"/>
                <w:szCs w:val="20"/>
                <w:lang w:val="ka-GE" w:eastAsia="ka-GE"/>
              </w:rPr>
              <w:t>პნევმოკოკური ინფექცია</w:t>
            </w:r>
            <w:r>
              <w:rPr>
                <w:rFonts w:ascii="Sylfaen" w:hAnsi="Sylfaen" w:cs="Sylfaen"/>
                <w:b/>
                <w:bCs/>
                <w:noProof/>
                <w:sz w:val="20"/>
                <w:szCs w:val="20"/>
                <w:lang w:val="ka-GE" w:eastAsia="ka-GE"/>
              </w:rPr>
              <w:t>/</w:t>
            </w:r>
            <w:r>
              <w:rPr>
                <w:rFonts w:ascii="Sylfaen" w:hAnsi="Sylfaen" w:cs="Sylfaen"/>
                <w:noProof/>
                <w:sz w:val="20"/>
                <w:szCs w:val="20"/>
                <w:lang w:val="ka-GE" w:eastAsia="ka-GE"/>
              </w:rPr>
              <w:t xml:space="preserve"> </w:t>
            </w:r>
            <w:r>
              <w:rPr>
                <w:rFonts w:ascii="Sylfaen" w:hAnsi="Sylfaen" w:cs="Sylfaen"/>
                <w:b/>
                <w:bCs/>
                <w:noProof/>
                <w:sz w:val="20"/>
                <w:szCs w:val="20"/>
                <w:lang w:val="ru-RU" w:eastAsia="ru-RU"/>
              </w:rPr>
              <w:t>PCV</w:t>
            </w:r>
          </w:p>
        </w:tc>
        <w:tc>
          <w:tcPr>
            <w:tcW w:w="1417" w:type="dxa"/>
            <w:tcBorders>
              <w:top w:val="single" w:sz="4" w:space="0" w:color="auto"/>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2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w:t>
            </w:r>
          </w:p>
        </w:tc>
        <w:tc>
          <w:tcPr>
            <w:tcW w:w="2857" w:type="dxa"/>
            <w:tcBorders>
              <w:top w:val="nil"/>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vMerge/>
            <w:tcBorders>
              <w:top w:val="nil"/>
              <w:left w:val="single" w:sz="4" w:space="0" w:color="auto"/>
              <w:bottom w:val="nil"/>
              <w:right w:val="single" w:sz="4" w:space="0" w:color="auto"/>
            </w:tcBorders>
            <w:vAlign w:val="center"/>
          </w:tcPr>
          <w:p w:rsidR="00033A5C" w:rsidRDefault="00033A5C">
            <w:pPr>
              <w:widowControl w:val="0"/>
              <w:spacing w:after="0" w:line="240" w:lineRule="auto"/>
              <w:rPr>
                <w:rFonts w:ascii="Sylfaen" w:hAnsi="Sylfaen" w:cs="Sylfaen"/>
                <w:noProof/>
                <w:sz w:val="20"/>
                <w:szCs w:val="20"/>
                <w:lang w:val="ru-RU" w:eastAsia="ru-RU"/>
              </w:rPr>
            </w:pPr>
          </w:p>
        </w:tc>
        <w:tc>
          <w:tcPr>
            <w:tcW w:w="1417" w:type="dxa"/>
            <w:tcBorders>
              <w:top w:val="single" w:sz="4" w:space="0" w:color="auto"/>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4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w:t>
            </w:r>
          </w:p>
        </w:tc>
        <w:tc>
          <w:tcPr>
            <w:tcW w:w="2857" w:type="dxa"/>
            <w:tcBorders>
              <w:top w:val="nil"/>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hAnsi="Sylfaen" w:cs="Sylfaen"/>
                <w:noProof/>
                <w:sz w:val="20"/>
                <w:szCs w:val="20"/>
                <w:lang w:val="ru-RU" w:eastAsia="ru-RU"/>
              </w:rPr>
            </w:pPr>
          </w:p>
        </w:tc>
        <w:tc>
          <w:tcPr>
            <w:tcW w:w="1417" w:type="dxa"/>
            <w:tcBorders>
              <w:top w:val="single" w:sz="4" w:space="0" w:color="auto"/>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12 </w:t>
            </w:r>
            <w:r>
              <w:rPr>
                <w:rFonts w:ascii="Sylfaen" w:eastAsia="Times New Roman" w:hAnsi="Sylfaen" w:cs="Sylfaen"/>
                <w:noProof/>
                <w:sz w:val="20"/>
                <w:szCs w:val="20"/>
                <w:lang w:val="ka-GE" w:eastAsia="ka-GE"/>
              </w:rPr>
              <w:t>თვე</w:t>
            </w:r>
          </w:p>
        </w:tc>
        <w:tc>
          <w:tcPr>
            <w:tcW w:w="1417" w:type="dxa"/>
            <w:tcBorders>
              <w:top w:val="nil"/>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3</w:t>
            </w:r>
          </w:p>
        </w:tc>
        <w:tc>
          <w:tcPr>
            <w:tcW w:w="2857" w:type="dxa"/>
            <w:tcBorders>
              <w:top w:val="nil"/>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vMerge w:val="restart"/>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ადამიანის პაპილომავირუსი/HPV</w:t>
            </w:r>
          </w:p>
        </w:tc>
        <w:tc>
          <w:tcPr>
            <w:tcW w:w="1417" w:type="dxa"/>
            <w:tcBorders>
              <w:top w:val="single" w:sz="4" w:space="0" w:color="auto"/>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10 –11 -12 წ</w:t>
            </w:r>
          </w:p>
        </w:tc>
        <w:tc>
          <w:tcPr>
            <w:tcW w:w="1417"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w:t>
            </w:r>
          </w:p>
        </w:tc>
        <w:tc>
          <w:tcPr>
            <w:tcW w:w="2857" w:type="dxa"/>
            <w:tcBorders>
              <w:top w:val="single" w:sz="4" w:space="0" w:color="auto"/>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vMerge/>
            <w:tcBorders>
              <w:top w:val="nil"/>
              <w:left w:val="single" w:sz="4" w:space="0" w:color="auto"/>
              <w:bottom w:val="single" w:sz="4" w:space="0" w:color="auto"/>
              <w:right w:val="single" w:sz="4" w:space="0" w:color="auto"/>
            </w:tcBorders>
            <w:vAlign w:val="center"/>
          </w:tcPr>
          <w:p w:rsidR="00033A5C" w:rsidRDefault="00033A5C">
            <w:pPr>
              <w:widowControl w:val="0"/>
              <w:spacing w:after="0" w:line="240" w:lineRule="auto"/>
              <w:rPr>
                <w:rFonts w:ascii="Sylfaen" w:hAnsi="Sylfaen" w:cs="Sylfaen"/>
                <w:noProof/>
                <w:sz w:val="20"/>
                <w:szCs w:val="20"/>
                <w:lang w:val="ru-RU" w:eastAsia="ru-RU"/>
              </w:rPr>
            </w:pPr>
          </w:p>
        </w:tc>
        <w:tc>
          <w:tcPr>
            <w:tcW w:w="1417" w:type="dxa"/>
            <w:tcBorders>
              <w:top w:val="single" w:sz="4" w:space="0" w:color="auto"/>
              <w:left w:val="nil"/>
              <w:bottom w:val="single" w:sz="4" w:space="0" w:color="auto"/>
              <w:right w:val="single" w:sz="4" w:space="0" w:color="auto"/>
            </w:tcBorders>
            <w:tcMar>
              <w:left w:w="0" w:type="dxa"/>
            </w:tcMa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10 </w:t>
            </w:r>
            <w:r>
              <w:rPr>
                <w:rFonts w:ascii="Sylfaen" w:eastAsia="Times New Roman" w:hAnsi="Sylfaen" w:cs="Sylfaen"/>
                <w:noProof/>
                <w:sz w:val="20"/>
                <w:szCs w:val="20"/>
                <w:lang w:val="ka-GE" w:eastAsia="ka-GE"/>
              </w:rPr>
              <w:t>–11 -12 წ</w:t>
            </w:r>
            <w:r>
              <w:rPr>
                <w:rFonts w:ascii="Sylfaen" w:hAnsi="Sylfaen" w:cs="Sylfaen"/>
                <w:noProof/>
                <w:sz w:val="20"/>
                <w:szCs w:val="20"/>
                <w:lang w:val="en-US"/>
              </w:rPr>
              <w:t xml:space="preserve"> </w:t>
            </w:r>
            <w:r>
              <w:rPr>
                <w:rFonts w:ascii="Sylfaen" w:eastAsia="Times New Roman" w:hAnsi="Sylfaen" w:cs="Sylfaen"/>
                <w:noProof/>
                <w:sz w:val="20"/>
                <w:szCs w:val="20"/>
                <w:lang w:val="ka-GE" w:eastAsia="ka-GE"/>
              </w:rPr>
              <w:t>ან მეტი</w:t>
            </w:r>
          </w:p>
        </w:tc>
        <w:tc>
          <w:tcPr>
            <w:tcW w:w="1417"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bottom"/>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w:t>
            </w:r>
          </w:p>
        </w:tc>
        <w:tc>
          <w:tcPr>
            <w:tcW w:w="2857" w:type="dxa"/>
            <w:tcBorders>
              <w:top w:val="single" w:sz="4" w:space="0" w:color="auto"/>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tcBorders>
              <w:top w:val="single" w:sz="4" w:space="0" w:color="auto"/>
              <w:left w:val="single" w:sz="4" w:space="0" w:color="auto"/>
              <w:bottom w:val="single" w:sz="4" w:space="0" w:color="auto"/>
              <w:right w:val="single" w:sz="4" w:space="0" w:color="auto"/>
            </w:tcBorders>
            <w:vAlign w:val="center"/>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სხვა</w:t>
            </w:r>
          </w:p>
        </w:tc>
        <w:tc>
          <w:tcPr>
            <w:tcW w:w="1417" w:type="dxa"/>
            <w:tcBorders>
              <w:top w:val="single" w:sz="4" w:space="0" w:color="auto"/>
              <w:left w:val="nil"/>
              <w:bottom w:val="single" w:sz="4" w:space="0" w:color="auto"/>
              <w:right w:val="single" w:sz="4" w:space="0" w:color="auto"/>
            </w:tcBorders>
            <w:tcMar>
              <w:lef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p>
        </w:tc>
        <w:tc>
          <w:tcPr>
            <w:tcW w:w="1417"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20"/>
                <w:szCs w:val="20"/>
                <w:lang w:val="ka-GE" w:eastAsia="ka-GE"/>
              </w:rPr>
            </w:pPr>
          </w:p>
        </w:tc>
        <w:tc>
          <w:tcPr>
            <w:tcW w:w="2857" w:type="dxa"/>
            <w:tcBorders>
              <w:top w:val="single" w:sz="4" w:space="0" w:color="auto"/>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სხვა</w:t>
            </w:r>
          </w:p>
        </w:tc>
        <w:tc>
          <w:tcPr>
            <w:tcW w:w="1417" w:type="dxa"/>
            <w:tcBorders>
              <w:top w:val="single" w:sz="4" w:space="0" w:color="auto"/>
              <w:left w:val="nil"/>
              <w:bottom w:val="single" w:sz="4" w:space="0" w:color="auto"/>
              <w:right w:val="single" w:sz="4" w:space="0" w:color="auto"/>
            </w:tcBorders>
            <w:tcMar>
              <w:lef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p>
        </w:tc>
        <w:tc>
          <w:tcPr>
            <w:tcW w:w="1417"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p>
        </w:tc>
        <w:tc>
          <w:tcPr>
            <w:tcW w:w="2857" w:type="dxa"/>
            <w:tcBorders>
              <w:top w:val="single" w:sz="4" w:space="0" w:color="auto"/>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სხვა</w:t>
            </w:r>
          </w:p>
        </w:tc>
        <w:tc>
          <w:tcPr>
            <w:tcW w:w="1417" w:type="dxa"/>
            <w:tcBorders>
              <w:top w:val="single" w:sz="4" w:space="0" w:color="auto"/>
              <w:left w:val="nil"/>
              <w:bottom w:val="single" w:sz="4" w:space="0" w:color="auto"/>
              <w:right w:val="single" w:sz="4" w:space="0" w:color="auto"/>
            </w:tcBorders>
            <w:tcMar>
              <w:lef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p>
        </w:tc>
        <w:tc>
          <w:tcPr>
            <w:tcW w:w="1417"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p>
        </w:tc>
        <w:tc>
          <w:tcPr>
            <w:tcW w:w="2857" w:type="dxa"/>
            <w:tcBorders>
              <w:top w:val="single" w:sz="4" w:space="0" w:color="auto"/>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r w:rsidR="00033A5C">
        <w:trPr>
          <w:trHeight w:val="255"/>
        </w:trPr>
        <w:tc>
          <w:tcPr>
            <w:tcW w:w="3789" w:type="dxa"/>
            <w:gridSpan w:val="2"/>
            <w:tcBorders>
              <w:top w:val="single" w:sz="4" w:space="0" w:color="auto"/>
              <w:left w:val="single" w:sz="4" w:space="0" w:color="auto"/>
              <w:bottom w:val="single" w:sz="4" w:space="0" w:color="auto"/>
              <w:right w:val="single" w:sz="4" w:space="0" w:color="auto"/>
            </w:tcBorders>
          </w:tcPr>
          <w:p w:rsidR="00033A5C" w:rsidRDefault="005277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en-US"/>
              </w:rPr>
            </w:pPr>
            <w:r>
              <w:rPr>
                <w:rFonts w:ascii="Sylfaen" w:eastAsia="Times New Roman" w:hAnsi="Sylfaen" w:cs="Sylfaen"/>
                <w:noProof/>
                <w:sz w:val="20"/>
                <w:szCs w:val="20"/>
                <w:lang w:val="ka-GE" w:eastAsia="ka-GE"/>
              </w:rPr>
              <w:t>სხვა</w:t>
            </w:r>
          </w:p>
        </w:tc>
        <w:tc>
          <w:tcPr>
            <w:tcW w:w="1417" w:type="dxa"/>
            <w:tcBorders>
              <w:top w:val="single" w:sz="4" w:space="0" w:color="auto"/>
              <w:left w:val="nil"/>
              <w:bottom w:val="single" w:sz="4" w:space="0" w:color="auto"/>
              <w:right w:val="single" w:sz="4" w:space="0" w:color="auto"/>
            </w:tcBorders>
            <w:tcMar>
              <w:left w:w="0" w:type="dxa"/>
            </w:tcMar>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p>
        </w:tc>
        <w:tc>
          <w:tcPr>
            <w:tcW w:w="1417"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ka-GE" w:eastAsia="ka-GE"/>
              </w:rPr>
            </w:pPr>
          </w:p>
        </w:tc>
        <w:tc>
          <w:tcPr>
            <w:tcW w:w="2857" w:type="dxa"/>
            <w:tcBorders>
              <w:top w:val="single" w:sz="4" w:space="0" w:color="auto"/>
              <w:left w:val="nil"/>
              <w:bottom w:val="single" w:sz="4" w:space="0" w:color="auto"/>
              <w:right w:val="single" w:sz="4" w:space="0" w:color="auto"/>
            </w:tcBorders>
            <w:tcMar>
              <w:top w:w="20" w:type="dxa"/>
              <w:left w:w="20" w:type="dxa"/>
              <w:right w:w="20" w:type="dxa"/>
            </w:tcMar>
            <w:vAlign w:val="bottom"/>
          </w:tcPr>
          <w:p w:rsidR="00033A5C" w:rsidRDefault="00033A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20"/>
                <w:szCs w:val="20"/>
                <w:lang w:val="ru-RU" w:eastAsia="ru-RU"/>
              </w:rPr>
            </w:pPr>
          </w:p>
        </w:tc>
      </w:tr>
    </w:tbl>
    <w:p w:rsidR="00033A5C" w:rsidRDefault="00527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sz w:val="20"/>
          <w:szCs w:val="20"/>
          <w:lang w:val="ka-GE" w:eastAsia="ka-GE"/>
        </w:rPr>
      </w:pPr>
      <w:r>
        <w:rPr>
          <w:rFonts w:ascii="Sylfaen" w:hAnsi="Sylfaen" w:cs="Sylfaen"/>
          <w:b/>
          <w:bCs/>
          <w:noProof/>
          <w:sz w:val="20"/>
          <w:szCs w:val="20"/>
          <w:lang w:val="ka-GE" w:eastAsia="ka-GE"/>
        </w:rPr>
        <w:t>https://wwwnc.cdc.gov/travel/yellowbook/2020/preparing-international-travelers/vaccination-and-immunoprophylaxis-general-recommendations#table204</w:t>
      </w:r>
    </w:p>
    <w:p w:rsidR="00033A5C" w:rsidRDefault="00033A5C">
      <w:pPr>
        <w:pStyle w:val="Normal0"/>
        <w:rPr>
          <w:rFonts w:ascii="Sylfaen" w:hAnsi="Sylfaen" w:cs="Sylfaen"/>
          <w:b/>
          <w:bCs/>
          <w:noProof/>
          <w:sz w:val="20"/>
          <w:szCs w:val="20"/>
          <w:lang w:val="ka-GE" w:eastAsia="ka-GE"/>
        </w:rPr>
      </w:pPr>
    </w:p>
    <w:sectPr w:rsidR="00033A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1D5" w:rsidRDefault="004331D5" w:rsidP="0052773F">
      <w:pPr>
        <w:spacing w:after="0" w:line="240" w:lineRule="auto"/>
      </w:pPr>
      <w:r>
        <w:separator/>
      </w:r>
    </w:p>
  </w:endnote>
  <w:endnote w:type="continuationSeparator" w:id="0">
    <w:p w:rsidR="004331D5" w:rsidRDefault="004331D5" w:rsidP="0052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3F" w:rsidRDefault="00527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52773F" w:rsidTr="0052773F">
      <w:tc>
        <w:tcPr>
          <w:tcW w:w="4788" w:type="dxa"/>
          <w:shd w:val="clear" w:color="auto" w:fill="auto"/>
        </w:tcPr>
        <w:p w:rsidR="0052773F" w:rsidRPr="0052773F" w:rsidRDefault="0052773F" w:rsidP="0052773F">
          <w:pPr>
            <w:pStyle w:val="Footer"/>
            <w:spacing w:after="0" w:line="240" w:lineRule="auto"/>
            <w:rPr>
              <w:rFonts w:ascii="Sylfaen" w:hAnsi="Sylfaen"/>
              <w:noProof/>
              <w:sz w:val="16"/>
            </w:rPr>
          </w:pPr>
          <w:r w:rsidRPr="0052773F">
            <w:rPr>
              <w:rFonts w:ascii="Sylfaen" w:hAnsi="Sylfaen"/>
              <w:noProof/>
              <w:sz w:val="16"/>
            </w:rPr>
            <w:t>16 სექტემბერი 2019  ოკუპირ.ტერიტორ. დევნილ. შრომის,ჯანმრთელობის და სოციალ  ბრძანება N 60</w:t>
          </w:r>
        </w:p>
      </w:tc>
      <w:tc>
        <w:tcPr>
          <w:tcW w:w="4788" w:type="dxa"/>
          <w:shd w:val="clear" w:color="auto" w:fill="auto"/>
        </w:tcPr>
        <w:p w:rsidR="0052773F" w:rsidRPr="0052773F" w:rsidRDefault="0052773F" w:rsidP="0052773F">
          <w:pPr>
            <w:pStyle w:val="Footer"/>
            <w:spacing w:after="0" w:line="240" w:lineRule="auto"/>
            <w:jc w:val="right"/>
            <w:rPr>
              <w:rFonts w:ascii="Sylfaen" w:hAnsi="Sylfaen"/>
              <w:noProof/>
              <w:sz w:val="16"/>
            </w:rPr>
          </w:pPr>
          <w:r w:rsidRPr="0052773F">
            <w:rPr>
              <w:rFonts w:ascii="Sylfaen" w:hAnsi="Sylfaen"/>
              <w:noProof/>
              <w:sz w:val="16"/>
            </w:rPr>
            <w:t xml:space="preserve"> [ ამოღებულია ბაზიდან  : 26 დეკემბერი 2019 ]</w:t>
          </w:r>
        </w:p>
      </w:tc>
    </w:tr>
    <w:tr w:rsidR="0052773F" w:rsidTr="0052773F">
      <w:tc>
        <w:tcPr>
          <w:tcW w:w="4788" w:type="dxa"/>
          <w:shd w:val="clear" w:color="auto" w:fill="auto"/>
        </w:tcPr>
        <w:p w:rsidR="0052773F" w:rsidRDefault="0052773F" w:rsidP="0052773F">
          <w:pPr>
            <w:pStyle w:val="Footer"/>
            <w:spacing w:after="0" w:line="240" w:lineRule="auto"/>
          </w:pPr>
        </w:p>
      </w:tc>
      <w:tc>
        <w:tcPr>
          <w:tcW w:w="4788" w:type="dxa"/>
          <w:shd w:val="clear" w:color="auto" w:fill="auto"/>
        </w:tcPr>
        <w:p w:rsidR="0052773F" w:rsidRPr="0052773F" w:rsidRDefault="0052773F" w:rsidP="0052773F">
          <w:pPr>
            <w:pStyle w:val="Footer"/>
            <w:spacing w:after="0" w:line="240" w:lineRule="auto"/>
            <w:jc w:val="right"/>
            <w:rPr>
              <w:rFonts w:ascii="Sylfaen" w:hAnsi="Sylfaen"/>
              <w:noProof/>
              <w:sz w:val="16"/>
            </w:rPr>
          </w:pPr>
        </w:p>
      </w:tc>
    </w:tr>
  </w:tbl>
  <w:p w:rsidR="0052773F" w:rsidRPr="0052773F" w:rsidRDefault="0052773F" w:rsidP="00527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3F" w:rsidRDefault="00527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1D5" w:rsidRDefault="004331D5" w:rsidP="0052773F">
      <w:pPr>
        <w:spacing w:after="0" w:line="240" w:lineRule="auto"/>
      </w:pPr>
      <w:r>
        <w:separator/>
      </w:r>
    </w:p>
  </w:footnote>
  <w:footnote w:type="continuationSeparator" w:id="0">
    <w:p w:rsidR="004331D5" w:rsidRDefault="004331D5" w:rsidP="0052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3F" w:rsidRDefault="00527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52773F" w:rsidTr="0052773F">
      <w:tc>
        <w:tcPr>
          <w:tcW w:w="4788" w:type="dxa"/>
          <w:shd w:val="clear" w:color="auto" w:fill="auto"/>
        </w:tcPr>
        <w:p w:rsidR="0052773F" w:rsidRDefault="0052773F" w:rsidP="0052773F">
          <w:pPr>
            <w:pStyle w:val="Header"/>
            <w:spacing w:after="0" w:line="240" w:lineRule="auto"/>
          </w:pPr>
          <w:r>
            <w:t>Codex R4</w:t>
          </w:r>
        </w:p>
      </w:tc>
      <w:tc>
        <w:tcPr>
          <w:tcW w:w="4788" w:type="dxa"/>
          <w:shd w:val="clear" w:color="auto" w:fill="auto"/>
        </w:tcPr>
        <w:p w:rsidR="0052773F" w:rsidRDefault="0052773F" w:rsidP="0052773F">
          <w:pPr>
            <w:pStyle w:val="Header"/>
            <w:spacing w:after="0" w:line="240" w:lineRule="auto"/>
            <w:jc w:val="right"/>
          </w:pPr>
          <w:r>
            <w:fldChar w:fldCharType="begin"/>
          </w:r>
          <w:r>
            <w:instrText xml:space="preserve"> PAGE  \* MERGEFORMAT </w:instrText>
          </w:r>
          <w:r>
            <w:fldChar w:fldCharType="separate"/>
          </w:r>
          <w:r w:rsidR="003C2E0E">
            <w:rPr>
              <w:noProof/>
            </w:rPr>
            <w:t>1</w:t>
          </w:r>
          <w:r>
            <w:fldChar w:fldCharType="end"/>
          </w:r>
          <w:r>
            <w:t xml:space="preserve"> of </w:t>
          </w:r>
          <w:r w:rsidR="004331D5">
            <w:fldChar w:fldCharType="begin"/>
          </w:r>
          <w:r w:rsidR="004331D5">
            <w:instrText xml:space="preserve"> NUMPAGES  \* MERGEFORMAT </w:instrText>
          </w:r>
          <w:r w:rsidR="004331D5">
            <w:fldChar w:fldCharType="separate"/>
          </w:r>
          <w:r w:rsidR="003C2E0E">
            <w:rPr>
              <w:noProof/>
            </w:rPr>
            <w:t>37</w:t>
          </w:r>
          <w:r w:rsidR="004331D5">
            <w:rPr>
              <w:noProof/>
            </w:rPr>
            <w:fldChar w:fldCharType="end"/>
          </w:r>
        </w:p>
      </w:tc>
    </w:tr>
  </w:tbl>
  <w:p w:rsidR="0052773F" w:rsidRPr="0052773F" w:rsidRDefault="0052773F" w:rsidP="00527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73F" w:rsidRDefault="00527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lvlText w:val="%1"/>
      <w:lvlJc w:val="left"/>
      <w:rPr>
        <w:rFonts w:ascii="Sylfaen" w:hAnsi="Sylfaen" w:cs="Sylfaen"/>
        <w:b w:val="0"/>
        <w:bCs w:val="0"/>
        <w:i w:val="0"/>
        <w:iCs w:val="0"/>
        <w:strike w:val="0"/>
        <w:color w:val="auto"/>
        <w:sz w:val="22"/>
        <w:szCs w:val="22"/>
        <w:u w:val="none"/>
      </w:rPr>
    </w:lvl>
    <w:lvl w:ilvl="1">
      <w:start w:val="2"/>
      <w:numFmt w:val="decimal"/>
      <w:lvlText w:val="%2"/>
      <w:lvlJc w:val="left"/>
      <w:rPr>
        <w:rFonts w:ascii="Sylfaen" w:hAnsi="Sylfaen" w:cs="Sylfaen"/>
        <w:b w:val="0"/>
        <w:bCs w:val="0"/>
        <w:i w:val="0"/>
        <w:iCs w:val="0"/>
        <w:strike w:val="0"/>
        <w:color w:val="auto"/>
        <w:sz w:val="22"/>
        <w:szCs w:val="22"/>
        <w:u w:val="none"/>
      </w:rPr>
    </w:lvl>
    <w:lvl w:ilvl="2">
      <w:start w:val="2"/>
      <w:numFmt w:val="decimal"/>
      <w:lvlText w:val="%3"/>
      <w:lvlJc w:val="left"/>
      <w:rPr>
        <w:rFonts w:ascii="Sylfaen" w:hAnsi="Sylfaen" w:cs="Sylfaen"/>
        <w:b w:val="0"/>
        <w:bCs w:val="0"/>
        <w:i w:val="0"/>
        <w:iCs w:val="0"/>
        <w:strike w:val="0"/>
        <w:color w:val="auto"/>
        <w:sz w:val="22"/>
        <w:szCs w:val="22"/>
        <w:u w:val="none"/>
      </w:rPr>
    </w:lvl>
    <w:lvl w:ilvl="3">
      <w:start w:val="2"/>
      <w:numFmt w:val="decimal"/>
      <w:lvlText w:val="%4"/>
      <w:lvlJc w:val="left"/>
      <w:rPr>
        <w:rFonts w:ascii="Sylfaen" w:hAnsi="Sylfaen" w:cs="Sylfaen"/>
        <w:b w:val="0"/>
        <w:bCs w:val="0"/>
        <w:i w:val="0"/>
        <w:iCs w:val="0"/>
        <w:strike w:val="0"/>
        <w:color w:val="auto"/>
        <w:sz w:val="22"/>
        <w:szCs w:val="22"/>
        <w:u w:val="none"/>
      </w:rPr>
    </w:lvl>
    <w:lvl w:ilvl="4">
      <w:start w:val="2"/>
      <w:numFmt w:val="decimal"/>
      <w:lvlText w:val="%5"/>
      <w:lvlJc w:val="left"/>
      <w:rPr>
        <w:rFonts w:ascii="Sylfaen" w:hAnsi="Sylfaen" w:cs="Sylfaen"/>
        <w:b w:val="0"/>
        <w:bCs w:val="0"/>
        <w:i w:val="0"/>
        <w:iCs w:val="0"/>
        <w:strike w:val="0"/>
        <w:color w:val="auto"/>
        <w:sz w:val="22"/>
        <w:szCs w:val="22"/>
        <w:u w:val="none"/>
      </w:rPr>
    </w:lvl>
    <w:lvl w:ilvl="5">
      <w:start w:val="2"/>
      <w:numFmt w:val="decimal"/>
      <w:lvlText w:val="%6"/>
      <w:lvlJc w:val="left"/>
      <w:rPr>
        <w:rFonts w:ascii="Sylfaen" w:hAnsi="Sylfaen" w:cs="Sylfaen"/>
        <w:b w:val="0"/>
        <w:bCs w:val="0"/>
        <w:i w:val="0"/>
        <w:iCs w:val="0"/>
        <w:strike w:val="0"/>
        <w:color w:val="auto"/>
        <w:sz w:val="22"/>
        <w:szCs w:val="22"/>
        <w:u w:val="none"/>
      </w:rPr>
    </w:lvl>
    <w:lvl w:ilvl="6">
      <w:start w:val="2"/>
      <w:numFmt w:val="decimal"/>
      <w:lvlText w:val="%7"/>
      <w:lvlJc w:val="left"/>
      <w:rPr>
        <w:rFonts w:ascii="Sylfaen" w:hAnsi="Sylfaen" w:cs="Sylfaen"/>
        <w:b w:val="0"/>
        <w:bCs w:val="0"/>
        <w:i w:val="0"/>
        <w:iCs w:val="0"/>
        <w:strike w:val="0"/>
        <w:color w:val="auto"/>
        <w:sz w:val="22"/>
        <w:szCs w:val="22"/>
        <w:u w:val="none"/>
      </w:rPr>
    </w:lvl>
    <w:lvl w:ilvl="7">
      <w:start w:val="2"/>
      <w:numFmt w:val="decimal"/>
      <w:lvlText w:val="%8"/>
      <w:lvlJc w:val="left"/>
      <w:rPr>
        <w:rFonts w:ascii="Sylfaen" w:hAnsi="Sylfaen" w:cs="Sylfaen"/>
        <w:b w:val="0"/>
        <w:bCs w:val="0"/>
        <w:i w:val="0"/>
        <w:iCs w:val="0"/>
        <w:strike w:val="0"/>
        <w:color w:val="auto"/>
        <w:sz w:val="22"/>
        <w:szCs w:val="22"/>
        <w:u w:val="none"/>
      </w:rPr>
    </w:lvl>
    <w:lvl w:ilvl="8">
      <w:start w:val="2"/>
      <w:numFmt w:val="decimal"/>
      <w:lvlText w:val="%9"/>
      <w:lvlJc w:val="left"/>
      <w:rPr>
        <w:rFonts w:ascii="Sylfaen" w:hAnsi="Sylfaen" w:cs="Sylfaen"/>
        <w:b w:val="0"/>
        <w:bCs w:val="0"/>
        <w:i w:val="0"/>
        <w:iCs w:val="0"/>
        <w:strike w:val="0"/>
        <w:color w:val="auto"/>
        <w:sz w:val="22"/>
        <w:szCs w:val="22"/>
        <w:u w:val="none"/>
      </w:rPr>
    </w:lvl>
  </w:abstractNum>
  <w:abstractNum w:abstractNumId="1" w15:restartNumberingAfterBreak="0">
    <w:nsid w:val="00000002"/>
    <w:multiLevelType w:val="multilevel"/>
    <w:tmpl w:val="00000002"/>
    <w:lvl w:ilvl="0">
      <w:start w:val="1"/>
      <w:numFmt w:val="bullet"/>
      <w:lvlText w:val=""/>
      <w:lvlJc w:val="left"/>
      <w:rPr>
        <w:rFonts w:ascii="Symbol" w:hAnsi="Symbol" w:cs="Symbol" w:hint="default"/>
        <w:b w:val="0"/>
        <w:bCs w:val="0"/>
        <w:i w:val="0"/>
        <w:iCs w:val="0"/>
        <w:strike w:val="0"/>
        <w:color w:val="auto"/>
        <w:sz w:val="22"/>
        <w:szCs w:val="22"/>
        <w:u w:val="none"/>
      </w:rPr>
    </w:lvl>
    <w:lvl w:ilvl="1">
      <w:start w:val="1"/>
      <w:numFmt w:val="bullet"/>
      <w:lvlText w:val=""/>
      <w:lvlJc w:val="left"/>
      <w:rPr>
        <w:rFonts w:ascii="Symbol" w:hAnsi="Symbol" w:cs="Symbol" w:hint="default"/>
        <w:b w:val="0"/>
        <w:bCs w:val="0"/>
        <w:i w:val="0"/>
        <w:iCs w:val="0"/>
        <w:strike w:val="0"/>
        <w:color w:val="auto"/>
        <w:sz w:val="22"/>
        <w:szCs w:val="22"/>
        <w:u w:val="none"/>
      </w:rPr>
    </w:lvl>
    <w:lvl w:ilvl="2">
      <w:start w:val="1"/>
      <w:numFmt w:val="bullet"/>
      <w:lvlText w:val=""/>
      <w:lvlJc w:val="left"/>
      <w:rPr>
        <w:rFonts w:ascii="Symbol" w:hAnsi="Symbol" w:cs="Symbol" w:hint="default"/>
        <w:b w:val="0"/>
        <w:bCs w:val="0"/>
        <w:i w:val="0"/>
        <w:iCs w:val="0"/>
        <w:strike w:val="0"/>
        <w:color w:val="auto"/>
        <w:sz w:val="22"/>
        <w:szCs w:val="22"/>
        <w:u w:val="none"/>
      </w:rPr>
    </w:lvl>
    <w:lvl w:ilvl="3">
      <w:start w:val="1"/>
      <w:numFmt w:val="bullet"/>
      <w:lvlText w:val=""/>
      <w:lvlJc w:val="left"/>
      <w:rPr>
        <w:rFonts w:ascii="Symbol" w:hAnsi="Symbol" w:cs="Symbol" w:hint="default"/>
        <w:b w:val="0"/>
        <w:bCs w:val="0"/>
        <w:i w:val="0"/>
        <w:iCs w:val="0"/>
        <w:strike w:val="0"/>
        <w:color w:val="auto"/>
        <w:sz w:val="22"/>
        <w:szCs w:val="22"/>
        <w:u w:val="none"/>
      </w:rPr>
    </w:lvl>
    <w:lvl w:ilvl="4">
      <w:start w:val="1"/>
      <w:numFmt w:val="bullet"/>
      <w:lvlText w:val=""/>
      <w:lvlJc w:val="left"/>
      <w:rPr>
        <w:rFonts w:ascii="Symbol" w:hAnsi="Symbol" w:cs="Symbol" w:hint="default"/>
        <w:b w:val="0"/>
        <w:bCs w:val="0"/>
        <w:i w:val="0"/>
        <w:iCs w:val="0"/>
        <w:strike w:val="0"/>
        <w:color w:val="auto"/>
        <w:sz w:val="22"/>
        <w:szCs w:val="22"/>
        <w:u w:val="none"/>
      </w:rPr>
    </w:lvl>
    <w:lvl w:ilvl="5">
      <w:start w:val="1"/>
      <w:numFmt w:val="bullet"/>
      <w:lvlText w:val=""/>
      <w:lvlJc w:val="left"/>
      <w:rPr>
        <w:rFonts w:ascii="Symbol" w:hAnsi="Symbol" w:cs="Symbol" w:hint="default"/>
        <w:b w:val="0"/>
        <w:bCs w:val="0"/>
        <w:i w:val="0"/>
        <w:iCs w:val="0"/>
        <w:strike w:val="0"/>
        <w:color w:val="auto"/>
        <w:sz w:val="22"/>
        <w:szCs w:val="22"/>
        <w:u w:val="none"/>
      </w:rPr>
    </w:lvl>
    <w:lvl w:ilvl="6">
      <w:start w:val="1"/>
      <w:numFmt w:val="bullet"/>
      <w:lvlText w:val=""/>
      <w:lvlJc w:val="left"/>
      <w:rPr>
        <w:rFonts w:ascii="Symbol" w:hAnsi="Symbol" w:cs="Symbol" w:hint="default"/>
        <w:b w:val="0"/>
        <w:bCs w:val="0"/>
        <w:i w:val="0"/>
        <w:iCs w:val="0"/>
        <w:strike w:val="0"/>
        <w:color w:val="auto"/>
        <w:sz w:val="22"/>
        <w:szCs w:val="22"/>
        <w:u w:val="none"/>
      </w:rPr>
    </w:lvl>
    <w:lvl w:ilvl="7">
      <w:start w:val="1"/>
      <w:numFmt w:val="bullet"/>
      <w:lvlText w:val=""/>
      <w:lvlJc w:val="left"/>
      <w:rPr>
        <w:rFonts w:ascii="Symbol" w:hAnsi="Symbol" w:cs="Symbol" w:hint="default"/>
        <w:b w:val="0"/>
        <w:bCs w:val="0"/>
        <w:i w:val="0"/>
        <w:iCs w:val="0"/>
        <w:strike w:val="0"/>
        <w:color w:val="auto"/>
        <w:sz w:val="22"/>
        <w:szCs w:val="22"/>
        <w:u w:val="none"/>
      </w:rPr>
    </w:lvl>
    <w:lvl w:ilvl="8">
      <w:start w:val="1"/>
      <w:numFmt w:val="bullet"/>
      <w:lvlText w:val=""/>
      <w:lvlJc w:val="left"/>
      <w:rPr>
        <w:rFonts w:ascii="Symbol" w:hAnsi="Symbol" w:cs="Symbol" w:hint="default"/>
        <w:b w:val="0"/>
        <w:bCs w:val="0"/>
        <w:i w:val="0"/>
        <w:iCs w:val="0"/>
        <w:strike w:val="0"/>
        <w:color w:val="auto"/>
        <w:sz w:val="22"/>
        <w:szCs w:val="22"/>
        <w:u w:val="none"/>
      </w:rPr>
    </w:lvl>
  </w:abstractNum>
  <w:abstractNum w:abstractNumId="2" w15:restartNumberingAfterBreak="0">
    <w:nsid w:val="00000003"/>
    <w:multiLevelType w:val="multilevel"/>
    <w:tmpl w:val="00000003"/>
    <w:lvl w:ilvl="0">
      <w:start w:val="2"/>
      <w:numFmt w:val="decimal"/>
      <w:lvlText w:val="%1"/>
      <w:lvlJc w:val="left"/>
      <w:rPr>
        <w:rFonts w:ascii="Sylfaen" w:hAnsi="Sylfaen" w:cs="Sylfaen"/>
        <w:b w:val="0"/>
        <w:bCs w:val="0"/>
        <w:i w:val="0"/>
        <w:iCs w:val="0"/>
        <w:strike w:val="0"/>
        <w:color w:val="auto"/>
        <w:sz w:val="22"/>
        <w:szCs w:val="22"/>
        <w:u w:val="none"/>
      </w:rPr>
    </w:lvl>
    <w:lvl w:ilvl="1">
      <w:start w:val="2"/>
      <w:numFmt w:val="decimal"/>
      <w:lvlText w:val="%2"/>
      <w:lvlJc w:val="left"/>
      <w:rPr>
        <w:rFonts w:ascii="Sylfaen" w:hAnsi="Sylfaen" w:cs="Sylfaen"/>
        <w:b w:val="0"/>
        <w:bCs w:val="0"/>
        <w:i w:val="0"/>
        <w:iCs w:val="0"/>
        <w:strike w:val="0"/>
        <w:color w:val="auto"/>
        <w:sz w:val="22"/>
        <w:szCs w:val="22"/>
        <w:u w:val="none"/>
      </w:rPr>
    </w:lvl>
    <w:lvl w:ilvl="2">
      <w:start w:val="2"/>
      <w:numFmt w:val="decimal"/>
      <w:lvlText w:val="%3"/>
      <w:lvlJc w:val="left"/>
      <w:rPr>
        <w:rFonts w:ascii="Sylfaen" w:hAnsi="Sylfaen" w:cs="Sylfaen"/>
        <w:b w:val="0"/>
        <w:bCs w:val="0"/>
        <w:i w:val="0"/>
        <w:iCs w:val="0"/>
        <w:strike w:val="0"/>
        <w:color w:val="auto"/>
        <w:sz w:val="22"/>
        <w:szCs w:val="22"/>
        <w:u w:val="none"/>
      </w:rPr>
    </w:lvl>
    <w:lvl w:ilvl="3">
      <w:start w:val="2"/>
      <w:numFmt w:val="decimal"/>
      <w:lvlText w:val="%4"/>
      <w:lvlJc w:val="left"/>
      <w:rPr>
        <w:rFonts w:ascii="Sylfaen" w:hAnsi="Sylfaen" w:cs="Sylfaen"/>
        <w:b w:val="0"/>
        <w:bCs w:val="0"/>
        <w:i w:val="0"/>
        <w:iCs w:val="0"/>
        <w:strike w:val="0"/>
        <w:color w:val="auto"/>
        <w:sz w:val="22"/>
        <w:szCs w:val="22"/>
        <w:u w:val="none"/>
      </w:rPr>
    </w:lvl>
    <w:lvl w:ilvl="4">
      <w:start w:val="2"/>
      <w:numFmt w:val="decimal"/>
      <w:lvlText w:val="%5"/>
      <w:lvlJc w:val="left"/>
      <w:rPr>
        <w:rFonts w:ascii="Sylfaen" w:hAnsi="Sylfaen" w:cs="Sylfaen"/>
        <w:b w:val="0"/>
        <w:bCs w:val="0"/>
        <w:i w:val="0"/>
        <w:iCs w:val="0"/>
        <w:strike w:val="0"/>
        <w:color w:val="auto"/>
        <w:sz w:val="22"/>
        <w:szCs w:val="22"/>
        <w:u w:val="none"/>
      </w:rPr>
    </w:lvl>
    <w:lvl w:ilvl="5">
      <w:start w:val="2"/>
      <w:numFmt w:val="decimal"/>
      <w:lvlText w:val="%6"/>
      <w:lvlJc w:val="left"/>
      <w:rPr>
        <w:rFonts w:ascii="Sylfaen" w:hAnsi="Sylfaen" w:cs="Sylfaen"/>
        <w:b w:val="0"/>
        <w:bCs w:val="0"/>
        <w:i w:val="0"/>
        <w:iCs w:val="0"/>
        <w:strike w:val="0"/>
        <w:color w:val="auto"/>
        <w:sz w:val="22"/>
        <w:szCs w:val="22"/>
        <w:u w:val="none"/>
      </w:rPr>
    </w:lvl>
    <w:lvl w:ilvl="6">
      <w:start w:val="2"/>
      <w:numFmt w:val="decimal"/>
      <w:lvlText w:val="%7"/>
      <w:lvlJc w:val="left"/>
      <w:rPr>
        <w:rFonts w:ascii="Sylfaen" w:hAnsi="Sylfaen" w:cs="Sylfaen"/>
        <w:b w:val="0"/>
        <w:bCs w:val="0"/>
        <w:i w:val="0"/>
        <w:iCs w:val="0"/>
        <w:strike w:val="0"/>
        <w:color w:val="auto"/>
        <w:sz w:val="22"/>
        <w:szCs w:val="22"/>
        <w:u w:val="none"/>
      </w:rPr>
    </w:lvl>
    <w:lvl w:ilvl="7">
      <w:start w:val="2"/>
      <w:numFmt w:val="decimal"/>
      <w:lvlText w:val="%8"/>
      <w:lvlJc w:val="left"/>
      <w:rPr>
        <w:rFonts w:ascii="Sylfaen" w:hAnsi="Sylfaen" w:cs="Sylfaen"/>
        <w:b w:val="0"/>
        <w:bCs w:val="0"/>
        <w:i w:val="0"/>
        <w:iCs w:val="0"/>
        <w:strike w:val="0"/>
        <w:color w:val="auto"/>
        <w:sz w:val="22"/>
        <w:szCs w:val="22"/>
        <w:u w:val="none"/>
      </w:rPr>
    </w:lvl>
    <w:lvl w:ilvl="8">
      <w:start w:val="2"/>
      <w:numFmt w:val="decimal"/>
      <w:lvlText w:val="%9"/>
      <w:lvlJc w:val="left"/>
      <w:rPr>
        <w:rFonts w:ascii="Sylfaen" w:hAnsi="Sylfaen" w:cs="Sylfaen"/>
        <w:b w:val="0"/>
        <w:bCs w:val="0"/>
        <w:i w:val="0"/>
        <w:iCs w:val="0"/>
        <w:strike w:val="0"/>
        <w:color w:val="auto"/>
        <w:sz w:val="22"/>
        <w:szCs w:val="22"/>
        <w:u w:val="none"/>
      </w:rPr>
    </w:lvl>
  </w:abstractNum>
  <w:abstractNum w:abstractNumId="3" w15:restartNumberingAfterBreak="0">
    <w:nsid w:val="00000004"/>
    <w:multiLevelType w:val="multilevel"/>
    <w:tmpl w:val="00000004"/>
    <w:lvl w:ilvl="0">
      <w:start w:val="2"/>
      <w:numFmt w:val="decimal"/>
      <w:lvlText w:val="%1"/>
      <w:lvlJc w:val="left"/>
      <w:rPr>
        <w:rFonts w:ascii="Sylfaen" w:hAnsi="Sylfaen" w:cs="Sylfaen"/>
        <w:b w:val="0"/>
        <w:bCs w:val="0"/>
        <w:i w:val="0"/>
        <w:iCs w:val="0"/>
        <w:strike w:val="0"/>
        <w:color w:val="auto"/>
        <w:sz w:val="22"/>
        <w:szCs w:val="22"/>
        <w:u w:val="none"/>
      </w:rPr>
    </w:lvl>
    <w:lvl w:ilvl="1">
      <w:start w:val="2"/>
      <w:numFmt w:val="decimal"/>
      <w:lvlText w:val="%2"/>
      <w:lvlJc w:val="left"/>
      <w:rPr>
        <w:rFonts w:ascii="Sylfaen" w:hAnsi="Sylfaen" w:cs="Sylfaen"/>
        <w:b w:val="0"/>
        <w:bCs w:val="0"/>
        <w:i w:val="0"/>
        <w:iCs w:val="0"/>
        <w:strike w:val="0"/>
        <w:color w:val="auto"/>
        <w:sz w:val="22"/>
        <w:szCs w:val="22"/>
        <w:u w:val="none"/>
      </w:rPr>
    </w:lvl>
    <w:lvl w:ilvl="2">
      <w:start w:val="2"/>
      <w:numFmt w:val="decimal"/>
      <w:lvlText w:val="%3"/>
      <w:lvlJc w:val="left"/>
      <w:rPr>
        <w:rFonts w:ascii="Sylfaen" w:hAnsi="Sylfaen" w:cs="Sylfaen"/>
        <w:b w:val="0"/>
        <w:bCs w:val="0"/>
        <w:i w:val="0"/>
        <w:iCs w:val="0"/>
        <w:strike w:val="0"/>
        <w:color w:val="auto"/>
        <w:sz w:val="22"/>
        <w:szCs w:val="22"/>
        <w:u w:val="none"/>
      </w:rPr>
    </w:lvl>
    <w:lvl w:ilvl="3">
      <w:start w:val="2"/>
      <w:numFmt w:val="decimal"/>
      <w:lvlText w:val="%4"/>
      <w:lvlJc w:val="left"/>
      <w:rPr>
        <w:rFonts w:ascii="Sylfaen" w:hAnsi="Sylfaen" w:cs="Sylfaen"/>
        <w:b w:val="0"/>
        <w:bCs w:val="0"/>
        <w:i w:val="0"/>
        <w:iCs w:val="0"/>
        <w:strike w:val="0"/>
        <w:color w:val="auto"/>
        <w:sz w:val="22"/>
        <w:szCs w:val="22"/>
        <w:u w:val="none"/>
      </w:rPr>
    </w:lvl>
    <w:lvl w:ilvl="4">
      <w:start w:val="2"/>
      <w:numFmt w:val="decimal"/>
      <w:lvlText w:val="%5"/>
      <w:lvlJc w:val="left"/>
      <w:rPr>
        <w:rFonts w:ascii="Sylfaen" w:hAnsi="Sylfaen" w:cs="Sylfaen"/>
        <w:b w:val="0"/>
        <w:bCs w:val="0"/>
        <w:i w:val="0"/>
        <w:iCs w:val="0"/>
        <w:strike w:val="0"/>
        <w:color w:val="auto"/>
        <w:sz w:val="22"/>
        <w:szCs w:val="22"/>
        <w:u w:val="none"/>
      </w:rPr>
    </w:lvl>
    <w:lvl w:ilvl="5">
      <w:start w:val="2"/>
      <w:numFmt w:val="decimal"/>
      <w:lvlText w:val="%6"/>
      <w:lvlJc w:val="left"/>
      <w:rPr>
        <w:rFonts w:ascii="Sylfaen" w:hAnsi="Sylfaen" w:cs="Sylfaen"/>
        <w:b w:val="0"/>
        <w:bCs w:val="0"/>
        <w:i w:val="0"/>
        <w:iCs w:val="0"/>
        <w:strike w:val="0"/>
        <w:color w:val="auto"/>
        <w:sz w:val="22"/>
        <w:szCs w:val="22"/>
        <w:u w:val="none"/>
      </w:rPr>
    </w:lvl>
    <w:lvl w:ilvl="6">
      <w:start w:val="2"/>
      <w:numFmt w:val="decimal"/>
      <w:lvlText w:val="%7"/>
      <w:lvlJc w:val="left"/>
      <w:rPr>
        <w:rFonts w:ascii="Sylfaen" w:hAnsi="Sylfaen" w:cs="Sylfaen"/>
        <w:b w:val="0"/>
        <w:bCs w:val="0"/>
        <w:i w:val="0"/>
        <w:iCs w:val="0"/>
        <w:strike w:val="0"/>
        <w:color w:val="auto"/>
        <w:sz w:val="22"/>
        <w:szCs w:val="22"/>
        <w:u w:val="none"/>
      </w:rPr>
    </w:lvl>
    <w:lvl w:ilvl="7">
      <w:start w:val="2"/>
      <w:numFmt w:val="decimal"/>
      <w:lvlText w:val="%8"/>
      <w:lvlJc w:val="left"/>
      <w:rPr>
        <w:rFonts w:ascii="Sylfaen" w:hAnsi="Sylfaen" w:cs="Sylfaen"/>
        <w:b w:val="0"/>
        <w:bCs w:val="0"/>
        <w:i w:val="0"/>
        <w:iCs w:val="0"/>
        <w:strike w:val="0"/>
        <w:color w:val="auto"/>
        <w:sz w:val="22"/>
        <w:szCs w:val="22"/>
        <w:u w:val="none"/>
      </w:rPr>
    </w:lvl>
    <w:lvl w:ilvl="8">
      <w:start w:val="2"/>
      <w:numFmt w:val="decimal"/>
      <w:lvlText w:val="%9"/>
      <w:lvlJc w:val="left"/>
      <w:rPr>
        <w:rFonts w:ascii="Sylfaen" w:hAnsi="Sylfaen" w:cs="Sylfaen"/>
        <w:b w:val="0"/>
        <w:bCs w:val="0"/>
        <w:i w:val="0"/>
        <w:iCs w:val="0"/>
        <w:strike w:val="0"/>
        <w:color w:val="auto"/>
        <w:sz w:val="22"/>
        <w:szCs w:val="22"/>
        <w:u w:val="none"/>
      </w:rPr>
    </w:lvl>
  </w:abstractNum>
  <w:abstractNum w:abstractNumId="4" w15:restartNumberingAfterBreak="0">
    <w:nsid w:val="00000005"/>
    <w:multiLevelType w:val="multilevel"/>
    <w:tmpl w:val="00000005"/>
    <w:lvl w:ilvl="0">
      <w:start w:val="250"/>
      <w:numFmt w:val="decimal"/>
      <w:lvlText w:val="%1"/>
      <w:lvlJc w:val="left"/>
      <w:rPr>
        <w:rFonts w:ascii="Sylfaen" w:hAnsi="Sylfaen" w:cs="Sylfaen"/>
        <w:b w:val="0"/>
        <w:bCs w:val="0"/>
        <w:i w:val="0"/>
        <w:iCs w:val="0"/>
        <w:strike w:val="0"/>
        <w:color w:val="auto"/>
        <w:sz w:val="20"/>
        <w:szCs w:val="20"/>
        <w:u w:val="none"/>
      </w:rPr>
    </w:lvl>
    <w:lvl w:ilvl="1">
      <w:start w:val="250"/>
      <w:numFmt w:val="decimal"/>
      <w:lvlText w:val="%2"/>
      <w:lvlJc w:val="left"/>
      <w:rPr>
        <w:rFonts w:ascii="Sylfaen" w:hAnsi="Sylfaen" w:cs="Sylfaen"/>
        <w:b w:val="0"/>
        <w:bCs w:val="0"/>
        <w:i w:val="0"/>
        <w:iCs w:val="0"/>
        <w:strike w:val="0"/>
        <w:color w:val="auto"/>
        <w:sz w:val="20"/>
        <w:szCs w:val="20"/>
        <w:u w:val="none"/>
      </w:rPr>
    </w:lvl>
    <w:lvl w:ilvl="2">
      <w:start w:val="250"/>
      <w:numFmt w:val="decimal"/>
      <w:lvlText w:val="%3"/>
      <w:lvlJc w:val="left"/>
      <w:rPr>
        <w:rFonts w:ascii="Sylfaen" w:hAnsi="Sylfaen" w:cs="Sylfaen"/>
        <w:b w:val="0"/>
        <w:bCs w:val="0"/>
        <w:i w:val="0"/>
        <w:iCs w:val="0"/>
        <w:strike w:val="0"/>
        <w:color w:val="auto"/>
        <w:sz w:val="20"/>
        <w:szCs w:val="20"/>
        <w:u w:val="none"/>
      </w:rPr>
    </w:lvl>
    <w:lvl w:ilvl="3">
      <w:start w:val="250"/>
      <w:numFmt w:val="decimal"/>
      <w:lvlText w:val="%4"/>
      <w:lvlJc w:val="left"/>
      <w:rPr>
        <w:rFonts w:ascii="Sylfaen" w:hAnsi="Sylfaen" w:cs="Sylfaen"/>
        <w:b w:val="0"/>
        <w:bCs w:val="0"/>
        <w:i w:val="0"/>
        <w:iCs w:val="0"/>
        <w:strike w:val="0"/>
        <w:color w:val="auto"/>
        <w:sz w:val="20"/>
        <w:szCs w:val="20"/>
        <w:u w:val="none"/>
      </w:rPr>
    </w:lvl>
    <w:lvl w:ilvl="4">
      <w:start w:val="250"/>
      <w:numFmt w:val="decimal"/>
      <w:lvlText w:val="%5"/>
      <w:lvlJc w:val="left"/>
      <w:rPr>
        <w:rFonts w:ascii="Sylfaen" w:hAnsi="Sylfaen" w:cs="Sylfaen"/>
        <w:b w:val="0"/>
        <w:bCs w:val="0"/>
        <w:i w:val="0"/>
        <w:iCs w:val="0"/>
        <w:strike w:val="0"/>
        <w:color w:val="auto"/>
        <w:sz w:val="20"/>
        <w:szCs w:val="20"/>
        <w:u w:val="none"/>
      </w:rPr>
    </w:lvl>
    <w:lvl w:ilvl="5">
      <w:start w:val="250"/>
      <w:numFmt w:val="decimal"/>
      <w:lvlText w:val="%6"/>
      <w:lvlJc w:val="left"/>
      <w:rPr>
        <w:rFonts w:ascii="Sylfaen" w:hAnsi="Sylfaen" w:cs="Sylfaen"/>
        <w:b w:val="0"/>
        <w:bCs w:val="0"/>
        <w:i w:val="0"/>
        <w:iCs w:val="0"/>
        <w:strike w:val="0"/>
        <w:color w:val="auto"/>
        <w:sz w:val="20"/>
        <w:szCs w:val="20"/>
        <w:u w:val="none"/>
      </w:rPr>
    </w:lvl>
    <w:lvl w:ilvl="6">
      <w:start w:val="250"/>
      <w:numFmt w:val="decimal"/>
      <w:lvlText w:val="%7"/>
      <w:lvlJc w:val="left"/>
      <w:rPr>
        <w:rFonts w:ascii="Sylfaen" w:hAnsi="Sylfaen" w:cs="Sylfaen"/>
        <w:b w:val="0"/>
        <w:bCs w:val="0"/>
        <w:i w:val="0"/>
        <w:iCs w:val="0"/>
        <w:strike w:val="0"/>
        <w:color w:val="auto"/>
        <w:sz w:val="20"/>
        <w:szCs w:val="20"/>
        <w:u w:val="none"/>
      </w:rPr>
    </w:lvl>
    <w:lvl w:ilvl="7">
      <w:start w:val="250"/>
      <w:numFmt w:val="decimal"/>
      <w:lvlText w:val="%8"/>
      <w:lvlJc w:val="left"/>
      <w:rPr>
        <w:rFonts w:ascii="Sylfaen" w:hAnsi="Sylfaen" w:cs="Sylfaen"/>
        <w:b w:val="0"/>
        <w:bCs w:val="0"/>
        <w:i w:val="0"/>
        <w:iCs w:val="0"/>
        <w:strike w:val="0"/>
        <w:color w:val="auto"/>
        <w:sz w:val="20"/>
        <w:szCs w:val="20"/>
        <w:u w:val="none"/>
      </w:rPr>
    </w:lvl>
    <w:lvl w:ilvl="8">
      <w:start w:val="250"/>
      <w:numFmt w:val="decimal"/>
      <w:lvlText w:val="%9"/>
      <w:lvlJc w:val="left"/>
      <w:rPr>
        <w:rFonts w:ascii="Sylfaen" w:hAnsi="Sylfaen" w:cs="Sylfaen"/>
        <w:b w:val="0"/>
        <w:bCs w:val="0"/>
        <w:i w:val="0"/>
        <w:iCs w:val="0"/>
        <w:strike w:val="0"/>
        <w:color w:val="auto"/>
        <w:sz w:val="20"/>
        <w:szCs w:val="20"/>
        <w:u w:val="none"/>
      </w:rPr>
    </w:lvl>
  </w:abstractNum>
  <w:abstractNum w:abstractNumId="5" w15:restartNumberingAfterBreak="0">
    <w:nsid w:val="00000006"/>
    <w:multiLevelType w:val="multilevel"/>
    <w:tmpl w:val="00000006"/>
    <w:lvl w:ilvl="0">
      <w:start w:val="1"/>
      <w:numFmt w:val="decimal"/>
      <w:lvlText w:val="%1."/>
      <w:lvlJc w:val="left"/>
      <w:pPr>
        <w:ind w:firstLine="720"/>
      </w:pPr>
      <w:rPr>
        <w:rFonts w:ascii="Sylfaen" w:hAnsi="Sylfaen" w:cs="Sylfaen"/>
        <w:b w:val="0"/>
        <w:bCs w:val="0"/>
        <w:i w:val="0"/>
        <w:iCs w:val="0"/>
        <w:strike w:val="0"/>
        <w:color w:val="auto"/>
        <w:sz w:val="22"/>
        <w:szCs w:val="22"/>
        <w:u w:val="none"/>
      </w:rPr>
    </w:lvl>
    <w:lvl w:ilvl="1">
      <w:start w:val="1"/>
      <w:numFmt w:val="decimal"/>
      <w:lvlText w:val="%2."/>
      <w:lvlJc w:val="left"/>
      <w:pPr>
        <w:ind w:firstLine="720"/>
      </w:pPr>
      <w:rPr>
        <w:rFonts w:ascii="Sylfaen" w:hAnsi="Sylfaen" w:cs="Sylfaen"/>
        <w:b w:val="0"/>
        <w:bCs w:val="0"/>
        <w:i w:val="0"/>
        <w:iCs w:val="0"/>
        <w:strike w:val="0"/>
        <w:color w:val="auto"/>
        <w:sz w:val="22"/>
        <w:szCs w:val="22"/>
        <w:u w:val="none"/>
      </w:rPr>
    </w:lvl>
    <w:lvl w:ilvl="2">
      <w:start w:val="1"/>
      <w:numFmt w:val="decimal"/>
      <w:lvlText w:val="%3."/>
      <w:lvlJc w:val="left"/>
      <w:pPr>
        <w:ind w:firstLine="720"/>
      </w:pPr>
      <w:rPr>
        <w:rFonts w:ascii="Sylfaen" w:hAnsi="Sylfaen" w:cs="Sylfaen"/>
        <w:b w:val="0"/>
        <w:bCs w:val="0"/>
        <w:i w:val="0"/>
        <w:iCs w:val="0"/>
        <w:strike w:val="0"/>
        <w:color w:val="auto"/>
        <w:sz w:val="22"/>
        <w:szCs w:val="22"/>
        <w:u w:val="none"/>
      </w:rPr>
    </w:lvl>
    <w:lvl w:ilvl="3">
      <w:start w:val="1"/>
      <w:numFmt w:val="decimal"/>
      <w:lvlText w:val="%4."/>
      <w:lvlJc w:val="left"/>
      <w:pPr>
        <w:ind w:firstLine="720"/>
      </w:pPr>
      <w:rPr>
        <w:rFonts w:ascii="Sylfaen" w:hAnsi="Sylfaen" w:cs="Sylfaen"/>
        <w:b w:val="0"/>
        <w:bCs w:val="0"/>
        <w:i w:val="0"/>
        <w:iCs w:val="0"/>
        <w:strike w:val="0"/>
        <w:color w:val="auto"/>
        <w:sz w:val="22"/>
        <w:szCs w:val="22"/>
        <w:u w:val="none"/>
      </w:rPr>
    </w:lvl>
    <w:lvl w:ilvl="4">
      <w:start w:val="1"/>
      <w:numFmt w:val="decimal"/>
      <w:lvlText w:val="%5."/>
      <w:lvlJc w:val="left"/>
      <w:pPr>
        <w:ind w:firstLine="720"/>
      </w:pPr>
      <w:rPr>
        <w:rFonts w:ascii="Sylfaen" w:hAnsi="Sylfaen" w:cs="Sylfaen"/>
        <w:b w:val="0"/>
        <w:bCs w:val="0"/>
        <w:i w:val="0"/>
        <w:iCs w:val="0"/>
        <w:strike w:val="0"/>
        <w:color w:val="auto"/>
        <w:sz w:val="22"/>
        <w:szCs w:val="22"/>
        <w:u w:val="none"/>
      </w:rPr>
    </w:lvl>
    <w:lvl w:ilvl="5">
      <w:start w:val="1"/>
      <w:numFmt w:val="decimal"/>
      <w:lvlText w:val="%6."/>
      <w:lvlJc w:val="left"/>
      <w:pPr>
        <w:ind w:firstLine="720"/>
      </w:pPr>
      <w:rPr>
        <w:rFonts w:ascii="Sylfaen" w:hAnsi="Sylfaen" w:cs="Sylfaen"/>
        <w:b w:val="0"/>
        <w:bCs w:val="0"/>
        <w:i w:val="0"/>
        <w:iCs w:val="0"/>
        <w:strike w:val="0"/>
        <w:color w:val="auto"/>
        <w:sz w:val="22"/>
        <w:szCs w:val="22"/>
        <w:u w:val="none"/>
      </w:rPr>
    </w:lvl>
    <w:lvl w:ilvl="6">
      <w:start w:val="1"/>
      <w:numFmt w:val="decimal"/>
      <w:lvlText w:val="%7."/>
      <w:lvlJc w:val="left"/>
      <w:pPr>
        <w:ind w:firstLine="720"/>
      </w:pPr>
      <w:rPr>
        <w:rFonts w:ascii="Sylfaen" w:hAnsi="Sylfaen" w:cs="Sylfaen"/>
        <w:b w:val="0"/>
        <w:bCs w:val="0"/>
        <w:i w:val="0"/>
        <w:iCs w:val="0"/>
        <w:strike w:val="0"/>
        <w:color w:val="auto"/>
        <w:sz w:val="22"/>
        <w:szCs w:val="22"/>
        <w:u w:val="none"/>
      </w:rPr>
    </w:lvl>
    <w:lvl w:ilvl="7">
      <w:start w:val="1"/>
      <w:numFmt w:val="decimal"/>
      <w:lvlText w:val="%8."/>
      <w:lvlJc w:val="left"/>
      <w:pPr>
        <w:ind w:firstLine="720"/>
      </w:pPr>
      <w:rPr>
        <w:rFonts w:ascii="Sylfaen" w:hAnsi="Sylfaen" w:cs="Sylfaen"/>
        <w:b w:val="0"/>
        <w:bCs w:val="0"/>
        <w:i w:val="0"/>
        <w:iCs w:val="0"/>
        <w:strike w:val="0"/>
        <w:color w:val="auto"/>
        <w:sz w:val="22"/>
        <w:szCs w:val="22"/>
        <w:u w:val="none"/>
      </w:rPr>
    </w:lvl>
    <w:lvl w:ilvl="8">
      <w:start w:val="1"/>
      <w:numFmt w:val="decimal"/>
      <w:lvlText w:val="%9."/>
      <w:lvlJc w:val="left"/>
      <w:pPr>
        <w:ind w:firstLine="720"/>
      </w:pPr>
      <w:rPr>
        <w:rFonts w:ascii="Sylfaen" w:hAnsi="Sylfaen" w:cs="Sylfaen"/>
        <w:b w:val="0"/>
        <w:bCs w:val="0"/>
        <w:i w:val="0"/>
        <w:iCs w:val="0"/>
        <w:strike w:val="0"/>
        <w:color w:val="auto"/>
        <w:sz w:val="22"/>
        <w:szCs w:val="22"/>
        <w:u w:val="none"/>
      </w:rPr>
    </w:lvl>
  </w:abstractNum>
  <w:abstractNum w:abstractNumId="6" w15:restartNumberingAfterBreak="0">
    <w:nsid w:val="00000007"/>
    <w:multiLevelType w:val="multilevel"/>
    <w:tmpl w:val="00000007"/>
    <w:lvl w:ilvl="0">
      <w:start w:val="1"/>
      <w:numFmt w:val="decimal"/>
      <w:lvlText w:val="%1."/>
      <w:lvlJc w:val="left"/>
      <w:rPr>
        <w:rFonts w:ascii="Sylfaen" w:hAnsi="Sylfaen" w:cs="Sylfaen"/>
        <w:b w:val="0"/>
        <w:bCs w:val="0"/>
        <w:i w:val="0"/>
        <w:iCs w:val="0"/>
        <w:strike w:val="0"/>
        <w:color w:val="auto"/>
        <w:sz w:val="20"/>
        <w:szCs w:val="20"/>
        <w:u w:val="none"/>
      </w:rPr>
    </w:lvl>
    <w:lvl w:ilvl="1">
      <w:start w:val="1"/>
      <w:numFmt w:val="decimal"/>
      <w:lvlText w:val="%2."/>
      <w:lvlJc w:val="left"/>
      <w:rPr>
        <w:rFonts w:ascii="Sylfaen" w:hAnsi="Sylfaen" w:cs="Sylfaen"/>
        <w:b w:val="0"/>
        <w:bCs w:val="0"/>
        <w:i w:val="0"/>
        <w:iCs w:val="0"/>
        <w:strike w:val="0"/>
        <w:color w:val="auto"/>
        <w:sz w:val="20"/>
        <w:szCs w:val="20"/>
        <w:u w:val="none"/>
      </w:rPr>
    </w:lvl>
    <w:lvl w:ilvl="2">
      <w:start w:val="1"/>
      <w:numFmt w:val="decimal"/>
      <w:lvlText w:val="%3."/>
      <w:lvlJc w:val="left"/>
      <w:rPr>
        <w:rFonts w:ascii="Sylfaen" w:hAnsi="Sylfaen" w:cs="Sylfaen"/>
        <w:b w:val="0"/>
        <w:bCs w:val="0"/>
        <w:i w:val="0"/>
        <w:iCs w:val="0"/>
        <w:strike w:val="0"/>
        <w:color w:val="auto"/>
        <w:sz w:val="20"/>
        <w:szCs w:val="20"/>
        <w:u w:val="none"/>
      </w:rPr>
    </w:lvl>
    <w:lvl w:ilvl="3">
      <w:start w:val="1"/>
      <w:numFmt w:val="decimal"/>
      <w:lvlText w:val="%4."/>
      <w:lvlJc w:val="left"/>
      <w:rPr>
        <w:rFonts w:ascii="Sylfaen" w:hAnsi="Sylfaen" w:cs="Sylfaen"/>
        <w:b w:val="0"/>
        <w:bCs w:val="0"/>
        <w:i w:val="0"/>
        <w:iCs w:val="0"/>
        <w:strike w:val="0"/>
        <w:color w:val="auto"/>
        <w:sz w:val="20"/>
        <w:szCs w:val="20"/>
        <w:u w:val="none"/>
      </w:rPr>
    </w:lvl>
    <w:lvl w:ilvl="4">
      <w:start w:val="1"/>
      <w:numFmt w:val="decimal"/>
      <w:lvlText w:val="%5."/>
      <w:lvlJc w:val="left"/>
      <w:rPr>
        <w:rFonts w:ascii="Sylfaen" w:hAnsi="Sylfaen" w:cs="Sylfaen"/>
        <w:b w:val="0"/>
        <w:bCs w:val="0"/>
        <w:i w:val="0"/>
        <w:iCs w:val="0"/>
        <w:strike w:val="0"/>
        <w:color w:val="auto"/>
        <w:sz w:val="20"/>
        <w:szCs w:val="20"/>
        <w:u w:val="none"/>
      </w:rPr>
    </w:lvl>
    <w:lvl w:ilvl="5">
      <w:start w:val="1"/>
      <w:numFmt w:val="decimal"/>
      <w:lvlText w:val="%6."/>
      <w:lvlJc w:val="left"/>
      <w:rPr>
        <w:rFonts w:ascii="Sylfaen" w:hAnsi="Sylfaen" w:cs="Sylfaen"/>
        <w:b w:val="0"/>
        <w:bCs w:val="0"/>
        <w:i w:val="0"/>
        <w:iCs w:val="0"/>
        <w:strike w:val="0"/>
        <w:color w:val="auto"/>
        <w:sz w:val="20"/>
        <w:szCs w:val="20"/>
        <w:u w:val="none"/>
      </w:rPr>
    </w:lvl>
    <w:lvl w:ilvl="6">
      <w:start w:val="1"/>
      <w:numFmt w:val="decimal"/>
      <w:lvlText w:val="%7."/>
      <w:lvlJc w:val="left"/>
      <w:rPr>
        <w:rFonts w:ascii="Sylfaen" w:hAnsi="Sylfaen" w:cs="Sylfaen"/>
        <w:b w:val="0"/>
        <w:bCs w:val="0"/>
        <w:i w:val="0"/>
        <w:iCs w:val="0"/>
        <w:strike w:val="0"/>
        <w:color w:val="auto"/>
        <w:sz w:val="20"/>
        <w:szCs w:val="20"/>
        <w:u w:val="none"/>
      </w:rPr>
    </w:lvl>
    <w:lvl w:ilvl="7">
      <w:start w:val="1"/>
      <w:numFmt w:val="decimal"/>
      <w:lvlText w:val="%8."/>
      <w:lvlJc w:val="left"/>
      <w:rPr>
        <w:rFonts w:ascii="Sylfaen" w:hAnsi="Sylfaen" w:cs="Sylfaen"/>
        <w:b w:val="0"/>
        <w:bCs w:val="0"/>
        <w:i w:val="0"/>
        <w:iCs w:val="0"/>
        <w:strike w:val="0"/>
        <w:color w:val="auto"/>
        <w:sz w:val="20"/>
        <w:szCs w:val="20"/>
        <w:u w:val="none"/>
      </w:rPr>
    </w:lvl>
    <w:lvl w:ilvl="8">
      <w:start w:val="1"/>
      <w:numFmt w:val="decimal"/>
      <w:lvlText w:val="%9."/>
      <w:lvlJc w:val="left"/>
      <w:rPr>
        <w:rFonts w:ascii="Sylfaen" w:hAnsi="Sylfaen" w:cs="Sylfaen"/>
        <w:b w:val="0"/>
        <w:bCs w:val="0"/>
        <w:i w:val="0"/>
        <w:iCs w:val="0"/>
        <w:strike w:val="0"/>
        <w:color w:val="auto"/>
        <w:sz w:val="20"/>
        <w:szCs w:val="20"/>
        <w:u w:val="none"/>
      </w:rPr>
    </w:lvl>
  </w:abstractNum>
  <w:abstractNum w:abstractNumId="7" w15:restartNumberingAfterBreak="0">
    <w:nsid w:val="00000008"/>
    <w:multiLevelType w:val="multilevel"/>
    <w:tmpl w:val="00000008"/>
    <w:lvl w:ilvl="0">
      <w:start w:val="1"/>
      <w:numFmt w:val="decimal"/>
      <w:lvlText w:val="%1."/>
      <w:lvlJc w:val="left"/>
      <w:rPr>
        <w:rFonts w:ascii="Sylfaen" w:hAnsi="Sylfaen" w:cs="Sylfaen"/>
        <w:b w:val="0"/>
        <w:bCs w:val="0"/>
        <w:i w:val="0"/>
        <w:iCs w:val="0"/>
        <w:strike w:val="0"/>
        <w:color w:val="auto"/>
        <w:sz w:val="20"/>
        <w:szCs w:val="20"/>
        <w:u w:val="none"/>
      </w:rPr>
    </w:lvl>
    <w:lvl w:ilvl="1">
      <w:start w:val="1"/>
      <w:numFmt w:val="decimal"/>
      <w:lvlText w:val="%2."/>
      <w:lvlJc w:val="left"/>
      <w:rPr>
        <w:rFonts w:ascii="Sylfaen" w:hAnsi="Sylfaen" w:cs="Sylfaen"/>
        <w:b w:val="0"/>
        <w:bCs w:val="0"/>
        <w:i w:val="0"/>
        <w:iCs w:val="0"/>
        <w:strike w:val="0"/>
        <w:color w:val="auto"/>
        <w:sz w:val="20"/>
        <w:szCs w:val="20"/>
        <w:u w:val="none"/>
      </w:rPr>
    </w:lvl>
    <w:lvl w:ilvl="2">
      <w:start w:val="1"/>
      <w:numFmt w:val="decimal"/>
      <w:lvlText w:val="%3."/>
      <w:lvlJc w:val="left"/>
      <w:rPr>
        <w:rFonts w:ascii="Sylfaen" w:hAnsi="Sylfaen" w:cs="Sylfaen"/>
        <w:b w:val="0"/>
        <w:bCs w:val="0"/>
        <w:i w:val="0"/>
        <w:iCs w:val="0"/>
        <w:strike w:val="0"/>
        <w:color w:val="auto"/>
        <w:sz w:val="20"/>
        <w:szCs w:val="20"/>
        <w:u w:val="none"/>
      </w:rPr>
    </w:lvl>
    <w:lvl w:ilvl="3">
      <w:start w:val="1"/>
      <w:numFmt w:val="decimal"/>
      <w:lvlText w:val="%4."/>
      <w:lvlJc w:val="left"/>
      <w:rPr>
        <w:rFonts w:ascii="Sylfaen" w:hAnsi="Sylfaen" w:cs="Sylfaen"/>
        <w:b w:val="0"/>
        <w:bCs w:val="0"/>
        <w:i w:val="0"/>
        <w:iCs w:val="0"/>
        <w:strike w:val="0"/>
        <w:color w:val="auto"/>
        <w:sz w:val="20"/>
        <w:szCs w:val="20"/>
        <w:u w:val="none"/>
      </w:rPr>
    </w:lvl>
    <w:lvl w:ilvl="4">
      <w:start w:val="1"/>
      <w:numFmt w:val="decimal"/>
      <w:lvlText w:val="%5."/>
      <w:lvlJc w:val="left"/>
      <w:rPr>
        <w:rFonts w:ascii="Sylfaen" w:hAnsi="Sylfaen" w:cs="Sylfaen"/>
        <w:b w:val="0"/>
        <w:bCs w:val="0"/>
        <w:i w:val="0"/>
        <w:iCs w:val="0"/>
        <w:strike w:val="0"/>
        <w:color w:val="auto"/>
        <w:sz w:val="20"/>
        <w:szCs w:val="20"/>
        <w:u w:val="none"/>
      </w:rPr>
    </w:lvl>
    <w:lvl w:ilvl="5">
      <w:start w:val="1"/>
      <w:numFmt w:val="decimal"/>
      <w:lvlText w:val="%6."/>
      <w:lvlJc w:val="left"/>
      <w:rPr>
        <w:rFonts w:ascii="Sylfaen" w:hAnsi="Sylfaen" w:cs="Sylfaen"/>
        <w:b w:val="0"/>
        <w:bCs w:val="0"/>
        <w:i w:val="0"/>
        <w:iCs w:val="0"/>
        <w:strike w:val="0"/>
        <w:color w:val="auto"/>
        <w:sz w:val="20"/>
        <w:szCs w:val="20"/>
        <w:u w:val="none"/>
      </w:rPr>
    </w:lvl>
    <w:lvl w:ilvl="6">
      <w:start w:val="1"/>
      <w:numFmt w:val="decimal"/>
      <w:lvlText w:val="%7."/>
      <w:lvlJc w:val="left"/>
      <w:rPr>
        <w:rFonts w:ascii="Sylfaen" w:hAnsi="Sylfaen" w:cs="Sylfaen"/>
        <w:b w:val="0"/>
        <w:bCs w:val="0"/>
        <w:i w:val="0"/>
        <w:iCs w:val="0"/>
        <w:strike w:val="0"/>
        <w:color w:val="auto"/>
        <w:sz w:val="20"/>
        <w:szCs w:val="20"/>
        <w:u w:val="none"/>
      </w:rPr>
    </w:lvl>
    <w:lvl w:ilvl="7">
      <w:start w:val="1"/>
      <w:numFmt w:val="decimal"/>
      <w:lvlText w:val="%8."/>
      <w:lvlJc w:val="left"/>
      <w:rPr>
        <w:rFonts w:ascii="Sylfaen" w:hAnsi="Sylfaen" w:cs="Sylfaen"/>
        <w:b w:val="0"/>
        <w:bCs w:val="0"/>
        <w:i w:val="0"/>
        <w:iCs w:val="0"/>
        <w:strike w:val="0"/>
        <w:color w:val="auto"/>
        <w:sz w:val="20"/>
        <w:szCs w:val="20"/>
        <w:u w:val="none"/>
      </w:rPr>
    </w:lvl>
    <w:lvl w:ilvl="8">
      <w:start w:val="1"/>
      <w:numFmt w:val="decimal"/>
      <w:lvlText w:val="%9."/>
      <w:lvlJc w:val="left"/>
      <w:rPr>
        <w:rFonts w:ascii="Sylfaen" w:hAnsi="Sylfaen" w:cs="Sylfaen"/>
        <w:b w:val="0"/>
        <w:bCs w:val="0"/>
        <w:i w:val="0"/>
        <w:iCs w:val="0"/>
        <w:strike w:val="0"/>
        <w:color w:val="auto"/>
        <w:sz w:val="20"/>
        <w:szCs w:val="20"/>
        <w:u w:val="none"/>
      </w:rPr>
    </w:lvl>
  </w:abstractNum>
  <w:num w:numId="1">
    <w:abstractNumId w:val="0"/>
  </w:num>
  <w:num w:numId="2">
    <w:abstractNumId w:val="1"/>
  </w:num>
  <w:num w:numId="3">
    <w:abstractNumId w:val="2"/>
  </w:num>
  <w:num w:numId="4">
    <w:abstractNumId w:val="1"/>
    <w:lvlOverride w:ilvl="0">
      <w:lvl w:ilvl="0">
        <w:start w:val="1"/>
        <w:numFmt w:val="bullet"/>
        <w:lvlText w:val=""/>
        <w:lvlJc w:val="left"/>
        <w:rPr>
          <w:rFonts w:ascii="Symbol" w:hAnsi="Symbol" w:cs="Symbol" w:hint="default"/>
          <w:b w:val="0"/>
          <w:bCs w:val="0"/>
          <w:i w:val="0"/>
          <w:iCs w:val="0"/>
          <w:strike w:val="0"/>
          <w:color w:val="auto"/>
          <w:sz w:val="18"/>
          <w:szCs w:val="18"/>
          <w:u w:val="none"/>
        </w:rPr>
      </w:lvl>
    </w:lvlOverride>
    <w:lvlOverride w:ilvl="1">
      <w:lvl w:ilvl="1">
        <w:start w:val="1"/>
        <w:numFmt w:val="bullet"/>
        <w:lvlText w:val=""/>
        <w:lvlJc w:val="left"/>
        <w:rPr>
          <w:rFonts w:ascii="Symbol" w:hAnsi="Symbol" w:cs="Symbol" w:hint="default"/>
          <w:b w:val="0"/>
          <w:bCs w:val="0"/>
          <w:i w:val="0"/>
          <w:iCs w:val="0"/>
          <w:strike w:val="0"/>
          <w:color w:val="auto"/>
          <w:sz w:val="22"/>
          <w:szCs w:val="22"/>
          <w:u w:val="none"/>
        </w:rPr>
      </w:lvl>
    </w:lvlOverride>
    <w:lvlOverride w:ilvl="2">
      <w:lvl w:ilvl="2">
        <w:start w:val="1"/>
        <w:numFmt w:val="bullet"/>
        <w:lvlText w:val=""/>
        <w:lvlJc w:val="left"/>
        <w:rPr>
          <w:rFonts w:ascii="Symbol" w:hAnsi="Symbol" w:cs="Symbol" w:hint="default"/>
          <w:b w:val="0"/>
          <w:bCs w:val="0"/>
          <w:i w:val="0"/>
          <w:iCs w:val="0"/>
          <w:strike w:val="0"/>
          <w:color w:val="auto"/>
          <w:sz w:val="22"/>
          <w:szCs w:val="22"/>
          <w:u w:val="none"/>
        </w:rPr>
      </w:lvl>
    </w:lvlOverride>
    <w:lvlOverride w:ilvl="3">
      <w:lvl w:ilvl="3">
        <w:start w:val="1"/>
        <w:numFmt w:val="bullet"/>
        <w:lvlText w:val=""/>
        <w:lvlJc w:val="left"/>
        <w:rPr>
          <w:rFonts w:ascii="Symbol" w:hAnsi="Symbol" w:cs="Symbol" w:hint="default"/>
          <w:b w:val="0"/>
          <w:bCs w:val="0"/>
          <w:i w:val="0"/>
          <w:iCs w:val="0"/>
          <w:strike w:val="0"/>
          <w:color w:val="auto"/>
          <w:sz w:val="22"/>
          <w:szCs w:val="22"/>
          <w:u w:val="none"/>
        </w:rPr>
      </w:lvl>
    </w:lvlOverride>
    <w:lvlOverride w:ilvl="4">
      <w:lvl w:ilvl="4">
        <w:start w:val="1"/>
        <w:numFmt w:val="bullet"/>
        <w:lvlText w:val=""/>
        <w:lvlJc w:val="left"/>
        <w:rPr>
          <w:rFonts w:ascii="Symbol" w:hAnsi="Symbol" w:cs="Symbol" w:hint="default"/>
          <w:b w:val="0"/>
          <w:bCs w:val="0"/>
          <w:i w:val="0"/>
          <w:iCs w:val="0"/>
          <w:strike w:val="0"/>
          <w:color w:val="auto"/>
          <w:sz w:val="22"/>
          <w:szCs w:val="22"/>
          <w:u w:val="none"/>
        </w:rPr>
      </w:lvl>
    </w:lvlOverride>
    <w:lvlOverride w:ilvl="5">
      <w:lvl w:ilvl="5">
        <w:start w:val="1"/>
        <w:numFmt w:val="bullet"/>
        <w:lvlText w:val=""/>
        <w:lvlJc w:val="left"/>
        <w:rPr>
          <w:rFonts w:ascii="Symbol" w:hAnsi="Symbol" w:cs="Symbol" w:hint="default"/>
          <w:b w:val="0"/>
          <w:bCs w:val="0"/>
          <w:i w:val="0"/>
          <w:iCs w:val="0"/>
          <w:strike w:val="0"/>
          <w:color w:val="auto"/>
          <w:sz w:val="22"/>
          <w:szCs w:val="22"/>
          <w:u w:val="none"/>
        </w:rPr>
      </w:lvl>
    </w:lvlOverride>
    <w:lvlOverride w:ilvl="6">
      <w:lvl w:ilvl="6">
        <w:start w:val="1"/>
        <w:numFmt w:val="bullet"/>
        <w:lvlText w:val=""/>
        <w:lvlJc w:val="left"/>
        <w:rPr>
          <w:rFonts w:ascii="Symbol" w:hAnsi="Symbol" w:cs="Symbol" w:hint="default"/>
          <w:b w:val="0"/>
          <w:bCs w:val="0"/>
          <w:i w:val="0"/>
          <w:iCs w:val="0"/>
          <w:strike w:val="0"/>
          <w:color w:val="auto"/>
          <w:sz w:val="22"/>
          <w:szCs w:val="22"/>
          <w:u w:val="none"/>
        </w:rPr>
      </w:lvl>
    </w:lvlOverride>
    <w:lvlOverride w:ilvl="7">
      <w:lvl w:ilvl="7">
        <w:start w:val="1"/>
        <w:numFmt w:val="bullet"/>
        <w:lvlText w:val=""/>
        <w:lvlJc w:val="left"/>
        <w:rPr>
          <w:rFonts w:ascii="Symbol" w:hAnsi="Symbol" w:cs="Symbol" w:hint="default"/>
          <w:b w:val="0"/>
          <w:bCs w:val="0"/>
          <w:i w:val="0"/>
          <w:iCs w:val="0"/>
          <w:strike w:val="0"/>
          <w:color w:val="auto"/>
          <w:sz w:val="22"/>
          <w:szCs w:val="22"/>
          <w:u w:val="none"/>
        </w:rPr>
      </w:lvl>
    </w:lvlOverride>
    <w:lvlOverride w:ilvl="8">
      <w:lvl w:ilvl="8">
        <w:start w:val="1"/>
        <w:numFmt w:val="bullet"/>
        <w:lvlText w:val=""/>
        <w:lvlJc w:val="left"/>
        <w:rPr>
          <w:rFonts w:ascii="Symbol" w:hAnsi="Symbol" w:cs="Symbol" w:hint="default"/>
          <w:b w:val="0"/>
          <w:bCs w:val="0"/>
          <w:i w:val="0"/>
          <w:iCs w:val="0"/>
          <w:strike w:val="0"/>
          <w:color w:val="auto"/>
          <w:sz w:val="22"/>
          <w:szCs w:val="22"/>
          <w:u w:val="none"/>
        </w:rPr>
      </w:lvl>
    </w:lvlOverride>
  </w:num>
  <w:num w:numId="5">
    <w:abstractNumId w:val="1"/>
    <w:lvlOverride w:ilvl="0">
      <w:lvl w:ilvl="0">
        <w:start w:val="1"/>
        <w:numFmt w:val="bullet"/>
        <w:lvlText w:val=""/>
        <w:lvlJc w:val="left"/>
        <w:rPr>
          <w:rFonts w:ascii="Symbol" w:hAnsi="Symbol" w:cs="Symbol" w:hint="default"/>
          <w:b w:val="0"/>
          <w:bCs w:val="0"/>
          <w:i w:val="0"/>
          <w:iCs w:val="0"/>
          <w:strike w:val="0"/>
          <w:color w:val="auto"/>
          <w:sz w:val="22"/>
          <w:szCs w:val="22"/>
          <w:u w:val="none"/>
        </w:rPr>
      </w:lvl>
    </w:lvlOverride>
    <w:lvlOverride w:ilvl="1">
      <w:lvl w:ilvl="1">
        <w:start w:val="1"/>
        <w:numFmt w:val="bullet"/>
        <w:lvlText w:val=""/>
        <w:lvlJc w:val="left"/>
        <w:rPr>
          <w:rFonts w:ascii="Symbol" w:hAnsi="Symbol" w:cs="Symbol" w:hint="default"/>
          <w:b w:val="0"/>
          <w:bCs w:val="0"/>
          <w:i w:val="0"/>
          <w:iCs w:val="0"/>
          <w:strike w:val="0"/>
          <w:color w:val="auto"/>
          <w:sz w:val="22"/>
          <w:szCs w:val="22"/>
          <w:u w:val="none"/>
        </w:rPr>
      </w:lvl>
    </w:lvlOverride>
    <w:lvlOverride w:ilvl="2">
      <w:lvl w:ilvl="2">
        <w:start w:val="1"/>
        <w:numFmt w:val="bullet"/>
        <w:lvlText w:val=""/>
        <w:lvlJc w:val="left"/>
        <w:rPr>
          <w:rFonts w:ascii="Symbol" w:hAnsi="Symbol" w:cs="Symbol" w:hint="default"/>
          <w:b w:val="0"/>
          <w:bCs w:val="0"/>
          <w:i w:val="0"/>
          <w:iCs w:val="0"/>
          <w:strike w:val="0"/>
          <w:color w:val="auto"/>
          <w:sz w:val="22"/>
          <w:szCs w:val="22"/>
          <w:u w:val="none"/>
        </w:rPr>
      </w:lvl>
    </w:lvlOverride>
    <w:lvlOverride w:ilvl="3">
      <w:lvl w:ilvl="3">
        <w:start w:val="1"/>
        <w:numFmt w:val="bullet"/>
        <w:lvlText w:val=""/>
        <w:lvlJc w:val="left"/>
        <w:rPr>
          <w:rFonts w:ascii="Symbol" w:hAnsi="Symbol" w:cs="Symbol" w:hint="default"/>
          <w:b w:val="0"/>
          <w:bCs w:val="0"/>
          <w:i w:val="0"/>
          <w:iCs w:val="0"/>
          <w:strike w:val="0"/>
          <w:color w:val="auto"/>
          <w:sz w:val="22"/>
          <w:szCs w:val="22"/>
          <w:u w:val="none"/>
        </w:rPr>
      </w:lvl>
    </w:lvlOverride>
    <w:lvlOverride w:ilvl="4">
      <w:lvl w:ilvl="4">
        <w:start w:val="1"/>
        <w:numFmt w:val="bullet"/>
        <w:lvlText w:val=""/>
        <w:lvlJc w:val="left"/>
        <w:rPr>
          <w:rFonts w:ascii="Symbol" w:hAnsi="Symbol" w:cs="Symbol" w:hint="default"/>
          <w:b w:val="0"/>
          <w:bCs w:val="0"/>
          <w:i w:val="0"/>
          <w:iCs w:val="0"/>
          <w:strike w:val="0"/>
          <w:color w:val="auto"/>
          <w:sz w:val="22"/>
          <w:szCs w:val="22"/>
          <w:u w:val="none"/>
        </w:rPr>
      </w:lvl>
    </w:lvlOverride>
    <w:lvlOverride w:ilvl="5">
      <w:lvl w:ilvl="5">
        <w:start w:val="1"/>
        <w:numFmt w:val="bullet"/>
        <w:lvlText w:val=""/>
        <w:lvlJc w:val="left"/>
        <w:rPr>
          <w:rFonts w:ascii="Symbol" w:hAnsi="Symbol" w:cs="Symbol" w:hint="default"/>
          <w:b w:val="0"/>
          <w:bCs w:val="0"/>
          <w:i w:val="0"/>
          <w:iCs w:val="0"/>
          <w:strike w:val="0"/>
          <w:color w:val="auto"/>
          <w:sz w:val="22"/>
          <w:szCs w:val="22"/>
          <w:u w:val="none"/>
        </w:rPr>
      </w:lvl>
    </w:lvlOverride>
    <w:lvlOverride w:ilvl="6">
      <w:lvl w:ilvl="6">
        <w:start w:val="1"/>
        <w:numFmt w:val="bullet"/>
        <w:lvlText w:val=""/>
        <w:lvlJc w:val="left"/>
        <w:rPr>
          <w:rFonts w:ascii="Symbol" w:hAnsi="Symbol" w:cs="Symbol" w:hint="default"/>
          <w:b w:val="0"/>
          <w:bCs w:val="0"/>
          <w:i w:val="0"/>
          <w:iCs w:val="0"/>
          <w:strike w:val="0"/>
          <w:color w:val="auto"/>
          <w:sz w:val="22"/>
          <w:szCs w:val="22"/>
          <w:u w:val="none"/>
        </w:rPr>
      </w:lvl>
    </w:lvlOverride>
    <w:lvlOverride w:ilvl="7">
      <w:lvl w:ilvl="7">
        <w:start w:val="1"/>
        <w:numFmt w:val="bullet"/>
        <w:lvlText w:val=""/>
        <w:lvlJc w:val="left"/>
        <w:rPr>
          <w:rFonts w:ascii="Symbol" w:hAnsi="Symbol" w:cs="Symbol" w:hint="default"/>
          <w:b w:val="0"/>
          <w:bCs w:val="0"/>
          <w:i w:val="0"/>
          <w:iCs w:val="0"/>
          <w:strike w:val="0"/>
          <w:color w:val="auto"/>
          <w:sz w:val="22"/>
          <w:szCs w:val="22"/>
          <w:u w:val="none"/>
        </w:rPr>
      </w:lvl>
    </w:lvlOverride>
    <w:lvlOverride w:ilvl="8">
      <w:lvl w:ilvl="8">
        <w:start w:val="1"/>
        <w:numFmt w:val="bullet"/>
        <w:lvlText w:val=""/>
        <w:lvlJc w:val="left"/>
        <w:rPr>
          <w:rFonts w:ascii="Symbol" w:hAnsi="Symbol" w:cs="Symbol" w:hint="default"/>
          <w:b w:val="0"/>
          <w:bCs w:val="0"/>
          <w:i w:val="0"/>
          <w:iCs w:val="0"/>
          <w:strike w:val="0"/>
          <w:color w:val="auto"/>
          <w:sz w:val="22"/>
          <w:szCs w:val="22"/>
          <w:u w:val="none"/>
        </w:rPr>
      </w:lvl>
    </w:lvlOverride>
  </w:num>
  <w:num w:numId="6">
    <w:abstractNumId w:val="1"/>
    <w:lvlOverride w:ilvl="0">
      <w:lvl w:ilvl="0">
        <w:start w:val="1"/>
        <w:numFmt w:val="bullet"/>
        <w:lvlText w:val=""/>
        <w:lvlJc w:val="left"/>
        <w:rPr>
          <w:rFonts w:ascii="Symbol" w:hAnsi="Symbol" w:cs="Symbol" w:hint="default"/>
          <w:b/>
          <w:bCs/>
          <w:i w:val="0"/>
          <w:iCs w:val="0"/>
          <w:strike w:val="0"/>
          <w:color w:val="auto"/>
          <w:sz w:val="22"/>
          <w:szCs w:val="22"/>
          <w:u w:val="none"/>
        </w:rPr>
      </w:lvl>
    </w:lvlOverride>
    <w:lvlOverride w:ilvl="1">
      <w:lvl w:ilvl="1">
        <w:start w:val="1"/>
        <w:numFmt w:val="bullet"/>
        <w:lvlText w:val=""/>
        <w:lvlJc w:val="left"/>
        <w:rPr>
          <w:rFonts w:ascii="Symbol" w:hAnsi="Symbol" w:cs="Symbol" w:hint="default"/>
          <w:b w:val="0"/>
          <w:bCs w:val="0"/>
          <w:i w:val="0"/>
          <w:iCs w:val="0"/>
          <w:strike w:val="0"/>
          <w:color w:val="auto"/>
          <w:sz w:val="22"/>
          <w:szCs w:val="22"/>
          <w:u w:val="none"/>
        </w:rPr>
      </w:lvl>
    </w:lvlOverride>
    <w:lvlOverride w:ilvl="2">
      <w:lvl w:ilvl="2">
        <w:start w:val="1"/>
        <w:numFmt w:val="bullet"/>
        <w:lvlText w:val=""/>
        <w:lvlJc w:val="left"/>
        <w:rPr>
          <w:rFonts w:ascii="Symbol" w:hAnsi="Symbol" w:cs="Symbol" w:hint="default"/>
          <w:b w:val="0"/>
          <w:bCs w:val="0"/>
          <w:i w:val="0"/>
          <w:iCs w:val="0"/>
          <w:strike w:val="0"/>
          <w:color w:val="auto"/>
          <w:sz w:val="22"/>
          <w:szCs w:val="22"/>
          <w:u w:val="none"/>
        </w:rPr>
      </w:lvl>
    </w:lvlOverride>
    <w:lvlOverride w:ilvl="3">
      <w:lvl w:ilvl="3">
        <w:start w:val="1"/>
        <w:numFmt w:val="bullet"/>
        <w:lvlText w:val=""/>
        <w:lvlJc w:val="left"/>
        <w:rPr>
          <w:rFonts w:ascii="Symbol" w:hAnsi="Symbol" w:cs="Symbol" w:hint="default"/>
          <w:b w:val="0"/>
          <w:bCs w:val="0"/>
          <w:i w:val="0"/>
          <w:iCs w:val="0"/>
          <w:strike w:val="0"/>
          <w:color w:val="auto"/>
          <w:sz w:val="22"/>
          <w:szCs w:val="22"/>
          <w:u w:val="none"/>
        </w:rPr>
      </w:lvl>
    </w:lvlOverride>
    <w:lvlOverride w:ilvl="4">
      <w:lvl w:ilvl="4">
        <w:start w:val="1"/>
        <w:numFmt w:val="bullet"/>
        <w:lvlText w:val=""/>
        <w:lvlJc w:val="left"/>
        <w:rPr>
          <w:rFonts w:ascii="Symbol" w:hAnsi="Symbol" w:cs="Symbol" w:hint="default"/>
          <w:b w:val="0"/>
          <w:bCs w:val="0"/>
          <w:i w:val="0"/>
          <w:iCs w:val="0"/>
          <w:strike w:val="0"/>
          <w:color w:val="auto"/>
          <w:sz w:val="22"/>
          <w:szCs w:val="22"/>
          <w:u w:val="none"/>
        </w:rPr>
      </w:lvl>
    </w:lvlOverride>
    <w:lvlOverride w:ilvl="5">
      <w:lvl w:ilvl="5">
        <w:start w:val="1"/>
        <w:numFmt w:val="bullet"/>
        <w:lvlText w:val=""/>
        <w:lvlJc w:val="left"/>
        <w:rPr>
          <w:rFonts w:ascii="Symbol" w:hAnsi="Symbol" w:cs="Symbol" w:hint="default"/>
          <w:b w:val="0"/>
          <w:bCs w:val="0"/>
          <w:i w:val="0"/>
          <w:iCs w:val="0"/>
          <w:strike w:val="0"/>
          <w:color w:val="auto"/>
          <w:sz w:val="22"/>
          <w:szCs w:val="22"/>
          <w:u w:val="none"/>
        </w:rPr>
      </w:lvl>
    </w:lvlOverride>
    <w:lvlOverride w:ilvl="6">
      <w:lvl w:ilvl="6">
        <w:start w:val="1"/>
        <w:numFmt w:val="bullet"/>
        <w:lvlText w:val=""/>
        <w:lvlJc w:val="left"/>
        <w:rPr>
          <w:rFonts w:ascii="Symbol" w:hAnsi="Symbol" w:cs="Symbol" w:hint="default"/>
          <w:b w:val="0"/>
          <w:bCs w:val="0"/>
          <w:i w:val="0"/>
          <w:iCs w:val="0"/>
          <w:strike w:val="0"/>
          <w:color w:val="auto"/>
          <w:sz w:val="22"/>
          <w:szCs w:val="22"/>
          <w:u w:val="none"/>
        </w:rPr>
      </w:lvl>
    </w:lvlOverride>
    <w:lvlOverride w:ilvl="7">
      <w:lvl w:ilvl="7">
        <w:start w:val="1"/>
        <w:numFmt w:val="bullet"/>
        <w:lvlText w:val=""/>
        <w:lvlJc w:val="left"/>
        <w:rPr>
          <w:rFonts w:ascii="Symbol" w:hAnsi="Symbol" w:cs="Symbol" w:hint="default"/>
          <w:b w:val="0"/>
          <w:bCs w:val="0"/>
          <w:i w:val="0"/>
          <w:iCs w:val="0"/>
          <w:strike w:val="0"/>
          <w:color w:val="auto"/>
          <w:sz w:val="22"/>
          <w:szCs w:val="22"/>
          <w:u w:val="none"/>
        </w:rPr>
      </w:lvl>
    </w:lvlOverride>
    <w:lvlOverride w:ilvl="8">
      <w:lvl w:ilvl="8">
        <w:start w:val="1"/>
        <w:numFmt w:val="bullet"/>
        <w:lvlText w:val=""/>
        <w:lvlJc w:val="left"/>
        <w:rPr>
          <w:rFonts w:ascii="Symbol" w:hAnsi="Symbol" w:cs="Symbol" w:hint="default"/>
          <w:b w:val="0"/>
          <w:bCs w:val="0"/>
          <w:i w:val="0"/>
          <w:iCs w:val="0"/>
          <w:strike w:val="0"/>
          <w:color w:val="auto"/>
          <w:sz w:val="22"/>
          <w:szCs w:val="22"/>
          <w:u w:val="none"/>
        </w:rPr>
      </w:lvl>
    </w:lvlOverride>
  </w:num>
  <w:num w:numId="7">
    <w:abstractNumId w:val="3"/>
  </w:num>
  <w:num w:numId="8">
    <w:abstractNumId w:val="4"/>
  </w:num>
  <w:num w:numId="9">
    <w:abstractNumId w:val="5"/>
  </w:num>
  <w:num w:numId="10">
    <w:abstractNumId w:val="1"/>
    <w:lvlOverride w:ilvl="0">
      <w:lvl w:ilvl="0">
        <w:start w:val="1"/>
        <w:numFmt w:val="bullet"/>
        <w:lvlText w:val=""/>
        <w:lvlJc w:val="left"/>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rPr>
          <w:rFonts w:ascii="Symbol" w:hAnsi="Symbol" w:cs="Symbol" w:hint="default"/>
          <w:b w:val="0"/>
          <w:bCs w:val="0"/>
          <w:i w:val="0"/>
          <w:iCs w:val="0"/>
          <w:strike w:val="0"/>
          <w:color w:val="auto"/>
          <w:sz w:val="22"/>
          <w:szCs w:val="22"/>
          <w:u w:val="none"/>
        </w:rPr>
      </w:lvl>
    </w:lvlOverride>
    <w:lvlOverride w:ilvl="2">
      <w:lvl w:ilvl="2">
        <w:start w:val="1"/>
        <w:numFmt w:val="bullet"/>
        <w:lvlText w:val=""/>
        <w:lvlJc w:val="left"/>
        <w:rPr>
          <w:rFonts w:ascii="Symbol" w:hAnsi="Symbol" w:cs="Symbol" w:hint="default"/>
          <w:b w:val="0"/>
          <w:bCs w:val="0"/>
          <w:i w:val="0"/>
          <w:iCs w:val="0"/>
          <w:strike w:val="0"/>
          <w:color w:val="auto"/>
          <w:sz w:val="22"/>
          <w:szCs w:val="22"/>
          <w:u w:val="none"/>
        </w:rPr>
      </w:lvl>
    </w:lvlOverride>
    <w:lvlOverride w:ilvl="3">
      <w:lvl w:ilvl="3">
        <w:start w:val="1"/>
        <w:numFmt w:val="bullet"/>
        <w:lvlText w:val=""/>
        <w:lvlJc w:val="left"/>
        <w:rPr>
          <w:rFonts w:ascii="Symbol" w:hAnsi="Symbol" w:cs="Symbol" w:hint="default"/>
          <w:b w:val="0"/>
          <w:bCs w:val="0"/>
          <w:i w:val="0"/>
          <w:iCs w:val="0"/>
          <w:strike w:val="0"/>
          <w:color w:val="auto"/>
          <w:sz w:val="22"/>
          <w:szCs w:val="22"/>
          <w:u w:val="none"/>
        </w:rPr>
      </w:lvl>
    </w:lvlOverride>
    <w:lvlOverride w:ilvl="4">
      <w:lvl w:ilvl="4">
        <w:start w:val="1"/>
        <w:numFmt w:val="bullet"/>
        <w:lvlText w:val=""/>
        <w:lvlJc w:val="left"/>
        <w:rPr>
          <w:rFonts w:ascii="Symbol" w:hAnsi="Symbol" w:cs="Symbol" w:hint="default"/>
          <w:b w:val="0"/>
          <w:bCs w:val="0"/>
          <w:i w:val="0"/>
          <w:iCs w:val="0"/>
          <w:strike w:val="0"/>
          <w:color w:val="auto"/>
          <w:sz w:val="22"/>
          <w:szCs w:val="22"/>
          <w:u w:val="none"/>
        </w:rPr>
      </w:lvl>
    </w:lvlOverride>
    <w:lvlOverride w:ilvl="5">
      <w:lvl w:ilvl="5">
        <w:start w:val="1"/>
        <w:numFmt w:val="bullet"/>
        <w:lvlText w:val=""/>
        <w:lvlJc w:val="left"/>
        <w:rPr>
          <w:rFonts w:ascii="Symbol" w:hAnsi="Symbol" w:cs="Symbol" w:hint="default"/>
          <w:b w:val="0"/>
          <w:bCs w:val="0"/>
          <w:i w:val="0"/>
          <w:iCs w:val="0"/>
          <w:strike w:val="0"/>
          <w:color w:val="auto"/>
          <w:sz w:val="22"/>
          <w:szCs w:val="22"/>
          <w:u w:val="none"/>
        </w:rPr>
      </w:lvl>
    </w:lvlOverride>
    <w:lvlOverride w:ilvl="6">
      <w:lvl w:ilvl="6">
        <w:start w:val="1"/>
        <w:numFmt w:val="bullet"/>
        <w:lvlText w:val=""/>
        <w:lvlJc w:val="left"/>
        <w:rPr>
          <w:rFonts w:ascii="Symbol" w:hAnsi="Symbol" w:cs="Symbol" w:hint="default"/>
          <w:b w:val="0"/>
          <w:bCs w:val="0"/>
          <w:i w:val="0"/>
          <w:iCs w:val="0"/>
          <w:strike w:val="0"/>
          <w:color w:val="auto"/>
          <w:sz w:val="22"/>
          <w:szCs w:val="22"/>
          <w:u w:val="none"/>
        </w:rPr>
      </w:lvl>
    </w:lvlOverride>
    <w:lvlOverride w:ilvl="7">
      <w:lvl w:ilvl="7">
        <w:start w:val="1"/>
        <w:numFmt w:val="bullet"/>
        <w:lvlText w:val=""/>
        <w:lvlJc w:val="left"/>
        <w:rPr>
          <w:rFonts w:ascii="Symbol" w:hAnsi="Symbol" w:cs="Symbol" w:hint="default"/>
          <w:b w:val="0"/>
          <w:bCs w:val="0"/>
          <w:i w:val="0"/>
          <w:iCs w:val="0"/>
          <w:strike w:val="0"/>
          <w:color w:val="auto"/>
          <w:sz w:val="22"/>
          <w:szCs w:val="22"/>
          <w:u w:val="none"/>
        </w:rPr>
      </w:lvl>
    </w:lvlOverride>
    <w:lvlOverride w:ilvl="8">
      <w:lvl w:ilvl="8">
        <w:start w:val="1"/>
        <w:numFmt w:val="bullet"/>
        <w:lvlText w:val=""/>
        <w:lvlJc w:val="left"/>
        <w:rPr>
          <w:rFonts w:ascii="Symbol" w:hAnsi="Symbol" w:cs="Symbol" w:hint="default"/>
          <w:b w:val="0"/>
          <w:bCs w:val="0"/>
          <w:i w:val="0"/>
          <w:iCs w:val="0"/>
          <w:strike w:val="0"/>
          <w:color w:val="auto"/>
          <w:sz w:val="22"/>
          <w:szCs w:val="22"/>
          <w:u w:val="none"/>
        </w:rPr>
      </w:lvl>
    </w:lvlOverride>
  </w:num>
  <w:num w:numId="11">
    <w:abstractNumId w:val="1"/>
    <w:lvlOverride w:ilvl="0">
      <w:lvl w:ilvl="0">
        <w:start w:val="1"/>
        <w:numFmt w:val="bullet"/>
        <w:lvlText w:val=""/>
        <w:lvlJc w:val="left"/>
        <w:rPr>
          <w:rFonts w:ascii="Symbol" w:hAnsi="Symbol" w:cs="Symbol" w:hint="default"/>
          <w:b/>
          <w:bCs/>
          <w:i/>
          <w:iCs/>
          <w:strike w:val="0"/>
          <w:color w:val="auto"/>
          <w:sz w:val="20"/>
          <w:szCs w:val="20"/>
          <w:u w:val="none"/>
        </w:rPr>
      </w:lvl>
    </w:lvlOverride>
    <w:lvlOverride w:ilvl="1">
      <w:lvl w:ilvl="1">
        <w:start w:val="1"/>
        <w:numFmt w:val="bullet"/>
        <w:lvlText w:val=""/>
        <w:lvlJc w:val="left"/>
        <w:rPr>
          <w:rFonts w:ascii="Symbol" w:hAnsi="Symbol" w:cs="Symbol" w:hint="default"/>
          <w:b w:val="0"/>
          <w:bCs w:val="0"/>
          <w:i w:val="0"/>
          <w:iCs w:val="0"/>
          <w:strike w:val="0"/>
          <w:color w:val="auto"/>
          <w:sz w:val="22"/>
          <w:szCs w:val="22"/>
          <w:u w:val="none"/>
        </w:rPr>
      </w:lvl>
    </w:lvlOverride>
    <w:lvlOverride w:ilvl="2">
      <w:lvl w:ilvl="2">
        <w:start w:val="1"/>
        <w:numFmt w:val="bullet"/>
        <w:lvlText w:val=""/>
        <w:lvlJc w:val="left"/>
        <w:rPr>
          <w:rFonts w:ascii="Symbol" w:hAnsi="Symbol" w:cs="Symbol" w:hint="default"/>
          <w:b w:val="0"/>
          <w:bCs w:val="0"/>
          <w:i w:val="0"/>
          <w:iCs w:val="0"/>
          <w:strike w:val="0"/>
          <w:color w:val="auto"/>
          <w:sz w:val="22"/>
          <w:szCs w:val="22"/>
          <w:u w:val="none"/>
        </w:rPr>
      </w:lvl>
    </w:lvlOverride>
    <w:lvlOverride w:ilvl="3">
      <w:lvl w:ilvl="3">
        <w:start w:val="1"/>
        <w:numFmt w:val="bullet"/>
        <w:lvlText w:val=""/>
        <w:lvlJc w:val="left"/>
        <w:rPr>
          <w:rFonts w:ascii="Symbol" w:hAnsi="Symbol" w:cs="Symbol" w:hint="default"/>
          <w:b w:val="0"/>
          <w:bCs w:val="0"/>
          <w:i w:val="0"/>
          <w:iCs w:val="0"/>
          <w:strike w:val="0"/>
          <w:color w:val="auto"/>
          <w:sz w:val="22"/>
          <w:szCs w:val="22"/>
          <w:u w:val="none"/>
        </w:rPr>
      </w:lvl>
    </w:lvlOverride>
    <w:lvlOverride w:ilvl="4">
      <w:lvl w:ilvl="4">
        <w:start w:val="1"/>
        <w:numFmt w:val="bullet"/>
        <w:lvlText w:val=""/>
        <w:lvlJc w:val="left"/>
        <w:rPr>
          <w:rFonts w:ascii="Symbol" w:hAnsi="Symbol" w:cs="Symbol" w:hint="default"/>
          <w:b w:val="0"/>
          <w:bCs w:val="0"/>
          <w:i w:val="0"/>
          <w:iCs w:val="0"/>
          <w:strike w:val="0"/>
          <w:color w:val="auto"/>
          <w:sz w:val="22"/>
          <w:szCs w:val="22"/>
          <w:u w:val="none"/>
        </w:rPr>
      </w:lvl>
    </w:lvlOverride>
    <w:lvlOverride w:ilvl="5">
      <w:lvl w:ilvl="5">
        <w:start w:val="1"/>
        <w:numFmt w:val="bullet"/>
        <w:lvlText w:val=""/>
        <w:lvlJc w:val="left"/>
        <w:rPr>
          <w:rFonts w:ascii="Symbol" w:hAnsi="Symbol" w:cs="Symbol" w:hint="default"/>
          <w:b w:val="0"/>
          <w:bCs w:val="0"/>
          <w:i w:val="0"/>
          <w:iCs w:val="0"/>
          <w:strike w:val="0"/>
          <w:color w:val="auto"/>
          <w:sz w:val="22"/>
          <w:szCs w:val="22"/>
          <w:u w:val="none"/>
        </w:rPr>
      </w:lvl>
    </w:lvlOverride>
    <w:lvlOverride w:ilvl="6">
      <w:lvl w:ilvl="6">
        <w:start w:val="1"/>
        <w:numFmt w:val="bullet"/>
        <w:lvlText w:val=""/>
        <w:lvlJc w:val="left"/>
        <w:rPr>
          <w:rFonts w:ascii="Symbol" w:hAnsi="Symbol" w:cs="Symbol" w:hint="default"/>
          <w:b w:val="0"/>
          <w:bCs w:val="0"/>
          <w:i w:val="0"/>
          <w:iCs w:val="0"/>
          <w:strike w:val="0"/>
          <w:color w:val="auto"/>
          <w:sz w:val="22"/>
          <w:szCs w:val="22"/>
          <w:u w:val="none"/>
        </w:rPr>
      </w:lvl>
    </w:lvlOverride>
    <w:lvlOverride w:ilvl="7">
      <w:lvl w:ilvl="7">
        <w:start w:val="1"/>
        <w:numFmt w:val="bullet"/>
        <w:lvlText w:val=""/>
        <w:lvlJc w:val="left"/>
        <w:rPr>
          <w:rFonts w:ascii="Symbol" w:hAnsi="Symbol" w:cs="Symbol" w:hint="default"/>
          <w:b w:val="0"/>
          <w:bCs w:val="0"/>
          <w:i w:val="0"/>
          <w:iCs w:val="0"/>
          <w:strike w:val="0"/>
          <w:color w:val="auto"/>
          <w:sz w:val="22"/>
          <w:szCs w:val="22"/>
          <w:u w:val="none"/>
        </w:rPr>
      </w:lvl>
    </w:lvlOverride>
    <w:lvlOverride w:ilvl="8">
      <w:lvl w:ilvl="8">
        <w:start w:val="1"/>
        <w:numFmt w:val="bullet"/>
        <w:lvlText w:val=""/>
        <w:lvlJc w:val="left"/>
        <w:rPr>
          <w:rFonts w:ascii="Symbol" w:hAnsi="Symbol" w:cs="Symbol" w:hint="default"/>
          <w:b w:val="0"/>
          <w:bCs w:val="0"/>
          <w:i w:val="0"/>
          <w:iCs w:val="0"/>
          <w:strike w:val="0"/>
          <w:color w:val="auto"/>
          <w:sz w:val="22"/>
          <w:szCs w:val="22"/>
          <w:u w:val="none"/>
        </w:rPr>
      </w:lvl>
    </w:lvlOverride>
  </w:num>
  <w:num w:numId="12">
    <w:abstractNumId w:val="1"/>
    <w:lvlOverride w:ilvl="0">
      <w:lvl w:ilvl="0">
        <w:start w:val="1"/>
        <w:numFmt w:val="bullet"/>
        <w:lvlText w:val=""/>
        <w:lvlJc w:val="left"/>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rPr>
          <w:rFonts w:ascii="Symbol" w:hAnsi="Symbol" w:cs="Symbol" w:hint="default"/>
          <w:b w:val="0"/>
          <w:bCs w:val="0"/>
          <w:i w:val="0"/>
          <w:iCs w:val="0"/>
          <w:strike w:val="0"/>
          <w:color w:val="auto"/>
          <w:sz w:val="22"/>
          <w:szCs w:val="22"/>
          <w:u w:val="none"/>
        </w:rPr>
      </w:lvl>
    </w:lvlOverride>
    <w:lvlOverride w:ilvl="2">
      <w:lvl w:ilvl="2">
        <w:start w:val="1"/>
        <w:numFmt w:val="bullet"/>
        <w:lvlText w:val=""/>
        <w:lvlJc w:val="left"/>
        <w:rPr>
          <w:rFonts w:ascii="Symbol" w:hAnsi="Symbol" w:cs="Symbol" w:hint="default"/>
          <w:b w:val="0"/>
          <w:bCs w:val="0"/>
          <w:i w:val="0"/>
          <w:iCs w:val="0"/>
          <w:strike w:val="0"/>
          <w:color w:val="auto"/>
          <w:sz w:val="22"/>
          <w:szCs w:val="22"/>
          <w:u w:val="none"/>
        </w:rPr>
      </w:lvl>
    </w:lvlOverride>
    <w:lvlOverride w:ilvl="3">
      <w:lvl w:ilvl="3">
        <w:start w:val="1"/>
        <w:numFmt w:val="bullet"/>
        <w:lvlText w:val=""/>
        <w:lvlJc w:val="left"/>
        <w:rPr>
          <w:rFonts w:ascii="Symbol" w:hAnsi="Symbol" w:cs="Symbol" w:hint="default"/>
          <w:b w:val="0"/>
          <w:bCs w:val="0"/>
          <w:i w:val="0"/>
          <w:iCs w:val="0"/>
          <w:strike w:val="0"/>
          <w:color w:val="auto"/>
          <w:sz w:val="22"/>
          <w:szCs w:val="22"/>
          <w:u w:val="none"/>
        </w:rPr>
      </w:lvl>
    </w:lvlOverride>
    <w:lvlOverride w:ilvl="4">
      <w:lvl w:ilvl="4">
        <w:start w:val="1"/>
        <w:numFmt w:val="bullet"/>
        <w:lvlText w:val=""/>
        <w:lvlJc w:val="left"/>
        <w:rPr>
          <w:rFonts w:ascii="Symbol" w:hAnsi="Symbol" w:cs="Symbol" w:hint="default"/>
          <w:b w:val="0"/>
          <w:bCs w:val="0"/>
          <w:i w:val="0"/>
          <w:iCs w:val="0"/>
          <w:strike w:val="0"/>
          <w:color w:val="auto"/>
          <w:sz w:val="22"/>
          <w:szCs w:val="22"/>
          <w:u w:val="none"/>
        </w:rPr>
      </w:lvl>
    </w:lvlOverride>
    <w:lvlOverride w:ilvl="5">
      <w:lvl w:ilvl="5">
        <w:start w:val="1"/>
        <w:numFmt w:val="bullet"/>
        <w:lvlText w:val=""/>
        <w:lvlJc w:val="left"/>
        <w:rPr>
          <w:rFonts w:ascii="Symbol" w:hAnsi="Symbol" w:cs="Symbol" w:hint="default"/>
          <w:b w:val="0"/>
          <w:bCs w:val="0"/>
          <w:i w:val="0"/>
          <w:iCs w:val="0"/>
          <w:strike w:val="0"/>
          <w:color w:val="auto"/>
          <w:sz w:val="22"/>
          <w:szCs w:val="22"/>
          <w:u w:val="none"/>
        </w:rPr>
      </w:lvl>
    </w:lvlOverride>
    <w:lvlOverride w:ilvl="6">
      <w:lvl w:ilvl="6">
        <w:start w:val="1"/>
        <w:numFmt w:val="bullet"/>
        <w:lvlText w:val=""/>
        <w:lvlJc w:val="left"/>
        <w:rPr>
          <w:rFonts w:ascii="Symbol" w:hAnsi="Symbol" w:cs="Symbol" w:hint="default"/>
          <w:b w:val="0"/>
          <w:bCs w:val="0"/>
          <w:i w:val="0"/>
          <w:iCs w:val="0"/>
          <w:strike w:val="0"/>
          <w:color w:val="auto"/>
          <w:sz w:val="22"/>
          <w:szCs w:val="22"/>
          <w:u w:val="none"/>
        </w:rPr>
      </w:lvl>
    </w:lvlOverride>
    <w:lvlOverride w:ilvl="7">
      <w:lvl w:ilvl="7">
        <w:start w:val="1"/>
        <w:numFmt w:val="bullet"/>
        <w:lvlText w:val=""/>
        <w:lvlJc w:val="left"/>
        <w:rPr>
          <w:rFonts w:ascii="Symbol" w:hAnsi="Symbol" w:cs="Symbol" w:hint="default"/>
          <w:b w:val="0"/>
          <w:bCs w:val="0"/>
          <w:i w:val="0"/>
          <w:iCs w:val="0"/>
          <w:strike w:val="0"/>
          <w:color w:val="auto"/>
          <w:sz w:val="22"/>
          <w:szCs w:val="22"/>
          <w:u w:val="none"/>
        </w:rPr>
      </w:lvl>
    </w:lvlOverride>
    <w:lvlOverride w:ilvl="8">
      <w:lvl w:ilvl="8">
        <w:start w:val="1"/>
        <w:numFmt w:val="bullet"/>
        <w:lvlText w:val=""/>
        <w:lvlJc w:val="left"/>
        <w:rPr>
          <w:rFonts w:ascii="Symbol" w:hAnsi="Symbol" w:cs="Symbol" w:hint="default"/>
          <w:b w:val="0"/>
          <w:bCs w:val="0"/>
          <w:i w:val="0"/>
          <w:iCs w:val="0"/>
          <w:strike w:val="0"/>
          <w:color w:val="auto"/>
          <w:sz w:val="22"/>
          <w:szCs w:val="22"/>
          <w:u w:val="none"/>
        </w:rPr>
      </w:lvl>
    </w:lvlOverride>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3F"/>
    <w:rsid w:val="00033A5C"/>
    <w:rsid w:val="003C2E0E"/>
    <w:rsid w:val="004331D5"/>
    <w:rsid w:val="0052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FDE13B-3E8B-48B6-8C4D-E4424CC4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paragraph" w:styleId="Heading3">
    <w:name w:val="heading 3"/>
    <w:basedOn w:val="Normal"/>
    <w:next w:val="Normal"/>
    <w:link w:val="Heading3Char"/>
    <w:uiPriority w:val="99"/>
    <w:qFormat/>
    <w:pPr>
      <w:keepNext/>
      <w:widowControl w:val="0"/>
      <w:spacing w:before="240" w:after="60" w:line="240" w:lineRule="auto"/>
      <w:outlineLvl w:val="2"/>
    </w:pPr>
    <w:rPr>
      <w:rFonts w:ascii="SimSun" w:eastAsia="SimSun" w:cs="SimSu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99"/>
    <w:qFormat/>
    <w:pPr>
      <w:ind w:left="720"/>
    </w:pPr>
  </w:style>
  <w:style w:type="paragraph" w:customStyle="1" w:styleId="xmsonormal">
    <w:name w:val="x_msonormal"/>
    <w:basedOn w:val="Normal"/>
    <w:uiPriority w:val="99"/>
    <w:pPr>
      <w:spacing w:before="100" w:after="100" w:line="240" w:lineRule="auto"/>
    </w:pPr>
    <w:rPr>
      <w:rFonts w:ascii="SimSun" w:eastAsia="SimSun" w:cs="SimSun"/>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x-none"/>
    </w:rPr>
  </w:style>
  <w:style w:type="paragraph" w:styleId="BodyText">
    <w:name w:val="Body Text"/>
    <w:basedOn w:val="Normal"/>
    <w:link w:val="BodyTextChar"/>
    <w:uiPriority w:val="99"/>
    <w:pPr>
      <w:tabs>
        <w:tab w:val="left" w:pos="270"/>
        <w:tab w:val="left" w:pos="720"/>
        <w:tab w:val="left" w:pos="1440"/>
        <w:tab w:val="left" w:pos="2160"/>
        <w:tab w:val="left" w:pos="2880"/>
        <w:tab w:val="left" w:pos="3600"/>
        <w:tab w:val="left" w:pos="4320"/>
        <w:tab w:val="left" w:pos="5040"/>
        <w:tab w:val="left" w:pos="5760"/>
        <w:tab w:val="left" w:pos="6480"/>
        <w:tab w:val="left" w:pos="7200"/>
      </w:tabs>
      <w:spacing w:after="0" w:line="240" w:lineRule="auto"/>
    </w:pPr>
    <w:rPr>
      <w:rFonts w:ascii="SimSun" w:eastAsia="SimSun" w:cs="SimSun"/>
      <w:b/>
      <w:bCs/>
      <w:sz w:val="24"/>
      <w:szCs w:val="24"/>
    </w:rPr>
  </w:style>
  <w:style w:type="character" w:customStyle="1" w:styleId="BodyTextChar">
    <w:name w:val="Body Text Char"/>
    <w:basedOn w:val="DefaultParagraphFont"/>
    <w:link w:val="BodyText"/>
    <w:uiPriority w:val="99"/>
    <w:semiHidden/>
    <w:rPr>
      <w:rFonts w:ascii="Calibri" w:hAnsi="Calibri" w:cs="Calibri"/>
      <w:lang w:val="x-none"/>
    </w:rPr>
  </w:style>
  <w:style w:type="paragraph" w:styleId="BodyText2">
    <w:name w:val="Body Text 2"/>
    <w:basedOn w:val="Normal"/>
    <w:link w:val="BodyText2Char"/>
    <w:uiPriority w:val="99"/>
    <w:pPr>
      <w:widowControl w:val="0"/>
      <w:spacing w:after="120" w:line="480" w:lineRule="auto"/>
    </w:pPr>
    <w:rPr>
      <w:rFonts w:ascii="SimSun" w:eastAsia="SimSun" w:cs="SimSun"/>
      <w:sz w:val="20"/>
      <w:szCs w:val="20"/>
    </w:rPr>
  </w:style>
  <w:style w:type="character" w:customStyle="1" w:styleId="BodyText2Char">
    <w:name w:val="Body Text 2 Char"/>
    <w:basedOn w:val="DefaultParagraphFont"/>
    <w:link w:val="BodyText2"/>
    <w:uiPriority w:val="99"/>
    <w:semiHidden/>
    <w:rPr>
      <w:rFonts w:ascii="Calibri" w:hAnsi="Calibri" w:cs="Calibri"/>
      <w:lang w:val="x-none"/>
    </w:rPr>
  </w:style>
  <w:style w:type="character" w:customStyle="1" w:styleId="Heading9Char">
    <w:name w:val="Heading 9 Char"/>
    <w:basedOn w:val="DefaultParagraphFont"/>
    <w:uiPriority w:val="99"/>
    <w:rPr>
      <w:rFonts w:ascii="Arial" w:hAnsi="Arial" w:cs="Arial"/>
      <w:sz w:val="18"/>
      <w:szCs w:val="18"/>
    </w:rPr>
  </w:style>
  <w:style w:type="paragraph" w:styleId="Header">
    <w:name w:val="header"/>
    <w:basedOn w:val="Normal"/>
    <w:link w:val="HeaderChar"/>
    <w:uiPriority w:val="99"/>
    <w:unhideWhenUsed/>
    <w:rsid w:val="0052773F"/>
    <w:pPr>
      <w:tabs>
        <w:tab w:val="center" w:pos="4844"/>
        <w:tab w:val="right" w:pos="9689"/>
      </w:tabs>
    </w:pPr>
  </w:style>
  <w:style w:type="character" w:customStyle="1" w:styleId="HeaderChar">
    <w:name w:val="Header Char"/>
    <w:basedOn w:val="DefaultParagraphFont"/>
    <w:link w:val="Header"/>
    <w:uiPriority w:val="99"/>
    <w:rsid w:val="0052773F"/>
    <w:rPr>
      <w:rFonts w:ascii="Calibri" w:hAnsi="Calibri" w:cs="Calibri"/>
      <w:lang w:val="x-none"/>
    </w:rPr>
  </w:style>
  <w:style w:type="paragraph" w:styleId="Footer">
    <w:name w:val="footer"/>
    <w:basedOn w:val="Normal"/>
    <w:link w:val="FooterChar"/>
    <w:uiPriority w:val="99"/>
    <w:unhideWhenUsed/>
    <w:rsid w:val="0052773F"/>
    <w:pPr>
      <w:tabs>
        <w:tab w:val="center" w:pos="4844"/>
        <w:tab w:val="right" w:pos="9689"/>
      </w:tabs>
    </w:pPr>
  </w:style>
  <w:style w:type="character" w:customStyle="1" w:styleId="FooterChar">
    <w:name w:val="Footer Char"/>
    <w:basedOn w:val="DefaultParagraphFont"/>
    <w:link w:val="Footer"/>
    <w:uiPriority w:val="99"/>
    <w:rsid w:val="0052773F"/>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9861</Words>
  <Characters>56211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65941</CharactersWithSpaces>
  <SharedDoc>false</SharedDoc>
  <HyperlinkBase>C:\Users\Codex\AppData\Local\Temp\637044282078289901\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2019-12-26T13:04:00Z</dcterms:created>
  <dcterms:modified xsi:type="dcterms:W3CDTF">2019-12-26T13:04:00Z</dcterms:modified>
</cp:coreProperties>
</file>