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3B60" w14:textId="77777777" w:rsidR="00796748" w:rsidRPr="00834D70" w:rsidRDefault="00796748" w:rsidP="00293FD4">
      <w:pPr>
        <w:spacing w:line="240" w:lineRule="auto"/>
        <w:jc w:val="center"/>
        <w:rPr>
          <w:b/>
          <w:sz w:val="28"/>
          <w:szCs w:val="28"/>
          <w:lang w:val="en-GB"/>
        </w:rPr>
      </w:pPr>
      <w:r w:rsidRPr="00834D70">
        <w:rPr>
          <w:b/>
          <w:sz w:val="28"/>
          <w:szCs w:val="28"/>
          <w:lang w:val="en-GB"/>
        </w:rPr>
        <w:t xml:space="preserve">Strengthening the management of diabetes and hypertension </w:t>
      </w:r>
    </w:p>
    <w:p w14:paraId="3ABD107D" w14:textId="6EDAEDF2" w:rsidR="00796748" w:rsidRPr="00834D70" w:rsidRDefault="00796748" w:rsidP="00293FD4">
      <w:pPr>
        <w:spacing w:line="240" w:lineRule="auto"/>
        <w:jc w:val="center"/>
        <w:rPr>
          <w:b/>
          <w:sz w:val="28"/>
          <w:szCs w:val="28"/>
          <w:lang w:val="en-GB"/>
        </w:rPr>
      </w:pPr>
      <w:r w:rsidRPr="00834D70">
        <w:rPr>
          <w:b/>
          <w:sz w:val="28"/>
          <w:szCs w:val="28"/>
          <w:lang w:val="en-GB"/>
        </w:rPr>
        <w:t>in primary health care, Georgia</w:t>
      </w:r>
    </w:p>
    <w:p w14:paraId="7F501493" w14:textId="5FE754A6" w:rsidR="00A132A5" w:rsidRPr="00834D70" w:rsidRDefault="00A132A5" w:rsidP="00293FD4">
      <w:pPr>
        <w:spacing w:line="240" w:lineRule="auto"/>
        <w:rPr>
          <w:b/>
          <w:sz w:val="28"/>
          <w:szCs w:val="28"/>
          <w:lang w:val="en-GB"/>
        </w:rPr>
      </w:pPr>
    </w:p>
    <w:p w14:paraId="48A74855" w14:textId="78CF5C42" w:rsidR="00796748" w:rsidRPr="00834D70" w:rsidRDefault="00CD5586" w:rsidP="00293FD4">
      <w:pPr>
        <w:spacing w:line="240" w:lineRule="auto"/>
        <w:jc w:val="center"/>
        <w:rPr>
          <w:sz w:val="28"/>
          <w:szCs w:val="28"/>
          <w:lang w:val="en-GB"/>
        </w:rPr>
      </w:pPr>
      <w:r w:rsidRPr="00834D70">
        <w:rPr>
          <w:sz w:val="28"/>
          <w:szCs w:val="28"/>
          <w:lang w:val="en-GB"/>
        </w:rPr>
        <w:t>D</w:t>
      </w:r>
      <w:r w:rsidR="00BB504B" w:rsidRPr="00834D70">
        <w:rPr>
          <w:sz w:val="28"/>
          <w:szCs w:val="28"/>
          <w:lang w:val="en-GB"/>
        </w:rPr>
        <w:t xml:space="preserve">raft on </w:t>
      </w:r>
      <w:r w:rsidR="00A90F09">
        <w:rPr>
          <w:sz w:val="28"/>
          <w:szCs w:val="28"/>
          <w:lang w:val="en-GB"/>
        </w:rPr>
        <w:t>14</w:t>
      </w:r>
      <w:r w:rsidR="00BB504B" w:rsidRPr="00834D70">
        <w:rPr>
          <w:sz w:val="28"/>
          <w:szCs w:val="28"/>
          <w:lang w:val="en-GB"/>
        </w:rPr>
        <w:t xml:space="preserve"> May 2020</w:t>
      </w:r>
    </w:p>
    <w:p w14:paraId="54BB37DE" w14:textId="6C4D57D2" w:rsidR="006E0C05" w:rsidRPr="00834D70" w:rsidRDefault="006E0C05" w:rsidP="00293FD4">
      <w:pPr>
        <w:spacing w:line="240" w:lineRule="auto"/>
        <w:rPr>
          <w:b/>
          <w:sz w:val="28"/>
          <w:szCs w:val="28"/>
          <w:lang w:val="en-GB"/>
        </w:rPr>
      </w:pPr>
    </w:p>
    <w:p w14:paraId="6E2F028E" w14:textId="77777777" w:rsidR="00BB504B" w:rsidRPr="00834D70" w:rsidRDefault="00BB504B" w:rsidP="00293FD4">
      <w:pPr>
        <w:spacing w:line="240" w:lineRule="auto"/>
        <w:rPr>
          <w:b/>
          <w:sz w:val="28"/>
          <w:szCs w:val="28"/>
          <w:lang w:val="en-GB"/>
        </w:rPr>
      </w:pPr>
    </w:p>
    <w:p w14:paraId="0608EA0F" w14:textId="34066FF5" w:rsidR="00796748" w:rsidRPr="00834D70" w:rsidRDefault="00796748" w:rsidP="00293FD4">
      <w:pPr>
        <w:spacing w:line="240" w:lineRule="auto"/>
        <w:rPr>
          <w:b/>
          <w:sz w:val="28"/>
          <w:szCs w:val="28"/>
          <w:lang w:val="en-GB"/>
        </w:rPr>
      </w:pPr>
    </w:p>
    <w:p w14:paraId="7601D095" w14:textId="6B3432D1" w:rsidR="00A33392" w:rsidRPr="00834D70" w:rsidRDefault="00A33392" w:rsidP="00293FD4">
      <w:pPr>
        <w:spacing w:line="240" w:lineRule="auto"/>
        <w:rPr>
          <w:b/>
          <w:sz w:val="28"/>
          <w:szCs w:val="28"/>
          <w:lang w:val="en-GB"/>
        </w:rPr>
      </w:pPr>
      <w:r w:rsidRPr="00834D70">
        <w:rPr>
          <w:b/>
          <w:sz w:val="28"/>
          <w:szCs w:val="28"/>
          <w:lang w:val="en-GB"/>
        </w:rPr>
        <w:t>Background</w:t>
      </w:r>
    </w:p>
    <w:p w14:paraId="710CB2B8" w14:textId="6186EEFA" w:rsidR="00A33392" w:rsidRPr="00834D70" w:rsidRDefault="00A33392" w:rsidP="00293FD4">
      <w:pPr>
        <w:spacing w:line="240" w:lineRule="auto"/>
        <w:rPr>
          <w:sz w:val="28"/>
          <w:szCs w:val="28"/>
          <w:lang w:val="en-GB"/>
        </w:rPr>
      </w:pPr>
    </w:p>
    <w:p w14:paraId="57042108" w14:textId="6EEB0865" w:rsidR="0082640E" w:rsidRPr="00834D70" w:rsidRDefault="0082640E" w:rsidP="00293FD4">
      <w:pPr>
        <w:spacing w:line="240" w:lineRule="auto"/>
        <w:rPr>
          <w:sz w:val="28"/>
          <w:szCs w:val="28"/>
          <w:lang w:val="en-GB"/>
        </w:rPr>
      </w:pPr>
      <w:r w:rsidRPr="00834D70">
        <w:rPr>
          <w:sz w:val="28"/>
          <w:szCs w:val="28"/>
          <w:lang w:val="en-GB"/>
        </w:rPr>
        <w:t>The Noncommunicable Diseases</w:t>
      </w:r>
      <w:r w:rsidR="004A68A5" w:rsidRPr="00834D70">
        <w:rPr>
          <w:sz w:val="28"/>
          <w:szCs w:val="28"/>
          <w:lang w:val="en-GB"/>
        </w:rPr>
        <w:t xml:space="preserve"> (NCDs)</w:t>
      </w:r>
      <w:r w:rsidRPr="00834D70">
        <w:rPr>
          <w:sz w:val="28"/>
          <w:szCs w:val="28"/>
          <w:lang w:val="en-GB"/>
        </w:rPr>
        <w:t>, Integrated Prevention and Control Programme, at the</w:t>
      </w:r>
      <w:r w:rsidR="00751AFB" w:rsidRPr="00834D70">
        <w:rPr>
          <w:sz w:val="28"/>
          <w:szCs w:val="28"/>
          <w:lang w:val="en-GB"/>
        </w:rPr>
        <w:t xml:space="preserve"> WHO Regional Office for Europe, in coordination with WHO headquarters, is implementing a</w:t>
      </w:r>
      <w:r w:rsidR="001C011E" w:rsidRPr="00834D70">
        <w:rPr>
          <w:sz w:val="28"/>
          <w:szCs w:val="28"/>
          <w:lang w:val="en-GB"/>
        </w:rPr>
        <w:t>n</w:t>
      </w:r>
      <w:r w:rsidR="00751AFB" w:rsidRPr="00834D70">
        <w:rPr>
          <w:sz w:val="28"/>
          <w:szCs w:val="28"/>
          <w:lang w:val="en-GB"/>
        </w:rPr>
        <w:t xml:space="preserve"> </w:t>
      </w:r>
      <w:r w:rsidR="001C011E" w:rsidRPr="00834D70">
        <w:rPr>
          <w:sz w:val="28"/>
          <w:szCs w:val="28"/>
          <w:lang w:val="en-GB"/>
        </w:rPr>
        <w:t xml:space="preserve">initiative </w:t>
      </w:r>
      <w:r w:rsidRPr="00834D70">
        <w:rPr>
          <w:sz w:val="28"/>
          <w:szCs w:val="28"/>
          <w:lang w:val="en-GB"/>
        </w:rPr>
        <w:t>aim</w:t>
      </w:r>
      <w:r w:rsidR="00751AFB" w:rsidRPr="00834D70">
        <w:rPr>
          <w:sz w:val="28"/>
          <w:szCs w:val="28"/>
          <w:lang w:val="en-GB"/>
        </w:rPr>
        <w:t>ed</w:t>
      </w:r>
      <w:r w:rsidRPr="00834D70">
        <w:rPr>
          <w:sz w:val="28"/>
          <w:szCs w:val="28"/>
          <w:lang w:val="en-GB"/>
        </w:rPr>
        <w:t xml:space="preserve"> </w:t>
      </w:r>
      <w:r w:rsidR="00751AFB" w:rsidRPr="00834D70">
        <w:rPr>
          <w:sz w:val="28"/>
          <w:szCs w:val="28"/>
          <w:lang w:val="en-GB"/>
        </w:rPr>
        <w:t xml:space="preserve">at </w:t>
      </w:r>
      <w:r w:rsidRPr="00834D70">
        <w:rPr>
          <w:sz w:val="28"/>
          <w:szCs w:val="28"/>
          <w:lang w:val="en-GB"/>
        </w:rPr>
        <w:t>strengthen</w:t>
      </w:r>
      <w:r w:rsidR="00751AFB" w:rsidRPr="00834D70">
        <w:rPr>
          <w:sz w:val="28"/>
          <w:szCs w:val="28"/>
          <w:lang w:val="en-GB"/>
        </w:rPr>
        <w:t>ing</w:t>
      </w:r>
      <w:r w:rsidRPr="00834D70">
        <w:rPr>
          <w:sz w:val="28"/>
          <w:szCs w:val="28"/>
          <w:lang w:val="en-GB"/>
        </w:rPr>
        <w:t xml:space="preserve"> </w:t>
      </w:r>
      <w:r w:rsidR="00751AFB" w:rsidRPr="00834D70">
        <w:rPr>
          <w:sz w:val="28"/>
          <w:szCs w:val="28"/>
          <w:lang w:val="en-GB"/>
        </w:rPr>
        <w:t xml:space="preserve">country </w:t>
      </w:r>
      <w:r w:rsidRPr="00834D70">
        <w:rPr>
          <w:sz w:val="28"/>
          <w:szCs w:val="28"/>
          <w:lang w:val="en-GB"/>
        </w:rPr>
        <w:t xml:space="preserve">capacities to accelerate progress in the implementation of WHO NCD “best buys” for better management of CVD and diabetes through an integrated primary health care approach. </w:t>
      </w:r>
      <w:r w:rsidR="001C011E" w:rsidRPr="00834D70">
        <w:rPr>
          <w:sz w:val="28"/>
          <w:szCs w:val="28"/>
          <w:lang w:val="en-GB"/>
        </w:rPr>
        <w:t xml:space="preserve">The initiative is funded by the Government of Denmark. </w:t>
      </w:r>
    </w:p>
    <w:p w14:paraId="7C1D1312" w14:textId="02718A16" w:rsidR="001C011E" w:rsidRPr="00834D70" w:rsidRDefault="001C011E" w:rsidP="00293FD4">
      <w:pPr>
        <w:spacing w:line="240" w:lineRule="auto"/>
        <w:rPr>
          <w:sz w:val="28"/>
          <w:szCs w:val="28"/>
          <w:lang w:val="en-GB"/>
        </w:rPr>
      </w:pPr>
    </w:p>
    <w:p w14:paraId="41E22AF5" w14:textId="3AAB3284" w:rsidR="00007343" w:rsidRPr="00834D70" w:rsidRDefault="001C011E" w:rsidP="00293FD4">
      <w:pPr>
        <w:spacing w:line="240" w:lineRule="auto"/>
        <w:rPr>
          <w:sz w:val="28"/>
          <w:szCs w:val="28"/>
          <w:lang w:val="en-GB"/>
        </w:rPr>
      </w:pPr>
      <w:r w:rsidRPr="00834D70">
        <w:rPr>
          <w:sz w:val="28"/>
          <w:szCs w:val="28"/>
          <w:lang w:val="en-GB"/>
        </w:rPr>
        <w:t>Georgia</w:t>
      </w:r>
      <w:r w:rsidR="00007343" w:rsidRPr="00834D70">
        <w:rPr>
          <w:sz w:val="28"/>
          <w:szCs w:val="28"/>
          <w:lang w:val="en-GB"/>
        </w:rPr>
        <w:t xml:space="preserve"> has been selected as a recipient country given its </w:t>
      </w:r>
      <w:r w:rsidR="00781862" w:rsidRPr="00834D70">
        <w:rPr>
          <w:sz w:val="28"/>
          <w:szCs w:val="28"/>
          <w:lang w:val="en-GB"/>
        </w:rPr>
        <w:t>endeavours to</w:t>
      </w:r>
      <w:r w:rsidR="00280189" w:rsidRPr="00834D70">
        <w:rPr>
          <w:sz w:val="28"/>
          <w:szCs w:val="28"/>
          <w:lang w:val="en-GB"/>
        </w:rPr>
        <w:t>wards universal health coverage (UHC) and</w:t>
      </w:r>
      <w:r w:rsidR="00781862" w:rsidRPr="00834D70">
        <w:rPr>
          <w:sz w:val="28"/>
          <w:szCs w:val="28"/>
          <w:lang w:val="en-GB"/>
        </w:rPr>
        <w:t xml:space="preserve"> its </w:t>
      </w:r>
      <w:r w:rsidR="00280189" w:rsidRPr="00834D70">
        <w:rPr>
          <w:sz w:val="28"/>
          <w:szCs w:val="28"/>
          <w:lang w:val="en-GB"/>
        </w:rPr>
        <w:t xml:space="preserve">prioritization </w:t>
      </w:r>
      <w:r w:rsidR="00007343" w:rsidRPr="00834D70">
        <w:rPr>
          <w:sz w:val="28"/>
          <w:szCs w:val="28"/>
          <w:lang w:val="en-GB"/>
        </w:rPr>
        <w:t xml:space="preserve">in the context of the </w:t>
      </w:r>
      <w:r w:rsidRPr="00834D70">
        <w:rPr>
          <w:sz w:val="28"/>
          <w:szCs w:val="28"/>
          <w:lang w:val="en-GB"/>
        </w:rPr>
        <w:t>Danish Neighbourhood Programme-</w:t>
      </w:r>
      <w:r w:rsidR="00007343" w:rsidRPr="00834D70">
        <w:rPr>
          <w:sz w:val="28"/>
          <w:szCs w:val="28"/>
          <w:lang w:val="en-GB"/>
        </w:rPr>
        <w:t xml:space="preserve">DANEP, and the EU-funded UHC-Partnership. </w:t>
      </w:r>
      <w:r w:rsidR="00A60FF3" w:rsidRPr="00834D70">
        <w:rPr>
          <w:sz w:val="28"/>
          <w:szCs w:val="28"/>
          <w:lang w:val="en-GB"/>
        </w:rPr>
        <w:t>This conjuncture increase</w:t>
      </w:r>
      <w:r w:rsidR="00B87A8F" w:rsidRPr="00834D70">
        <w:rPr>
          <w:sz w:val="28"/>
          <w:szCs w:val="28"/>
          <w:lang w:val="en-GB"/>
        </w:rPr>
        <w:t>s</w:t>
      </w:r>
      <w:r w:rsidR="00A60FF3" w:rsidRPr="00834D70">
        <w:rPr>
          <w:sz w:val="28"/>
          <w:szCs w:val="28"/>
          <w:lang w:val="en-GB"/>
        </w:rPr>
        <w:t xml:space="preserve"> </w:t>
      </w:r>
      <w:r w:rsidR="00B87A8F" w:rsidRPr="00834D70">
        <w:rPr>
          <w:sz w:val="28"/>
          <w:szCs w:val="28"/>
          <w:lang w:val="en-GB"/>
        </w:rPr>
        <w:t xml:space="preserve">the </w:t>
      </w:r>
      <w:r w:rsidR="00A60FF3" w:rsidRPr="00834D70">
        <w:rPr>
          <w:sz w:val="28"/>
          <w:szCs w:val="28"/>
          <w:lang w:val="en-GB"/>
        </w:rPr>
        <w:t xml:space="preserve">synergies </w:t>
      </w:r>
      <w:r w:rsidR="00B87A8F" w:rsidRPr="00834D70">
        <w:rPr>
          <w:sz w:val="28"/>
          <w:szCs w:val="28"/>
          <w:lang w:val="en-GB"/>
        </w:rPr>
        <w:t xml:space="preserve">to advance reforms’ </w:t>
      </w:r>
      <w:r w:rsidR="00A60FF3" w:rsidRPr="00834D70">
        <w:rPr>
          <w:sz w:val="28"/>
          <w:szCs w:val="28"/>
          <w:lang w:val="en-GB"/>
        </w:rPr>
        <w:t>implementation.</w:t>
      </w:r>
    </w:p>
    <w:p w14:paraId="61D5B21F" w14:textId="41D99379" w:rsidR="00007343" w:rsidRPr="00834D70" w:rsidRDefault="00007343" w:rsidP="00293FD4">
      <w:pPr>
        <w:spacing w:line="240" w:lineRule="auto"/>
        <w:rPr>
          <w:sz w:val="28"/>
          <w:szCs w:val="28"/>
          <w:lang w:val="en-GB"/>
        </w:rPr>
      </w:pPr>
    </w:p>
    <w:p w14:paraId="6838A728" w14:textId="17018D7B" w:rsidR="00636193" w:rsidRPr="00834D70" w:rsidRDefault="001C011E" w:rsidP="00293FD4">
      <w:pPr>
        <w:spacing w:line="240" w:lineRule="auto"/>
        <w:rPr>
          <w:sz w:val="28"/>
          <w:szCs w:val="28"/>
          <w:lang w:val="en-GB"/>
        </w:rPr>
      </w:pPr>
      <w:r w:rsidRPr="00834D70">
        <w:rPr>
          <w:sz w:val="28"/>
          <w:szCs w:val="28"/>
          <w:lang w:val="en-GB"/>
        </w:rPr>
        <w:t>The activities proposed under th</w:t>
      </w:r>
      <w:r w:rsidR="008554C0" w:rsidRPr="00834D70">
        <w:rPr>
          <w:sz w:val="28"/>
          <w:szCs w:val="28"/>
          <w:lang w:val="en-GB"/>
        </w:rPr>
        <w:t>is</w:t>
      </w:r>
      <w:r w:rsidRPr="00834D70">
        <w:rPr>
          <w:sz w:val="28"/>
          <w:szCs w:val="28"/>
          <w:lang w:val="en-GB"/>
        </w:rPr>
        <w:t xml:space="preserve"> </w:t>
      </w:r>
      <w:r w:rsidR="00774DDD" w:rsidRPr="00834D70">
        <w:rPr>
          <w:sz w:val="28"/>
          <w:szCs w:val="28"/>
          <w:lang w:val="en-GB"/>
        </w:rPr>
        <w:t>intervention</w:t>
      </w:r>
      <w:r w:rsidRPr="00834D70">
        <w:rPr>
          <w:sz w:val="28"/>
          <w:szCs w:val="28"/>
          <w:lang w:val="en-GB"/>
        </w:rPr>
        <w:t xml:space="preserve"> are in line with the overall ongoing </w:t>
      </w:r>
      <w:r w:rsidR="008554C0" w:rsidRPr="00834D70">
        <w:rPr>
          <w:sz w:val="28"/>
          <w:szCs w:val="28"/>
          <w:lang w:val="en-GB"/>
        </w:rPr>
        <w:t xml:space="preserve">country </w:t>
      </w:r>
      <w:r w:rsidRPr="00834D70">
        <w:rPr>
          <w:sz w:val="28"/>
          <w:szCs w:val="28"/>
          <w:lang w:val="en-GB"/>
        </w:rPr>
        <w:t xml:space="preserve">reforms and will </w:t>
      </w:r>
      <w:r w:rsidR="00636193" w:rsidRPr="00834D70">
        <w:rPr>
          <w:sz w:val="28"/>
          <w:szCs w:val="28"/>
          <w:lang w:val="en-GB"/>
        </w:rPr>
        <w:t xml:space="preserve">provide evidence to inform the alignment of the revised scope of primary health care in the NCD management, the implementation of clinical quality optimization mechanisms including the professional development incentives. </w:t>
      </w:r>
    </w:p>
    <w:p w14:paraId="0D674FCD" w14:textId="129F912F" w:rsidR="00636193" w:rsidRPr="00834D70" w:rsidRDefault="00636193" w:rsidP="00293FD4">
      <w:pPr>
        <w:spacing w:line="240" w:lineRule="auto"/>
        <w:rPr>
          <w:sz w:val="28"/>
          <w:szCs w:val="28"/>
          <w:lang w:val="en-GB"/>
        </w:rPr>
      </w:pPr>
    </w:p>
    <w:p w14:paraId="0E917BBD" w14:textId="77777777" w:rsidR="00AF0E31" w:rsidRPr="00834D70" w:rsidRDefault="00AF0E31" w:rsidP="00293FD4">
      <w:pPr>
        <w:spacing w:line="240" w:lineRule="auto"/>
        <w:rPr>
          <w:sz w:val="28"/>
          <w:szCs w:val="28"/>
          <w:lang w:val="en-GB"/>
        </w:rPr>
      </w:pPr>
    </w:p>
    <w:p w14:paraId="2EC1BCFC" w14:textId="72D6F946" w:rsidR="00FA6473" w:rsidRPr="00834D70" w:rsidRDefault="00FA6473" w:rsidP="00293FD4">
      <w:pPr>
        <w:spacing w:line="240" w:lineRule="auto"/>
        <w:rPr>
          <w:b/>
          <w:sz w:val="28"/>
          <w:szCs w:val="28"/>
          <w:lang w:val="en-GB"/>
        </w:rPr>
      </w:pPr>
      <w:r w:rsidRPr="00834D70">
        <w:rPr>
          <w:b/>
          <w:sz w:val="28"/>
          <w:szCs w:val="28"/>
          <w:lang w:val="en-GB"/>
        </w:rPr>
        <w:t>Rationale</w:t>
      </w:r>
    </w:p>
    <w:p w14:paraId="178A4690" w14:textId="77777777" w:rsidR="00FA6473" w:rsidRPr="00834D70" w:rsidRDefault="00FA6473" w:rsidP="00293FD4">
      <w:pPr>
        <w:spacing w:line="240" w:lineRule="auto"/>
        <w:rPr>
          <w:sz w:val="28"/>
          <w:szCs w:val="28"/>
          <w:lang w:val="en-GB"/>
        </w:rPr>
      </w:pPr>
    </w:p>
    <w:p w14:paraId="49E3A0A2" w14:textId="2B988E4E" w:rsidR="0082640E" w:rsidRPr="00834D70" w:rsidRDefault="0082640E" w:rsidP="00293FD4">
      <w:pPr>
        <w:spacing w:line="240" w:lineRule="auto"/>
        <w:rPr>
          <w:sz w:val="28"/>
          <w:szCs w:val="28"/>
          <w:lang w:val="en-GB"/>
        </w:rPr>
      </w:pPr>
      <w:r w:rsidRPr="00834D70">
        <w:rPr>
          <w:sz w:val="28"/>
          <w:szCs w:val="28"/>
          <w:lang w:val="en-GB"/>
        </w:rPr>
        <w:t>The probability of dying prematurely (30-70 years) from the four main</w:t>
      </w:r>
      <w:r w:rsidR="004A68A5" w:rsidRPr="00834D70">
        <w:rPr>
          <w:sz w:val="28"/>
          <w:szCs w:val="28"/>
          <w:lang w:val="en-GB"/>
        </w:rPr>
        <w:t xml:space="preserve"> NCDs</w:t>
      </w:r>
      <w:r w:rsidRPr="00834D70">
        <w:rPr>
          <w:rStyle w:val="FootnoteReference"/>
          <w:sz w:val="28"/>
          <w:szCs w:val="28"/>
          <w:lang w:val="en-GB"/>
        </w:rPr>
        <w:footnoteReference w:id="1"/>
      </w:r>
      <w:r w:rsidRPr="00834D70">
        <w:rPr>
          <w:sz w:val="28"/>
          <w:szCs w:val="28"/>
          <w:lang w:val="en-GB"/>
        </w:rPr>
        <w:t xml:space="preserve"> is 16.7% on average within </w:t>
      </w:r>
      <w:r w:rsidR="0067625C" w:rsidRPr="00834D70">
        <w:rPr>
          <w:sz w:val="28"/>
          <w:szCs w:val="28"/>
          <w:lang w:val="en-GB"/>
        </w:rPr>
        <w:t xml:space="preserve">the WHO European Region </w:t>
      </w:r>
      <w:r w:rsidRPr="00834D70">
        <w:rPr>
          <w:sz w:val="28"/>
          <w:szCs w:val="28"/>
          <w:lang w:val="en-GB"/>
        </w:rPr>
        <w:t xml:space="preserve">but rates are high towards the east of the Region, and twice as high for men as women in some countries. The main driver of inequality in NCD premature mortality is excess male CVD mortality. </w:t>
      </w:r>
    </w:p>
    <w:p w14:paraId="3C964796" w14:textId="77777777" w:rsidR="0082640E" w:rsidRPr="00834D70" w:rsidRDefault="0082640E" w:rsidP="00293FD4">
      <w:pPr>
        <w:spacing w:line="240" w:lineRule="auto"/>
        <w:rPr>
          <w:sz w:val="28"/>
          <w:szCs w:val="28"/>
          <w:lang w:val="en-GB"/>
        </w:rPr>
      </w:pPr>
    </w:p>
    <w:p w14:paraId="6C450C12" w14:textId="3D04FE49" w:rsidR="0082640E" w:rsidRPr="00834D70" w:rsidRDefault="00785445" w:rsidP="00293FD4">
      <w:pPr>
        <w:spacing w:line="240" w:lineRule="auto"/>
        <w:rPr>
          <w:sz w:val="28"/>
          <w:szCs w:val="28"/>
          <w:lang w:val="en-GB"/>
        </w:rPr>
      </w:pPr>
      <w:r w:rsidRPr="00834D70">
        <w:rPr>
          <w:sz w:val="28"/>
          <w:szCs w:val="28"/>
          <w:lang w:val="en-GB"/>
        </w:rPr>
        <w:t>In 2016, t</w:t>
      </w:r>
      <w:r w:rsidR="0082640E" w:rsidRPr="00834D70">
        <w:rPr>
          <w:sz w:val="28"/>
          <w:szCs w:val="28"/>
          <w:lang w:val="en-GB"/>
        </w:rPr>
        <w:t>he high and unequal probabi</w:t>
      </w:r>
      <w:r w:rsidRPr="00834D70">
        <w:rPr>
          <w:sz w:val="28"/>
          <w:szCs w:val="28"/>
          <w:lang w:val="en-GB"/>
        </w:rPr>
        <w:t xml:space="preserve">lity of NCD premature mortality </w:t>
      </w:r>
      <w:r w:rsidR="0082640E" w:rsidRPr="00834D70">
        <w:rPr>
          <w:sz w:val="28"/>
          <w:szCs w:val="28"/>
          <w:lang w:val="en-GB"/>
        </w:rPr>
        <w:t xml:space="preserve">was 34.9% for men and 15.9% for women in Georgia. The healthcare </w:t>
      </w:r>
      <w:r w:rsidR="0082640E" w:rsidRPr="00834D70">
        <w:rPr>
          <w:sz w:val="28"/>
          <w:szCs w:val="28"/>
          <w:lang w:val="en-GB"/>
        </w:rPr>
        <w:lastRenderedPageBreak/>
        <w:t>response is not at pace. In 2017, the UHC service coverage index was 66 for Georgia</w:t>
      </w:r>
      <w:r w:rsidRPr="00834D70">
        <w:rPr>
          <w:sz w:val="28"/>
          <w:szCs w:val="28"/>
          <w:lang w:val="en-GB"/>
        </w:rPr>
        <w:t>,</w:t>
      </w:r>
      <w:r w:rsidR="0082640E" w:rsidRPr="00834D70">
        <w:rPr>
          <w:sz w:val="28"/>
          <w:szCs w:val="28"/>
          <w:lang w:val="en-GB"/>
        </w:rPr>
        <w:t xml:space="preserve"> with the NCD component </w:t>
      </w:r>
      <w:r w:rsidRPr="00834D70">
        <w:rPr>
          <w:sz w:val="28"/>
          <w:szCs w:val="28"/>
          <w:lang w:val="en-GB"/>
        </w:rPr>
        <w:t xml:space="preserve">coverage, </w:t>
      </w:r>
      <w:r w:rsidR="0082640E" w:rsidRPr="00834D70">
        <w:rPr>
          <w:sz w:val="28"/>
          <w:szCs w:val="28"/>
          <w:lang w:val="en-GB"/>
        </w:rPr>
        <w:t>even lower, 45</w:t>
      </w:r>
      <w:r w:rsidR="0082640E" w:rsidRPr="00834D70">
        <w:rPr>
          <w:rStyle w:val="FootnoteReference"/>
          <w:sz w:val="28"/>
          <w:szCs w:val="28"/>
          <w:lang w:val="en-GB"/>
        </w:rPr>
        <w:footnoteReference w:id="2"/>
      </w:r>
      <w:r w:rsidR="0082640E" w:rsidRPr="00834D70">
        <w:rPr>
          <w:sz w:val="28"/>
          <w:szCs w:val="28"/>
          <w:lang w:val="en-GB"/>
        </w:rPr>
        <w:t xml:space="preserve">. </w:t>
      </w:r>
    </w:p>
    <w:p w14:paraId="2FED12CA" w14:textId="7E44B5F5" w:rsidR="0082640E" w:rsidRPr="00834D70" w:rsidRDefault="0082640E" w:rsidP="00293FD4">
      <w:pPr>
        <w:spacing w:line="240" w:lineRule="auto"/>
        <w:rPr>
          <w:sz w:val="28"/>
          <w:szCs w:val="28"/>
          <w:lang w:val="en-GB"/>
        </w:rPr>
      </w:pPr>
    </w:p>
    <w:p w14:paraId="2D056FF7" w14:textId="77777777" w:rsidR="00AF0E31" w:rsidRPr="00834D70" w:rsidRDefault="00AF0E31" w:rsidP="00293FD4">
      <w:pPr>
        <w:spacing w:line="240" w:lineRule="auto"/>
        <w:rPr>
          <w:sz w:val="28"/>
          <w:szCs w:val="28"/>
          <w:lang w:val="en-GB"/>
        </w:rPr>
      </w:pPr>
    </w:p>
    <w:p w14:paraId="3E46381C" w14:textId="33F66103" w:rsidR="009D27BC" w:rsidRPr="00834D70" w:rsidRDefault="00774DDD" w:rsidP="00293FD4">
      <w:pPr>
        <w:spacing w:line="240" w:lineRule="auto"/>
        <w:rPr>
          <w:b/>
          <w:sz w:val="28"/>
          <w:szCs w:val="28"/>
          <w:lang w:val="en-GB"/>
        </w:rPr>
      </w:pPr>
      <w:r w:rsidRPr="00834D70">
        <w:rPr>
          <w:b/>
          <w:sz w:val="28"/>
          <w:szCs w:val="28"/>
          <w:lang w:val="en-GB"/>
        </w:rPr>
        <w:t xml:space="preserve">Scope of this </w:t>
      </w:r>
      <w:r w:rsidR="009D27BC" w:rsidRPr="00834D70">
        <w:rPr>
          <w:b/>
          <w:sz w:val="28"/>
          <w:szCs w:val="28"/>
          <w:lang w:val="en-GB"/>
        </w:rPr>
        <w:t>intervention</w:t>
      </w:r>
    </w:p>
    <w:p w14:paraId="2959C79F" w14:textId="71CDDD31" w:rsidR="009D27BC" w:rsidRPr="00834D70" w:rsidRDefault="009D27BC" w:rsidP="00293FD4">
      <w:pPr>
        <w:spacing w:line="240" w:lineRule="auto"/>
        <w:rPr>
          <w:b/>
          <w:sz w:val="28"/>
          <w:szCs w:val="28"/>
          <w:lang w:val="en-GB"/>
        </w:rPr>
      </w:pPr>
    </w:p>
    <w:p w14:paraId="2578B17D" w14:textId="4250A1B2" w:rsidR="000052E9" w:rsidRPr="00834D70" w:rsidRDefault="00774DDD" w:rsidP="00293FD4">
      <w:pPr>
        <w:spacing w:line="240" w:lineRule="auto"/>
        <w:rPr>
          <w:sz w:val="28"/>
          <w:szCs w:val="28"/>
          <w:lang w:val="en-GB"/>
        </w:rPr>
      </w:pPr>
      <w:r w:rsidRPr="00834D70">
        <w:rPr>
          <w:sz w:val="28"/>
          <w:szCs w:val="28"/>
          <w:lang w:val="en-GB"/>
        </w:rPr>
        <w:t xml:space="preserve">The proposed intervention extends from 1 May to 30 June 2020 and seeks to evaluate the </w:t>
      </w:r>
      <w:r w:rsidR="00124CAB" w:rsidRPr="00834D70">
        <w:rPr>
          <w:sz w:val="28"/>
          <w:szCs w:val="28"/>
          <w:lang w:val="en-GB"/>
        </w:rPr>
        <w:t xml:space="preserve">technical, </w:t>
      </w:r>
      <w:r w:rsidRPr="00834D70">
        <w:rPr>
          <w:sz w:val="28"/>
          <w:szCs w:val="28"/>
          <w:lang w:val="en-GB"/>
        </w:rPr>
        <w:t>methodological</w:t>
      </w:r>
      <w:r w:rsidR="00124CAB" w:rsidRPr="00834D70">
        <w:rPr>
          <w:sz w:val="28"/>
          <w:szCs w:val="28"/>
          <w:lang w:val="en-GB"/>
        </w:rPr>
        <w:t xml:space="preserve"> and</w:t>
      </w:r>
      <w:r w:rsidRPr="00834D70">
        <w:rPr>
          <w:sz w:val="28"/>
          <w:szCs w:val="28"/>
          <w:lang w:val="en-GB"/>
        </w:rPr>
        <w:t xml:space="preserve"> procedural </w:t>
      </w:r>
      <w:r w:rsidR="00314799" w:rsidRPr="00834D70">
        <w:rPr>
          <w:sz w:val="28"/>
          <w:szCs w:val="28"/>
          <w:lang w:val="en-GB"/>
        </w:rPr>
        <w:t xml:space="preserve">feasibility </w:t>
      </w:r>
      <w:r w:rsidRPr="00834D70">
        <w:rPr>
          <w:sz w:val="28"/>
          <w:szCs w:val="28"/>
          <w:lang w:val="en-GB"/>
        </w:rPr>
        <w:t xml:space="preserve">of implementing </w:t>
      </w:r>
      <w:r w:rsidR="00CD72BE" w:rsidRPr="00834D70">
        <w:rPr>
          <w:sz w:val="28"/>
          <w:szCs w:val="28"/>
          <w:lang w:val="en-GB"/>
        </w:rPr>
        <w:t xml:space="preserve">a toolkit in the </w:t>
      </w:r>
      <w:r w:rsidRPr="00834D70">
        <w:rPr>
          <w:sz w:val="28"/>
          <w:szCs w:val="28"/>
          <w:lang w:val="en-GB"/>
        </w:rPr>
        <w:t xml:space="preserve">primary health care </w:t>
      </w:r>
      <w:r w:rsidR="00CD72BE" w:rsidRPr="00834D70">
        <w:rPr>
          <w:sz w:val="28"/>
          <w:szCs w:val="28"/>
          <w:lang w:val="en-GB"/>
        </w:rPr>
        <w:t xml:space="preserve">training centre </w:t>
      </w:r>
      <w:r w:rsidR="00AC24CD" w:rsidRPr="00834D70">
        <w:rPr>
          <w:sz w:val="28"/>
          <w:szCs w:val="28"/>
          <w:lang w:val="en-GB"/>
        </w:rPr>
        <w:t>in Tbilisi</w:t>
      </w:r>
      <w:r w:rsidR="00CD72BE" w:rsidRPr="00834D70">
        <w:rPr>
          <w:sz w:val="28"/>
          <w:szCs w:val="28"/>
          <w:lang w:val="en-GB"/>
        </w:rPr>
        <w:t xml:space="preserve"> </w:t>
      </w:r>
      <w:r w:rsidR="00DC6098" w:rsidRPr="00834D70">
        <w:rPr>
          <w:sz w:val="28"/>
          <w:szCs w:val="28"/>
          <w:lang w:val="en-GB"/>
        </w:rPr>
        <w:t xml:space="preserve">to assess the quality of diabetes care and hypertension management. </w:t>
      </w:r>
    </w:p>
    <w:p w14:paraId="7CE66888" w14:textId="6D1CC30D" w:rsidR="00774DDD" w:rsidRPr="00834D70" w:rsidRDefault="00774DDD" w:rsidP="00293FD4">
      <w:pPr>
        <w:spacing w:line="240" w:lineRule="auto"/>
        <w:rPr>
          <w:sz w:val="28"/>
          <w:szCs w:val="28"/>
          <w:lang w:val="en-GB"/>
        </w:rPr>
      </w:pPr>
    </w:p>
    <w:p w14:paraId="040B12F0" w14:textId="5D15BCB2" w:rsidR="002C4B7E" w:rsidRDefault="00AF0E31" w:rsidP="00293FD4">
      <w:pPr>
        <w:spacing w:line="240" w:lineRule="auto"/>
        <w:rPr>
          <w:sz w:val="28"/>
          <w:szCs w:val="28"/>
          <w:lang w:val="en-GB"/>
        </w:rPr>
      </w:pPr>
      <w:r w:rsidRPr="00834D70">
        <w:rPr>
          <w:sz w:val="28"/>
          <w:szCs w:val="28"/>
          <w:lang w:val="en-GB"/>
        </w:rPr>
        <w:t>The feasibility intervention aims at</w:t>
      </w:r>
      <w:r w:rsidR="00DF6EC1" w:rsidRPr="00834D70">
        <w:rPr>
          <w:sz w:val="28"/>
          <w:szCs w:val="28"/>
          <w:lang w:val="en-GB"/>
        </w:rPr>
        <w:t xml:space="preserve"> </w:t>
      </w:r>
      <w:r w:rsidR="002C4B7E" w:rsidRPr="00834D70">
        <w:rPr>
          <w:sz w:val="28"/>
          <w:szCs w:val="28"/>
          <w:lang w:val="en-GB"/>
        </w:rPr>
        <w:t>(i) test</w:t>
      </w:r>
      <w:r w:rsidRPr="00834D70">
        <w:rPr>
          <w:sz w:val="28"/>
          <w:szCs w:val="28"/>
          <w:lang w:val="en-GB"/>
        </w:rPr>
        <w:t>ing and validating the</w:t>
      </w:r>
      <w:r w:rsidR="002C4B7E" w:rsidRPr="00834D70">
        <w:rPr>
          <w:sz w:val="28"/>
          <w:szCs w:val="28"/>
          <w:lang w:val="en-GB"/>
        </w:rPr>
        <w:t xml:space="preserve"> toolkit that could potentially be replicated in other </w:t>
      </w:r>
      <w:r w:rsidR="00555A41" w:rsidRPr="00834D70">
        <w:rPr>
          <w:sz w:val="28"/>
          <w:szCs w:val="28"/>
          <w:lang w:val="en-GB"/>
        </w:rPr>
        <w:t xml:space="preserve">healthcare </w:t>
      </w:r>
      <w:r w:rsidR="002C4B7E" w:rsidRPr="00834D70">
        <w:rPr>
          <w:sz w:val="28"/>
          <w:szCs w:val="28"/>
          <w:lang w:val="en-GB"/>
        </w:rPr>
        <w:t xml:space="preserve">facilities and </w:t>
      </w:r>
      <w:r w:rsidR="00555A41" w:rsidRPr="00834D70">
        <w:rPr>
          <w:sz w:val="28"/>
          <w:szCs w:val="28"/>
          <w:lang w:val="en-GB"/>
        </w:rPr>
        <w:t>geographical areas</w:t>
      </w:r>
      <w:r w:rsidRPr="00834D70">
        <w:rPr>
          <w:sz w:val="28"/>
          <w:szCs w:val="28"/>
          <w:lang w:val="en-GB"/>
        </w:rPr>
        <w:t>; (ii) illustrating</w:t>
      </w:r>
      <w:r w:rsidR="002C4B7E" w:rsidRPr="00834D70">
        <w:rPr>
          <w:sz w:val="28"/>
          <w:szCs w:val="28"/>
          <w:lang w:val="en-GB"/>
        </w:rPr>
        <w:t xml:space="preserve"> results and their potential to inform ongoing reforms; </w:t>
      </w:r>
      <w:r w:rsidR="00555A41" w:rsidRPr="00834D70">
        <w:rPr>
          <w:sz w:val="28"/>
          <w:szCs w:val="28"/>
          <w:lang w:val="en-GB"/>
        </w:rPr>
        <w:t xml:space="preserve">and </w:t>
      </w:r>
      <w:r w:rsidR="002C4B7E" w:rsidRPr="00834D70">
        <w:rPr>
          <w:sz w:val="28"/>
          <w:szCs w:val="28"/>
          <w:lang w:val="en-GB"/>
        </w:rPr>
        <w:t>(iii) develop</w:t>
      </w:r>
      <w:r w:rsidRPr="00834D70">
        <w:rPr>
          <w:sz w:val="28"/>
          <w:szCs w:val="28"/>
          <w:lang w:val="en-GB"/>
        </w:rPr>
        <w:t>ing</w:t>
      </w:r>
      <w:r w:rsidR="002C4B7E" w:rsidRPr="00834D70">
        <w:rPr>
          <w:sz w:val="28"/>
          <w:szCs w:val="28"/>
          <w:lang w:val="en-GB"/>
        </w:rPr>
        <w:t xml:space="preserve"> a </w:t>
      </w:r>
      <w:r w:rsidR="00E65A56" w:rsidRPr="00834D70">
        <w:rPr>
          <w:sz w:val="28"/>
          <w:szCs w:val="28"/>
          <w:lang w:val="en-GB"/>
        </w:rPr>
        <w:t xml:space="preserve">comprehensive </w:t>
      </w:r>
      <w:r w:rsidR="00E157A0" w:rsidRPr="00834D70">
        <w:rPr>
          <w:sz w:val="28"/>
          <w:szCs w:val="28"/>
          <w:lang w:val="en-GB"/>
        </w:rPr>
        <w:t>proposal</w:t>
      </w:r>
      <w:r w:rsidR="00E65A56" w:rsidRPr="00834D70">
        <w:rPr>
          <w:sz w:val="28"/>
          <w:szCs w:val="28"/>
          <w:lang w:val="en-GB"/>
        </w:rPr>
        <w:t xml:space="preserve"> to be submitted to the donor</w:t>
      </w:r>
      <w:r w:rsidR="009026DD" w:rsidRPr="00834D70">
        <w:rPr>
          <w:sz w:val="28"/>
          <w:szCs w:val="28"/>
          <w:lang w:val="en-GB"/>
        </w:rPr>
        <w:t xml:space="preserve">. </w:t>
      </w:r>
    </w:p>
    <w:p w14:paraId="25F4ED7B" w14:textId="404741FA" w:rsidR="007E2DA9" w:rsidRDefault="007E2DA9" w:rsidP="00293FD4">
      <w:pPr>
        <w:spacing w:line="240" w:lineRule="auto"/>
        <w:rPr>
          <w:sz w:val="28"/>
          <w:szCs w:val="28"/>
          <w:lang w:val="en-GB"/>
        </w:rPr>
      </w:pPr>
    </w:p>
    <w:p w14:paraId="08BAF9CD" w14:textId="77777777" w:rsidR="007E2DA9" w:rsidRPr="00834D70" w:rsidRDefault="007E2DA9" w:rsidP="00293FD4">
      <w:pPr>
        <w:spacing w:line="240" w:lineRule="auto"/>
        <w:rPr>
          <w:sz w:val="28"/>
          <w:szCs w:val="28"/>
          <w:lang w:val="en-GB"/>
        </w:rPr>
      </w:pPr>
    </w:p>
    <w:p w14:paraId="00000003" w14:textId="511E0351" w:rsidR="00BC33ED" w:rsidRPr="00834D70" w:rsidRDefault="001F323E" w:rsidP="00293FD4">
      <w:pPr>
        <w:spacing w:line="240" w:lineRule="auto"/>
        <w:rPr>
          <w:sz w:val="28"/>
          <w:szCs w:val="28"/>
          <w:lang w:val="en-GB"/>
        </w:rPr>
      </w:pPr>
      <w:r w:rsidRPr="00834D70">
        <w:rPr>
          <w:b/>
          <w:sz w:val="28"/>
          <w:szCs w:val="28"/>
          <w:lang w:val="en-GB"/>
        </w:rPr>
        <w:t>Main a</w:t>
      </w:r>
      <w:r w:rsidR="00021600" w:rsidRPr="00834D70">
        <w:rPr>
          <w:b/>
          <w:sz w:val="28"/>
          <w:szCs w:val="28"/>
          <w:lang w:val="en-GB"/>
        </w:rPr>
        <w:t>ctivities and deliverables</w:t>
      </w:r>
    </w:p>
    <w:p w14:paraId="58CE0122" w14:textId="4FD7ED58" w:rsidR="00021600" w:rsidRPr="00834D70" w:rsidRDefault="00021600" w:rsidP="0059421E">
      <w:pPr>
        <w:spacing w:line="240" w:lineRule="auto"/>
        <w:rPr>
          <w:sz w:val="28"/>
          <w:szCs w:val="28"/>
          <w:lang w:val="en-GB"/>
        </w:rPr>
      </w:pPr>
    </w:p>
    <w:p w14:paraId="29B938D7" w14:textId="77777777" w:rsidR="00522896" w:rsidRPr="00834D70" w:rsidRDefault="00522896" w:rsidP="0059421E">
      <w:pPr>
        <w:spacing w:line="240" w:lineRule="auto"/>
        <w:rPr>
          <w:sz w:val="28"/>
          <w:szCs w:val="28"/>
          <w:lang w:val="en-GB"/>
        </w:rPr>
      </w:pPr>
    </w:p>
    <w:p w14:paraId="50A08FF7" w14:textId="7F4CB5C7" w:rsidR="00FA345B" w:rsidRPr="00834D70" w:rsidRDefault="00BC2BFA" w:rsidP="00DF3A6B">
      <w:pPr>
        <w:pStyle w:val="ListParagraph"/>
        <w:numPr>
          <w:ilvl w:val="0"/>
          <w:numId w:val="8"/>
        </w:numPr>
        <w:spacing w:after="60"/>
        <w:contextualSpacing w:val="0"/>
        <w:rPr>
          <w:rFonts w:ascii="Arial" w:hAnsi="Arial" w:cs="Arial"/>
          <w:sz w:val="28"/>
          <w:szCs w:val="28"/>
          <w:lang w:val="en-GB"/>
        </w:rPr>
      </w:pPr>
      <w:r w:rsidRPr="00834D70">
        <w:rPr>
          <w:rFonts w:ascii="Arial" w:hAnsi="Arial" w:cs="Arial"/>
          <w:sz w:val="28"/>
          <w:szCs w:val="28"/>
          <w:u w:val="single"/>
          <w:lang w:val="en-GB"/>
        </w:rPr>
        <w:t>Starting-up</w:t>
      </w:r>
      <w:r w:rsidR="00950C13" w:rsidRPr="00834D70">
        <w:rPr>
          <w:rFonts w:ascii="Arial" w:hAnsi="Arial" w:cs="Arial"/>
          <w:sz w:val="28"/>
          <w:szCs w:val="28"/>
          <w:lang w:val="en-GB"/>
        </w:rPr>
        <w:t xml:space="preserve">. </w:t>
      </w:r>
      <w:r w:rsidR="00633D93" w:rsidRPr="00834D70">
        <w:rPr>
          <w:rFonts w:ascii="Arial" w:hAnsi="Arial" w:cs="Arial"/>
          <w:sz w:val="28"/>
          <w:szCs w:val="28"/>
          <w:lang w:val="en-GB"/>
        </w:rPr>
        <w:t>This include</w:t>
      </w:r>
      <w:r w:rsidR="00DF3A6B" w:rsidRPr="00834D70">
        <w:rPr>
          <w:rFonts w:ascii="Arial" w:hAnsi="Arial" w:cs="Arial"/>
          <w:sz w:val="28"/>
          <w:szCs w:val="28"/>
          <w:lang w:val="en-GB"/>
        </w:rPr>
        <w:t xml:space="preserve">s </w:t>
      </w:r>
      <w:r w:rsidR="00BA1D5F" w:rsidRPr="00834D70">
        <w:rPr>
          <w:rFonts w:ascii="Arial" w:hAnsi="Arial" w:cs="Arial"/>
          <w:sz w:val="28"/>
          <w:szCs w:val="28"/>
          <w:lang w:val="en-GB"/>
        </w:rPr>
        <w:t xml:space="preserve">seeking clearance from </w:t>
      </w:r>
      <w:r w:rsidR="00633D93" w:rsidRPr="00834D70">
        <w:rPr>
          <w:rFonts w:ascii="Arial" w:hAnsi="Arial" w:cs="Arial"/>
          <w:sz w:val="28"/>
          <w:szCs w:val="28"/>
          <w:lang w:val="en-GB"/>
        </w:rPr>
        <w:t>the Ministry of Health</w:t>
      </w:r>
      <w:r w:rsidR="00BA1D5F" w:rsidRPr="00834D70">
        <w:rPr>
          <w:rFonts w:ascii="Arial" w:hAnsi="Arial" w:cs="Arial"/>
          <w:sz w:val="28"/>
          <w:szCs w:val="28"/>
          <w:lang w:val="en-GB"/>
        </w:rPr>
        <w:t xml:space="preserve">; engaging with </w:t>
      </w:r>
      <w:r w:rsidR="00633D93" w:rsidRPr="00834D70">
        <w:rPr>
          <w:rFonts w:ascii="Arial" w:hAnsi="Arial" w:cs="Arial"/>
          <w:sz w:val="28"/>
          <w:szCs w:val="28"/>
          <w:lang w:val="en-GB"/>
        </w:rPr>
        <w:t xml:space="preserve">senior staff of </w:t>
      </w:r>
      <w:r w:rsidR="00FA345B" w:rsidRPr="00834D70">
        <w:rPr>
          <w:rFonts w:ascii="Arial" w:hAnsi="Arial" w:cs="Arial"/>
          <w:sz w:val="28"/>
          <w:szCs w:val="28"/>
          <w:lang w:val="en-GB"/>
        </w:rPr>
        <w:t xml:space="preserve">the </w:t>
      </w:r>
      <w:r w:rsidR="00633D93" w:rsidRPr="00834D70">
        <w:rPr>
          <w:rFonts w:ascii="Arial" w:hAnsi="Arial" w:cs="Arial"/>
          <w:sz w:val="28"/>
          <w:szCs w:val="28"/>
          <w:lang w:val="en-GB"/>
        </w:rPr>
        <w:t>p</w:t>
      </w:r>
      <w:r w:rsidR="00FA345B" w:rsidRPr="00834D70">
        <w:rPr>
          <w:rFonts w:ascii="Arial" w:hAnsi="Arial" w:cs="Arial"/>
          <w:sz w:val="28"/>
          <w:szCs w:val="28"/>
          <w:lang w:val="en-GB"/>
        </w:rPr>
        <w:t xml:space="preserve">rimary </w:t>
      </w:r>
      <w:r w:rsidR="00633D93" w:rsidRPr="00834D70">
        <w:rPr>
          <w:rFonts w:ascii="Arial" w:hAnsi="Arial" w:cs="Arial"/>
          <w:sz w:val="28"/>
          <w:szCs w:val="28"/>
          <w:lang w:val="en-GB"/>
        </w:rPr>
        <w:t>h</w:t>
      </w:r>
      <w:r w:rsidR="00FA345B" w:rsidRPr="00834D70">
        <w:rPr>
          <w:rFonts w:ascii="Arial" w:hAnsi="Arial" w:cs="Arial"/>
          <w:sz w:val="28"/>
          <w:szCs w:val="28"/>
          <w:lang w:val="en-GB"/>
        </w:rPr>
        <w:t xml:space="preserve">ealth </w:t>
      </w:r>
      <w:r w:rsidR="00633D93" w:rsidRPr="00834D70">
        <w:rPr>
          <w:rFonts w:ascii="Arial" w:hAnsi="Arial" w:cs="Arial"/>
          <w:sz w:val="28"/>
          <w:szCs w:val="28"/>
          <w:lang w:val="en-GB"/>
        </w:rPr>
        <w:t>c</w:t>
      </w:r>
      <w:r w:rsidR="00FA345B" w:rsidRPr="00834D70">
        <w:rPr>
          <w:rFonts w:ascii="Arial" w:hAnsi="Arial" w:cs="Arial"/>
          <w:sz w:val="28"/>
          <w:szCs w:val="28"/>
          <w:lang w:val="en-GB"/>
        </w:rPr>
        <w:t xml:space="preserve">are </w:t>
      </w:r>
      <w:r w:rsidR="00633D93" w:rsidRPr="00834D70">
        <w:rPr>
          <w:rFonts w:ascii="Arial" w:hAnsi="Arial" w:cs="Arial"/>
          <w:sz w:val="28"/>
          <w:szCs w:val="28"/>
          <w:lang w:val="en-GB"/>
        </w:rPr>
        <w:t>T</w:t>
      </w:r>
      <w:r w:rsidR="00FA345B" w:rsidRPr="00834D70">
        <w:rPr>
          <w:rFonts w:ascii="Arial" w:hAnsi="Arial" w:cs="Arial"/>
          <w:sz w:val="28"/>
          <w:szCs w:val="28"/>
          <w:lang w:val="en-GB"/>
        </w:rPr>
        <w:t xml:space="preserve">raining </w:t>
      </w:r>
      <w:r w:rsidR="00633D93" w:rsidRPr="00834D70">
        <w:rPr>
          <w:rFonts w:ascii="Arial" w:hAnsi="Arial" w:cs="Arial"/>
          <w:sz w:val="28"/>
          <w:szCs w:val="28"/>
          <w:lang w:val="en-GB"/>
        </w:rPr>
        <w:t>Centre, Tbilisi</w:t>
      </w:r>
      <w:r w:rsidR="00BA1D5F" w:rsidRPr="00834D70">
        <w:rPr>
          <w:rFonts w:ascii="Arial" w:hAnsi="Arial" w:cs="Arial"/>
          <w:sz w:val="28"/>
          <w:szCs w:val="28"/>
          <w:lang w:val="en-GB"/>
        </w:rPr>
        <w:t xml:space="preserve"> and o</w:t>
      </w:r>
      <w:r w:rsidR="00DF3A6B" w:rsidRPr="00834D70">
        <w:rPr>
          <w:rFonts w:ascii="Arial" w:hAnsi="Arial" w:cs="Arial"/>
          <w:sz w:val="28"/>
          <w:szCs w:val="28"/>
          <w:lang w:val="en-GB"/>
        </w:rPr>
        <w:t>btain</w:t>
      </w:r>
      <w:r w:rsidR="00BA1D5F" w:rsidRPr="00834D70">
        <w:rPr>
          <w:rFonts w:ascii="Arial" w:hAnsi="Arial" w:cs="Arial"/>
          <w:sz w:val="28"/>
          <w:szCs w:val="28"/>
          <w:lang w:val="en-GB"/>
        </w:rPr>
        <w:t>ing</w:t>
      </w:r>
      <w:r w:rsidR="00DF3A6B" w:rsidRPr="00834D70">
        <w:rPr>
          <w:rFonts w:ascii="Arial" w:hAnsi="Arial" w:cs="Arial"/>
          <w:sz w:val="28"/>
          <w:szCs w:val="28"/>
          <w:lang w:val="en-GB"/>
        </w:rPr>
        <w:t xml:space="preserve"> ethical review and approval </w:t>
      </w:r>
      <w:r w:rsidR="00BA1D5F" w:rsidRPr="00834D70">
        <w:rPr>
          <w:rFonts w:ascii="Arial" w:hAnsi="Arial" w:cs="Arial"/>
          <w:sz w:val="28"/>
          <w:szCs w:val="28"/>
          <w:lang w:val="en-GB"/>
        </w:rPr>
        <w:t xml:space="preserve">according to </w:t>
      </w:r>
      <w:r w:rsidR="00DF3A6B" w:rsidRPr="00834D70">
        <w:rPr>
          <w:rFonts w:ascii="Arial" w:hAnsi="Arial" w:cs="Arial"/>
          <w:sz w:val="28"/>
          <w:szCs w:val="28"/>
          <w:lang w:val="en-GB"/>
        </w:rPr>
        <w:t xml:space="preserve">local </w:t>
      </w:r>
      <w:r w:rsidR="00BA1D5F" w:rsidRPr="00834D70">
        <w:rPr>
          <w:rFonts w:ascii="Arial" w:hAnsi="Arial" w:cs="Arial"/>
          <w:sz w:val="28"/>
          <w:szCs w:val="28"/>
          <w:lang w:val="en-GB"/>
        </w:rPr>
        <w:t xml:space="preserve">practice. </w:t>
      </w:r>
    </w:p>
    <w:p w14:paraId="40D03BEF" w14:textId="3783C9F1" w:rsidR="00B92E58" w:rsidRPr="00834D70" w:rsidRDefault="00B92E58" w:rsidP="001B19A0">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Deliverables</w:t>
      </w:r>
      <w:r w:rsidRPr="00834D70">
        <w:rPr>
          <w:rFonts w:ascii="Arial" w:hAnsi="Arial" w:cs="Arial"/>
          <w:sz w:val="28"/>
          <w:szCs w:val="28"/>
          <w:lang w:val="en-GB"/>
        </w:rPr>
        <w:t xml:space="preserve">: </w:t>
      </w:r>
      <w:r w:rsidR="00447440" w:rsidRPr="00834D70">
        <w:rPr>
          <w:rFonts w:ascii="Arial" w:hAnsi="Arial" w:cs="Arial"/>
          <w:sz w:val="28"/>
          <w:szCs w:val="28"/>
          <w:lang w:val="en-GB"/>
        </w:rPr>
        <w:t>t</w:t>
      </w:r>
      <w:r w:rsidR="00EB319E" w:rsidRPr="00834D70">
        <w:rPr>
          <w:rFonts w:ascii="Arial" w:hAnsi="Arial" w:cs="Arial"/>
          <w:sz w:val="28"/>
          <w:szCs w:val="28"/>
          <w:lang w:val="en-GB"/>
        </w:rPr>
        <w:t xml:space="preserve">ailored </w:t>
      </w:r>
      <w:r w:rsidR="00073224" w:rsidRPr="00834D70">
        <w:rPr>
          <w:rFonts w:ascii="Arial" w:hAnsi="Arial" w:cs="Arial"/>
          <w:sz w:val="28"/>
          <w:szCs w:val="28"/>
          <w:lang w:val="en-GB"/>
        </w:rPr>
        <w:t>protocol for the feasibility intervention</w:t>
      </w:r>
      <w:r w:rsidR="00522896" w:rsidRPr="00834D70">
        <w:rPr>
          <w:rFonts w:ascii="Arial" w:hAnsi="Arial" w:cs="Arial"/>
          <w:sz w:val="28"/>
          <w:szCs w:val="28"/>
          <w:lang w:val="en-GB"/>
        </w:rPr>
        <w:t xml:space="preserve"> with timeline, </w:t>
      </w:r>
      <w:r w:rsidR="00496185" w:rsidRPr="00834D70">
        <w:rPr>
          <w:rFonts w:ascii="Arial" w:hAnsi="Arial" w:cs="Arial"/>
          <w:sz w:val="28"/>
          <w:szCs w:val="28"/>
          <w:lang w:val="en-GB"/>
        </w:rPr>
        <w:t>resources needed</w:t>
      </w:r>
      <w:r w:rsidR="00522896" w:rsidRPr="00834D70">
        <w:rPr>
          <w:rFonts w:ascii="Arial" w:hAnsi="Arial" w:cs="Arial"/>
          <w:sz w:val="28"/>
          <w:szCs w:val="28"/>
          <w:lang w:val="en-GB"/>
        </w:rPr>
        <w:t xml:space="preserve">, sampling framework </w:t>
      </w:r>
      <w:r w:rsidR="00EB319E" w:rsidRPr="00834D70">
        <w:rPr>
          <w:rFonts w:ascii="Arial" w:hAnsi="Arial" w:cs="Arial"/>
          <w:sz w:val="28"/>
          <w:szCs w:val="28"/>
          <w:lang w:val="en-GB"/>
        </w:rPr>
        <w:t>(</w:t>
      </w:r>
      <w:r w:rsidR="00522896" w:rsidRPr="00834D70">
        <w:rPr>
          <w:rFonts w:ascii="Arial" w:hAnsi="Arial" w:cs="Arial"/>
          <w:sz w:val="28"/>
          <w:szCs w:val="28"/>
          <w:lang w:val="en-GB"/>
        </w:rPr>
        <w:t xml:space="preserve">e.g. family doctors, </w:t>
      </w:r>
      <w:r w:rsidR="00EB319E" w:rsidRPr="00834D70">
        <w:rPr>
          <w:rFonts w:ascii="Arial" w:hAnsi="Arial" w:cs="Arial"/>
          <w:sz w:val="28"/>
          <w:szCs w:val="28"/>
          <w:lang w:val="en-GB"/>
        </w:rPr>
        <w:t>specialists)</w:t>
      </w:r>
      <w:r w:rsidR="00522896" w:rsidRPr="00834D70">
        <w:rPr>
          <w:rFonts w:ascii="Arial" w:hAnsi="Arial" w:cs="Arial"/>
          <w:sz w:val="28"/>
          <w:szCs w:val="28"/>
          <w:lang w:val="en-GB"/>
        </w:rPr>
        <w:t xml:space="preserve">, </w:t>
      </w:r>
      <w:r w:rsidR="00EB319E" w:rsidRPr="00834D70">
        <w:rPr>
          <w:rFonts w:ascii="Arial" w:hAnsi="Arial" w:cs="Arial"/>
          <w:sz w:val="28"/>
          <w:szCs w:val="28"/>
          <w:lang w:val="en-GB"/>
        </w:rPr>
        <w:t>adapted technical guide (e.g. type of records, years, etc.)</w:t>
      </w:r>
      <w:r w:rsidR="00522896" w:rsidRPr="00834D70">
        <w:rPr>
          <w:rFonts w:ascii="Arial" w:hAnsi="Arial" w:cs="Arial"/>
          <w:sz w:val="28"/>
          <w:szCs w:val="28"/>
          <w:lang w:val="en-GB"/>
        </w:rPr>
        <w:t xml:space="preserve">. </w:t>
      </w:r>
    </w:p>
    <w:p w14:paraId="0F26B5CD" w14:textId="07EB93C9" w:rsidR="00B92E58" w:rsidRPr="00834D70" w:rsidRDefault="00496185" w:rsidP="001B19A0">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Deadline</w:t>
      </w:r>
      <w:r w:rsidR="00B92E58" w:rsidRPr="00834D70">
        <w:rPr>
          <w:rFonts w:ascii="Arial" w:hAnsi="Arial" w:cs="Arial"/>
          <w:sz w:val="28"/>
          <w:szCs w:val="28"/>
          <w:lang w:val="en-GB"/>
        </w:rPr>
        <w:t xml:space="preserve">: </w:t>
      </w:r>
      <w:r w:rsidR="002473B5">
        <w:rPr>
          <w:rFonts w:ascii="Arial" w:hAnsi="Arial" w:cs="Arial"/>
          <w:sz w:val="28"/>
          <w:szCs w:val="28"/>
          <w:lang w:val="en-GB"/>
        </w:rPr>
        <w:t>end</w:t>
      </w:r>
      <w:r w:rsidRPr="00834D70">
        <w:rPr>
          <w:rFonts w:ascii="Arial" w:hAnsi="Arial" w:cs="Arial"/>
          <w:sz w:val="28"/>
          <w:szCs w:val="28"/>
          <w:lang w:val="en-GB"/>
        </w:rPr>
        <w:t>-May.</w:t>
      </w:r>
    </w:p>
    <w:p w14:paraId="0DE562D1" w14:textId="77777777" w:rsidR="00DF3A6B" w:rsidRPr="00834D70" w:rsidRDefault="00DF3A6B" w:rsidP="001B19A0">
      <w:pPr>
        <w:pStyle w:val="ListParagraph"/>
        <w:spacing w:after="60"/>
        <w:contextualSpacing w:val="0"/>
        <w:rPr>
          <w:rFonts w:ascii="Arial" w:hAnsi="Arial" w:cs="Arial"/>
          <w:sz w:val="28"/>
          <w:szCs w:val="28"/>
          <w:lang w:val="en-GB"/>
        </w:rPr>
      </w:pPr>
    </w:p>
    <w:p w14:paraId="437B9133" w14:textId="1384BE6B" w:rsidR="00DF3A6B" w:rsidRPr="00834D70" w:rsidRDefault="00EB319E" w:rsidP="00447440">
      <w:pPr>
        <w:pStyle w:val="ListParagraph"/>
        <w:numPr>
          <w:ilvl w:val="0"/>
          <w:numId w:val="8"/>
        </w:numPr>
        <w:spacing w:after="60"/>
        <w:contextualSpacing w:val="0"/>
        <w:rPr>
          <w:rFonts w:ascii="Arial" w:hAnsi="Arial" w:cs="Arial"/>
          <w:sz w:val="28"/>
          <w:szCs w:val="28"/>
          <w:lang w:val="en-GB"/>
        </w:rPr>
      </w:pPr>
      <w:r w:rsidRPr="00834D70">
        <w:rPr>
          <w:rFonts w:ascii="Arial" w:hAnsi="Arial" w:cs="Arial"/>
          <w:sz w:val="28"/>
          <w:szCs w:val="28"/>
          <w:u w:val="single"/>
          <w:lang w:val="en-GB"/>
        </w:rPr>
        <w:t xml:space="preserve">Training and </w:t>
      </w:r>
      <w:r w:rsidR="00BC2BFA" w:rsidRPr="00834D70">
        <w:rPr>
          <w:rFonts w:ascii="Arial" w:hAnsi="Arial" w:cs="Arial"/>
          <w:sz w:val="28"/>
          <w:szCs w:val="28"/>
          <w:u w:val="single"/>
          <w:lang w:val="en-GB"/>
        </w:rPr>
        <w:t xml:space="preserve">reviewing </w:t>
      </w:r>
      <w:r w:rsidR="00603B33" w:rsidRPr="00834D70">
        <w:rPr>
          <w:rFonts w:ascii="Arial" w:hAnsi="Arial" w:cs="Arial"/>
          <w:sz w:val="28"/>
          <w:szCs w:val="28"/>
          <w:u w:val="single"/>
          <w:lang w:val="en-GB"/>
        </w:rPr>
        <w:t>clinical records</w:t>
      </w:r>
      <w:r w:rsidR="00B63F35" w:rsidRPr="00834D70">
        <w:rPr>
          <w:rStyle w:val="FootnoteReference"/>
          <w:rFonts w:ascii="Arial" w:hAnsi="Arial" w:cs="Arial"/>
          <w:sz w:val="28"/>
          <w:szCs w:val="28"/>
          <w:u w:val="single"/>
        </w:rPr>
        <w:footnoteReference w:id="3"/>
      </w:r>
      <w:r w:rsidR="00DF3A6B" w:rsidRPr="00834D70">
        <w:rPr>
          <w:rFonts w:ascii="Arial" w:hAnsi="Arial" w:cs="Arial"/>
          <w:sz w:val="28"/>
          <w:szCs w:val="28"/>
          <w:lang w:val="en-GB"/>
        </w:rPr>
        <w:t>. This include</w:t>
      </w:r>
      <w:r w:rsidRPr="00834D70">
        <w:rPr>
          <w:rFonts w:ascii="Arial" w:hAnsi="Arial" w:cs="Arial"/>
          <w:sz w:val="28"/>
          <w:szCs w:val="28"/>
          <w:lang w:val="en-GB"/>
        </w:rPr>
        <w:t xml:space="preserve">s </w:t>
      </w:r>
      <w:r w:rsidR="00447440" w:rsidRPr="00834D70">
        <w:rPr>
          <w:rFonts w:ascii="Arial" w:hAnsi="Arial" w:cs="Arial"/>
          <w:sz w:val="28"/>
          <w:szCs w:val="28"/>
          <w:lang w:val="en-GB"/>
        </w:rPr>
        <w:t>t</w:t>
      </w:r>
      <w:r w:rsidRPr="00834D70">
        <w:rPr>
          <w:rFonts w:ascii="Arial" w:hAnsi="Arial" w:cs="Arial"/>
          <w:sz w:val="28"/>
          <w:szCs w:val="28"/>
          <w:lang w:val="en-GB"/>
        </w:rPr>
        <w:t>rain</w:t>
      </w:r>
      <w:r w:rsidR="00447440" w:rsidRPr="00834D70">
        <w:rPr>
          <w:rFonts w:ascii="Arial" w:hAnsi="Arial" w:cs="Arial"/>
          <w:sz w:val="28"/>
          <w:szCs w:val="28"/>
          <w:lang w:val="en-GB"/>
        </w:rPr>
        <w:t>ing</w:t>
      </w:r>
      <w:r w:rsidRPr="00834D70">
        <w:rPr>
          <w:rFonts w:ascii="Arial" w:hAnsi="Arial" w:cs="Arial"/>
          <w:sz w:val="28"/>
          <w:szCs w:val="28"/>
          <w:lang w:val="en-GB"/>
        </w:rPr>
        <w:t xml:space="preserve"> data collectors</w:t>
      </w:r>
      <w:r w:rsidR="00447440" w:rsidRPr="00834D70">
        <w:rPr>
          <w:rFonts w:ascii="Arial" w:hAnsi="Arial" w:cs="Arial"/>
          <w:sz w:val="28"/>
          <w:szCs w:val="28"/>
          <w:lang w:val="en-GB"/>
        </w:rPr>
        <w:t xml:space="preserve"> at-distance; reviewing routine clinical records and determine quality of care with at-distance support</w:t>
      </w:r>
      <w:r w:rsidR="00382568" w:rsidRPr="00834D70">
        <w:rPr>
          <w:rFonts w:ascii="Arial" w:hAnsi="Arial" w:cs="Arial"/>
          <w:sz w:val="28"/>
          <w:szCs w:val="28"/>
          <w:lang w:val="en-GB"/>
        </w:rPr>
        <w:t xml:space="preserve">. </w:t>
      </w:r>
      <w:r w:rsidR="00447440" w:rsidRPr="00834D70">
        <w:rPr>
          <w:rFonts w:ascii="Arial" w:hAnsi="Arial" w:cs="Arial"/>
          <w:sz w:val="28"/>
          <w:szCs w:val="28"/>
          <w:lang w:val="en-GB"/>
        </w:rPr>
        <w:t xml:space="preserve"> </w:t>
      </w:r>
    </w:p>
    <w:p w14:paraId="767E1722" w14:textId="1B5B34F8" w:rsidR="00DF3A6B" w:rsidRPr="00834D70" w:rsidRDefault="00DF3A6B" w:rsidP="00DF3A6B">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Deliverables</w:t>
      </w:r>
      <w:r w:rsidRPr="00834D70">
        <w:rPr>
          <w:rFonts w:ascii="Arial" w:hAnsi="Arial" w:cs="Arial"/>
          <w:sz w:val="28"/>
          <w:szCs w:val="28"/>
          <w:lang w:val="en-GB"/>
        </w:rPr>
        <w:t xml:space="preserve">: </w:t>
      </w:r>
      <w:r w:rsidR="00447440" w:rsidRPr="00834D70">
        <w:rPr>
          <w:rFonts w:ascii="Arial" w:hAnsi="Arial" w:cs="Arial"/>
          <w:sz w:val="28"/>
          <w:szCs w:val="28"/>
          <w:lang w:val="en-GB"/>
        </w:rPr>
        <w:t>data collected</w:t>
      </w:r>
      <w:r w:rsidR="00603B33" w:rsidRPr="00834D70">
        <w:rPr>
          <w:rFonts w:ascii="Arial" w:hAnsi="Arial" w:cs="Arial"/>
          <w:sz w:val="28"/>
          <w:szCs w:val="28"/>
          <w:lang w:val="en-GB"/>
        </w:rPr>
        <w:t xml:space="preserve">, standardized, anonymized and formatted for analysis and interpretation. </w:t>
      </w:r>
    </w:p>
    <w:p w14:paraId="5E4A69BD" w14:textId="0C6E7FCE" w:rsidR="00DF3A6B" w:rsidRPr="00834D70" w:rsidRDefault="00DF3A6B" w:rsidP="00DF3A6B">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Deadline</w:t>
      </w:r>
      <w:r w:rsidRPr="00834D70">
        <w:rPr>
          <w:rFonts w:ascii="Arial" w:hAnsi="Arial" w:cs="Arial"/>
          <w:sz w:val="28"/>
          <w:szCs w:val="28"/>
          <w:lang w:val="en-GB"/>
        </w:rPr>
        <w:t xml:space="preserve">: </w:t>
      </w:r>
      <w:r w:rsidR="00447440" w:rsidRPr="00834D70">
        <w:rPr>
          <w:rFonts w:ascii="Arial" w:hAnsi="Arial" w:cs="Arial"/>
          <w:sz w:val="28"/>
          <w:szCs w:val="28"/>
          <w:lang w:val="en-GB"/>
        </w:rPr>
        <w:t>e</w:t>
      </w:r>
      <w:r w:rsidR="00EB319E" w:rsidRPr="00834D70">
        <w:rPr>
          <w:rFonts w:ascii="Arial" w:hAnsi="Arial" w:cs="Arial"/>
          <w:sz w:val="28"/>
          <w:szCs w:val="28"/>
          <w:lang w:val="en-GB"/>
        </w:rPr>
        <w:t>nd</w:t>
      </w:r>
      <w:r w:rsidRPr="00834D70">
        <w:rPr>
          <w:rFonts w:ascii="Arial" w:hAnsi="Arial" w:cs="Arial"/>
          <w:sz w:val="28"/>
          <w:szCs w:val="28"/>
          <w:lang w:val="en-GB"/>
        </w:rPr>
        <w:t>-May.</w:t>
      </w:r>
    </w:p>
    <w:p w14:paraId="5E020BCB" w14:textId="77777777" w:rsidR="00776B94" w:rsidRPr="00834D70" w:rsidRDefault="00776B94" w:rsidP="00C44915">
      <w:pPr>
        <w:spacing w:line="240" w:lineRule="auto"/>
        <w:rPr>
          <w:sz w:val="28"/>
          <w:szCs w:val="28"/>
          <w:lang w:val="en-GB"/>
        </w:rPr>
      </w:pPr>
    </w:p>
    <w:p w14:paraId="0A14A438" w14:textId="339B20A8" w:rsidR="000711AD" w:rsidRPr="00834D70" w:rsidRDefault="000711AD" w:rsidP="000711AD">
      <w:pPr>
        <w:pStyle w:val="ListParagraph"/>
        <w:numPr>
          <w:ilvl w:val="0"/>
          <w:numId w:val="8"/>
        </w:numPr>
        <w:spacing w:after="60"/>
        <w:contextualSpacing w:val="0"/>
        <w:rPr>
          <w:rFonts w:ascii="Arial" w:hAnsi="Arial" w:cs="Arial"/>
          <w:sz w:val="28"/>
          <w:szCs w:val="28"/>
          <w:lang w:val="en-GB"/>
        </w:rPr>
      </w:pPr>
      <w:r w:rsidRPr="00834D70">
        <w:rPr>
          <w:rFonts w:ascii="Arial" w:hAnsi="Arial" w:cs="Arial"/>
          <w:sz w:val="28"/>
          <w:szCs w:val="28"/>
          <w:u w:val="single"/>
          <w:lang w:val="en-GB"/>
        </w:rPr>
        <w:lastRenderedPageBreak/>
        <w:t>Analysing, interpreting and reporting</w:t>
      </w:r>
      <w:r w:rsidRPr="00834D70">
        <w:rPr>
          <w:rFonts w:ascii="Arial" w:hAnsi="Arial" w:cs="Arial"/>
          <w:sz w:val="28"/>
          <w:szCs w:val="28"/>
          <w:lang w:val="en-GB"/>
        </w:rPr>
        <w:t xml:space="preserve">. This includes </w:t>
      </w:r>
      <w:r w:rsidR="00243FAC" w:rsidRPr="00834D70">
        <w:rPr>
          <w:rFonts w:ascii="Arial" w:hAnsi="Arial" w:cs="Arial"/>
          <w:sz w:val="28"/>
          <w:szCs w:val="28"/>
          <w:lang w:val="en-GB"/>
        </w:rPr>
        <w:t xml:space="preserve">creating summary tables; </w:t>
      </w:r>
      <w:r w:rsidR="00382568" w:rsidRPr="00834D70">
        <w:rPr>
          <w:rFonts w:ascii="Arial" w:hAnsi="Arial" w:cs="Arial"/>
          <w:sz w:val="28"/>
          <w:szCs w:val="28"/>
          <w:lang w:val="en-GB"/>
        </w:rPr>
        <w:t xml:space="preserve">interpreting findings in terms of methods, procedures and clinical </w:t>
      </w:r>
      <w:r w:rsidR="00243FAC" w:rsidRPr="00834D70">
        <w:rPr>
          <w:rFonts w:ascii="Arial" w:hAnsi="Arial" w:cs="Arial"/>
          <w:sz w:val="28"/>
          <w:szCs w:val="28"/>
          <w:lang w:val="en-GB"/>
        </w:rPr>
        <w:t xml:space="preserve">considerations; developing a narrative for the results and possible implications </w:t>
      </w:r>
      <w:r w:rsidR="009C4709" w:rsidRPr="00834D70">
        <w:rPr>
          <w:rFonts w:ascii="Arial" w:hAnsi="Arial" w:cs="Arial"/>
          <w:sz w:val="28"/>
          <w:szCs w:val="28"/>
          <w:lang w:val="en-GB"/>
        </w:rPr>
        <w:t xml:space="preserve">and use in a </w:t>
      </w:r>
      <w:r w:rsidR="00243FAC" w:rsidRPr="00834D70">
        <w:rPr>
          <w:rFonts w:ascii="Arial" w:hAnsi="Arial" w:cs="Arial"/>
          <w:sz w:val="28"/>
          <w:szCs w:val="28"/>
          <w:lang w:val="en-GB"/>
        </w:rPr>
        <w:t xml:space="preserve">scaled-up intervention. </w:t>
      </w:r>
    </w:p>
    <w:p w14:paraId="54ECBA0E" w14:textId="3D159C8D" w:rsidR="000711AD" w:rsidRPr="00834D70" w:rsidRDefault="000711AD" w:rsidP="000711AD">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Deliverables</w:t>
      </w:r>
      <w:r w:rsidRPr="00834D70">
        <w:rPr>
          <w:rFonts w:ascii="Arial" w:hAnsi="Arial" w:cs="Arial"/>
          <w:sz w:val="28"/>
          <w:szCs w:val="28"/>
          <w:lang w:val="en-GB"/>
        </w:rPr>
        <w:t xml:space="preserve">: </w:t>
      </w:r>
      <w:r w:rsidR="009C4709" w:rsidRPr="00834D70">
        <w:rPr>
          <w:rFonts w:ascii="Arial" w:hAnsi="Arial" w:cs="Arial"/>
          <w:sz w:val="28"/>
          <w:szCs w:val="28"/>
          <w:lang w:val="en-GB"/>
        </w:rPr>
        <w:t>draft report of findings</w:t>
      </w:r>
      <w:r w:rsidR="00613486" w:rsidRPr="00834D70">
        <w:rPr>
          <w:rFonts w:ascii="Arial" w:hAnsi="Arial" w:cs="Arial"/>
          <w:sz w:val="28"/>
          <w:szCs w:val="28"/>
          <w:lang w:val="en-GB"/>
        </w:rPr>
        <w:t>; list and baseline of possible indicators for clinical quality optimization in the management of diabetes and hypertension</w:t>
      </w:r>
      <w:r w:rsidR="009C4709" w:rsidRPr="00834D70">
        <w:rPr>
          <w:rFonts w:ascii="Arial" w:hAnsi="Arial" w:cs="Arial"/>
          <w:sz w:val="28"/>
          <w:szCs w:val="28"/>
          <w:lang w:val="en-GB"/>
        </w:rPr>
        <w:t xml:space="preserve">. </w:t>
      </w:r>
    </w:p>
    <w:p w14:paraId="18AA9064" w14:textId="7101C05E" w:rsidR="000711AD" w:rsidRPr="00834D70" w:rsidRDefault="000711AD" w:rsidP="000711AD">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Deadline</w:t>
      </w:r>
      <w:r w:rsidRPr="00834D70">
        <w:rPr>
          <w:rFonts w:ascii="Arial" w:hAnsi="Arial" w:cs="Arial"/>
          <w:sz w:val="28"/>
          <w:szCs w:val="28"/>
          <w:lang w:val="en-GB"/>
        </w:rPr>
        <w:t xml:space="preserve">: </w:t>
      </w:r>
      <w:r w:rsidR="00273A6A" w:rsidRPr="00834D70">
        <w:rPr>
          <w:rFonts w:ascii="Arial" w:hAnsi="Arial" w:cs="Arial"/>
          <w:sz w:val="28"/>
          <w:szCs w:val="28"/>
          <w:lang w:val="en-GB"/>
        </w:rPr>
        <w:t>mid</w:t>
      </w:r>
      <w:r w:rsidRPr="00834D70">
        <w:rPr>
          <w:rFonts w:ascii="Arial" w:hAnsi="Arial" w:cs="Arial"/>
          <w:sz w:val="28"/>
          <w:szCs w:val="28"/>
          <w:lang w:val="en-GB"/>
        </w:rPr>
        <w:t>-</w:t>
      </w:r>
      <w:r w:rsidR="00273A6A" w:rsidRPr="00834D70">
        <w:rPr>
          <w:rFonts w:ascii="Arial" w:hAnsi="Arial" w:cs="Arial"/>
          <w:sz w:val="28"/>
          <w:szCs w:val="28"/>
          <w:lang w:val="en-GB"/>
        </w:rPr>
        <w:t>June</w:t>
      </w:r>
      <w:r w:rsidRPr="00834D70">
        <w:rPr>
          <w:rFonts w:ascii="Arial" w:hAnsi="Arial" w:cs="Arial"/>
          <w:sz w:val="28"/>
          <w:szCs w:val="28"/>
          <w:lang w:val="en-GB"/>
        </w:rPr>
        <w:t>.</w:t>
      </w:r>
    </w:p>
    <w:p w14:paraId="112F7048" w14:textId="77777777" w:rsidR="00273A6A" w:rsidRPr="00834D70" w:rsidRDefault="00273A6A" w:rsidP="000711AD">
      <w:pPr>
        <w:pStyle w:val="ListParagraph"/>
        <w:spacing w:after="60"/>
        <w:contextualSpacing w:val="0"/>
        <w:rPr>
          <w:rFonts w:ascii="Arial" w:hAnsi="Arial" w:cs="Arial"/>
          <w:sz w:val="28"/>
          <w:szCs w:val="28"/>
          <w:lang w:val="en-GB"/>
        </w:rPr>
      </w:pPr>
    </w:p>
    <w:p w14:paraId="4D2FA770" w14:textId="7C5EB010" w:rsidR="00273A6A" w:rsidRPr="00834D70" w:rsidRDefault="00DF5E0C" w:rsidP="00273A6A">
      <w:pPr>
        <w:pStyle w:val="ListParagraph"/>
        <w:numPr>
          <w:ilvl w:val="0"/>
          <w:numId w:val="8"/>
        </w:numPr>
        <w:spacing w:after="60"/>
        <w:contextualSpacing w:val="0"/>
        <w:rPr>
          <w:rFonts w:ascii="Arial" w:hAnsi="Arial" w:cs="Arial"/>
          <w:sz w:val="28"/>
          <w:szCs w:val="28"/>
          <w:lang w:val="en-GB"/>
        </w:rPr>
      </w:pPr>
      <w:r w:rsidRPr="00834D70">
        <w:rPr>
          <w:rFonts w:ascii="Arial" w:hAnsi="Arial" w:cs="Arial"/>
          <w:sz w:val="28"/>
          <w:szCs w:val="28"/>
          <w:u w:val="single"/>
          <w:lang w:val="en-GB"/>
        </w:rPr>
        <w:t>S</w:t>
      </w:r>
      <w:r w:rsidR="00900D4D" w:rsidRPr="00834D70">
        <w:rPr>
          <w:rFonts w:ascii="Arial" w:hAnsi="Arial" w:cs="Arial"/>
          <w:sz w:val="28"/>
          <w:szCs w:val="28"/>
          <w:u w:val="single"/>
          <w:lang w:val="en-GB"/>
        </w:rPr>
        <w:t>caling-up</w:t>
      </w:r>
      <w:r w:rsidR="00273A6A" w:rsidRPr="00834D70">
        <w:rPr>
          <w:rFonts w:ascii="Arial" w:hAnsi="Arial" w:cs="Arial"/>
          <w:sz w:val="28"/>
          <w:szCs w:val="28"/>
          <w:lang w:val="en-GB"/>
        </w:rPr>
        <w:t xml:space="preserve">. This includes </w:t>
      </w:r>
      <w:r w:rsidR="00BC2BFA" w:rsidRPr="00834D70">
        <w:rPr>
          <w:rFonts w:ascii="Arial" w:hAnsi="Arial" w:cs="Arial"/>
          <w:sz w:val="28"/>
          <w:szCs w:val="28"/>
          <w:lang w:val="en-GB"/>
        </w:rPr>
        <w:t xml:space="preserve">strategic </w:t>
      </w:r>
      <w:r w:rsidR="00E203E7" w:rsidRPr="00834D70">
        <w:rPr>
          <w:rFonts w:ascii="Arial" w:hAnsi="Arial" w:cs="Arial"/>
          <w:sz w:val="28"/>
          <w:szCs w:val="28"/>
          <w:lang w:val="en-GB"/>
        </w:rPr>
        <w:t>dialogue</w:t>
      </w:r>
      <w:r w:rsidR="002473B5">
        <w:rPr>
          <w:rFonts w:ascii="Arial" w:hAnsi="Arial" w:cs="Arial"/>
          <w:sz w:val="28"/>
          <w:szCs w:val="28"/>
          <w:lang w:val="en-GB"/>
        </w:rPr>
        <w:t xml:space="preserve"> with key stakeholders</w:t>
      </w:r>
      <w:r w:rsidRPr="00834D70">
        <w:rPr>
          <w:rFonts w:ascii="Arial" w:hAnsi="Arial" w:cs="Arial"/>
          <w:sz w:val="28"/>
          <w:szCs w:val="28"/>
          <w:lang w:val="en-GB"/>
        </w:rPr>
        <w:t xml:space="preserve"> in relation to the scaling-up of </w:t>
      </w:r>
      <w:r w:rsidR="00E203E7" w:rsidRPr="00834D70">
        <w:rPr>
          <w:rFonts w:ascii="Arial" w:hAnsi="Arial" w:cs="Arial"/>
          <w:sz w:val="28"/>
          <w:szCs w:val="28"/>
          <w:lang w:val="en-GB"/>
        </w:rPr>
        <w:t xml:space="preserve">this </w:t>
      </w:r>
      <w:r w:rsidR="00BC2BFA" w:rsidRPr="00834D70">
        <w:rPr>
          <w:rFonts w:ascii="Arial" w:hAnsi="Arial" w:cs="Arial"/>
          <w:sz w:val="28"/>
          <w:szCs w:val="28"/>
          <w:lang w:val="en-GB"/>
        </w:rPr>
        <w:t>feasibility intervention</w:t>
      </w:r>
      <w:r w:rsidRPr="00834D70">
        <w:rPr>
          <w:rFonts w:ascii="Arial" w:hAnsi="Arial" w:cs="Arial"/>
          <w:sz w:val="28"/>
          <w:szCs w:val="28"/>
          <w:lang w:val="en-GB"/>
        </w:rPr>
        <w:t xml:space="preserve">; </w:t>
      </w:r>
      <w:r w:rsidR="00E203E7" w:rsidRPr="00834D70">
        <w:rPr>
          <w:rFonts w:ascii="Arial" w:hAnsi="Arial" w:cs="Arial"/>
          <w:sz w:val="28"/>
          <w:szCs w:val="28"/>
          <w:lang w:val="en-GB"/>
        </w:rPr>
        <w:t xml:space="preserve">its contribution to </w:t>
      </w:r>
      <w:r w:rsidRPr="00834D70">
        <w:rPr>
          <w:rFonts w:ascii="Arial" w:hAnsi="Arial" w:cs="Arial"/>
          <w:sz w:val="28"/>
          <w:szCs w:val="28"/>
          <w:lang w:val="en-GB"/>
        </w:rPr>
        <w:t xml:space="preserve">the ongoing reforms; </w:t>
      </w:r>
      <w:r w:rsidR="00BC2BFA" w:rsidRPr="00834D70">
        <w:rPr>
          <w:rFonts w:ascii="Arial" w:hAnsi="Arial" w:cs="Arial"/>
          <w:sz w:val="28"/>
          <w:szCs w:val="28"/>
          <w:lang w:val="en-GB"/>
        </w:rPr>
        <w:t xml:space="preserve">linking with </w:t>
      </w:r>
      <w:r w:rsidRPr="00834D70">
        <w:rPr>
          <w:rFonts w:ascii="Arial" w:hAnsi="Arial" w:cs="Arial"/>
          <w:sz w:val="28"/>
          <w:szCs w:val="28"/>
          <w:lang w:val="en-GB"/>
        </w:rPr>
        <w:t xml:space="preserve">other </w:t>
      </w:r>
      <w:r w:rsidR="00E203E7" w:rsidRPr="00834D70">
        <w:rPr>
          <w:rFonts w:ascii="Arial" w:hAnsi="Arial" w:cs="Arial"/>
          <w:sz w:val="28"/>
          <w:szCs w:val="28"/>
          <w:lang w:val="en-GB"/>
        </w:rPr>
        <w:t xml:space="preserve">partners and </w:t>
      </w:r>
      <w:r w:rsidRPr="00834D70">
        <w:rPr>
          <w:rFonts w:ascii="Arial" w:hAnsi="Arial" w:cs="Arial"/>
          <w:sz w:val="28"/>
          <w:szCs w:val="28"/>
          <w:lang w:val="en-GB"/>
        </w:rPr>
        <w:t xml:space="preserve">stakeholders; </w:t>
      </w:r>
      <w:r w:rsidR="00E203E7" w:rsidRPr="00834D70">
        <w:rPr>
          <w:rFonts w:ascii="Arial" w:hAnsi="Arial" w:cs="Arial"/>
          <w:sz w:val="28"/>
          <w:szCs w:val="28"/>
          <w:lang w:val="en-GB"/>
        </w:rPr>
        <w:t xml:space="preserve">joint interventions and future funding. </w:t>
      </w:r>
      <w:r w:rsidRPr="00834D70">
        <w:rPr>
          <w:rFonts w:ascii="Arial" w:hAnsi="Arial" w:cs="Arial"/>
          <w:sz w:val="28"/>
          <w:szCs w:val="28"/>
          <w:lang w:val="en-GB"/>
        </w:rPr>
        <w:t xml:space="preserve"> </w:t>
      </w:r>
    </w:p>
    <w:p w14:paraId="38373F97" w14:textId="0C8F8BDC" w:rsidR="00273A6A" w:rsidRPr="00834D70" w:rsidRDefault="00273A6A" w:rsidP="00273A6A">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Deliverables</w:t>
      </w:r>
      <w:r w:rsidRPr="00834D70">
        <w:rPr>
          <w:rFonts w:ascii="Arial" w:hAnsi="Arial" w:cs="Arial"/>
          <w:sz w:val="28"/>
          <w:szCs w:val="28"/>
          <w:lang w:val="en-GB"/>
        </w:rPr>
        <w:t>:</w:t>
      </w:r>
      <w:r w:rsidR="00E203E7" w:rsidRPr="00834D70">
        <w:rPr>
          <w:rFonts w:ascii="Arial" w:hAnsi="Arial" w:cs="Arial"/>
          <w:sz w:val="28"/>
          <w:szCs w:val="28"/>
          <w:lang w:val="en-GB"/>
        </w:rPr>
        <w:t xml:space="preserve"> draft proposal for a scaled-up initiative. </w:t>
      </w:r>
    </w:p>
    <w:p w14:paraId="3A8F5DC5" w14:textId="757A5255" w:rsidR="00273A6A" w:rsidRPr="00834D70" w:rsidRDefault="00273A6A" w:rsidP="00273A6A">
      <w:pPr>
        <w:pStyle w:val="ListParagraph"/>
        <w:spacing w:after="60"/>
        <w:contextualSpacing w:val="0"/>
        <w:rPr>
          <w:rFonts w:ascii="Arial" w:hAnsi="Arial" w:cs="Arial"/>
          <w:sz w:val="28"/>
          <w:szCs w:val="28"/>
          <w:lang w:val="en-GB"/>
        </w:rPr>
      </w:pPr>
      <w:r w:rsidRPr="00834D70">
        <w:rPr>
          <w:rFonts w:ascii="Arial" w:hAnsi="Arial" w:cs="Arial"/>
          <w:b/>
          <w:sz w:val="28"/>
          <w:szCs w:val="28"/>
          <w:lang w:val="en-GB"/>
        </w:rPr>
        <w:t>Deadline</w:t>
      </w:r>
      <w:r w:rsidRPr="00834D70">
        <w:rPr>
          <w:rFonts w:ascii="Arial" w:hAnsi="Arial" w:cs="Arial"/>
          <w:sz w:val="28"/>
          <w:szCs w:val="28"/>
          <w:lang w:val="en-GB"/>
        </w:rPr>
        <w:t>: end-</w:t>
      </w:r>
      <w:r w:rsidR="00613486" w:rsidRPr="00834D70">
        <w:rPr>
          <w:rFonts w:ascii="Arial" w:hAnsi="Arial" w:cs="Arial"/>
          <w:sz w:val="28"/>
          <w:szCs w:val="28"/>
          <w:lang w:val="en-GB"/>
        </w:rPr>
        <w:t>June</w:t>
      </w:r>
      <w:r w:rsidRPr="00834D70">
        <w:rPr>
          <w:rFonts w:ascii="Arial" w:hAnsi="Arial" w:cs="Arial"/>
          <w:sz w:val="28"/>
          <w:szCs w:val="28"/>
          <w:lang w:val="en-GB"/>
        </w:rPr>
        <w:t>.</w:t>
      </w:r>
      <w:bookmarkStart w:id="0" w:name="_GoBack"/>
      <w:bookmarkEnd w:id="0"/>
    </w:p>
    <w:p w14:paraId="00EBA7D8" w14:textId="77777777" w:rsidR="00273A6A" w:rsidRPr="00834D70" w:rsidRDefault="00273A6A" w:rsidP="00293FD4">
      <w:pPr>
        <w:spacing w:line="240" w:lineRule="auto"/>
        <w:rPr>
          <w:sz w:val="28"/>
          <w:szCs w:val="28"/>
          <w:lang w:val="en-GB"/>
        </w:rPr>
      </w:pPr>
    </w:p>
    <w:p w14:paraId="290D2735" w14:textId="77777777" w:rsidR="00273A6A" w:rsidRPr="00834D70" w:rsidRDefault="00273A6A">
      <w:pPr>
        <w:spacing w:line="240" w:lineRule="auto"/>
        <w:rPr>
          <w:b/>
          <w:sz w:val="28"/>
          <w:szCs w:val="28"/>
          <w:u w:val="single"/>
          <w:lang w:val="en-GB"/>
        </w:rPr>
      </w:pPr>
    </w:p>
    <w:sectPr w:rsidR="00273A6A" w:rsidRPr="00834D70" w:rsidSect="005D6E5A">
      <w:footerReference w:type="default" r:id="rId8"/>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2A97" w14:textId="77777777" w:rsidR="00FB28A8" w:rsidRDefault="00FB28A8">
      <w:pPr>
        <w:spacing w:line="240" w:lineRule="auto"/>
      </w:pPr>
      <w:r>
        <w:separator/>
      </w:r>
    </w:p>
  </w:endnote>
  <w:endnote w:type="continuationSeparator" w:id="0">
    <w:p w14:paraId="19E82ECF" w14:textId="77777777" w:rsidR="00FB28A8" w:rsidRDefault="00FB2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nt311">
    <w:altName w:val="Times New Roman"/>
    <w:panose1 w:val="00000000000000000000"/>
    <w:charset w:val="00"/>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B9A5" w14:textId="649AE6CA" w:rsidR="00C3567C" w:rsidRPr="00C3567C" w:rsidRDefault="00C3567C">
    <w:pPr>
      <w:pStyle w:val="Footer"/>
      <w:jc w:val="center"/>
      <w:rPr>
        <w:color w:val="7F7F7F" w:themeColor="text1" w:themeTint="80"/>
        <w:sz w:val="20"/>
      </w:rPr>
    </w:pPr>
    <w:r w:rsidRPr="00C3567C">
      <w:rPr>
        <w:color w:val="7F7F7F" w:themeColor="text1" w:themeTint="80"/>
        <w:sz w:val="20"/>
      </w:rPr>
      <w:t xml:space="preserve">Page </w:t>
    </w:r>
    <w:r w:rsidRPr="00C3567C">
      <w:rPr>
        <w:color w:val="7F7F7F" w:themeColor="text1" w:themeTint="80"/>
        <w:sz w:val="20"/>
      </w:rPr>
      <w:fldChar w:fldCharType="begin"/>
    </w:r>
    <w:r w:rsidRPr="00C3567C">
      <w:rPr>
        <w:color w:val="7F7F7F" w:themeColor="text1" w:themeTint="80"/>
        <w:sz w:val="20"/>
      </w:rPr>
      <w:instrText xml:space="preserve"> PAGE  \* Arabic  \* MERGEFORMAT </w:instrText>
    </w:r>
    <w:r w:rsidRPr="00C3567C">
      <w:rPr>
        <w:color w:val="7F7F7F" w:themeColor="text1" w:themeTint="80"/>
        <w:sz w:val="20"/>
      </w:rPr>
      <w:fldChar w:fldCharType="separate"/>
    </w:r>
    <w:r w:rsidR="005A3E60">
      <w:rPr>
        <w:noProof/>
        <w:color w:val="7F7F7F" w:themeColor="text1" w:themeTint="80"/>
        <w:sz w:val="20"/>
      </w:rPr>
      <w:t>2</w:t>
    </w:r>
    <w:r w:rsidRPr="00C3567C">
      <w:rPr>
        <w:color w:val="7F7F7F" w:themeColor="text1" w:themeTint="80"/>
        <w:sz w:val="20"/>
      </w:rPr>
      <w:fldChar w:fldCharType="end"/>
    </w:r>
    <w:r w:rsidRPr="00C3567C">
      <w:rPr>
        <w:color w:val="7F7F7F" w:themeColor="text1" w:themeTint="80"/>
        <w:sz w:val="20"/>
      </w:rPr>
      <w:t xml:space="preserve"> of </w:t>
    </w:r>
    <w:r w:rsidRPr="00C3567C">
      <w:rPr>
        <w:color w:val="7F7F7F" w:themeColor="text1" w:themeTint="80"/>
        <w:sz w:val="20"/>
      </w:rPr>
      <w:fldChar w:fldCharType="begin"/>
    </w:r>
    <w:r w:rsidRPr="00C3567C">
      <w:rPr>
        <w:color w:val="7F7F7F" w:themeColor="text1" w:themeTint="80"/>
        <w:sz w:val="20"/>
      </w:rPr>
      <w:instrText xml:space="preserve"> NUMPAGES  \* Arabic  \* MERGEFORMAT </w:instrText>
    </w:r>
    <w:r w:rsidRPr="00C3567C">
      <w:rPr>
        <w:color w:val="7F7F7F" w:themeColor="text1" w:themeTint="80"/>
        <w:sz w:val="20"/>
      </w:rPr>
      <w:fldChar w:fldCharType="separate"/>
    </w:r>
    <w:r w:rsidR="005A3E60">
      <w:rPr>
        <w:noProof/>
        <w:color w:val="7F7F7F" w:themeColor="text1" w:themeTint="80"/>
        <w:sz w:val="20"/>
      </w:rPr>
      <w:t>3</w:t>
    </w:r>
    <w:r w:rsidRPr="00C3567C">
      <w:rPr>
        <w:color w:val="7F7F7F" w:themeColor="text1" w:themeTint="80"/>
        <w:sz w:val="20"/>
      </w:rPr>
      <w:fldChar w:fldCharType="end"/>
    </w:r>
  </w:p>
  <w:p w14:paraId="5D7467C6" w14:textId="77777777" w:rsidR="00C3567C" w:rsidRDefault="00C35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419C2" w14:textId="77777777" w:rsidR="00FB28A8" w:rsidRDefault="00FB28A8">
      <w:pPr>
        <w:spacing w:line="240" w:lineRule="auto"/>
      </w:pPr>
      <w:r>
        <w:separator/>
      </w:r>
    </w:p>
  </w:footnote>
  <w:footnote w:type="continuationSeparator" w:id="0">
    <w:p w14:paraId="3BAE11D7" w14:textId="77777777" w:rsidR="00FB28A8" w:rsidRDefault="00FB28A8">
      <w:pPr>
        <w:spacing w:line="240" w:lineRule="auto"/>
      </w:pPr>
      <w:r>
        <w:continuationSeparator/>
      </w:r>
    </w:p>
  </w:footnote>
  <w:footnote w:id="1">
    <w:p w14:paraId="11C58806" w14:textId="77777777" w:rsidR="0082640E" w:rsidRPr="00B63F35" w:rsidRDefault="0082640E" w:rsidP="0082640E">
      <w:pPr>
        <w:pStyle w:val="FootnoteText"/>
        <w:rPr>
          <w:rFonts w:ascii="Arial" w:hAnsi="Arial" w:cs="Arial"/>
          <w:sz w:val="18"/>
        </w:rPr>
      </w:pPr>
      <w:r w:rsidRPr="00B63F35">
        <w:rPr>
          <w:rStyle w:val="FootnoteReference"/>
          <w:rFonts w:ascii="Arial" w:hAnsi="Arial" w:cs="Arial"/>
          <w:sz w:val="18"/>
        </w:rPr>
        <w:footnoteRef/>
      </w:r>
      <w:r w:rsidRPr="00B63F35">
        <w:rPr>
          <w:rFonts w:ascii="Arial" w:hAnsi="Arial" w:cs="Arial"/>
          <w:sz w:val="18"/>
        </w:rPr>
        <w:t xml:space="preserve"> Cardiovascular disease, diabetes mellitus, chronic respiratory disease, cancer.</w:t>
      </w:r>
    </w:p>
  </w:footnote>
  <w:footnote w:id="2">
    <w:p w14:paraId="61FFF717" w14:textId="77777777" w:rsidR="0082640E" w:rsidRPr="00B63F35" w:rsidRDefault="0082640E" w:rsidP="0082640E">
      <w:pPr>
        <w:pStyle w:val="FootnoteText"/>
        <w:rPr>
          <w:rFonts w:ascii="Arial" w:hAnsi="Arial" w:cs="Arial"/>
          <w:sz w:val="18"/>
        </w:rPr>
      </w:pPr>
      <w:r w:rsidRPr="00B63F35">
        <w:rPr>
          <w:rStyle w:val="FootnoteReference"/>
          <w:rFonts w:ascii="Arial" w:hAnsi="Arial" w:cs="Arial"/>
          <w:sz w:val="18"/>
        </w:rPr>
        <w:footnoteRef/>
      </w:r>
      <w:r w:rsidRPr="00B63F35">
        <w:rPr>
          <w:rFonts w:ascii="Arial" w:hAnsi="Arial" w:cs="Arial"/>
          <w:sz w:val="18"/>
        </w:rPr>
        <w:t xml:space="preserve"> http://apps.who.int/gho/portal/uhc-cabinet-wrapper-v2.jsp?id=1010501</w:t>
      </w:r>
    </w:p>
  </w:footnote>
  <w:footnote w:id="3">
    <w:p w14:paraId="1898E04F" w14:textId="7878ADE5" w:rsidR="00B63F35" w:rsidRPr="00B63F35" w:rsidRDefault="00B63F35">
      <w:pPr>
        <w:pStyle w:val="FootnoteText"/>
        <w:rPr>
          <w:rFonts w:ascii="Arial" w:hAnsi="Arial" w:cs="Arial"/>
        </w:rPr>
      </w:pPr>
      <w:r w:rsidRPr="00B63F35">
        <w:rPr>
          <w:rStyle w:val="FootnoteReference"/>
          <w:rFonts w:ascii="Arial" w:hAnsi="Arial" w:cs="Arial"/>
        </w:rPr>
        <w:footnoteRef/>
      </w:r>
      <w:r w:rsidRPr="00B63F35">
        <w:rPr>
          <w:rFonts w:ascii="Arial" w:hAnsi="Arial" w:cs="Arial"/>
        </w:rPr>
        <w:t xml:space="preserve"> </w:t>
      </w:r>
      <w:r w:rsidRPr="00B63F35">
        <w:rPr>
          <w:rFonts w:ascii="Arial" w:hAnsi="Arial" w:cs="Arial"/>
          <w:lang w:val="en-GB"/>
        </w:rPr>
        <w:t xml:space="preserve">A team of six people could collect data on 160 records each day.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BAE"/>
    <w:multiLevelType w:val="multilevel"/>
    <w:tmpl w:val="D62A9D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6D2AE6"/>
    <w:multiLevelType w:val="multilevel"/>
    <w:tmpl w:val="D2F6A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910694"/>
    <w:multiLevelType w:val="multilevel"/>
    <w:tmpl w:val="168AF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557627"/>
    <w:multiLevelType w:val="hybridMultilevel"/>
    <w:tmpl w:val="8F449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A8710D"/>
    <w:multiLevelType w:val="hybridMultilevel"/>
    <w:tmpl w:val="B880B2DE"/>
    <w:lvl w:ilvl="0" w:tplc="889A016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1A28F9"/>
    <w:multiLevelType w:val="hybridMultilevel"/>
    <w:tmpl w:val="F8129534"/>
    <w:lvl w:ilvl="0" w:tplc="5116477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3E0DE8"/>
    <w:multiLevelType w:val="multilevel"/>
    <w:tmpl w:val="56C8A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321397"/>
    <w:multiLevelType w:val="hybridMultilevel"/>
    <w:tmpl w:val="8EBC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0NzK2NDa2MDExtTRU0lEKTi0uzszPAykwqwUAhUbJmCwAAAA="/>
  </w:docVars>
  <w:rsids>
    <w:rsidRoot w:val="00BC33ED"/>
    <w:rsid w:val="000052E9"/>
    <w:rsid w:val="00007343"/>
    <w:rsid w:val="00021600"/>
    <w:rsid w:val="000711AD"/>
    <w:rsid w:val="00073224"/>
    <w:rsid w:val="00083C98"/>
    <w:rsid w:val="00093E78"/>
    <w:rsid w:val="00095B44"/>
    <w:rsid w:val="00120182"/>
    <w:rsid w:val="00120750"/>
    <w:rsid w:val="00124CAB"/>
    <w:rsid w:val="00125DB1"/>
    <w:rsid w:val="0015218C"/>
    <w:rsid w:val="001B19A0"/>
    <w:rsid w:val="001C011E"/>
    <w:rsid w:val="001C52A4"/>
    <w:rsid w:val="001F323E"/>
    <w:rsid w:val="0023168B"/>
    <w:rsid w:val="00237FB1"/>
    <w:rsid w:val="00243FAC"/>
    <w:rsid w:val="002473B5"/>
    <w:rsid w:val="00273A6A"/>
    <w:rsid w:val="00280189"/>
    <w:rsid w:val="00287EA1"/>
    <w:rsid w:val="00293FD4"/>
    <w:rsid w:val="002C4B7E"/>
    <w:rsid w:val="00314799"/>
    <w:rsid w:val="00382568"/>
    <w:rsid w:val="00391967"/>
    <w:rsid w:val="00447440"/>
    <w:rsid w:val="00496185"/>
    <w:rsid w:val="004A68A5"/>
    <w:rsid w:val="00522896"/>
    <w:rsid w:val="00526D2E"/>
    <w:rsid w:val="00546D47"/>
    <w:rsid w:val="00555A41"/>
    <w:rsid w:val="0059421E"/>
    <w:rsid w:val="005A3E60"/>
    <w:rsid w:val="005D6E5A"/>
    <w:rsid w:val="005E4DD7"/>
    <w:rsid w:val="00603B33"/>
    <w:rsid w:val="00613486"/>
    <w:rsid w:val="00617E32"/>
    <w:rsid w:val="00633D93"/>
    <w:rsid w:val="00636193"/>
    <w:rsid w:val="0067625C"/>
    <w:rsid w:val="006E0C05"/>
    <w:rsid w:val="00707B39"/>
    <w:rsid w:val="00751AFB"/>
    <w:rsid w:val="007669CC"/>
    <w:rsid w:val="00774DDD"/>
    <w:rsid w:val="00776B94"/>
    <w:rsid w:val="00781862"/>
    <w:rsid w:val="00785445"/>
    <w:rsid w:val="0078786A"/>
    <w:rsid w:val="00796748"/>
    <w:rsid w:val="007A1C21"/>
    <w:rsid w:val="007C5033"/>
    <w:rsid w:val="007D10B6"/>
    <w:rsid w:val="007D78FD"/>
    <w:rsid w:val="007E2DA9"/>
    <w:rsid w:val="007F00AF"/>
    <w:rsid w:val="0082640E"/>
    <w:rsid w:val="00834D70"/>
    <w:rsid w:val="00854765"/>
    <w:rsid w:val="008554C0"/>
    <w:rsid w:val="00900D4D"/>
    <w:rsid w:val="009026DD"/>
    <w:rsid w:val="0091648F"/>
    <w:rsid w:val="00950C13"/>
    <w:rsid w:val="00951260"/>
    <w:rsid w:val="00987885"/>
    <w:rsid w:val="009922E3"/>
    <w:rsid w:val="009C4709"/>
    <w:rsid w:val="009D26DA"/>
    <w:rsid w:val="009D27BC"/>
    <w:rsid w:val="00A132A5"/>
    <w:rsid w:val="00A33392"/>
    <w:rsid w:val="00A60FF3"/>
    <w:rsid w:val="00A90F09"/>
    <w:rsid w:val="00AB4AB7"/>
    <w:rsid w:val="00AC24CD"/>
    <w:rsid w:val="00AF0E31"/>
    <w:rsid w:val="00B41C5B"/>
    <w:rsid w:val="00B63F35"/>
    <w:rsid w:val="00B87A8F"/>
    <w:rsid w:val="00B92E58"/>
    <w:rsid w:val="00BA1D5F"/>
    <w:rsid w:val="00BB504B"/>
    <w:rsid w:val="00BC2BFA"/>
    <w:rsid w:val="00BC33ED"/>
    <w:rsid w:val="00C3567C"/>
    <w:rsid w:val="00C44915"/>
    <w:rsid w:val="00C56FC3"/>
    <w:rsid w:val="00CD5586"/>
    <w:rsid w:val="00CD72BE"/>
    <w:rsid w:val="00CF6FAF"/>
    <w:rsid w:val="00D350A5"/>
    <w:rsid w:val="00D801DF"/>
    <w:rsid w:val="00DC00BA"/>
    <w:rsid w:val="00DC6098"/>
    <w:rsid w:val="00DF3A6B"/>
    <w:rsid w:val="00DF5E0C"/>
    <w:rsid w:val="00DF6EC1"/>
    <w:rsid w:val="00E06638"/>
    <w:rsid w:val="00E157A0"/>
    <w:rsid w:val="00E203E7"/>
    <w:rsid w:val="00E2195D"/>
    <w:rsid w:val="00E65A56"/>
    <w:rsid w:val="00EB319E"/>
    <w:rsid w:val="00F16AA5"/>
    <w:rsid w:val="00FA345B"/>
    <w:rsid w:val="00FA6473"/>
    <w:rsid w:val="00FB28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5793"/>
  <w15:docId w15:val="{9C3847BE-4355-2144-A23D-B0B53FB7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link w:val="FootnoteTextChar"/>
    <w:uiPriority w:val="99"/>
    <w:unhideWhenUsed/>
    <w:rsid w:val="0082640E"/>
    <w:pPr>
      <w:keepLines/>
      <w:spacing w:line="240" w:lineRule="auto"/>
    </w:pPr>
    <w:rPr>
      <w:rFonts w:ascii="Times New Roman" w:eastAsiaTheme="minorEastAsia" w:hAnsi="Times New Roman" w:cs="font311"/>
      <w:sz w:val="20"/>
      <w:szCs w:val="20"/>
      <w:lang w:val="en-US"/>
    </w:rPr>
  </w:style>
  <w:style w:type="character" w:customStyle="1" w:styleId="FootnoteTextChar">
    <w:name w:val="Footnote Text Char"/>
    <w:basedOn w:val="DefaultParagraphFont"/>
    <w:link w:val="FootnoteText"/>
    <w:uiPriority w:val="99"/>
    <w:rsid w:val="0082640E"/>
    <w:rPr>
      <w:rFonts w:ascii="Times New Roman" w:eastAsiaTheme="minorEastAsia" w:hAnsi="Times New Roman" w:cs="font311"/>
      <w:sz w:val="20"/>
      <w:szCs w:val="20"/>
      <w:lang w:val="en-US"/>
    </w:rPr>
  </w:style>
  <w:style w:type="character" w:styleId="FootnoteReference">
    <w:name w:val="footnote reference"/>
    <w:basedOn w:val="DefaultParagraphFont"/>
    <w:uiPriority w:val="99"/>
    <w:unhideWhenUsed/>
    <w:rsid w:val="0082640E"/>
    <w:rPr>
      <w:vertAlign w:val="superscript"/>
      <w:lang w:val="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82640E"/>
    <w:pPr>
      <w:spacing w:line="240" w:lineRule="auto"/>
      <w:ind w:left="720"/>
      <w:contextualSpacing/>
    </w:pPr>
    <w:rPr>
      <w:rFonts w:ascii="Times New Roman" w:eastAsia="SimSun" w:hAnsi="Times New Roman" w:cs="Times New Roman"/>
      <w:sz w:val="24"/>
      <w:szCs w:val="24"/>
      <w:lang w:val="en-US" w:eastAsia="zh-CN"/>
    </w:rPr>
  </w:style>
  <w:style w:type="paragraph" w:styleId="CommentText">
    <w:name w:val="annotation text"/>
    <w:basedOn w:val="Normal"/>
    <w:link w:val="CommentTextChar"/>
    <w:uiPriority w:val="99"/>
    <w:semiHidden/>
    <w:unhideWhenUsed/>
    <w:rsid w:val="007D78FD"/>
    <w:pPr>
      <w:spacing w:line="240" w:lineRule="auto"/>
    </w:pPr>
    <w:rPr>
      <w:rFonts w:ascii="Times New Roman" w:eastAsiaTheme="minorHAnsi" w:hAnsi="Times New Roman" w:cs="Times New Roman"/>
      <w:sz w:val="24"/>
      <w:szCs w:val="24"/>
      <w:lang w:val="en-GB" w:eastAsia="en-GB"/>
    </w:rPr>
  </w:style>
  <w:style w:type="character" w:customStyle="1" w:styleId="CommentTextChar">
    <w:name w:val="Comment Text Char"/>
    <w:basedOn w:val="DefaultParagraphFont"/>
    <w:link w:val="CommentText"/>
    <w:uiPriority w:val="99"/>
    <w:semiHidden/>
    <w:rsid w:val="007D78FD"/>
    <w:rPr>
      <w:rFonts w:ascii="Times New Roman" w:eastAsiaTheme="minorHAnsi" w:hAnsi="Times New Roman" w:cs="Times New Roman"/>
      <w:sz w:val="24"/>
      <w:szCs w:val="24"/>
      <w:lang w:val="en-GB"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7D78FD"/>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C3567C"/>
    <w:pPr>
      <w:tabs>
        <w:tab w:val="center" w:pos="4513"/>
        <w:tab w:val="right" w:pos="9026"/>
      </w:tabs>
      <w:spacing w:line="240" w:lineRule="auto"/>
    </w:pPr>
  </w:style>
  <w:style w:type="character" w:customStyle="1" w:styleId="HeaderChar">
    <w:name w:val="Header Char"/>
    <w:basedOn w:val="DefaultParagraphFont"/>
    <w:link w:val="Header"/>
    <w:uiPriority w:val="99"/>
    <w:rsid w:val="00C3567C"/>
  </w:style>
  <w:style w:type="paragraph" w:styleId="Footer">
    <w:name w:val="footer"/>
    <w:basedOn w:val="Normal"/>
    <w:link w:val="FooterChar"/>
    <w:uiPriority w:val="99"/>
    <w:unhideWhenUsed/>
    <w:rsid w:val="00C3567C"/>
    <w:pPr>
      <w:tabs>
        <w:tab w:val="center" w:pos="4513"/>
        <w:tab w:val="right" w:pos="9026"/>
      </w:tabs>
      <w:spacing w:line="240" w:lineRule="auto"/>
    </w:pPr>
  </w:style>
  <w:style w:type="character" w:customStyle="1" w:styleId="FooterChar">
    <w:name w:val="Footer Char"/>
    <w:basedOn w:val="DefaultParagraphFont"/>
    <w:link w:val="Footer"/>
    <w:uiPriority w:val="99"/>
    <w:rsid w:val="00C3567C"/>
  </w:style>
  <w:style w:type="character" w:styleId="CommentReference">
    <w:name w:val="annotation reference"/>
    <w:basedOn w:val="DefaultParagraphFont"/>
    <w:uiPriority w:val="99"/>
    <w:semiHidden/>
    <w:unhideWhenUsed/>
    <w:rsid w:val="00D801DF"/>
    <w:rPr>
      <w:sz w:val="16"/>
      <w:szCs w:val="16"/>
    </w:rPr>
  </w:style>
  <w:style w:type="paragraph" w:styleId="CommentSubject">
    <w:name w:val="annotation subject"/>
    <w:basedOn w:val="CommentText"/>
    <w:next w:val="CommentText"/>
    <w:link w:val="CommentSubjectChar"/>
    <w:uiPriority w:val="99"/>
    <w:semiHidden/>
    <w:unhideWhenUsed/>
    <w:rsid w:val="00D801DF"/>
    <w:rPr>
      <w:rFonts w:ascii="Arial" w:eastAsia="Arial" w:hAnsi="Arial" w:cs="Arial"/>
      <w:b/>
      <w:bCs/>
      <w:sz w:val="20"/>
      <w:szCs w:val="20"/>
      <w:lang w:val="en" w:eastAsia="en-US"/>
    </w:rPr>
  </w:style>
  <w:style w:type="character" w:customStyle="1" w:styleId="CommentSubjectChar">
    <w:name w:val="Comment Subject Char"/>
    <w:basedOn w:val="CommentTextChar"/>
    <w:link w:val="CommentSubject"/>
    <w:uiPriority w:val="99"/>
    <w:semiHidden/>
    <w:rsid w:val="00D801DF"/>
    <w:rPr>
      <w:rFonts w:ascii="Times New Roman" w:eastAsiaTheme="minorHAnsi"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D801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1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0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9B47-3DDD-4322-82C9-3CFE08B54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KLIMIASHVILI, Rusudan</dc:creator>
  <cp:lastModifiedBy>TELLO, Juan</cp:lastModifiedBy>
  <cp:revision>6</cp:revision>
  <dcterms:created xsi:type="dcterms:W3CDTF">2020-05-07T13:25:00Z</dcterms:created>
  <dcterms:modified xsi:type="dcterms:W3CDTF">2020-05-14T08:42:00Z</dcterms:modified>
</cp:coreProperties>
</file>