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70" w:rsidRDefault="006D5F70">
      <w:r w:rsidRPr="006D5F70">
        <w:t xml:space="preserve">I refer to the </w:t>
      </w:r>
      <w:r>
        <w:t xml:space="preserve">Loan </w:t>
      </w:r>
      <w:r w:rsidRPr="006D5F70">
        <w:t>Agreement (“Agreement”) between GEORGIA (“Borrower”) and INTERNATIONAL BANK FOR RECONSTRUCTION AND DEVELOPMENT (“Bank”)</w:t>
      </w:r>
      <w:r>
        <w:t xml:space="preserve"> </w:t>
      </w:r>
      <w:r w:rsidRPr="006D5F70">
        <w:t xml:space="preserve">for the </w:t>
      </w:r>
      <w:r>
        <w:t>Georgia Emergency COVID-19 Response</w:t>
      </w:r>
      <w:r w:rsidRPr="006D5F70">
        <w:t xml:space="preserve"> project, dated </w:t>
      </w:r>
      <w:r>
        <w:t>May 1, 2020.</w:t>
      </w:r>
      <w:r w:rsidRPr="006D5F70">
        <w:t xml:space="preserve"> </w:t>
      </w:r>
      <w:r>
        <w:t xml:space="preserve">We would like to kindly request your No Objection to the </w:t>
      </w:r>
      <w:r w:rsidRPr="006D5F70">
        <w:t xml:space="preserve">withdrawal of the </w:t>
      </w:r>
      <w:r>
        <w:t>advance</w:t>
      </w:r>
      <w:r w:rsidRPr="006D5F70">
        <w:t xml:space="preserve"> of </w:t>
      </w:r>
      <w:r>
        <w:t>Loan</w:t>
      </w:r>
      <w:r w:rsidRPr="006D5F70">
        <w:t xml:space="preserve"> </w:t>
      </w:r>
      <w:r>
        <w:t>9113-GE</w:t>
      </w:r>
      <w:r w:rsidRPr="006D5F70">
        <w:t xml:space="preserve"> (“</w:t>
      </w:r>
      <w:r>
        <w:t>Loan</w:t>
      </w:r>
      <w:r w:rsidRPr="006D5F70">
        <w:t>”</w:t>
      </w:r>
      <w:r>
        <w:t xml:space="preserve">) in the amount of US$ </w:t>
      </w:r>
      <w:r w:rsidRPr="006D5F70">
        <w:rPr>
          <w:rFonts w:ascii="Arial" w:eastAsia="Times New Roman" w:hAnsi="Arial" w:cs="Arial"/>
          <w:b/>
          <w:bCs/>
          <w:sz w:val="18"/>
          <w:szCs w:val="18"/>
        </w:rPr>
        <w:t>61,135,000</w:t>
      </w:r>
      <w:r>
        <w:t xml:space="preserve">. The forecast of the fund utilization is enclosed to this email. </w:t>
      </w:r>
    </w:p>
    <w:p w:rsidR="007C0B27" w:rsidRDefault="006D5F70">
      <w:r>
        <w:t xml:space="preserve">We kindly would like to draw your attention </w:t>
      </w:r>
      <w:r w:rsidR="004416F3">
        <w:t>to the fact</w:t>
      </w:r>
      <w:r>
        <w:t xml:space="preserve"> the proceeds of the above fund will be used to cover the costs of Healthcare </w:t>
      </w:r>
      <w:r w:rsidR="006B09E6">
        <w:t xml:space="preserve">component as well as the expenditures of Project Implementing Unit. I would like to inform you that as an emergency response, the procurement of </w:t>
      </w:r>
      <w:r w:rsidR="004416F3">
        <w:t xml:space="preserve">the </w:t>
      </w:r>
      <w:bookmarkStart w:id="0" w:name="_GoBack"/>
      <w:bookmarkEnd w:id="0"/>
      <w:r w:rsidR="006B09E6">
        <w:t xml:space="preserve">critical items under the project will be conducted within few months, disbursement of funds will be set as per delivery schedule. </w:t>
      </w:r>
    </w:p>
    <w:p w:rsidR="006B09E6" w:rsidRDefault="006B09E6">
      <w:r>
        <w:t>As you are aware, the Ministry has already finalized the following contracts:</w:t>
      </w:r>
    </w:p>
    <w:p w:rsidR="006B09E6" w:rsidRDefault="006B09E6" w:rsidP="006B09E6">
      <w:pPr>
        <w:pStyle w:val="ListParagraph"/>
        <w:numPr>
          <w:ilvl w:val="0"/>
          <w:numId w:val="1"/>
        </w:numPr>
      </w:pPr>
      <w:r>
        <w:t>Procurement of Rapid COVID-19 Test Kits – US$ 504,000;</w:t>
      </w:r>
    </w:p>
    <w:p w:rsidR="006B09E6" w:rsidRDefault="006B09E6" w:rsidP="006B09E6">
      <w:pPr>
        <w:pStyle w:val="ListParagraph"/>
        <w:numPr>
          <w:ilvl w:val="0"/>
          <w:numId w:val="1"/>
        </w:numPr>
      </w:pPr>
      <w:r>
        <w:t>Procurement of Critical Care Ventilators – US$ 405,000;</w:t>
      </w:r>
    </w:p>
    <w:p w:rsidR="006B09E6" w:rsidRDefault="006B09E6" w:rsidP="006B09E6">
      <w:pPr>
        <w:pStyle w:val="ListParagraph"/>
        <w:numPr>
          <w:ilvl w:val="0"/>
          <w:numId w:val="1"/>
        </w:numPr>
      </w:pPr>
      <w:r>
        <w:t>Procurement of Mobile Emergency Ventilators – US$ 313,476;</w:t>
      </w:r>
    </w:p>
    <w:p w:rsidR="006B09E6" w:rsidRDefault="006B09E6" w:rsidP="006B09E6">
      <w:pPr>
        <w:pStyle w:val="ListParagraph"/>
        <w:numPr>
          <w:ilvl w:val="0"/>
          <w:numId w:val="1"/>
        </w:numPr>
      </w:pPr>
      <w:r>
        <w:t>Procurement of In Vitro Diagnostic Medical Device – US$ 493,518;</w:t>
      </w:r>
    </w:p>
    <w:p w:rsidR="006B09E6" w:rsidRDefault="006B09E6" w:rsidP="006B09E6">
      <w:pPr>
        <w:pStyle w:val="ListParagraph"/>
        <w:numPr>
          <w:ilvl w:val="0"/>
          <w:numId w:val="1"/>
        </w:numPr>
      </w:pPr>
      <w:r>
        <w:t>Procurement of COVID-19 Standard AG Test – US$ 612,200;</w:t>
      </w:r>
    </w:p>
    <w:p w:rsidR="006B09E6" w:rsidRDefault="006B09E6" w:rsidP="006B09E6">
      <w:r>
        <w:t>The following contracts are to be negotiated:</w:t>
      </w:r>
    </w:p>
    <w:p w:rsidR="006B09E6" w:rsidRDefault="006D15AB" w:rsidP="006B09E6">
      <w:pPr>
        <w:pStyle w:val="ListParagraph"/>
        <w:numPr>
          <w:ilvl w:val="0"/>
          <w:numId w:val="2"/>
        </w:numPr>
      </w:pPr>
      <w:r>
        <w:t xml:space="preserve">Procurement of PCR tests – US$ </w:t>
      </w:r>
      <w:r w:rsidRPr="006D15AB">
        <w:t>6,851,809.68</w:t>
      </w:r>
      <w:r>
        <w:t>;</w:t>
      </w:r>
    </w:p>
    <w:p w:rsidR="006D15AB" w:rsidRDefault="006D15AB" w:rsidP="006B09E6">
      <w:pPr>
        <w:pStyle w:val="ListParagraph"/>
        <w:numPr>
          <w:ilvl w:val="0"/>
          <w:numId w:val="2"/>
        </w:numPr>
      </w:pPr>
      <w:r>
        <w:t xml:space="preserve">Procurement of </w:t>
      </w:r>
      <w:r w:rsidRPr="006D15AB">
        <w:t>GeneXpert test kits-COVID 19</w:t>
      </w:r>
      <w:r>
        <w:t xml:space="preserve"> – US$ </w:t>
      </w:r>
      <w:r w:rsidRPr="006D15AB">
        <w:t>478,240.40</w:t>
      </w:r>
    </w:p>
    <w:p w:rsidR="006D15AB" w:rsidRDefault="006D15AB" w:rsidP="006D15AB">
      <w:r>
        <w:t>Procurement of the capital equipment for the COVID-19 designated hospitals will be conducted soon.</w:t>
      </w:r>
    </w:p>
    <w:p w:rsidR="006D15AB" w:rsidRDefault="006D15AB" w:rsidP="006D15AB">
      <w:r>
        <w:t xml:space="preserve">In the light above, please review the enclosed 6 Months Forecast Table and issue No Objection in order to proceed with the withdrawal application through </w:t>
      </w:r>
      <w:proofErr w:type="spellStart"/>
      <w:r>
        <w:t>ClientConnection</w:t>
      </w:r>
      <w:proofErr w:type="spellEnd"/>
      <w:r>
        <w:t>.</w:t>
      </w:r>
    </w:p>
    <w:p w:rsidR="006D15AB" w:rsidRDefault="006D15AB" w:rsidP="006D15AB"/>
    <w:p w:rsidR="006D15AB" w:rsidRDefault="006D15AB" w:rsidP="006D15AB">
      <w:r>
        <w:t xml:space="preserve"> </w:t>
      </w:r>
    </w:p>
    <w:sectPr w:rsidR="006D1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026CD"/>
    <w:multiLevelType w:val="hybridMultilevel"/>
    <w:tmpl w:val="E1B47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C4CC5"/>
    <w:multiLevelType w:val="hybridMultilevel"/>
    <w:tmpl w:val="10E4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0"/>
    <w:rsid w:val="004416F3"/>
    <w:rsid w:val="006B09E6"/>
    <w:rsid w:val="006D15AB"/>
    <w:rsid w:val="006D5F70"/>
    <w:rsid w:val="007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05FE"/>
  <w15:chartTrackingRefBased/>
  <w15:docId w15:val="{B4F9C226-08C3-4031-B7C7-840E1CD7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2</cp:revision>
  <dcterms:created xsi:type="dcterms:W3CDTF">2020-06-17T14:14:00Z</dcterms:created>
  <dcterms:modified xsi:type="dcterms:W3CDTF">2020-06-17T14:50:00Z</dcterms:modified>
</cp:coreProperties>
</file>