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28" w:rsidRPr="008413FB" w:rsidRDefault="00FC4B28" w:rsidP="00FC4B28">
      <w:pPr>
        <w:widowControl/>
        <w:spacing w:before="269" w:after="269" w:line="360" w:lineRule="auto"/>
        <w:ind w:firstLine="480"/>
        <w:jc w:val="center"/>
        <w:rPr>
          <w:rFonts w:ascii="Times New Roman" w:eastAsia="仿宋" w:hAnsi="Times New Roman" w:cs="Times New Roman"/>
          <w:b/>
          <w:color w:val="333333"/>
          <w:kern w:val="0"/>
          <w:sz w:val="28"/>
          <w:szCs w:val="28"/>
          <w:lang w:val="fr-FR"/>
        </w:rPr>
      </w:pPr>
      <w:bookmarkStart w:id="0" w:name="OLE_LINK284"/>
      <w:bookmarkStart w:id="1" w:name="OLE_LINK285"/>
      <w:bookmarkStart w:id="2" w:name="OLE_LINK3"/>
      <w:bookmarkStart w:id="3" w:name="OLE_LINK4"/>
      <w:r w:rsidRPr="008413FB">
        <w:rPr>
          <w:rFonts w:ascii="Times New Roman" w:eastAsia="仿宋" w:hAnsi="Times New Roman" w:cs="Times New Roman"/>
          <w:b/>
          <w:color w:val="333333"/>
          <w:kern w:val="0"/>
          <w:sz w:val="28"/>
          <w:szCs w:val="28"/>
          <w:lang w:val="fr-FR"/>
        </w:rPr>
        <w:t>Plan de diagnostic et de traitement de l’épidémie de nouveau Coronavirus (COVID-19) (VII</w:t>
      </w:r>
      <w:r w:rsidRPr="008413FB">
        <w:rPr>
          <w:rFonts w:ascii="Times New Roman" w:eastAsia="仿宋" w:hAnsi="Times New Roman" w:cs="Times New Roman"/>
          <w:b/>
          <w:color w:val="333333"/>
          <w:kern w:val="0"/>
          <w:sz w:val="28"/>
          <w:szCs w:val="28"/>
          <w:vertAlign w:val="superscript"/>
          <w:lang w:val="fr-FR"/>
        </w:rPr>
        <w:t>e</w:t>
      </w:r>
      <w:r w:rsidRPr="008413FB">
        <w:rPr>
          <w:rFonts w:ascii="Times New Roman" w:eastAsia="仿宋" w:hAnsi="Times New Roman" w:cs="Times New Roman"/>
          <w:b/>
          <w:color w:val="333333"/>
          <w:kern w:val="0"/>
          <w:sz w:val="28"/>
          <w:szCs w:val="28"/>
          <w:lang w:val="fr-FR"/>
        </w:rPr>
        <w:t xml:space="preserve"> version d’essai)</w:t>
      </w:r>
    </w:p>
    <w:p w:rsidR="00FC4B28" w:rsidRPr="008413FB" w:rsidRDefault="00FC4B28" w:rsidP="00FC4B28">
      <w:pPr>
        <w:widowControl/>
        <w:ind w:firstLineChars="200" w:firstLine="560"/>
        <w:rPr>
          <w:rFonts w:ascii="Times New Roman" w:eastAsia="宋体" w:hAnsi="Times New Roman" w:cs="Times New Roman"/>
          <w:i/>
          <w:iCs/>
          <w:color w:val="333333"/>
          <w:kern w:val="0"/>
          <w:sz w:val="28"/>
          <w:szCs w:val="28"/>
          <w:lang w:val="fr-FR"/>
        </w:rPr>
      </w:pPr>
      <w:bookmarkStart w:id="4" w:name="OLE_LINK221"/>
      <w:bookmarkStart w:id="5" w:name="OLE_LINK222"/>
      <w:bookmarkEnd w:id="0"/>
      <w:bookmarkEnd w:id="1"/>
      <w:bookmarkEnd w:id="2"/>
      <w:bookmarkEnd w:id="3"/>
      <w:r w:rsidRPr="008413FB">
        <w:rPr>
          <w:rFonts w:ascii="Times New Roman" w:eastAsia="宋体" w:hAnsi="Times New Roman" w:cs="Times New Roman"/>
          <w:color w:val="333333"/>
          <w:kern w:val="0"/>
          <w:sz w:val="28"/>
          <w:szCs w:val="28"/>
          <w:lang w:val="fr-FR"/>
        </w:rPr>
        <w:t xml:space="preserve">Depuis décembre 2019, une épidémie de </w:t>
      </w:r>
      <w:r>
        <w:rPr>
          <w:rFonts w:ascii="Times New Roman" w:eastAsia="宋体" w:hAnsi="Times New Roman" w:cs="Times New Roman"/>
          <w:color w:val="333333"/>
          <w:kern w:val="0"/>
          <w:sz w:val="28"/>
          <w:szCs w:val="28"/>
          <w:lang w:val="fr-FR"/>
        </w:rPr>
        <w:t xml:space="preserve">nouveau </w:t>
      </w:r>
      <w:r w:rsidRPr="008413FB">
        <w:rPr>
          <w:rFonts w:ascii="Times New Roman" w:eastAsia="宋体" w:hAnsi="Times New Roman" w:cs="Times New Roman"/>
          <w:color w:val="333333"/>
          <w:kern w:val="0"/>
          <w:sz w:val="28"/>
          <w:szCs w:val="28"/>
          <w:lang w:val="fr-FR"/>
        </w:rPr>
        <w:t xml:space="preserve">Coronavirus (COVID-19) s’est propagée depuis la ville de Wuhan, dans la province du Hubei. Avec la propagation de l’épidémie, d’autres cas ont également été découverts en Chine et dans de nombreux autres pays. En tant que maladie infectieuse respiratoire aiguë, </w:t>
      </w:r>
      <w:bookmarkStart w:id="6" w:name="OLE_LINK17"/>
      <w:bookmarkStart w:id="7" w:name="OLE_LINK18"/>
      <w:bookmarkStart w:id="8" w:name="OLE_LINK15"/>
      <w:bookmarkStart w:id="9" w:name="OLE_LINK16"/>
      <w:r w:rsidRPr="008413FB">
        <w:rPr>
          <w:rFonts w:ascii="Times New Roman" w:eastAsia="宋体" w:hAnsi="Times New Roman" w:cs="Times New Roman"/>
          <w:color w:val="333333"/>
          <w:kern w:val="0"/>
          <w:sz w:val="28"/>
          <w:szCs w:val="28"/>
          <w:lang w:val="fr-FR"/>
        </w:rPr>
        <w:t>le Coronavirus (COVID-19) a été</w:t>
      </w:r>
      <w:r>
        <w:rPr>
          <w:rFonts w:ascii="Times New Roman" w:eastAsia="宋体" w:hAnsi="Times New Roman" w:cs="Times New Roman"/>
          <w:color w:val="333333"/>
          <w:kern w:val="0"/>
          <w:sz w:val="28"/>
          <w:szCs w:val="28"/>
          <w:lang w:val="fr-FR"/>
        </w:rPr>
        <w:t>placé dans la liste d</w:t>
      </w:r>
      <w:r w:rsidRPr="008413FB">
        <w:rPr>
          <w:rFonts w:ascii="Times New Roman" w:eastAsia="宋体" w:hAnsi="Times New Roman" w:cs="Times New Roman"/>
          <w:color w:val="333333"/>
          <w:kern w:val="0"/>
          <w:sz w:val="28"/>
          <w:szCs w:val="28"/>
          <w:lang w:val="fr-FR"/>
        </w:rPr>
        <w:t>es maladies infectieuses de classe B stipulées</w:t>
      </w:r>
      <w:bookmarkEnd w:id="6"/>
      <w:bookmarkEnd w:id="7"/>
      <w:r>
        <w:rPr>
          <w:rFonts w:ascii="Times New Roman" w:eastAsia="宋体" w:hAnsi="Times New Roman" w:cs="Times New Roman"/>
          <w:color w:val="333333"/>
          <w:kern w:val="0"/>
          <w:sz w:val="28"/>
          <w:szCs w:val="28"/>
          <w:lang w:val="fr-FR"/>
        </w:rPr>
        <w:t>par</w:t>
      </w:r>
      <w:r w:rsidRPr="008413FB">
        <w:rPr>
          <w:rFonts w:ascii="Times New Roman" w:eastAsia="宋体" w:hAnsi="Times New Roman" w:cs="Times New Roman"/>
          <w:color w:val="333333"/>
          <w:kern w:val="0"/>
          <w:sz w:val="28"/>
          <w:szCs w:val="28"/>
          <w:lang w:val="fr-FR"/>
        </w:rPr>
        <w:t xml:space="preserve"> la Loi de la République populaire de Chine sur la prévention et le trait</w:t>
      </w:r>
      <w:r>
        <w:rPr>
          <w:rFonts w:ascii="Times New Roman" w:eastAsia="宋体" w:hAnsi="Times New Roman" w:cs="Times New Roman"/>
          <w:color w:val="333333"/>
          <w:kern w:val="0"/>
          <w:sz w:val="28"/>
          <w:szCs w:val="28"/>
          <w:lang w:val="fr-FR"/>
        </w:rPr>
        <w:t>ement des maladies infectieuses</w:t>
      </w:r>
      <w:bookmarkEnd w:id="8"/>
      <w:bookmarkEnd w:id="9"/>
      <w:r w:rsidRPr="008413FB">
        <w:rPr>
          <w:rFonts w:ascii="Times New Roman" w:eastAsia="宋体" w:hAnsi="Times New Roman" w:cs="Times New Roman"/>
          <w:color w:val="333333"/>
          <w:kern w:val="0"/>
          <w:sz w:val="28"/>
          <w:szCs w:val="28"/>
          <w:lang w:val="fr-FR"/>
        </w:rPr>
        <w:t xml:space="preserve">et </w:t>
      </w:r>
      <w:bookmarkStart w:id="10" w:name="OLE_LINK19"/>
      <w:bookmarkStart w:id="11" w:name="OLE_LINK20"/>
      <w:r w:rsidRPr="008413FB">
        <w:rPr>
          <w:rFonts w:ascii="Times New Roman" w:eastAsia="宋体" w:hAnsi="Times New Roman" w:cs="Times New Roman"/>
          <w:color w:val="333333"/>
          <w:kern w:val="0"/>
          <w:sz w:val="28"/>
          <w:szCs w:val="28"/>
          <w:lang w:val="fr-FR"/>
        </w:rPr>
        <w:t>il est gérécomme une maladie infectieuse de classe A</w:t>
      </w:r>
      <w:bookmarkEnd w:id="10"/>
      <w:bookmarkEnd w:id="11"/>
      <w:r w:rsidRPr="008413FB">
        <w:rPr>
          <w:rFonts w:ascii="Times New Roman" w:eastAsia="宋体" w:hAnsi="Times New Roman" w:cs="Times New Roman"/>
          <w:color w:val="333333"/>
          <w:kern w:val="0"/>
          <w:sz w:val="28"/>
          <w:szCs w:val="28"/>
          <w:lang w:val="fr-FR"/>
        </w:rPr>
        <w:t>.</w:t>
      </w:r>
      <w:bookmarkEnd w:id="4"/>
      <w:bookmarkEnd w:id="5"/>
      <w:r w:rsidRPr="008413FB">
        <w:rPr>
          <w:rFonts w:ascii="Times New Roman" w:eastAsia="宋体" w:hAnsi="Times New Roman" w:cs="Times New Roman"/>
          <w:color w:val="333333"/>
          <w:kern w:val="0"/>
          <w:sz w:val="28"/>
          <w:szCs w:val="28"/>
          <w:lang w:val="fr-FR"/>
        </w:rPr>
        <w:t>Grâce aux mesures de contrôle préventif et de traitement médical, l’épidémie ralentit en Chine et elle a été contenue dans la plupart des provinces de Chine, par contre, le nombre de cas est en augmentation à l’étranger. Avec l’approfondissement de la prise de conscience des manifestations cliniques et de la pathologie de la maladie</w:t>
      </w:r>
      <w:r>
        <w:rPr>
          <w:rFonts w:ascii="Times New Roman" w:eastAsia="宋体" w:hAnsi="Times New Roman" w:cs="Times New Roman"/>
          <w:color w:val="333333"/>
          <w:kern w:val="0"/>
          <w:sz w:val="28"/>
          <w:szCs w:val="28"/>
          <w:lang w:val="fr-FR"/>
        </w:rPr>
        <w:t>,</w:t>
      </w:r>
      <w:r w:rsidRPr="008413FB">
        <w:rPr>
          <w:rFonts w:ascii="Times New Roman" w:eastAsia="宋体" w:hAnsi="Times New Roman" w:cs="Times New Roman"/>
          <w:color w:val="333333"/>
          <w:kern w:val="0"/>
          <w:sz w:val="28"/>
          <w:szCs w:val="28"/>
          <w:lang w:val="fr-FR"/>
        </w:rPr>
        <w:t xml:space="preserve"> et </w:t>
      </w:r>
      <w:r>
        <w:rPr>
          <w:rFonts w:ascii="Times New Roman" w:eastAsia="宋体" w:hAnsi="Times New Roman" w:cs="Times New Roman"/>
          <w:color w:val="333333"/>
          <w:kern w:val="0"/>
          <w:sz w:val="28"/>
          <w:szCs w:val="28"/>
          <w:lang w:val="fr-FR"/>
        </w:rPr>
        <w:t xml:space="preserve">avec </w:t>
      </w:r>
      <w:r w:rsidRPr="008413FB">
        <w:rPr>
          <w:rFonts w:ascii="Times New Roman" w:eastAsia="宋体" w:hAnsi="Times New Roman" w:cs="Times New Roman"/>
          <w:color w:val="333333"/>
          <w:kern w:val="0"/>
          <w:sz w:val="28"/>
          <w:szCs w:val="28"/>
          <w:lang w:val="fr-FR"/>
        </w:rPr>
        <w:t xml:space="preserve">l’accumulation d’expérience dans le diagnostic et le traitement, </w:t>
      </w:r>
      <w:r>
        <w:rPr>
          <w:rFonts w:ascii="Times New Roman" w:eastAsia="宋体" w:hAnsi="Times New Roman" w:cs="Times New Roman"/>
          <w:color w:val="333333"/>
          <w:kern w:val="0"/>
          <w:sz w:val="28"/>
          <w:szCs w:val="28"/>
          <w:lang w:val="fr-FR"/>
        </w:rPr>
        <w:t>nous faisons tout ce que nous pouvons pourtraiter les patients. A</w:t>
      </w:r>
      <w:bookmarkStart w:id="12" w:name="_GoBack"/>
      <w:bookmarkEnd w:id="12"/>
      <w:r w:rsidRPr="008413FB">
        <w:rPr>
          <w:rFonts w:ascii="Times New Roman" w:eastAsia="宋体" w:hAnsi="Times New Roman" w:cs="Times New Roman"/>
          <w:color w:val="333333"/>
          <w:kern w:val="0"/>
          <w:sz w:val="28"/>
          <w:szCs w:val="28"/>
          <w:lang w:val="fr-FR"/>
        </w:rPr>
        <w:t xml:space="preserve">fin de renforcer davantage le diagnostic précoce et le traitement précoce de la maladie, d’augmenter le taux de guérison, de réduire le taux de mortalité, d’éviter autant que possible les infections hospitalières ainsi que de rappeler de prêter attention à la propagation causée par les cas importés </w:t>
      </w:r>
      <w:r w:rsidRPr="008413FB">
        <w:rPr>
          <w:rFonts w:ascii="Times New Roman" w:eastAsia="宋体" w:hAnsi="Times New Roman" w:cs="Times New Roman"/>
          <w:color w:val="333333"/>
          <w:kern w:val="0"/>
          <w:sz w:val="28"/>
          <w:szCs w:val="28"/>
          <w:lang w:val="fr-FR"/>
        </w:rPr>
        <w:lastRenderedPageBreak/>
        <w:t xml:space="preserve">de l’étranger, </w:t>
      </w:r>
      <w:r>
        <w:rPr>
          <w:rFonts w:ascii="Times New Roman" w:eastAsia="宋体" w:hAnsi="Times New Roman" w:cs="Times New Roman"/>
          <w:color w:val="333333"/>
          <w:kern w:val="0"/>
          <w:sz w:val="28"/>
          <w:szCs w:val="28"/>
          <w:lang w:val="fr-FR"/>
        </w:rPr>
        <w:t>sur la base de la VI</w:t>
      </w:r>
      <w:r w:rsidRPr="001E59A2">
        <w:rPr>
          <w:rFonts w:ascii="Times New Roman" w:eastAsia="宋体" w:hAnsi="Times New Roman" w:cs="Times New Roman"/>
          <w:color w:val="333333"/>
          <w:kern w:val="0"/>
          <w:sz w:val="28"/>
          <w:szCs w:val="28"/>
          <w:vertAlign w:val="superscript"/>
          <w:lang w:val="fr-FR"/>
        </w:rPr>
        <w:t>e</w:t>
      </w:r>
      <w:r>
        <w:rPr>
          <w:rFonts w:ascii="Times New Roman" w:eastAsia="宋体" w:hAnsi="Times New Roman" w:cs="Times New Roman"/>
          <w:color w:val="333333"/>
          <w:kern w:val="0"/>
          <w:sz w:val="28"/>
          <w:szCs w:val="28"/>
          <w:lang w:val="fr-FR"/>
        </w:rPr>
        <w:t xml:space="preserve"> version d’essai, nous avons développéle </w:t>
      </w:r>
      <w:r w:rsidRPr="008413FB">
        <w:rPr>
          <w:rFonts w:ascii="Times New Roman" w:eastAsia="宋体" w:hAnsi="Times New Roman" w:cs="Times New Roman"/>
          <w:i/>
          <w:iCs/>
          <w:color w:val="333333"/>
          <w:kern w:val="0"/>
          <w:sz w:val="28"/>
          <w:szCs w:val="28"/>
          <w:lang w:val="fr-FR"/>
        </w:rPr>
        <w:t>Plan de diagnostic et de traitement de l’épidémie de nouveau Coronavirus (COVID-19) (V</w:t>
      </w:r>
      <w:r>
        <w:rPr>
          <w:rFonts w:ascii="Times New Roman" w:eastAsia="宋体" w:hAnsi="Times New Roman" w:cs="Times New Roman"/>
          <w:i/>
          <w:iCs/>
          <w:color w:val="333333"/>
          <w:kern w:val="0"/>
          <w:sz w:val="28"/>
          <w:szCs w:val="28"/>
          <w:lang w:val="fr-FR"/>
        </w:rPr>
        <w:t>I</w:t>
      </w:r>
      <w:r w:rsidRPr="008413FB">
        <w:rPr>
          <w:rFonts w:ascii="Times New Roman" w:eastAsia="宋体" w:hAnsi="Times New Roman" w:cs="Times New Roman"/>
          <w:i/>
          <w:iCs/>
          <w:color w:val="333333"/>
          <w:kern w:val="0"/>
          <w:sz w:val="28"/>
          <w:szCs w:val="28"/>
          <w:lang w:val="fr-FR"/>
        </w:rPr>
        <w:t>I</w:t>
      </w:r>
      <w:r w:rsidRPr="008413FB">
        <w:rPr>
          <w:rFonts w:ascii="Times New Roman" w:eastAsia="宋体" w:hAnsi="Times New Roman" w:cs="Times New Roman"/>
          <w:i/>
          <w:iCs/>
          <w:color w:val="333333"/>
          <w:kern w:val="0"/>
          <w:sz w:val="28"/>
          <w:szCs w:val="28"/>
          <w:vertAlign w:val="superscript"/>
          <w:lang w:val="fr-FR"/>
        </w:rPr>
        <w:t>e</w:t>
      </w:r>
      <w:r w:rsidRPr="008413FB">
        <w:rPr>
          <w:rFonts w:ascii="Times New Roman" w:eastAsia="宋体" w:hAnsi="Times New Roman" w:cs="Times New Roman"/>
          <w:i/>
          <w:iCs/>
          <w:color w:val="333333"/>
          <w:kern w:val="0"/>
          <w:sz w:val="28"/>
          <w:szCs w:val="28"/>
          <w:lang w:val="fr-FR"/>
        </w:rPr>
        <w:t xml:space="preserve"> version d’essai)</w:t>
      </w:r>
      <w:r w:rsidRPr="008413FB">
        <w:rPr>
          <w:rFonts w:ascii="Times New Roman" w:eastAsia="宋体" w:hAnsi="Times New Roman" w:cs="Times New Roman"/>
          <w:color w:val="333333"/>
          <w:kern w:val="0"/>
          <w:sz w:val="28"/>
          <w:szCs w:val="28"/>
          <w:lang w:val="fr-FR"/>
        </w:rPr>
        <w:t xml:space="preserve">. </w:t>
      </w:r>
    </w:p>
    <w:p w:rsidR="00FC4B28" w:rsidRPr="008413FB" w:rsidRDefault="00FC4B28" w:rsidP="00FC4B28">
      <w:pPr>
        <w:widowControl/>
        <w:spacing w:line="360" w:lineRule="auto"/>
        <w:ind w:left="645"/>
        <w:rPr>
          <w:rFonts w:ascii="Times New Roman" w:eastAsia="宋体" w:hAnsi="Times New Roman" w:cs="Times New Roman"/>
          <w:b/>
          <w:color w:val="333333"/>
          <w:kern w:val="0"/>
          <w:sz w:val="28"/>
          <w:szCs w:val="28"/>
          <w:lang w:val="fr-FR"/>
        </w:rPr>
      </w:pPr>
      <w:r w:rsidRPr="008413FB">
        <w:rPr>
          <w:rFonts w:ascii="Times New Roman" w:eastAsia="宋体" w:hAnsi="Times New Roman" w:cs="Times New Roman"/>
          <w:b/>
          <w:color w:val="333333"/>
          <w:kern w:val="0"/>
          <w:sz w:val="28"/>
          <w:szCs w:val="28"/>
          <w:lang w:val="fr-FR"/>
        </w:rPr>
        <w:t>I. Caractéristiques étiologiques</w:t>
      </w:r>
    </w:p>
    <w:p w:rsidR="00FC4B28" w:rsidRPr="008413FB" w:rsidRDefault="00FC4B28" w:rsidP="00FC4B28">
      <w:pPr>
        <w:widowControl/>
        <w:spacing w:line="360" w:lineRule="auto"/>
        <w:ind w:firstLine="645"/>
        <w:rPr>
          <w:rFonts w:ascii="Times New Roman" w:eastAsia="宋体" w:hAnsi="Times New Roman" w:cs="Times New Roman"/>
          <w:color w:val="333333"/>
          <w:kern w:val="0"/>
          <w:sz w:val="28"/>
          <w:szCs w:val="28"/>
          <w:lang w:val="fr-FR"/>
        </w:rPr>
      </w:pPr>
      <w:bookmarkStart w:id="13" w:name="OLE_LINK31"/>
      <w:bookmarkStart w:id="14" w:name="OLE_LINK32"/>
      <w:bookmarkStart w:id="15" w:name="OLE_LINK27"/>
      <w:bookmarkStart w:id="16" w:name="OLE_LINK28"/>
      <w:r w:rsidRPr="008413FB">
        <w:rPr>
          <w:rFonts w:ascii="Times New Roman" w:eastAsia="宋体" w:hAnsi="Times New Roman" w:cs="Times New Roman"/>
          <w:color w:val="333333"/>
          <w:kern w:val="0"/>
          <w:sz w:val="28"/>
          <w:szCs w:val="28"/>
          <w:lang w:val="fr-FR"/>
        </w:rPr>
        <w:t>Le Coronavirus (COVID-19),</w:t>
      </w:r>
      <w:bookmarkEnd w:id="13"/>
      <w:bookmarkEnd w:id="14"/>
      <w:r w:rsidRPr="008413FB">
        <w:rPr>
          <w:rFonts w:ascii="Times New Roman" w:eastAsia="宋体" w:hAnsi="Times New Roman" w:cs="Times New Roman"/>
          <w:color w:val="333333"/>
          <w:kern w:val="0"/>
          <w:sz w:val="28"/>
          <w:szCs w:val="28"/>
          <w:lang w:val="fr-FR"/>
        </w:rPr>
        <w:t xml:space="preserve"> du genre BetaCoronavirus, a une enveloppe</w:t>
      </w:r>
      <w:bookmarkStart w:id="17" w:name="OLE_LINK29"/>
      <w:bookmarkStart w:id="18" w:name="OLE_LINK30"/>
      <w:r w:rsidRPr="008413FB">
        <w:rPr>
          <w:rFonts w:ascii="Times New Roman" w:eastAsia="宋体" w:hAnsi="Times New Roman" w:cs="Times New Roman"/>
          <w:color w:val="333333"/>
          <w:kern w:val="0"/>
          <w:sz w:val="28"/>
          <w:szCs w:val="28"/>
          <w:lang w:val="fr-FR"/>
        </w:rPr>
        <w:t xml:space="preserve">. Les particules sont rondes ou ovales, souvent polymorphes, </w:t>
      </w:r>
      <w:bookmarkEnd w:id="15"/>
      <w:bookmarkEnd w:id="16"/>
      <w:bookmarkEnd w:id="17"/>
      <w:bookmarkEnd w:id="18"/>
      <w:r w:rsidRPr="008413FB">
        <w:rPr>
          <w:rFonts w:ascii="Times New Roman" w:eastAsia="宋体" w:hAnsi="Times New Roman" w:cs="Times New Roman"/>
          <w:color w:val="333333"/>
          <w:kern w:val="0"/>
          <w:sz w:val="28"/>
          <w:szCs w:val="28"/>
          <w:lang w:val="fr-FR"/>
        </w:rPr>
        <w:t>et le diamètre est de 60 à 140 nm. Ses caractéristiques génétiques sont significativement différentes de SARSr-CoV et MERSr-CoV. Les recherches actuelles montrent qu’il a plus de 85% d’homologie avec le Coronavirus de type SRAS des chauves-souris (bat-SL-CoVZC45).</w:t>
      </w:r>
      <w:bookmarkStart w:id="19" w:name="OLE_LINK35"/>
      <w:bookmarkStart w:id="20" w:name="OLE_LINK36"/>
      <w:r w:rsidRPr="008413FB">
        <w:rPr>
          <w:rFonts w:ascii="Times New Roman" w:eastAsia="宋体" w:hAnsi="Times New Roman" w:cs="Times New Roman"/>
          <w:color w:val="333333"/>
          <w:kern w:val="0"/>
          <w:sz w:val="28"/>
          <w:szCs w:val="28"/>
          <w:lang w:val="fr-FR"/>
        </w:rPr>
        <w:t xml:space="preserve"> Pendant l’isolement et laculture in vitro</w:t>
      </w:r>
      <w:bookmarkEnd w:id="19"/>
      <w:bookmarkEnd w:id="20"/>
      <w:r w:rsidRPr="008413FB">
        <w:rPr>
          <w:rFonts w:ascii="Times New Roman" w:eastAsia="宋体" w:hAnsi="Times New Roman" w:cs="Times New Roman"/>
          <w:color w:val="333333"/>
          <w:kern w:val="0"/>
          <w:sz w:val="28"/>
          <w:szCs w:val="28"/>
          <w:lang w:val="fr-FR"/>
        </w:rPr>
        <w:t xml:space="preserve">, le Coronaviruspeut être trouvé dans les cellules épithéliales respiratoires humaines en environ 96 heures, tandis qu’il faut environ 6 jours pour l’isoler et le cultiver </w:t>
      </w:r>
      <w:bookmarkStart w:id="21" w:name="OLE_LINK39"/>
      <w:bookmarkStart w:id="22" w:name="OLE_LINK40"/>
      <w:r w:rsidRPr="008413FB">
        <w:rPr>
          <w:rFonts w:ascii="Times New Roman" w:eastAsia="宋体" w:hAnsi="Times New Roman" w:cs="Times New Roman"/>
          <w:color w:val="333333"/>
          <w:kern w:val="0"/>
          <w:sz w:val="28"/>
          <w:szCs w:val="28"/>
          <w:lang w:val="fr-FR"/>
        </w:rPr>
        <w:t xml:space="preserve">dans les </w:t>
      </w:r>
      <w:bookmarkStart w:id="23" w:name="OLE_LINK37"/>
      <w:bookmarkStart w:id="24" w:name="OLE_LINK38"/>
      <w:r w:rsidRPr="008413FB">
        <w:rPr>
          <w:rFonts w:ascii="Times New Roman" w:eastAsia="宋体" w:hAnsi="Times New Roman" w:cs="Times New Roman"/>
          <w:color w:val="333333"/>
          <w:kern w:val="0"/>
          <w:sz w:val="28"/>
          <w:szCs w:val="28"/>
          <w:lang w:val="fr-FR"/>
        </w:rPr>
        <w:t>lignées cellulaires</w:t>
      </w:r>
      <w:bookmarkEnd w:id="23"/>
      <w:bookmarkEnd w:id="24"/>
      <w:r w:rsidRPr="008413FB">
        <w:rPr>
          <w:rFonts w:ascii="Times New Roman" w:eastAsia="宋体" w:hAnsi="Times New Roman" w:cs="Times New Roman"/>
          <w:color w:val="333333"/>
          <w:kern w:val="0"/>
          <w:sz w:val="28"/>
          <w:szCs w:val="28"/>
          <w:lang w:val="fr-FR"/>
        </w:rPr>
        <w:t>Vero E6 et Huh-7</w:t>
      </w:r>
      <w:bookmarkEnd w:id="21"/>
      <w:bookmarkEnd w:id="22"/>
      <w:r w:rsidRPr="008413FB">
        <w:rPr>
          <w:rFonts w:ascii="Times New Roman" w:eastAsia="宋体" w:hAnsi="Times New Roman" w:cs="Times New Roman"/>
          <w:color w:val="333333"/>
          <w:kern w:val="0"/>
          <w:sz w:val="28"/>
          <w:szCs w:val="28"/>
          <w:lang w:val="fr-FR"/>
        </w:rPr>
        <w:t>.</w:t>
      </w:r>
    </w:p>
    <w:p w:rsidR="00FC4B28" w:rsidRPr="008413FB" w:rsidRDefault="00FC4B28" w:rsidP="00FC4B28">
      <w:pPr>
        <w:widowControl/>
        <w:spacing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La plupart des connaissances sur les propriétés physiques et chimiques du Coronavirus proviennent des recherches sur le SRAS-CoV et le MERS-CoV. Le virus est sensible aux rayons ultraviolets et à la chaleur. </w:t>
      </w:r>
      <w:bookmarkStart w:id="25" w:name="OLE_LINK43"/>
      <w:bookmarkStart w:id="26" w:name="OLE_LINK44"/>
      <w:r w:rsidRPr="008413FB">
        <w:rPr>
          <w:rFonts w:ascii="Times New Roman" w:eastAsia="宋体" w:hAnsi="Times New Roman" w:cs="Times New Roman"/>
          <w:color w:val="333333"/>
          <w:kern w:val="0"/>
          <w:sz w:val="28"/>
          <w:szCs w:val="28"/>
          <w:lang w:val="fr-FR"/>
        </w:rPr>
        <w:t>La chaleur (56°C pendant 30 minutes) et les solvants lipidiques tels que l’éther, l’éthanol à 75%, le désinfectant contenant du chlore, l’acide peroxyacétiqueet le chloroforme peuvent effectivement éliminer le virus</w:t>
      </w:r>
      <w:bookmarkEnd w:id="25"/>
      <w:bookmarkEnd w:id="26"/>
      <w:r w:rsidRPr="008413FB">
        <w:rPr>
          <w:rFonts w:ascii="Times New Roman" w:eastAsia="宋体" w:hAnsi="Times New Roman" w:cs="Times New Roman"/>
          <w:color w:val="333333"/>
          <w:kern w:val="0"/>
          <w:sz w:val="28"/>
          <w:szCs w:val="28"/>
          <w:lang w:val="fr-FR"/>
        </w:rPr>
        <w:t>. La chlorhexidine ne peut pas tuer efficacement le virus.</w:t>
      </w:r>
    </w:p>
    <w:p w:rsidR="00FC4B28" w:rsidRPr="008413FB" w:rsidRDefault="00FC4B28" w:rsidP="00FC4B28">
      <w:pPr>
        <w:widowControl/>
        <w:spacing w:line="360" w:lineRule="auto"/>
        <w:ind w:firstLineChars="200" w:firstLine="562"/>
        <w:rPr>
          <w:rFonts w:ascii="Times New Roman" w:eastAsia="宋体" w:hAnsi="Times New Roman" w:cs="Times New Roman"/>
          <w:b/>
          <w:color w:val="333333"/>
          <w:kern w:val="0"/>
          <w:sz w:val="28"/>
          <w:szCs w:val="28"/>
          <w:lang w:val="fr-FR"/>
        </w:rPr>
      </w:pPr>
      <w:r w:rsidRPr="008413FB">
        <w:rPr>
          <w:rFonts w:ascii="Times New Roman" w:eastAsia="宋体" w:hAnsi="Times New Roman" w:cs="Times New Roman"/>
          <w:b/>
          <w:color w:val="333333"/>
          <w:kern w:val="0"/>
          <w:sz w:val="28"/>
          <w:szCs w:val="28"/>
          <w:lang w:val="fr-FR"/>
        </w:rPr>
        <w:t>II</w:t>
      </w:r>
      <w:r w:rsidRPr="008413FB">
        <w:rPr>
          <w:rFonts w:ascii="Times New Roman" w:eastAsia="宋体" w:hAnsi="Times New Roman" w:cs="Times New Roman"/>
          <w:b/>
          <w:color w:val="333333"/>
          <w:kern w:val="0"/>
          <w:sz w:val="28"/>
          <w:szCs w:val="28"/>
          <w:lang w:val="fr-FR"/>
        </w:rPr>
        <w:t>．</w:t>
      </w:r>
      <w:r w:rsidRPr="008413FB">
        <w:rPr>
          <w:rFonts w:ascii="Times New Roman" w:eastAsia="宋体" w:hAnsi="Times New Roman" w:cs="Times New Roman"/>
          <w:b/>
          <w:color w:val="333333"/>
          <w:kern w:val="0"/>
          <w:sz w:val="28"/>
          <w:szCs w:val="28"/>
          <w:lang w:val="fr-FR"/>
        </w:rPr>
        <w:t>Caractéristiques épidémiologiques</w:t>
      </w:r>
    </w:p>
    <w:p w:rsidR="00FC4B28" w:rsidRPr="008413FB" w:rsidRDefault="00FC4B28" w:rsidP="00FC4B28">
      <w:pPr>
        <w:widowControl/>
        <w:spacing w:before="269" w:after="269" w:line="360" w:lineRule="auto"/>
        <w:ind w:firstLineChars="150" w:firstLine="42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lastRenderedPageBreak/>
        <w:t>1.Sources de la contamination</w:t>
      </w:r>
    </w:p>
    <w:p w:rsidR="00FC4B28" w:rsidRPr="008413FB" w:rsidRDefault="00FC4B28" w:rsidP="00FC4B28">
      <w:pPr>
        <w:widowControl/>
        <w:spacing w:before="269" w:after="269" w:line="360" w:lineRule="auto"/>
        <w:ind w:firstLine="49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Jusqu’à présent, les sources de la contamination observées sont principalement des patients infectés par le Coronavirus, mais les personnes infectées qui ne présentent pas les symptômes pourraient être encore contagieux.</w:t>
      </w:r>
    </w:p>
    <w:p w:rsidR="00FC4B28" w:rsidRPr="008413FB" w:rsidRDefault="00FC4B28" w:rsidP="00FC4B28">
      <w:pPr>
        <w:widowControl/>
        <w:spacing w:before="269" w:after="269" w:line="360" w:lineRule="auto"/>
        <w:ind w:firstLine="49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2. Voies de transmission</w:t>
      </w:r>
    </w:p>
    <w:p w:rsidR="00FC4B28" w:rsidRPr="008413FB" w:rsidRDefault="00FC4B28" w:rsidP="00FC4B28">
      <w:pPr>
        <w:widowControl/>
        <w:ind w:firstLineChars="200" w:firstLine="56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Latransmissionpar voie respiratoire (air et gouttelettes) et les contacts étroits sont les principales voies de transmission du Coronavirus. La transmission par aérosolest possible dans un environnement relativement fermé pendant une longue période d’exposition à des concentrations élevées d’aérosols.Étant donné que le Coronavirus peut être isolé des matières fécales et de l’urine, il convient de prêter attention à la </w:t>
      </w:r>
      <w:bookmarkStart w:id="27" w:name="OLE_LINK121"/>
      <w:bookmarkStart w:id="28" w:name="OLE_LINK124"/>
      <w:r w:rsidRPr="008413FB">
        <w:rPr>
          <w:rFonts w:ascii="Times New Roman" w:eastAsia="宋体" w:hAnsi="Times New Roman" w:cs="Times New Roman"/>
          <w:color w:val="333333"/>
          <w:kern w:val="0"/>
          <w:sz w:val="28"/>
          <w:szCs w:val="28"/>
          <w:lang w:val="fr-FR"/>
        </w:rPr>
        <w:t>transmission par aérosol ou par contact causée par l’exposition à la pollution liée aux matières fécales et l’urine</w:t>
      </w:r>
      <w:bookmarkEnd w:id="27"/>
      <w:bookmarkEnd w:id="28"/>
      <w:r w:rsidRPr="008413FB">
        <w:rPr>
          <w:rFonts w:ascii="Times New Roman" w:eastAsia="宋体" w:hAnsi="Times New Roman" w:cs="Times New Roman"/>
          <w:color w:val="333333"/>
          <w:kern w:val="0"/>
          <w:sz w:val="28"/>
          <w:szCs w:val="28"/>
          <w:lang w:val="fr-FR"/>
        </w:rPr>
        <w:t>.</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3. Personnes </w:t>
      </w:r>
      <w:bookmarkStart w:id="29" w:name="OLE_LINK49"/>
      <w:bookmarkStart w:id="30" w:name="OLE_LINK50"/>
      <w:r w:rsidRPr="008413FB">
        <w:rPr>
          <w:rFonts w:ascii="Times New Roman" w:eastAsia="宋体" w:hAnsi="Times New Roman" w:cs="Times New Roman"/>
          <w:color w:val="333333"/>
          <w:kern w:val="0"/>
          <w:sz w:val="28"/>
          <w:szCs w:val="28"/>
          <w:lang w:val="fr-FR"/>
        </w:rPr>
        <w:t>susceptibles d’être infectées</w:t>
      </w:r>
    </w:p>
    <w:bookmarkEnd w:id="29"/>
    <w:bookmarkEnd w:id="30"/>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Tout le monde est généralement susceptible d’être infecté.</w:t>
      </w:r>
    </w:p>
    <w:p w:rsidR="00FC4B28" w:rsidRPr="008413FB" w:rsidRDefault="00FC4B28" w:rsidP="00FC4B28">
      <w:pPr>
        <w:widowControl/>
        <w:spacing w:before="269" w:after="269" w:line="360" w:lineRule="auto"/>
        <w:ind w:firstLineChars="250" w:firstLine="703"/>
        <w:rPr>
          <w:rFonts w:ascii="Times New Roman" w:eastAsia="宋体" w:hAnsi="Times New Roman" w:cs="Times New Roman"/>
          <w:b/>
          <w:color w:val="333333"/>
          <w:kern w:val="0"/>
          <w:sz w:val="28"/>
          <w:szCs w:val="28"/>
          <w:lang w:val="fr-FR"/>
        </w:rPr>
      </w:pPr>
      <w:r w:rsidRPr="008413FB">
        <w:rPr>
          <w:rFonts w:ascii="Times New Roman" w:eastAsia="宋体" w:hAnsi="Times New Roman" w:cs="Times New Roman"/>
          <w:b/>
          <w:color w:val="333333"/>
          <w:kern w:val="0"/>
          <w:sz w:val="28"/>
          <w:szCs w:val="28"/>
          <w:lang w:val="fr-FR"/>
        </w:rPr>
        <w:t>III. Changements pathologiques</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Sur la base des observations histopathologiques d’autopsie et de ponction actuellement limitées, les résultats sont résumés ci-dessous.</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lastRenderedPageBreak/>
        <w:t>1. Poumons</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Les poumons font preuve d’une consolidation à des degrés divers.</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De la sérosité, de l’exsudat fibrineux et une formation de membrane transparente sont observés dans la cavité alvéolaire; les cellules exsudativessont principalement des monocytes et des macrophages, et les cellules géantes multinucléaires sont facilement visibles. Les cellules épithéliales alvéolaires de type II prolifèrent de manière significative et </w:t>
      </w:r>
      <w:bookmarkStart w:id="31" w:name="OLE_LINK128"/>
      <w:bookmarkStart w:id="32" w:name="OLE_LINK129"/>
      <w:r w:rsidRPr="008413FB">
        <w:rPr>
          <w:rFonts w:ascii="Times New Roman" w:eastAsia="宋体" w:hAnsi="Times New Roman" w:cs="Times New Roman"/>
          <w:color w:val="333333"/>
          <w:kern w:val="0"/>
          <w:sz w:val="28"/>
          <w:szCs w:val="28"/>
          <w:lang w:val="fr-FR"/>
        </w:rPr>
        <w:t xml:space="preserve">certaines cellules </w:t>
      </w:r>
      <w:bookmarkEnd w:id="31"/>
      <w:bookmarkEnd w:id="32"/>
      <w:r w:rsidRPr="008413FB">
        <w:rPr>
          <w:rFonts w:ascii="Times New Roman" w:eastAsia="宋体" w:hAnsi="Times New Roman" w:cs="Times New Roman"/>
          <w:color w:val="333333"/>
          <w:kern w:val="0"/>
          <w:sz w:val="28"/>
          <w:szCs w:val="28"/>
          <w:lang w:val="fr-FR"/>
        </w:rPr>
        <w:t xml:space="preserve">se détachent. Les corps d’inclusion sont visibles dans les cellules épithéliales alvéolaires de type II et les macrophages. </w:t>
      </w:r>
      <w:bookmarkStart w:id="33" w:name="OLE_LINK130"/>
      <w:bookmarkStart w:id="34" w:name="OLE_LINK131"/>
      <w:r w:rsidRPr="008413FB">
        <w:rPr>
          <w:rFonts w:ascii="Times New Roman" w:eastAsia="宋体" w:hAnsi="Times New Roman" w:cs="Times New Roman"/>
          <w:color w:val="333333"/>
          <w:kern w:val="0"/>
          <w:sz w:val="28"/>
          <w:szCs w:val="28"/>
          <w:lang w:val="fr-FR"/>
        </w:rPr>
        <w:t xml:space="preserve">Il y a une congestion et œdème vasculaire dans le septum alvéolaire.Une infiltration de monocytes et de lymphocytes et une </w:t>
      </w:r>
      <w:bookmarkStart w:id="35" w:name="OLE_LINK139"/>
      <w:bookmarkStart w:id="36" w:name="OLE_LINK140"/>
      <w:r w:rsidRPr="008413FB">
        <w:rPr>
          <w:rFonts w:ascii="Times New Roman" w:eastAsia="宋体" w:hAnsi="Times New Roman" w:cs="Times New Roman"/>
          <w:color w:val="333333"/>
          <w:kern w:val="0"/>
          <w:sz w:val="28"/>
          <w:szCs w:val="28"/>
          <w:lang w:val="fr-FR"/>
        </w:rPr>
        <w:t xml:space="preserve">thrombose </w:t>
      </w:r>
      <w:bookmarkEnd w:id="35"/>
      <w:bookmarkEnd w:id="36"/>
      <w:r w:rsidRPr="008413FB">
        <w:rPr>
          <w:rFonts w:ascii="Times New Roman" w:eastAsia="宋体" w:hAnsi="Times New Roman" w:cs="Times New Roman"/>
          <w:color w:val="333333"/>
          <w:kern w:val="0"/>
          <w:sz w:val="28"/>
          <w:szCs w:val="28"/>
          <w:lang w:val="fr-FR"/>
        </w:rPr>
        <w:t xml:space="preserve">transparente intravasculaire sont observées. </w:t>
      </w:r>
      <w:bookmarkEnd w:id="33"/>
      <w:bookmarkEnd w:id="34"/>
      <w:r w:rsidRPr="008413FB">
        <w:rPr>
          <w:rFonts w:ascii="Times New Roman" w:eastAsia="宋体" w:hAnsi="Times New Roman" w:cs="Times New Roman"/>
          <w:color w:val="333333"/>
          <w:kern w:val="0"/>
          <w:sz w:val="28"/>
          <w:szCs w:val="28"/>
          <w:lang w:val="fr-FR"/>
        </w:rPr>
        <w:t>Il apparaît une hémorragie focale et une nécrose du tissu pulmonaire ou bien même un infarctus hémorragique.La mécanisation partielle de l’exsudat alvéolaire et la fibrose pulmonaire interstitielle sont aussi observées.</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L’épithélium de la muqueuse bronchique dans les poumons se détachent et la formation de mucus et de bouchons de mucus est visible dans la cavité. Un petit nombre d’alvéoles sont trop gonflées, la cloison alvéolaire est brisée ou la cavité kystique se forme. </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lastRenderedPageBreak/>
        <w:t xml:space="preserve">Des particules de Coronavirus peuvent être observées dans le cytoplasme de l’épithélium muqueux bronchique et des cellules épithéliales alvéolaires de type II au microscope électronique. La coloration immunohistochimique montre que </w:t>
      </w:r>
      <w:bookmarkStart w:id="37" w:name="OLE_LINK147"/>
      <w:bookmarkStart w:id="38" w:name="OLE_LINK148"/>
      <w:r w:rsidRPr="008413FB">
        <w:rPr>
          <w:rFonts w:ascii="Times New Roman" w:eastAsia="宋体" w:hAnsi="Times New Roman" w:cs="Times New Roman"/>
          <w:color w:val="333333"/>
          <w:kern w:val="0"/>
          <w:sz w:val="28"/>
          <w:szCs w:val="28"/>
          <w:lang w:val="fr-FR"/>
        </w:rPr>
        <w:t xml:space="preserve">certains épithélium alvéolaire et macrophages </w:t>
      </w:r>
      <w:bookmarkStart w:id="39" w:name="OLE_LINK141"/>
      <w:bookmarkStart w:id="40" w:name="OLE_LINK146"/>
      <w:r w:rsidRPr="008413FB">
        <w:rPr>
          <w:rFonts w:ascii="Times New Roman" w:eastAsia="宋体" w:hAnsi="Times New Roman" w:cs="Times New Roman"/>
          <w:color w:val="333333"/>
          <w:kern w:val="0"/>
          <w:sz w:val="28"/>
          <w:szCs w:val="28"/>
          <w:lang w:val="fr-FR"/>
        </w:rPr>
        <w:t>sont positifs pour les antigènes du Coronavirus</w:t>
      </w:r>
      <w:bookmarkEnd w:id="37"/>
      <w:bookmarkEnd w:id="38"/>
      <w:bookmarkEnd w:id="39"/>
      <w:bookmarkEnd w:id="40"/>
      <w:r w:rsidRPr="008413FB">
        <w:rPr>
          <w:rFonts w:ascii="Times New Roman" w:eastAsia="宋体" w:hAnsi="Times New Roman" w:cs="Times New Roman"/>
          <w:color w:val="333333"/>
          <w:kern w:val="0"/>
          <w:sz w:val="28"/>
          <w:szCs w:val="28"/>
          <w:lang w:val="fr-FR"/>
        </w:rPr>
        <w:t>, et les résultats des tests de RT-PCR sont positifs pour l’acide nucléique du coronavirus.</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2. Rate, ganglions lymphatiques hilaires et moelle osseuse</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La rate est considérablement réduite. Le nombre de lymphocytes est considérablement réduit ; il apparaît une hémorragie et une nécrose focale ; une prolifération de macrophages dans la rate et une phagocytose sont visibles; le nombre de lymphocytes ganglionnaires est relativement faible avec une nécrose visible. La coloration immunohistochimique montre que les cellules CD4 +T et CD8 +T sont réduites dans la rate et dans les ganglions lymphatiques. </w:t>
      </w:r>
      <w:bookmarkStart w:id="41" w:name="OLE_LINK151"/>
      <w:bookmarkStart w:id="42" w:name="OLE_LINK152"/>
      <w:r w:rsidRPr="008413FB">
        <w:rPr>
          <w:rFonts w:ascii="Times New Roman" w:eastAsia="宋体" w:hAnsi="Times New Roman" w:cs="Times New Roman"/>
          <w:color w:val="333333"/>
          <w:kern w:val="0"/>
          <w:sz w:val="28"/>
          <w:szCs w:val="28"/>
          <w:lang w:val="fr-FR"/>
        </w:rPr>
        <w:t xml:space="preserve">Les </w:t>
      </w:r>
      <w:bookmarkStart w:id="43" w:name="OLE_LINK149"/>
      <w:bookmarkStart w:id="44" w:name="OLE_LINK150"/>
      <w:r w:rsidRPr="008413FB">
        <w:rPr>
          <w:rFonts w:ascii="Times New Roman" w:eastAsia="宋体" w:hAnsi="Times New Roman" w:cs="Times New Roman"/>
          <w:color w:val="333333"/>
          <w:kern w:val="0"/>
          <w:sz w:val="28"/>
          <w:szCs w:val="28"/>
          <w:lang w:val="fr-FR"/>
        </w:rPr>
        <w:t>cellules souches périphériques et de la moelle osseuse</w:t>
      </w:r>
      <w:bookmarkEnd w:id="43"/>
      <w:bookmarkEnd w:id="44"/>
      <w:r w:rsidRPr="008413FB">
        <w:rPr>
          <w:rFonts w:ascii="Times New Roman" w:eastAsia="宋体" w:hAnsi="Times New Roman" w:cs="Times New Roman"/>
          <w:color w:val="333333"/>
          <w:kern w:val="0"/>
          <w:sz w:val="28"/>
          <w:szCs w:val="28"/>
          <w:lang w:val="fr-FR"/>
        </w:rPr>
        <w:t xml:space="preserve"> diminuent.</w:t>
      </w:r>
    </w:p>
    <w:bookmarkEnd w:id="41"/>
    <w:bookmarkEnd w:id="42"/>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3. Coeur et vaisseaux sanguins.</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Dégénérescence et nécrose des cellules myocardiques et infiltration de quelques monocytes, lymphocytes et / ou</w:t>
      </w:r>
      <w:bookmarkStart w:id="45" w:name="OLE_LINK155"/>
      <w:bookmarkStart w:id="46" w:name="OLE_LINK156"/>
      <w:r w:rsidRPr="008413FB">
        <w:rPr>
          <w:rFonts w:ascii="Times New Roman" w:eastAsia="宋体" w:hAnsi="Times New Roman" w:cs="Times New Roman"/>
          <w:color w:val="333333"/>
          <w:kern w:val="0"/>
          <w:sz w:val="28"/>
          <w:szCs w:val="28"/>
          <w:lang w:val="fr-FR"/>
        </w:rPr>
        <w:t xml:space="preserve"> neutrophiles dans le</w:t>
      </w:r>
      <w:bookmarkEnd w:id="45"/>
      <w:bookmarkEnd w:id="46"/>
      <w:r w:rsidRPr="008413FB">
        <w:rPr>
          <w:rFonts w:ascii="Times New Roman" w:eastAsia="宋体" w:hAnsi="Times New Roman" w:cs="Times New Roman"/>
          <w:color w:val="333333"/>
          <w:kern w:val="0"/>
          <w:sz w:val="28"/>
          <w:szCs w:val="28"/>
          <w:lang w:val="fr-FR"/>
        </w:rPr>
        <w:t xml:space="preserve">s </w:t>
      </w:r>
      <w:r w:rsidRPr="008413FB">
        <w:rPr>
          <w:rFonts w:ascii="Times New Roman" w:eastAsia="宋体" w:hAnsi="Times New Roman" w:cs="Times New Roman"/>
          <w:color w:val="333333"/>
          <w:kern w:val="0"/>
          <w:sz w:val="28"/>
          <w:szCs w:val="28"/>
          <w:lang w:val="fr-FR"/>
        </w:rPr>
        <w:lastRenderedPageBreak/>
        <w:t>interstices. Des endothéliums dans les vaisseaux sanguins se détachent avec une intimite et la thrombose se forme.</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4. Foie et vésicule biliaire</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Le volume augmente, de couleur rouge foncé. Dégénérescence hépatocytaire, nécrose focale avec infiltration de neutrophiles ; congestion des sinus hépatiques, infiltration lymphocytaire et monocytaire dans la zone du collecteur, microthrombose, </w:t>
      </w:r>
      <w:bookmarkStart w:id="47" w:name="OLE_LINK157"/>
      <w:bookmarkStart w:id="48" w:name="OLE_LINK158"/>
      <w:r w:rsidRPr="008413FB">
        <w:rPr>
          <w:rFonts w:ascii="Times New Roman" w:eastAsia="宋体" w:hAnsi="Times New Roman" w:cs="Times New Roman"/>
          <w:color w:val="333333"/>
          <w:kern w:val="0"/>
          <w:sz w:val="28"/>
          <w:szCs w:val="28"/>
          <w:lang w:val="fr-FR"/>
        </w:rPr>
        <w:t>remplissge de de la vésicule biliaire</w:t>
      </w:r>
      <w:bookmarkEnd w:id="47"/>
      <w:bookmarkEnd w:id="48"/>
      <w:r w:rsidRPr="008413FB">
        <w:rPr>
          <w:rFonts w:ascii="Times New Roman" w:eastAsia="宋体" w:hAnsi="Times New Roman" w:cs="Times New Roman"/>
          <w:color w:val="333333"/>
          <w:kern w:val="0"/>
          <w:sz w:val="28"/>
          <w:szCs w:val="28"/>
          <w:lang w:val="fr-FR"/>
        </w:rPr>
        <w:t>.</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V. Reins</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Un exsudat glomérulaire est visible dans la cavité glomérulaire, et l’épithélium tubulaire rénal dégénère et se détache, montrant une fonte hyaline. Il y a une hyperémie interstitielle, le microthrombus et la fibrose focale sont visibles. </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VI. Autres organes</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Congestion et œdème des tissus cérébraux et dégénérescence de certains neurones. Les glandes surrénales présentent une nécrose focale. Les épithéliums muqueux de l’œsophage, de l’estomac et de l’intestin dégénèrent, se nécrosent et se détachentà des degrés divers.</w:t>
      </w:r>
    </w:p>
    <w:p w:rsidR="00FC4B28" w:rsidRPr="008413FB" w:rsidRDefault="00FC4B28" w:rsidP="00FC4B28">
      <w:pPr>
        <w:widowControl/>
        <w:spacing w:line="360" w:lineRule="auto"/>
        <w:ind w:left="645"/>
        <w:rPr>
          <w:rFonts w:ascii="Times New Roman" w:eastAsia="宋体" w:hAnsi="Times New Roman" w:cs="Times New Roman"/>
          <w:b/>
          <w:color w:val="333333"/>
          <w:kern w:val="0"/>
          <w:sz w:val="28"/>
          <w:szCs w:val="28"/>
          <w:lang w:val="fr-FR"/>
        </w:rPr>
      </w:pPr>
      <w:r w:rsidRPr="008413FB">
        <w:rPr>
          <w:rFonts w:ascii="Times New Roman" w:eastAsia="宋体" w:hAnsi="Times New Roman" w:cs="Times New Roman"/>
          <w:b/>
          <w:color w:val="333333"/>
          <w:kern w:val="0"/>
          <w:sz w:val="28"/>
          <w:szCs w:val="28"/>
          <w:lang w:val="fr-FR"/>
        </w:rPr>
        <w:t>IV. Caractéristiques cliniques</w:t>
      </w:r>
    </w:p>
    <w:p w:rsidR="00FC4B28" w:rsidRPr="008413FB" w:rsidRDefault="00FC4B28" w:rsidP="00FC4B28">
      <w:pPr>
        <w:widowControl/>
        <w:spacing w:line="360" w:lineRule="auto"/>
        <w:ind w:firstLineChars="200" w:firstLine="56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lastRenderedPageBreak/>
        <w:t>1. Manifestations cliniques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Sur la base de l’enquête épidémiologique actuelle, la période d’incubation est de 1 à 14 jours, principalement de 3 à 7 jours. Les principaux symptômes sont la fièvre, la fatigue et des toux sèches. </w:t>
      </w:r>
      <w:bookmarkStart w:id="49" w:name="OLE_LINK111"/>
      <w:bookmarkStart w:id="50" w:name="OLE_LINK120"/>
      <w:r w:rsidRPr="008413FB">
        <w:rPr>
          <w:rFonts w:ascii="Times New Roman" w:eastAsia="宋体" w:hAnsi="Times New Roman" w:cs="Times New Roman"/>
          <w:color w:val="333333"/>
          <w:kern w:val="0"/>
          <w:sz w:val="28"/>
          <w:szCs w:val="28"/>
          <w:lang w:val="fr-FR"/>
        </w:rPr>
        <w:t xml:space="preserve">Un petit nombre de </w:t>
      </w:r>
      <w:bookmarkEnd w:id="49"/>
      <w:bookmarkEnd w:id="50"/>
      <w:r w:rsidRPr="008413FB">
        <w:rPr>
          <w:rFonts w:ascii="Times New Roman" w:eastAsia="宋体" w:hAnsi="Times New Roman" w:cs="Times New Roman"/>
          <w:color w:val="333333"/>
          <w:kern w:val="0"/>
          <w:sz w:val="28"/>
          <w:szCs w:val="28"/>
          <w:lang w:val="fr-FR"/>
        </w:rPr>
        <w:t xml:space="preserve">patients présentent des symptômes tels que nez bouché, </w:t>
      </w:r>
      <w:bookmarkStart w:id="51" w:name="OLE_LINK53"/>
      <w:bookmarkStart w:id="52" w:name="OLE_LINK54"/>
      <w:r w:rsidRPr="008413FB">
        <w:rPr>
          <w:rFonts w:ascii="Times New Roman" w:eastAsia="宋体" w:hAnsi="Times New Roman" w:cs="Times New Roman"/>
          <w:color w:val="333333"/>
          <w:kern w:val="0"/>
          <w:sz w:val="28"/>
          <w:szCs w:val="28"/>
          <w:lang w:val="fr-FR"/>
        </w:rPr>
        <w:t>écoulement nasal</w:t>
      </w:r>
      <w:bookmarkEnd w:id="51"/>
      <w:bookmarkEnd w:id="52"/>
      <w:r w:rsidRPr="008413FB">
        <w:rPr>
          <w:rFonts w:ascii="Times New Roman" w:eastAsia="宋体" w:hAnsi="Times New Roman" w:cs="Times New Roman"/>
          <w:color w:val="333333"/>
          <w:kern w:val="0"/>
          <w:sz w:val="28"/>
          <w:szCs w:val="28"/>
          <w:lang w:val="fr-FR"/>
        </w:rPr>
        <w:t xml:space="preserve">, maux de gorge et diarrhée. Les patients </w:t>
      </w:r>
      <w:bookmarkStart w:id="53" w:name="OLE_LINK45"/>
      <w:bookmarkStart w:id="54" w:name="OLE_LINK46"/>
      <w:r w:rsidRPr="008413FB">
        <w:rPr>
          <w:rFonts w:ascii="Times New Roman" w:eastAsia="宋体" w:hAnsi="Times New Roman" w:cs="Times New Roman"/>
          <w:color w:val="333333"/>
          <w:kern w:val="0"/>
          <w:sz w:val="28"/>
          <w:szCs w:val="28"/>
          <w:lang w:val="fr-FR"/>
        </w:rPr>
        <w:t xml:space="preserve">dans un état grave </w:t>
      </w:r>
      <w:bookmarkEnd w:id="53"/>
      <w:bookmarkEnd w:id="54"/>
      <w:r w:rsidRPr="008413FB">
        <w:rPr>
          <w:rFonts w:ascii="Times New Roman" w:eastAsia="宋体" w:hAnsi="Times New Roman" w:cs="Times New Roman"/>
          <w:color w:val="333333"/>
          <w:kern w:val="0"/>
          <w:sz w:val="28"/>
          <w:szCs w:val="28"/>
          <w:lang w:val="fr-FR"/>
        </w:rPr>
        <w:t xml:space="preserve">présentent souvent une dyspnée et / ou une hypoxémie une semaine après le début de la maladie. Chez des patients dans un état grave, se développent rapidement un syndrome de détresse respiratoire aiguë, un choc septique, une acidose métabolique difficile à corriger et un dysfonctionnement de la coagulation. Il convient de noter que </w:t>
      </w:r>
      <w:bookmarkStart w:id="55" w:name="OLE_LINK55"/>
      <w:bookmarkStart w:id="56" w:name="OLE_LINK56"/>
      <w:r w:rsidRPr="008413FB">
        <w:rPr>
          <w:rFonts w:ascii="Times New Roman" w:eastAsia="宋体" w:hAnsi="Times New Roman" w:cs="Times New Roman"/>
          <w:color w:val="333333"/>
          <w:kern w:val="0"/>
          <w:sz w:val="28"/>
          <w:szCs w:val="28"/>
          <w:lang w:val="fr-FR"/>
        </w:rPr>
        <w:t xml:space="preserve">les patients </w:t>
      </w:r>
      <w:bookmarkStart w:id="57" w:name="OLE_LINK67"/>
      <w:bookmarkStart w:id="58" w:name="OLE_LINK68"/>
      <w:bookmarkStart w:id="59" w:name="OLE_LINK61"/>
      <w:bookmarkStart w:id="60" w:name="OLE_LINK62"/>
      <w:r w:rsidRPr="008413FB">
        <w:rPr>
          <w:rFonts w:ascii="Times New Roman" w:eastAsia="宋体" w:hAnsi="Times New Roman" w:cs="Times New Roman"/>
          <w:color w:val="333333"/>
          <w:kern w:val="0"/>
          <w:sz w:val="28"/>
          <w:szCs w:val="28"/>
          <w:lang w:val="fr-FR"/>
        </w:rPr>
        <w:t>dans un état grave</w:t>
      </w:r>
      <w:bookmarkEnd w:id="57"/>
      <w:bookmarkEnd w:id="58"/>
      <w:bookmarkEnd w:id="59"/>
      <w:bookmarkEnd w:id="60"/>
      <w:r w:rsidRPr="008413FB">
        <w:rPr>
          <w:rFonts w:ascii="Times New Roman" w:eastAsia="宋体" w:hAnsi="Times New Roman" w:cs="Times New Roman"/>
          <w:color w:val="333333"/>
          <w:kern w:val="0"/>
          <w:sz w:val="28"/>
          <w:szCs w:val="28"/>
          <w:lang w:val="fr-FR"/>
        </w:rPr>
        <w:t xml:space="preserve">et </w:t>
      </w:r>
      <w:bookmarkStart w:id="61" w:name="OLE_LINK69"/>
      <w:bookmarkStart w:id="62" w:name="OLE_LINK70"/>
      <w:r w:rsidRPr="008413FB">
        <w:rPr>
          <w:rFonts w:ascii="Times New Roman" w:eastAsia="宋体" w:hAnsi="Times New Roman" w:cs="Times New Roman"/>
          <w:color w:val="333333"/>
          <w:kern w:val="0"/>
          <w:sz w:val="28"/>
          <w:szCs w:val="28"/>
          <w:lang w:val="fr-FR"/>
        </w:rPr>
        <w:t>critique</w:t>
      </w:r>
      <w:bookmarkEnd w:id="61"/>
      <w:bookmarkEnd w:id="62"/>
      <w:r w:rsidRPr="008413FB">
        <w:rPr>
          <w:rFonts w:ascii="Times New Roman" w:eastAsia="宋体" w:hAnsi="Times New Roman" w:cs="Times New Roman"/>
          <w:color w:val="333333"/>
          <w:kern w:val="0"/>
          <w:sz w:val="28"/>
          <w:szCs w:val="28"/>
          <w:lang w:val="fr-FR"/>
        </w:rPr>
        <w:t xml:space="preserve"> peuvent présenter</w:t>
      </w:r>
      <w:bookmarkStart w:id="63" w:name="OLE_LINK57"/>
      <w:bookmarkStart w:id="64" w:name="OLE_LINK58"/>
      <w:r w:rsidRPr="008413FB">
        <w:rPr>
          <w:rFonts w:ascii="Times New Roman" w:eastAsia="宋体" w:hAnsi="Times New Roman" w:cs="Times New Roman"/>
          <w:color w:val="333333"/>
          <w:kern w:val="0"/>
          <w:sz w:val="28"/>
          <w:szCs w:val="28"/>
          <w:lang w:val="fr-FR"/>
        </w:rPr>
        <w:t>une fièvre modéré</w:t>
      </w:r>
      <w:bookmarkEnd w:id="63"/>
      <w:bookmarkEnd w:id="64"/>
      <w:r w:rsidRPr="008413FB">
        <w:rPr>
          <w:rFonts w:ascii="Times New Roman" w:eastAsia="宋体" w:hAnsi="Times New Roman" w:cs="Times New Roman"/>
          <w:color w:val="333333"/>
          <w:kern w:val="0"/>
          <w:sz w:val="28"/>
          <w:szCs w:val="28"/>
          <w:lang w:val="fr-FR"/>
        </w:rPr>
        <w:t>e, même sans fièvre évidente.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bookmarkStart w:id="65" w:name="OLE_LINK9"/>
      <w:bookmarkStart w:id="66" w:name="OLE_LINK10"/>
      <w:r w:rsidRPr="008413FB">
        <w:rPr>
          <w:rFonts w:ascii="Times New Roman" w:eastAsia="宋体" w:hAnsi="Times New Roman" w:cs="Times New Roman"/>
          <w:color w:val="333333"/>
          <w:kern w:val="0"/>
          <w:sz w:val="28"/>
          <w:szCs w:val="28"/>
          <w:lang w:val="fr-FR"/>
        </w:rPr>
        <w:t xml:space="preserve">Des enfants et </w:t>
      </w:r>
      <w:bookmarkEnd w:id="65"/>
      <w:bookmarkEnd w:id="66"/>
      <w:r w:rsidRPr="008413FB">
        <w:rPr>
          <w:rFonts w:ascii="Times New Roman" w:eastAsia="宋体" w:hAnsi="Times New Roman" w:cs="Times New Roman"/>
          <w:color w:val="333333"/>
          <w:kern w:val="0"/>
          <w:sz w:val="28"/>
          <w:szCs w:val="28"/>
          <w:lang w:val="fr-FR"/>
        </w:rPr>
        <w:t>des nouveau-nés peuvent présenter des symptômes atypiques, à savoir des symptômes gastro-intestinaux tels que des vomissements et de la diarrhée, ou seulement une faiblesse mentale et un essoufflement.</w:t>
      </w:r>
    </w:p>
    <w:bookmarkEnd w:id="55"/>
    <w:bookmarkEnd w:id="56"/>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Les </w:t>
      </w:r>
      <w:bookmarkStart w:id="67" w:name="OLE_LINK59"/>
      <w:bookmarkStart w:id="68" w:name="OLE_LINK60"/>
      <w:r w:rsidRPr="008413FB">
        <w:rPr>
          <w:rFonts w:ascii="Times New Roman" w:eastAsia="宋体" w:hAnsi="Times New Roman" w:cs="Times New Roman"/>
          <w:color w:val="333333"/>
          <w:kern w:val="0"/>
          <w:sz w:val="28"/>
          <w:szCs w:val="28"/>
          <w:lang w:val="fr-FR"/>
        </w:rPr>
        <w:t xml:space="preserve">patients </w:t>
      </w:r>
      <w:bookmarkEnd w:id="67"/>
      <w:bookmarkEnd w:id="68"/>
      <w:r w:rsidRPr="008413FB">
        <w:rPr>
          <w:rFonts w:ascii="Times New Roman" w:eastAsia="宋体" w:hAnsi="Times New Roman" w:cs="Times New Roman"/>
          <w:color w:val="333333"/>
          <w:kern w:val="0"/>
          <w:sz w:val="28"/>
          <w:szCs w:val="28"/>
          <w:lang w:val="fr-FR"/>
        </w:rPr>
        <w:t xml:space="preserve">dans un état moins grave ne présentent qu’une faible fièvre, une légère fatigue et </w:t>
      </w:r>
      <w:bookmarkStart w:id="69" w:name="OLE_LINK63"/>
      <w:bookmarkStart w:id="70" w:name="OLE_LINK64"/>
      <w:r w:rsidRPr="008413FB">
        <w:rPr>
          <w:rFonts w:ascii="Times New Roman" w:eastAsia="宋体" w:hAnsi="Times New Roman" w:cs="Times New Roman"/>
          <w:color w:val="333333"/>
          <w:kern w:val="0"/>
          <w:sz w:val="28"/>
          <w:szCs w:val="28"/>
          <w:lang w:val="fr-FR"/>
        </w:rPr>
        <w:t>n’ont pas de</w:t>
      </w:r>
      <w:bookmarkEnd w:id="69"/>
      <w:bookmarkEnd w:id="70"/>
      <w:r w:rsidRPr="008413FB">
        <w:rPr>
          <w:rFonts w:ascii="Times New Roman" w:eastAsia="宋体" w:hAnsi="Times New Roman" w:cs="Times New Roman"/>
          <w:color w:val="333333"/>
          <w:kern w:val="0"/>
          <w:sz w:val="28"/>
          <w:szCs w:val="28"/>
          <w:lang w:val="fr-FR"/>
        </w:rPr>
        <w:t xml:space="preserve"> symptôme de la pneumonie.</w:t>
      </w:r>
    </w:p>
    <w:p w:rsidR="00FC4B28" w:rsidRPr="008413FB" w:rsidRDefault="00FC4B28" w:rsidP="00FC4B28">
      <w:pPr>
        <w:widowControl/>
        <w:spacing w:line="360" w:lineRule="auto"/>
        <w:ind w:firstLine="645"/>
        <w:rPr>
          <w:rFonts w:ascii="Times New Roman" w:eastAsia="宋体" w:hAnsi="Times New Roman" w:cs="Times New Roman"/>
          <w:color w:val="333333"/>
          <w:kern w:val="0"/>
          <w:sz w:val="28"/>
          <w:szCs w:val="28"/>
          <w:lang w:val="fr-FR"/>
        </w:rPr>
      </w:pPr>
      <w:bookmarkStart w:id="71" w:name="OLE_LINK65"/>
      <w:bookmarkStart w:id="72" w:name="OLE_LINK66"/>
      <w:r w:rsidRPr="008413FB">
        <w:rPr>
          <w:rFonts w:ascii="Times New Roman" w:eastAsia="宋体" w:hAnsi="Times New Roman" w:cs="Times New Roman"/>
          <w:color w:val="333333"/>
          <w:kern w:val="0"/>
          <w:sz w:val="28"/>
          <w:szCs w:val="28"/>
          <w:lang w:val="fr-FR"/>
        </w:rPr>
        <w:lastRenderedPageBreak/>
        <w:t>À en juger par les cas actuels</w:t>
      </w:r>
      <w:bookmarkEnd w:id="71"/>
      <w:bookmarkEnd w:id="72"/>
      <w:r w:rsidRPr="008413FB">
        <w:rPr>
          <w:rFonts w:ascii="Times New Roman" w:eastAsia="宋体" w:hAnsi="Times New Roman" w:cs="Times New Roman"/>
          <w:color w:val="333333"/>
          <w:kern w:val="0"/>
          <w:sz w:val="28"/>
          <w:szCs w:val="28"/>
          <w:lang w:val="fr-FR"/>
        </w:rPr>
        <w:t>, la plupart des patients ont un bon pronostic et une minorité depatients sont dans un état critique.</w:t>
      </w:r>
      <w:bookmarkStart w:id="73" w:name="OLE_LINK71"/>
      <w:bookmarkStart w:id="74" w:name="OLE_LINK72"/>
      <w:r w:rsidRPr="008413FB">
        <w:rPr>
          <w:rFonts w:ascii="Times New Roman" w:eastAsia="宋体" w:hAnsi="Times New Roman" w:cs="Times New Roman"/>
          <w:color w:val="333333"/>
          <w:kern w:val="0"/>
          <w:sz w:val="28"/>
          <w:szCs w:val="28"/>
          <w:lang w:val="fr-FR"/>
        </w:rPr>
        <w:t>Le pronostic pour les patients âgés et les patients atteints d’une maladie chronique</w:t>
      </w:r>
      <w:bookmarkEnd w:id="73"/>
      <w:bookmarkEnd w:id="74"/>
      <w:r w:rsidRPr="008413FB">
        <w:rPr>
          <w:rFonts w:ascii="Times New Roman" w:eastAsia="宋体" w:hAnsi="Times New Roman" w:cs="Times New Roman"/>
          <w:color w:val="333333"/>
          <w:kern w:val="0"/>
          <w:sz w:val="28"/>
          <w:szCs w:val="28"/>
          <w:lang w:val="fr-FR"/>
        </w:rPr>
        <w:t xml:space="preserve"> est mauvais. </w:t>
      </w:r>
      <w:bookmarkStart w:id="75" w:name="OLE_LINK73"/>
      <w:bookmarkStart w:id="76" w:name="OLE_LINK74"/>
      <w:r w:rsidRPr="008413FB">
        <w:rPr>
          <w:rFonts w:ascii="Times New Roman" w:eastAsia="宋体" w:hAnsi="Times New Roman" w:cs="Times New Roman"/>
          <w:color w:val="333333"/>
          <w:kern w:val="0"/>
          <w:sz w:val="28"/>
          <w:szCs w:val="28"/>
          <w:lang w:val="fr-FR"/>
        </w:rPr>
        <w:t>L’évolution clinique des femmes enceintes touchées par le Coronavirus est similaire à celle des patientes du même âge. Les symptômes chez les enfants sont relativement légers</w:t>
      </w:r>
      <w:bookmarkEnd w:id="75"/>
      <w:bookmarkEnd w:id="76"/>
      <w:r w:rsidRPr="008413FB">
        <w:rPr>
          <w:rFonts w:ascii="Times New Roman" w:eastAsia="宋体" w:hAnsi="Times New Roman" w:cs="Times New Roman"/>
          <w:color w:val="333333"/>
          <w:kern w:val="0"/>
          <w:sz w:val="28"/>
          <w:szCs w:val="28"/>
          <w:lang w:val="fr-FR"/>
        </w:rPr>
        <w:t>.</w:t>
      </w:r>
    </w:p>
    <w:p w:rsidR="00FC4B28" w:rsidRPr="008413FB" w:rsidRDefault="00FC4B28" w:rsidP="00FC4B28">
      <w:pPr>
        <w:widowControl/>
        <w:spacing w:before="269" w:after="269" w:line="360" w:lineRule="auto"/>
        <w:ind w:left="495" w:firstLineChars="50" w:firstLine="14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2.</w:t>
      </w:r>
      <w:bookmarkStart w:id="77" w:name="OLE_LINK75"/>
      <w:bookmarkStart w:id="78" w:name="OLE_LINK76"/>
      <w:bookmarkStart w:id="79" w:name="OLE_LINK47"/>
      <w:bookmarkStart w:id="80" w:name="OLE_LINK48"/>
      <w:r w:rsidRPr="008413FB">
        <w:rPr>
          <w:rFonts w:ascii="Times New Roman" w:eastAsia="宋体" w:hAnsi="Times New Roman" w:cs="Times New Roman"/>
          <w:color w:val="333333"/>
          <w:kern w:val="0"/>
          <w:sz w:val="28"/>
          <w:szCs w:val="28"/>
          <w:lang w:val="fr-FR"/>
        </w:rPr>
        <w:t>Tests en laboratoire</w:t>
      </w:r>
      <w:bookmarkEnd w:id="77"/>
      <w:bookmarkEnd w:id="78"/>
      <w:bookmarkEnd w:id="79"/>
      <w:bookmarkEnd w:id="80"/>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(1). Tests généraux</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Au stade précoce du début de la maladie, le nombre total de globules blancs dans le sang périphérique est normal ou diminue et le nombre de lymphocytes diminue. Certains patients peuvent avoir une augmentation du taux des enzymes hépatiques, de la LDH, des enzymes musculaires et de la myoglobine; certains patients gravement malades peuvent avoir une augmentation de la troponine. Chez la plupart des patients, les taux de protéine C-réactive (CRP) et de sédimentation érythrocytaire sont élevés avec une procalcitonine normale. Dans les cas graves et critiques, le D-dimère augmente et les lymphocytes du sang périphérique diminuent progressivement.Les patients gravement malades et dans un état critique ont souvent des facteurs inflammatoires élevés.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(2). </w:t>
      </w:r>
      <w:bookmarkStart w:id="81" w:name="OLE_LINK22"/>
      <w:bookmarkStart w:id="82" w:name="OLE_LINK25"/>
      <w:r w:rsidRPr="008413FB">
        <w:rPr>
          <w:rFonts w:ascii="Times New Roman" w:eastAsia="宋体" w:hAnsi="Times New Roman" w:cs="Times New Roman"/>
          <w:color w:val="333333"/>
          <w:kern w:val="0"/>
          <w:sz w:val="28"/>
          <w:szCs w:val="28"/>
          <w:lang w:val="fr-FR"/>
        </w:rPr>
        <w:t xml:space="preserve">Étiologie </w:t>
      </w:r>
      <w:bookmarkEnd w:id="81"/>
      <w:bookmarkEnd w:id="82"/>
      <w:r w:rsidRPr="008413FB">
        <w:rPr>
          <w:rFonts w:ascii="Times New Roman" w:eastAsia="宋体" w:hAnsi="Times New Roman" w:cs="Times New Roman"/>
          <w:color w:val="333333"/>
          <w:kern w:val="0"/>
          <w:sz w:val="28"/>
          <w:szCs w:val="28"/>
          <w:lang w:val="fr-FR"/>
        </w:rPr>
        <w:t>et sérologie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lastRenderedPageBreak/>
        <w:t>(a). Examen étiologique: l’acide nucléique du Coronavirus peut être détecté dans des écouvillons nasopharyngés, des expectorations et d'autres sécrétions des voies respiratoires inférieures, du sang, des selles et d’autres échantillons à l’aide de méthodes RT-PCR ou / et NGS. La détection d’échantillons des voies respiratoires inférieures (expectorations ou extraits des voies respiratoires) est plus précise. Il faut soumettre les échantillons pour examen dès que possible après la collecte.</w:t>
      </w:r>
    </w:p>
    <w:p w:rsidR="00FC4B28" w:rsidRPr="008413FB" w:rsidRDefault="00FC4B28" w:rsidP="00FC4B28">
      <w:pPr>
        <w:widowControl/>
        <w:spacing w:before="269" w:after="269" w:line="360" w:lineRule="auto"/>
        <w:ind w:firstLine="645"/>
        <w:rPr>
          <w:rFonts w:ascii="Times New Roman" w:eastAsia="楷体_GB2312"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(b).Examen sérologique : la plupart des anticorps IgM spécifiques au Coronavirus commencent à montrer des résultats positifs après 3 à 5 jours d’apparition.Les</w:t>
      </w:r>
      <w:bookmarkStart w:id="83" w:name="OLE_LINK79"/>
      <w:bookmarkStart w:id="84" w:name="OLE_LINK80"/>
      <w:r w:rsidRPr="008413FB">
        <w:rPr>
          <w:rFonts w:ascii="Times New Roman" w:eastAsia="宋体" w:hAnsi="Times New Roman" w:cs="Times New Roman"/>
          <w:color w:val="333333"/>
          <w:kern w:val="0"/>
          <w:sz w:val="28"/>
          <w:szCs w:val="28"/>
          <w:lang w:val="fr-FR"/>
        </w:rPr>
        <w:t>titres d’anticorps</w:t>
      </w:r>
      <w:bookmarkEnd w:id="83"/>
      <w:bookmarkEnd w:id="84"/>
      <w:r w:rsidRPr="008413FB">
        <w:rPr>
          <w:rFonts w:ascii="Times New Roman" w:eastAsia="宋体" w:hAnsi="Times New Roman" w:cs="Times New Roman"/>
          <w:color w:val="333333"/>
          <w:kern w:val="0"/>
          <w:sz w:val="28"/>
          <w:szCs w:val="28"/>
          <w:lang w:val="fr-FR"/>
        </w:rPr>
        <w:t xml:space="preserve"> IgG augmentent 4 fois ou plus pendant la période de récupération que dans la phase aiguë.</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3.</w:t>
      </w:r>
      <w:bookmarkStart w:id="85" w:name="OLE_LINK77"/>
      <w:bookmarkStart w:id="86" w:name="OLE_LINK78"/>
      <w:r w:rsidRPr="008413FB">
        <w:rPr>
          <w:rFonts w:ascii="Times New Roman" w:eastAsia="宋体" w:hAnsi="Times New Roman" w:cs="Times New Roman"/>
          <w:color w:val="333333"/>
          <w:kern w:val="0"/>
          <w:sz w:val="28"/>
          <w:szCs w:val="28"/>
          <w:lang w:val="fr-FR"/>
        </w:rPr>
        <w:t>Imagerie thoracique</w:t>
      </w:r>
      <w:bookmarkEnd w:id="85"/>
      <w:bookmarkEnd w:id="86"/>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Au stade précoce, plusieurs petites ombres éparses et changements interstitiels sont présents, </w:t>
      </w:r>
      <w:bookmarkStart w:id="87" w:name="OLE_LINK90"/>
      <w:bookmarkStart w:id="88" w:name="OLE_LINK91"/>
      <w:r w:rsidRPr="008413FB">
        <w:rPr>
          <w:rFonts w:ascii="Times New Roman" w:eastAsia="宋体" w:hAnsi="Times New Roman" w:cs="Times New Roman"/>
          <w:color w:val="333333"/>
          <w:kern w:val="0"/>
          <w:sz w:val="28"/>
          <w:szCs w:val="28"/>
          <w:lang w:val="fr-FR"/>
        </w:rPr>
        <w:t xml:space="preserve">évidents </w:t>
      </w:r>
      <w:bookmarkEnd w:id="87"/>
      <w:bookmarkEnd w:id="88"/>
      <w:r w:rsidRPr="008413FB">
        <w:rPr>
          <w:rFonts w:ascii="Times New Roman" w:eastAsia="宋体" w:hAnsi="Times New Roman" w:cs="Times New Roman"/>
          <w:color w:val="333333"/>
          <w:kern w:val="0"/>
          <w:sz w:val="28"/>
          <w:szCs w:val="28"/>
          <w:lang w:val="fr-FR"/>
        </w:rPr>
        <w:t xml:space="preserve">dans les zones périphériques du poumon. Petit à petit, vient un symptôme de verre dépoli et d’infiltration dans les deux poumons. Une consolidation pulmonaire peut se produire et un </w:t>
      </w:r>
      <w:bookmarkStart w:id="89" w:name="OLE_LINK81"/>
      <w:bookmarkStart w:id="90" w:name="OLE_LINK153"/>
      <w:r w:rsidRPr="008413FB">
        <w:rPr>
          <w:rFonts w:ascii="Times New Roman" w:eastAsia="宋体" w:hAnsi="Times New Roman" w:cs="Times New Roman"/>
          <w:color w:val="333333"/>
          <w:kern w:val="0"/>
          <w:sz w:val="28"/>
          <w:szCs w:val="28"/>
          <w:lang w:val="fr-FR"/>
        </w:rPr>
        <w:t xml:space="preserve">épanchement pleural </w:t>
      </w:r>
      <w:bookmarkEnd w:id="89"/>
      <w:bookmarkEnd w:id="90"/>
      <w:r w:rsidRPr="008413FB">
        <w:rPr>
          <w:rFonts w:ascii="Times New Roman" w:eastAsia="宋体" w:hAnsi="Times New Roman" w:cs="Times New Roman"/>
          <w:color w:val="333333"/>
          <w:kern w:val="0"/>
          <w:sz w:val="28"/>
          <w:szCs w:val="28"/>
          <w:lang w:val="fr-FR"/>
        </w:rPr>
        <w:t>est rare chez les patients dans un état grave.</w:t>
      </w:r>
    </w:p>
    <w:p w:rsidR="00FC4B28" w:rsidRPr="008413FB" w:rsidRDefault="00FC4B28" w:rsidP="00FC4B28">
      <w:pPr>
        <w:widowControl/>
        <w:spacing w:line="360" w:lineRule="auto"/>
        <w:ind w:left="645"/>
        <w:rPr>
          <w:rFonts w:ascii="Times New Roman" w:eastAsia="宋体" w:hAnsi="Times New Roman" w:cs="Times New Roman"/>
          <w:b/>
          <w:color w:val="333333"/>
          <w:kern w:val="0"/>
          <w:sz w:val="28"/>
          <w:szCs w:val="28"/>
          <w:lang w:val="fr-FR"/>
        </w:rPr>
      </w:pPr>
      <w:r w:rsidRPr="008413FB">
        <w:rPr>
          <w:rFonts w:ascii="Times New Roman" w:eastAsia="宋体" w:hAnsi="Times New Roman" w:cs="Times New Roman"/>
          <w:b/>
          <w:color w:val="333333"/>
          <w:kern w:val="0"/>
          <w:sz w:val="28"/>
          <w:szCs w:val="28"/>
          <w:lang w:val="fr-FR"/>
        </w:rPr>
        <w:t>V. Critères de diagnostic</w:t>
      </w:r>
    </w:p>
    <w:p w:rsidR="00FC4B28" w:rsidRPr="008413FB" w:rsidRDefault="00FC4B28" w:rsidP="00FC4B28">
      <w:pPr>
        <w:widowControl/>
        <w:spacing w:line="360" w:lineRule="auto"/>
        <w:ind w:left="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1. Cas suspects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lastRenderedPageBreak/>
        <w:t>Analyse complète en fonction des antécédents épidémiologiques et des manifestations cliniques suivants: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(1) . </w:t>
      </w:r>
      <w:bookmarkStart w:id="91" w:name="OLE_LINK136"/>
      <w:bookmarkStart w:id="92" w:name="OLE_LINK137"/>
      <w:r w:rsidRPr="008413FB">
        <w:rPr>
          <w:rFonts w:ascii="Times New Roman" w:eastAsia="宋体" w:hAnsi="Times New Roman" w:cs="Times New Roman"/>
          <w:color w:val="333333"/>
          <w:kern w:val="0"/>
          <w:sz w:val="28"/>
          <w:szCs w:val="28"/>
          <w:lang w:val="fr-FR"/>
        </w:rPr>
        <w:t xml:space="preserve">Histoire </w:t>
      </w:r>
      <w:bookmarkEnd w:id="91"/>
      <w:bookmarkEnd w:id="92"/>
      <w:r w:rsidRPr="008413FB">
        <w:rPr>
          <w:rFonts w:ascii="Times New Roman" w:eastAsia="宋体" w:hAnsi="Times New Roman" w:cs="Times New Roman"/>
          <w:color w:val="333333"/>
          <w:kern w:val="0"/>
          <w:sz w:val="28"/>
          <w:szCs w:val="28"/>
          <w:lang w:val="fr-FR"/>
        </w:rPr>
        <w:t>d’itinéraire épidémiologique</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(a). Antécédents de voyage ou de résidence à Wuhan et dans des régions avoisinantes ou dans d’autres communautésoù sont apparus des cas 14 jours avant le début de la maladie ;</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(b). Antécédents de contact avec les personnes infectées par le Coronavirus. Ces dernières sont celles dont le résultat des tests d’acide nucléique est positif.</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(c). Contact avecdes patients présentant de la fièvre ou des symptômes respiratoires qui sont venus de Wuhan ou des régions avoisinantes ou d’autres communautés où sont apparus des cas 14 jours avant le début de la maladie ;</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(d).Cluster(2 cas ou plus de fièvre et / ou de symptômes respiratoires dans une petite zone comme la maison, le bureau, la classe, etc. dans les 2 semaines);</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bookmarkStart w:id="93" w:name="OLE_LINK159"/>
      <w:bookmarkStart w:id="94" w:name="OLE_LINK160"/>
      <w:r w:rsidRPr="008413FB">
        <w:rPr>
          <w:rFonts w:ascii="Times New Roman" w:eastAsia="仿宋_GB2312" w:hAnsi="Times New Roman" w:cs="Times New Roman"/>
          <w:color w:val="333333"/>
          <w:kern w:val="0"/>
          <w:sz w:val="28"/>
          <w:szCs w:val="28"/>
          <w:lang w:val="fr-FR"/>
        </w:rPr>
        <w:t>(2). Manifestations cliniques</w:t>
      </w:r>
    </w:p>
    <w:bookmarkEnd w:id="93"/>
    <w:bookmarkEnd w:id="94"/>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(a). Fièvre et / ou symptômes respiratoires ;</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lastRenderedPageBreak/>
        <w:t>(b).Avec les caractéristiques d’imagerie de la pneumonie mentionnées ci-dessus;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(c). Le nombre total de globules blancs est normal ou diminue, ou le nombre de lymphocytes diminue au début de la maladie.</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Correspondre à n’importe quelle situation dans l’h</w:t>
      </w:r>
      <w:r w:rsidRPr="008413FB">
        <w:rPr>
          <w:rFonts w:ascii="Times New Roman" w:eastAsia="宋体" w:hAnsi="Times New Roman" w:cs="Times New Roman"/>
          <w:color w:val="333333"/>
          <w:kern w:val="0"/>
          <w:sz w:val="28"/>
          <w:szCs w:val="28"/>
          <w:lang w:val="fr-FR"/>
        </w:rPr>
        <w:t>istoire d’itinéraire épidémiologique</w:t>
      </w:r>
      <w:r w:rsidRPr="008413FB">
        <w:rPr>
          <w:rFonts w:ascii="Times New Roman" w:eastAsia="仿宋_GB2312" w:hAnsi="Times New Roman" w:cs="Times New Roman"/>
          <w:color w:val="333333"/>
          <w:kern w:val="0"/>
          <w:sz w:val="28"/>
          <w:szCs w:val="28"/>
          <w:lang w:val="fr-FR"/>
        </w:rPr>
        <w:t>, correspondre à deux symptômes dans les manifestations cliniques.S’il n’y a pas d’antécédents épidémiologiques clairs, correspondre à trois symptômes dans les manifestations cliniques.</w:t>
      </w:r>
    </w:p>
    <w:p w:rsidR="00FC4B28" w:rsidRPr="008413FB" w:rsidRDefault="00FC4B28" w:rsidP="00FC4B28">
      <w:pPr>
        <w:ind w:firstLineChars="200" w:firstLine="560"/>
        <w:rPr>
          <w:rFonts w:ascii="Times New Roman" w:eastAsia="宋体" w:hAnsi="Times New Roman" w:cs="Times New Roman"/>
          <w:sz w:val="28"/>
          <w:szCs w:val="28"/>
          <w:lang w:val="fr-FR"/>
        </w:rPr>
      </w:pPr>
      <w:r w:rsidRPr="008413FB">
        <w:rPr>
          <w:rFonts w:ascii="Times New Roman" w:eastAsia="楷体" w:hAnsi="Times New Roman" w:cs="Times New Roman"/>
          <w:color w:val="333333"/>
          <w:kern w:val="0"/>
          <w:sz w:val="28"/>
          <w:szCs w:val="28"/>
          <w:lang w:val="fr-FR"/>
        </w:rPr>
        <w:t xml:space="preserve">2. </w:t>
      </w:r>
      <w:bookmarkStart w:id="95" w:name="OLE_LINK86"/>
      <w:bookmarkStart w:id="96" w:name="OLE_LINK87"/>
      <w:r w:rsidRPr="008413FB">
        <w:rPr>
          <w:rFonts w:ascii="Times New Roman" w:eastAsia="仿宋_GB2312" w:hAnsi="Times New Roman" w:cs="Times New Roman"/>
          <w:color w:val="333333"/>
          <w:kern w:val="0"/>
          <w:sz w:val="28"/>
          <w:szCs w:val="28"/>
          <w:lang w:val="fr-FR"/>
        </w:rPr>
        <w:t>Cas confirmés</w:t>
      </w:r>
      <w:bookmarkEnd w:id="95"/>
      <w:bookmarkEnd w:id="96"/>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Cas suspects présentant à la foisl’une des preuves étiologiques sérologiques suivantes:</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 xml:space="preserve">(1). Les tests de l’acide nucléique de Coronavirus sont positifs avec la technologie de PCR en temps réel dans les </w:t>
      </w:r>
      <w:bookmarkStart w:id="97" w:name="OLE_LINK94"/>
      <w:bookmarkStart w:id="98" w:name="OLE_LINK95"/>
      <w:r w:rsidRPr="008413FB">
        <w:rPr>
          <w:rFonts w:ascii="Times New Roman" w:eastAsia="仿宋_GB2312" w:hAnsi="Times New Roman" w:cs="Times New Roman"/>
          <w:color w:val="333333"/>
          <w:kern w:val="0"/>
          <w:sz w:val="28"/>
          <w:szCs w:val="28"/>
          <w:lang w:val="fr-FR"/>
        </w:rPr>
        <w:t xml:space="preserve">échantillons de sécrétions respiratoiresou de </w:t>
      </w:r>
      <w:bookmarkEnd w:id="97"/>
      <w:bookmarkEnd w:id="98"/>
      <w:r w:rsidRPr="008413FB">
        <w:rPr>
          <w:rFonts w:ascii="Times New Roman" w:eastAsia="仿宋_GB2312" w:hAnsi="Times New Roman" w:cs="Times New Roman"/>
          <w:color w:val="333333"/>
          <w:kern w:val="0"/>
          <w:sz w:val="28"/>
          <w:szCs w:val="28"/>
          <w:lang w:val="fr-FR"/>
        </w:rPr>
        <w:t>sang ;</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(2).</w:t>
      </w:r>
      <w:bookmarkStart w:id="99" w:name="OLE_LINK96"/>
      <w:bookmarkStart w:id="100" w:name="OLE_LINK97"/>
      <w:r w:rsidRPr="008413FB">
        <w:rPr>
          <w:rFonts w:ascii="Times New Roman" w:eastAsia="仿宋_GB2312" w:hAnsi="Times New Roman" w:cs="Times New Roman"/>
          <w:color w:val="333333"/>
          <w:kern w:val="0"/>
          <w:sz w:val="28"/>
          <w:szCs w:val="28"/>
          <w:lang w:val="fr-FR"/>
        </w:rPr>
        <w:t>Le séquençage du gène viral montre un hautement homologue aux nouveaux coronavirus connus.</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 xml:space="preserve">(3).Les anticorps IgM et IgG spécifiques du nouveau coronavirus </w:t>
      </w:r>
      <w:bookmarkStart w:id="101" w:name="OLE_LINK154"/>
      <w:bookmarkStart w:id="102" w:name="OLE_LINK161"/>
      <w:r w:rsidRPr="008413FB">
        <w:rPr>
          <w:rFonts w:ascii="Times New Roman" w:eastAsia="仿宋_GB2312" w:hAnsi="Times New Roman" w:cs="Times New Roman"/>
          <w:color w:val="333333"/>
          <w:kern w:val="0"/>
          <w:sz w:val="28"/>
          <w:szCs w:val="28"/>
          <w:lang w:val="fr-FR"/>
        </w:rPr>
        <w:t>sérique</w:t>
      </w:r>
      <w:bookmarkEnd w:id="101"/>
      <w:bookmarkEnd w:id="102"/>
      <w:r w:rsidRPr="008413FB">
        <w:rPr>
          <w:rFonts w:ascii="Times New Roman" w:eastAsia="仿宋_GB2312" w:hAnsi="Times New Roman" w:cs="Times New Roman"/>
          <w:color w:val="333333"/>
          <w:kern w:val="0"/>
          <w:sz w:val="28"/>
          <w:szCs w:val="28"/>
          <w:lang w:val="fr-FR"/>
        </w:rPr>
        <w:t xml:space="preserve"> sont positifs; les anticorps IgG spécifiques du coronavirus sérique </w:t>
      </w:r>
      <w:r w:rsidRPr="008413FB">
        <w:rPr>
          <w:rFonts w:ascii="Times New Roman" w:eastAsia="仿宋_GB2312" w:hAnsi="Times New Roman" w:cs="Times New Roman"/>
          <w:color w:val="333333"/>
          <w:kern w:val="0"/>
          <w:sz w:val="28"/>
          <w:szCs w:val="28"/>
          <w:lang w:val="fr-FR"/>
        </w:rPr>
        <w:lastRenderedPageBreak/>
        <w:t>sont passés de négatifs à positifs ou augmentent 4 fois ou plus pendant la péroide de récupération que dans la phase aiguë.</w:t>
      </w:r>
    </w:p>
    <w:bookmarkEnd w:id="99"/>
    <w:bookmarkEnd w:id="100"/>
    <w:p w:rsidR="00FC4B28" w:rsidRPr="008413FB" w:rsidRDefault="00FC4B28" w:rsidP="00FC4B28">
      <w:pPr>
        <w:widowControl/>
        <w:spacing w:before="269" w:after="269" w:line="360" w:lineRule="auto"/>
        <w:ind w:firstLine="645"/>
        <w:rPr>
          <w:rFonts w:ascii="Times New Roman" w:eastAsia="宋体" w:hAnsi="Times New Roman" w:cs="Times New Roman"/>
          <w:b/>
          <w:color w:val="333333"/>
          <w:kern w:val="0"/>
          <w:sz w:val="28"/>
          <w:szCs w:val="28"/>
          <w:lang w:val="fr-FR"/>
        </w:rPr>
      </w:pPr>
      <w:r w:rsidRPr="008413FB">
        <w:rPr>
          <w:rFonts w:ascii="Times New Roman" w:eastAsia="宋体" w:hAnsi="Times New Roman" w:cs="Times New Roman"/>
          <w:b/>
          <w:color w:val="333333"/>
          <w:kern w:val="0"/>
          <w:sz w:val="28"/>
          <w:szCs w:val="28"/>
          <w:lang w:val="fr-FR"/>
        </w:rPr>
        <w:t xml:space="preserve">VI. </w:t>
      </w:r>
      <w:bookmarkStart w:id="103" w:name="OLE_LINK98"/>
      <w:bookmarkStart w:id="104" w:name="OLE_LINK99"/>
      <w:r w:rsidRPr="008413FB">
        <w:rPr>
          <w:rFonts w:ascii="Times New Roman" w:eastAsia="仿宋_GB2312" w:hAnsi="Times New Roman" w:cs="Times New Roman"/>
          <w:b/>
          <w:color w:val="333333"/>
          <w:kern w:val="0"/>
          <w:sz w:val="28"/>
          <w:szCs w:val="28"/>
          <w:lang w:val="fr-FR"/>
        </w:rPr>
        <w:t>Typage clinique</w:t>
      </w:r>
      <w:bookmarkEnd w:id="103"/>
      <w:bookmarkEnd w:id="104"/>
    </w:p>
    <w:p w:rsidR="00FC4B28" w:rsidRPr="008413FB" w:rsidRDefault="00FC4B28" w:rsidP="00FC4B28">
      <w:pPr>
        <w:widowControl/>
        <w:spacing w:before="269" w:after="269" w:line="360" w:lineRule="auto"/>
        <w:ind w:left="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1.</w:t>
      </w:r>
      <w:bookmarkStart w:id="105" w:name="OLE_LINK102"/>
      <w:bookmarkStart w:id="106" w:name="OLE_LINK103"/>
      <w:r w:rsidRPr="008413FB">
        <w:rPr>
          <w:rFonts w:ascii="Times New Roman" w:eastAsia="宋体" w:hAnsi="Times New Roman" w:cs="Times New Roman"/>
          <w:color w:val="333333"/>
          <w:kern w:val="0"/>
          <w:sz w:val="28"/>
          <w:szCs w:val="28"/>
          <w:lang w:val="fr-FR"/>
        </w:rPr>
        <w:t>Léger</w:t>
      </w:r>
      <w:bookmarkEnd w:id="105"/>
      <w:bookmarkEnd w:id="106"/>
    </w:p>
    <w:p w:rsidR="00FC4B28" w:rsidRPr="008413FB" w:rsidRDefault="00FC4B28" w:rsidP="00FC4B28">
      <w:pPr>
        <w:widowControl/>
        <w:spacing w:before="269" w:after="269" w:line="360" w:lineRule="auto"/>
        <w:ind w:firstLineChars="200" w:firstLine="560"/>
        <w:rPr>
          <w:rFonts w:ascii="Times New Roman" w:eastAsia="宋体" w:hAnsi="Times New Roman" w:cs="Times New Roman"/>
          <w:color w:val="333333"/>
          <w:kern w:val="0"/>
          <w:sz w:val="28"/>
          <w:szCs w:val="28"/>
          <w:lang w:val="fr-FR"/>
        </w:rPr>
      </w:pPr>
      <w:bookmarkStart w:id="107" w:name="OLE_LINK104"/>
      <w:bookmarkStart w:id="108" w:name="OLE_LINK105"/>
      <w:r w:rsidRPr="008413FB">
        <w:rPr>
          <w:rFonts w:ascii="Times New Roman" w:eastAsia="宋体" w:hAnsi="Times New Roman" w:cs="Times New Roman"/>
          <w:color w:val="333333"/>
          <w:kern w:val="0"/>
          <w:sz w:val="28"/>
          <w:szCs w:val="28"/>
          <w:lang w:val="fr-FR"/>
        </w:rPr>
        <w:t>Les symptômes cliniques sont légers</w:t>
      </w:r>
      <w:bookmarkEnd w:id="107"/>
      <w:bookmarkEnd w:id="108"/>
      <w:r w:rsidRPr="008413FB">
        <w:rPr>
          <w:rFonts w:ascii="Times New Roman" w:eastAsia="宋体" w:hAnsi="Times New Roman" w:cs="Times New Roman"/>
          <w:color w:val="333333"/>
          <w:kern w:val="0"/>
          <w:sz w:val="28"/>
          <w:szCs w:val="28"/>
          <w:lang w:val="fr-FR"/>
        </w:rPr>
        <w:t xml:space="preserve"> et aucune </w:t>
      </w:r>
      <w:bookmarkStart w:id="109" w:name="OLE_LINK106"/>
      <w:bookmarkStart w:id="110" w:name="OLE_LINK107"/>
      <w:r w:rsidRPr="008413FB">
        <w:rPr>
          <w:rFonts w:ascii="Times New Roman" w:eastAsia="宋体" w:hAnsi="Times New Roman" w:cs="Times New Roman"/>
          <w:color w:val="333333"/>
          <w:kern w:val="0"/>
          <w:sz w:val="28"/>
          <w:szCs w:val="28"/>
          <w:lang w:val="fr-FR"/>
        </w:rPr>
        <w:t>pneumonie ne s’estmanifestée à l’imagerie</w:t>
      </w:r>
      <w:bookmarkEnd w:id="109"/>
      <w:bookmarkEnd w:id="110"/>
      <w:r w:rsidRPr="008413FB">
        <w:rPr>
          <w:rFonts w:ascii="Times New Roman" w:eastAsia="宋体" w:hAnsi="Times New Roman" w:cs="Times New Roman"/>
          <w:color w:val="333333"/>
          <w:kern w:val="0"/>
          <w:sz w:val="28"/>
          <w:szCs w:val="28"/>
          <w:lang w:val="fr-FR"/>
        </w:rPr>
        <w:t>.</w:t>
      </w:r>
    </w:p>
    <w:p w:rsidR="00FC4B28" w:rsidRPr="008413FB" w:rsidRDefault="00FC4B28" w:rsidP="00FC4B28">
      <w:pPr>
        <w:widowControl/>
        <w:spacing w:before="269" w:after="269" w:line="360" w:lineRule="auto"/>
        <w:ind w:left="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2.Ordinaire</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Avec de la fièvre, des symptômes dans les voies respiratoires, </w:t>
      </w:r>
      <w:bookmarkStart w:id="111" w:name="OLE_LINK108"/>
      <w:bookmarkStart w:id="112" w:name="OLE_LINK109"/>
      <w:r w:rsidRPr="008413FB">
        <w:rPr>
          <w:rFonts w:ascii="Times New Roman" w:eastAsia="宋体" w:hAnsi="Times New Roman" w:cs="Times New Roman"/>
          <w:color w:val="333333"/>
          <w:kern w:val="0"/>
          <w:sz w:val="28"/>
          <w:szCs w:val="28"/>
          <w:lang w:val="fr-FR"/>
        </w:rPr>
        <w:t>etc.</w:t>
      </w:r>
      <w:r w:rsidRPr="008413FB">
        <w:rPr>
          <w:rFonts w:ascii="Times New Roman" w:eastAsia="宋体" w:hAnsi="Times New Roman" w:cs="Times New Roman"/>
          <w:color w:val="333333"/>
          <w:kern w:val="0"/>
          <w:sz w:val="28"/>
          <w:szCs w:val="28"/>
          <w:lang w:val="fr-FR"/>
        </w:rPr>
        <w:t>；</w:t>
      </w:r>
      <w:r w:rsidRPr="008413FB">
        <w:rPr>
          <w:rFonts w:ascii="Times New Roman" w:eastAsia="宋体" w:hAnsi="Times New Roman" w:cs="Times New Roman"/>
          <w:color w:val="333333"/>
          <w:kern w:val="0"/>
          <w:sz w:val="28"/>
          <w:szCs w:val="28"/>
          <w:lang w:val="fr-FR"/>
        </w:rPr>
        <w:t>la pneumonie s’est manifestée à l’imagerie</w:t>
      </w:r>
      <w:bookmarkEnd w:id="111"/>
      <w:bookmarkEnd w:id="112"/>
      <w:r w:rsidRPr="008413FB">
        <w:rPr>
          <w:rFonts w:ascii="Times New Roman" w:eastAsia="宋体" w:hAnsi="Times New Roman" w:cs="Times New Roman"/>
          <w:color w:val="333333"/>
          <w:kern w:val="0"/>
          <w:sz w:val="28"/>
          <w:szCs w:val="28"/>
          <w:lang w:val="fr-FR"/>
        </w:rPr>
        <w:t>.</w:t>
      </w:r>
    </w:p>
    <w:p w:rsidR="00FC4B28" w:rsidRPr="008413FB" w:rsidRDefault="00FC4B28" w:rsidP="00FC4B28">
      <w:pPr>
        <w:widowControl/>
        <w:spacing w:before="269" w:after="269" w:line="360" w:lineRule="auto"/>
        <w:ind w:left="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3.Grave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bookmarkStart w:id="113" w:name="OLE_LINK116"/>
      <w:bookmarkStart w:id="114" w:name="OLE_LINK117"/>
      <w:r w:rsidRPr="008413FB">
        <w:rPr>
          <w:rFonts w:ascii="Times New Roman" w:eastAsia="宋体" w:hAnsi="Times New Roman" w:cs="Times New Roman"/>
          <w:color w:val="333333"/>
          <w:kern w:val="0"/>
          <w:sz w:val="28"/>
          <w:szCs w:val="28"/>
          <w:lang w:val="fr-FR"/>
        </w:rPr>
        <w:t xml:space="preserve">Les adultes correspondent à l’un des éléments </w:t>
      </w:r>
      <w:bookmarkEnd w:id="113"/>
      <w:bookmarkEnd w:id="114"/>
      <w:r w:rsidRPr="008413FB">
        <w:rPr>
          <w:rFonts w:ascii="Times New Roman" w:eastAsia="宋体" w:hAnsi="Times New Roman" w:cs="Times New Roman"/>
          <w:color w:val="333333"/>
          <w:kern w:val="0"/>
          <w:sz w:val="28"/>
          <w:szCs w:val="28"/>
          <w:lang w:val="fr-FR"/>
        </w:rPr>
        <w:t>suivants :</w:t>
      </w:r>
    </w:p>
    <w:p w:rsidR="00FC4B28" w:rsidRPr="008413FB" w:rsidRDefault="00FC4B28" w:rsidP="00FC4B28">
      <w:pPr>
        <w:widowControl/>
        <w:spacing w:before="269" w:after="269" w:line="360" w:lineRule="auto"/>
        <w:ind w:left="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w:t>
      </w:r>
      <w:r w:rsidRPr="008413FB">
        <w:rPr>
          <w:rFonts w:ascii="Times New Roman" w:eastAsia="宋体" w:hAnsi="Times New Roman" w:cs="Times New Roman"/>
          <w:color w:val="333333"/>
          <w:kern w:val="0"/>
          <w:sz w:val="28"/>
          <w:szCs w:val="28"/>
          <w:lang w:val="fr-FR"/>
        </w:rPr>
        <w:t xml:space="preserve">1). </w:t>
      </w:r>
      <w:bookmarkStart w:id="115" w:name="OLE_LINK112"/>
      <w:bookmarkStart w:id="116" w:name="OLE_LINK113"/>
      <w:r w:rsidRPr="008413FB">
        <w:rPr>
          <w:rFonts w:ascii="Times New Roman" w:eastAsia="宋体" w:hAnsi="Times New Roman" w:cs="Times New Roman"/>
          <w:color w:val="333333"/>
          <w:kern w:val="0"/>
          <w:sz w:val="28"/>
          <w:szCs w:val="28"/>
          <w:lang w:val="fr-FR"/>
        </w:rPr>
        <w:t>Détresse respiratoire</w:t>
      </w:r>
      <w:bookmarkEnd w:id="115"/>
      <w:bookmarkEnd w:id="116"/>
      <w:r w:rsidRPr="008413FB">
        <w:rPr>
          <w:rFonts w:ascii="Times New Roman" w:eastAsia="宋体" w:hAnsi="Times New Roman" w:cs="Times New Roman"/>
          <w:color w:val="333333"/>
          <w:kern w:val="0"/>
          <w:sz w:val="28"/>
          <w:szCs w:val="28"/>
          <w:lang w:val="fr-FR"/>
        </w:rPr>
        <w:t>, RR ≥ 30 fois / minute ;</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w:t>
      </w:r>
      <w:r w:rsidRPr="008413FB">
        <w:rPr>
          <w:rFonts w:ascii="Times New Roman" w:eastAsia="宋体" w:hAnsi="Times New Roman" w:cs="Times New Roman"/>
          <w:color w:val="333333"/>
          <w:kern w:val="0"/>
          <w:sz w:val="28"/>
          <w:szCs w:val="28"/>
          <w:lang w:val="fr-FR"/>
        </w:rPr>
        <w:t xml:space="preserve">2). </w:t>
      </w:r>
      <w:bookmarkStart w:id="117" w:name="OLE_LINK114"/>
      <w:bookmarkStart w:id="118" w:name="OLE_LINK115"/>
      <w:r w:rsidRPr="008413FB">
        <w:rPr>
          <w:rFonts w:ascii="Times New Roman" w:eastAsia="宋体" w:hAnsi="Times New Roman" w:cs="Times New Roman"/>
          <w:color w:val="333333"/>
          <w:kern w:val="0"/>
          <w:sz w:val="28"/>
          <w:szCs w:val="28"/>
          <w:lang w:val="fr-FR"/>
        </w:rPr>
        <w:t>Au repos, la saturation en oxygène est ≤93% ;</w:t>
      </w:r>
    </w:p>
    <w:bookmarkEnd w:id="117"/>
    <w:bookmarkEnd w:id="118"/>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w:t>
      </w:r>
      <w:r w:rsidRPr="008413FB">
        <w:rPr>
          <w:rFonts w:ascii="Times New Roman" w:eastAsia="宋体" w:hAnsi="Times New Roman" w:cs="Times New Roman"/>
          <w:color w:val="333333"/>
          <w:kern w:val="0"/>
          <w:sz w:val="28"/>
          <w:szCs w:val="28"/>
          <w:lang w:val="fr-FR"/>
        </w:rPr>
        <w:t>3). La pression partielle d’oxygène dans le sang artériel (PaO</w:t>
      </w:r>
      <w:r w:rsidRPr="008413FB">
        <w:rPr>
          <w:rFonts w:ascii="Times New Roman" w:eastAsia="宋体" w:hAnsi="Times New Roman" w:cs="Times New Roman"/>
          <w:color w:val="333333"/>
          <w:kern w:val="0"/>
          <w:sz w:val="28"/>
          <w:szCs w:val="28"/>
          <w:vertAlign w:val="subscript"/>
          <w:lang w:val="fr-FR"/>
        </w:rPr>
        <w:t>2</w:t>
      </w:r>
      <w:r w:rsidRPr="008413FB">
        <w:rPr>
          <w:rFonts w:ascii="Times New Roman" w:eastAsia="宋体" w:hAnsi="Times New Roman" w:cs="Times New Roman"/>
          <w:color w:val="333333"/>
          <w:kern w:val="0"/>
          <w:sz w:val="28"/>
          <w:szCs w:val="28"/>
          <w:lang w:val="fr-FR"/>
        </w:rPr>
        <w:t>) / concentration en oxygène (FiO</w:t>
      </w:r>
      <w:r w:rsidRPr="008413FB">
        <w:rPr>
          <w:rFonts w:ascii="Times New Roman" w:eastAsia="宋体" w:hAnsi="Times New Roman" w:cs="Times New Roman"/>
          <w:color w:val="333333"/>
          <w:kern w:val="0"/>
          <w:sz w:val="28"/>
          <w:szCs w:val="28"/>
          <w:vertAlign w:val="subscript"/>
          <w:lang w:val="fr-FR"/>
        </w:rPr>
        <w:t>2</w:t>
      </w:r>
      <w:r w:rsidRPr="008413FB">
        <w:rPr>
          <w:rFonts w:ascii="Times New Roman" w:eastAsia="宋体" w:hAnsi="Times New Roman" w:cs="Times New Roman"/>
          <w:color w:val="333333"/>
          <w:kern w:val="0"/>
          <w:sz w:val="28"/>
          <w:szCs w:val="28"/>
          <w:lang w:val="fr-FR"/>
        </w:rPr>
        <w:t>) ≤ 300 mmHg (1 mm Hg = 0,133 kPa).</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lastRenderedPageBreak/>
        <w:t>À haute altitude (au-dessus de 1 000 mètres), PaO</w:t>
      </w:r>
      <w:r w:rsidRPr="008413FB">
        <w:rPr>
          <w:rFonts w:ascii="Times New Roman" w:eastAsia="宋体" w:hAnsi="Times New Roman" w:cs="Times New Roman"/>
          <w:color w:val="333333"/>
          <w:kern w:val="0"/>
          <w:sz w:val="28"/>
          <w:szCs w:val="28"/>
          <w:vertAlign w:val="subscript"/>
          <w:lang w:val="fr-FR"/>
        </w:rPr>
        <w:t>2</w:t>
      </w:r>
      <w:r w:rsidRPr="008413FB">
        <w:rPr>
          <w:rFonts w:ascii="Times New Roman" w:eastAsia="宋体" w:hAnsi="Times New Roman" w:cs="Times New Roman"/>
          <w:color w:val="333333"/>
          <w:kern w:val="0"/>
          <w:sz w:val="28"/>
          <w:szCs w:val="28"/>
          <w:lang w:val="fr-FR"/>
        </w:rPr>
        <w:t>: / FiO</w:t>
      </w:r>
      <w:r w:rsidRPr="008413FB">
        <w:rPr>
          <w:rFonts w:ascii="Times New Roman" w:eastAsia="宋体" w:hAnsi="Times New Roman" w:cs="Times New Roman"/>
          <w:color w:val="333333"/>
          <w:kern w:val="0"/>
          <w:sz w:val="28"/>
          <w:szCs w:val="28"/>
          <w:vertAlign w:val="subscript"/>
          <w:lang w:val="fr-FR"/>
        </w:rPr>
        <w:t xml:space="preserve">2 </w:t>
      </w:r>
      <w:r w:rsidRPr="008413FB">
        <w:rPr>
          <w:rFonts w:ascii="Times New Roman" w:eastAsia="宋体" w:hAnsi="Times New Roman" w:cs="Times New Roman"/>
          <w:color w:val="333333"/>
          <w:kern w:val="0"/>
          <w:sz w:val="28"/>
          <w:szCs w:val="28"/>
          <w:lang w:val="fr-FR"/>
        </w:rPr>
        <w:t>doit être corrigé selon la formule suivante: PaO</w:t>
      </w:r>
      <w:r w:rsidRPr="008413FB">
        <w:rPr>
          <w:rFonts w:ascii="Times New Roman" w:eastAsia="宋体" w:hAnsi="Times New Roman" w:cs="Times New Roman"/>
          <w:color w:val="333333"/>
          <w:kern w:val="0"/>
          <w:sz w:val="28"/>
          <w:szCs w:val="28"/>
          <w:vertAlign w:val="subscript"/>
          <w:lang w:val="fr-FR"/>
        </w:rPr>
        <w:t>2</w:t>
      </w:r>
      <w:r w:rsidRPr="008413FB">
        <w:rPr>
          <w:rFonts w:ascii="Times New Roman" w:eastAsia="宋体" w:hAnsi="Times New Roman" w:cs="Times New Roman"/>
          <w:color w:val="333333"/>
          <w:kern w:val="0"/>
          <w:sz w:val="28"/>
          <w:szCs w:val="28"/>
          <w:lang w:val="fr-FR"/>
        </w:rPr>
        <w:t>: / Fi02 ×[Pression atmosphérique (mmHg) / 760]</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L’imagerie pulmonaire montre que les lésions progressent de plus de 50% en 24 à 48 heures.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Les enfants répondent à l’un des éléments suivants: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(1). Essoufflement (&lt;2 mois, RR ≥ 60 fois / minute; 2 ~ 12 mois, RR≥ 50 fois / minute; 1 ~ 5 ans, RR ≥ 40 fois / minute;&gt; 5 ans, RR ≥ 30 fois / minute), à l’exception des effets de la fièvre et des pleurs;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(2). Au repos, la saturation en oxygène est ≤92%;</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(3). Respiration assistée (gémissements, mouvement de battements des ailes du nez, signes pulmonaires), cyanose, apnée intermittente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(4). Somnolence et convulsions;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(5). Apastie ou difficultés d’alimentation avec des signes de déshydratation.</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4.Critique</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Correspondre à l’un des éléments suivants</w:t>
      </w:r>
      <w:r w:rsidRPr="008413FB">
        <w:rPr>
          <w:rFonts w:ascii="Times New Roman" w:eastAsia="仿宋_GB2312" w:hAnsi="Times New Roman" w:cs="Times New Roman"/>
          <w:color w:val="333333"/>
          <w:kern w:val="0"/>
          <w:sz w:val="28"/>
          <w:szCs w:val="28"/>
          <w:lang w:val="fr-FR"/>
        </w:rPr>
        <w:t>：</w:t>
      </w:r>
    </w:p>
    <w:p w:rsidR="00FC4B28" w:rsidRPr="008413FB" w:rsidRDefault="00FC4B28" w:rsidP="00FC4B28">
      <w:pPr>
        <w:widowControl/>
        <w:spacing w:before="269" w:after="269" w:line="360" w:lineRule="auto"/>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lastRenderedPageBreak/>
        <w:t xml:space="preserve">     (</w:t>
      </w:r>
      <w:r w:rsidRPr="008413FB">
        <w:rPr>
          <w:rFonts w:ascii="Times New Roman" w:eastAsia="宋体" w:hAnsi="Times New Roman" w:cs="Times New Roman"/>
          <w:color w:val="333333"/>
          <w:kern w:val="0"/>
          <w:sz w:val="28"/>
          <w:szCs w:val="28"/>
          <w:lang w:val="fr-FR"/>
        </w:rPr>
        <w:t xml:space="preserve">a). Une insuffisance respiratoire </w:t>
      </w:r>
      <w:bookmarkStart w:id="119" w:name="OLE_LINK118"/>
      <w:bookmarkStart w:id="120" w:name="OLE_LINK119"/>
      <w:r w:rsidRPr="008413FB">
        <w:rPr>
          <w:rFonts w:ascii="Times New Roman" w:eastAsia="宋体" w:hAnsi="Times New Roman" w:cs="Times New Roman"/>
          <w:color w:val="333333"/>
          <w:kern w:val="0"/>
          <w:sz w:val="28"/>
          <w:szCs w:val="28"/>
          <w:lang w:val="fr-FR"/>
        </w:rPr>
        <w:t>et une nécessité d’une</w:t>
      </w:r>
      <w:bookmarkEnd w:id="119"/>
      <w:bookmarkEnd w:id="120"/>
      <w:r w:rsidRPr="008413FB">
        <w:rPr>
          <w:rFonts w:ascii="Times New Roman" w:eastAsia="宋体" w:hAnsi="Times New Roman" w:cs="Times New Roman"/>
          <w:color w:val="333333"/>
          <w:kern w:val="0"/>
          <w:sz w:val="28"/>
          <w:szCs w:val="28"/>
          <w:lang w:val="fr-FR"/>
        </w:rPr>
        <w:t xml:space="preserve"> ventilation. mécanique;</w:t>
      </w:r>
    </w:p>
    <w:p w:rsidR="00FC4B28" w:rsidRPr="008413FB" w:rsidRDefault="00FC4B28" w:rsidP="00FC4B28">
      <w:pPr>
        <w:widowControl/>
        <w:spacing w:before="269" w:after="269" w:line="360" w:lineRule="auto"/>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 xml:space="preserve">     (b</w:t>
      </w:r>
      <w:r w:rsidRPr="008413FB">
        <w:rPr>
          <w:rFonts w:ascii="Times New Roman" w:eastAsia="宋体" w:hAnsi="Times New Roman" w:cs="Times New Roman"/>
          <w:color w:val="333333"/>
          <w:kern w:val="0"/>
          <w:sz w:val="28"/>
          <w:szCs w:val="28"/>
          <w:lang w:val="fr-FR"/>
        </w:rPr>
        <w:t>). Un choc circulatoire;</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 xml:space="preserve"> (c</w:t>
      </w:r>
      <w:r w:rsidRPr="008413FB">
        <w:rPr>
          <w:rFonts w:ascii="Times New Roman" w:eastAsia="宋体" w:hAnsi="Times New Roman" w:cs="Times New Roman"/>
          <w:color w:val="333333"/>
          <w:kern w:val="0"/>
          <w:sz w:val="28"/>
          <w:szCs w:val="28"/>
          <w:lang w:val="fr-FR"/>
        </w:rPr>
        <w:t>). Une combinaison d’autres défaillances d’organes et une nécessité d’une surveillance et un traitement en USI.</w:t>
      </w:r>
    </w:p>
    <w:p w:rsidR="00FC4B28" w:rsidRPr="008413FB" w:rsidRDefault="00FC4B28" w:rsidP="00FC4B28">
      <w:pPr>
        <w:widowControl/>
        <w:spacing w:before="269" w:after="269" w:line="360" w:lineRule="auto"/>
        <w:ind w:firstLineChars="200" w:firstLine="562"/>
        <w:rPr>
          <w:rFonts w:ascii="Times New Roman" w:eastAsia="宋体" w:hAnsi="Times New Roman" w:cs="Times New Roman"/>
          <w:b/>
          <w:color w:val="333333"/>
          <w:kern w:val="0"/>
          <w:sz w:val="28"/>
          <w:szCs w:val="28"/>
          <w:lang w:val="fr-FR"/>
        </w:rPr>
      </w:pPr>
      <w:r w:rsidRPr="008413FB">
        <w:rPr>
          <w:rFonts w:ascii="Times New Roman" w:eastAsia="宋体" w:hAnsi="Times New Roman" w:cs="Times New Roman"/>
          <w:b/>
          <w:color w:val="333333"/>
          <w:kern w:val="0"/>
          <w:sz w:val="28"/>
          <w:szCs w:val="28"/>
          <w:lang w:val="fr-FR"/>
        </w:rPr>
        <w:t>VII. Indicateurs d’alerte clinique des cas graves et critiques</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bCs/>
          <w:color w:val="333333"/>
          <w:kern w:val="0"/>
          <w:sz w:val="28"/>
          <w:szCs w:val="28"/>
          <w:lang w:val="fr-FR"/>
        </w:rPr>
      </w:pPr>
      <w:r w:rsidRPr="008413FB">
        <w:rPr>
          <w:rFonts w:ascii="Times New Roman" w:eastAsia="宋体" w:hAnsi="Times New Roman" w:cs="Times New Roman"/>
          <w:bCs/>
          <w:color w:val="333333"/>
          <w:kern w:val="0"/>
          <w:sz w:val="28"/>
          <w:szCs w:val="28"/>
          <w:lang w:val="fr-FR"/>
        </w:rPr>
        <w:t>1. Adultes</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bCs/>
          <w:color w:val="333333"/>
          <w:kern w:val="0"/>
          <w:sz w:val="28"/>
          <w:szCs w:val="28"/>
          <w:lang w:val="fr-FR"/>
        </w:rPr>
      </w:pPr>
      <w:r w:rsidRPr="008413FB">
        <w:rPr>
          <w:rFonts w:ascii="Times New Roman" w:eastAsia="宋体" w:hAnsi="Times New Roman" w:cs="Times New Roman"/>
          <w:bCs/>
          <w:color w:val="333333"/>
          <w:kern w:val="0"/>
          <w:sz w:val="28"/>
          <w:szCs w:val="28"/>
          <w:lang w:val="fr-FR"/>
        </w:rPr>
        <w:t>(1). Descente progressive des lymphocytes du sang périphérique;</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bCs/>
          <w:color w:val="333333"/>
          <w:kern w:val="0"/>
          <w:sz w:val="28"/>
          <w:szCs w:val="28"/>
          <w:lang w:val="fr-FR"/>
        </w:rPr>
      </w:pPr>
      <w:r w:rsidRPr="008413FB">
        <w:rPr>
          <w:rFonts w:ascii="Times New Roman" w:eastAsia="宋体" w:hAnsi="Times New Roman" w:cs="Times New Roman"/>
          <w:bCs/>
          <w:color w:val="333333"/>
          <w:kern w:val="0"/>
          <w:sz w:val="28"/>
          <w:szCs w:val="28"/>
          <w:lang w:val="fr-FR"/>
        </w:rPr>
        <w:t>(2). Les facteurs inflammatoires du sang périphérique tels qu’IL-6, la protéine C réactive augmentent progressivement;</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bCs/>
          <w:color w:val="333333"/>
          <w:kern w:val="0"/>
          <w:sz w:val="28"/>
          <w:szCs w:val="28"/>
          <w:lang w:val="fr-FR"/>
        </w:rPr>
      </w:pPr>
      <w:r w:rsidRPr="008413FB">
        <w:rPr>
          <w:rFonts w:ascii="Times New Roman" w:eastAsia="宋体" w:hAnsi="Times New Roman" w:cs="Times New Roman"/>
          <w:bCs/>
          <w:color w:val="333333"/>
          <w:kern w:val="0"/>
          <w:sz w:val="28"/>
          <w:szCs w:val="28"/>
          <w:lang w:val="fr-FR"/>
        </w:rPr>
        <w:t>(3). Augmentation progressive de l’acide lactique;</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bCs/>
          <w:color w:val="333333"/>
          <w:kern w:val="0"/>
          <w:sz w:val="28"/>
          <w:szCs w:val="28"/>
          <w:lang w:val="fr-FR"/>
        </w:rPr>
      </w:pPr>
      <w:r w:rsidRPr="008413FB">
        <w:rPr>
          <w:rFonts w:ascii="Times New Roman" w:eastAsia="宋体" w:hAnsi="Times New Roman" w:cs="Times New Roman"/>
          <w:bCs/>
          <w:color w:val="333333"/>
          <w:kern w:val="0"/>
          <w:sz w:val="28"/>
          <w:szCs w:val="28"/>
          <w:lang w:val="fr-FR"/>
        </w:rPr>
        <w:t>(4). Les lésions pulmonaires progressent rapidement à court terme.</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bCs/>
          <w:color w:val="333333"/>
          <w:kern w:val="0"/>
          <w:sz w:val="28"/>
          <w:szCs w:val="28"/>
          <w:lang w:val="fr-FR"/>
        </w:rPr>
      </w:pPr>
      <w:r w:rsidRPr="008413FB">
        <w:rPr>
          <w:rFonts w:ascii="Times New Roman" w:eastAsia="宋体" w:hAnsi="Times New Roman" w:cs="Times New Roman"/>
          <w:bCs/>
          <w:color w:val="333333"/>
          <w:kern w:val="0"/>
          <w:sz w:val="28"/>
          <w:szCs w:val="28"/>
          <w:lang w:val="fr-FR"/>
        </w:rPr>
        <w:t>2. Enfants</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bCs/>
          <w:color w:val="333333"/>
          <w:kern w:val="0"/>
          <w:sz w:val="28"/>
          <w:szCs w:val="28"/>
          <w:lang w:val="fr-FR"/>
        </w:rPr>
      </w:pPr>
      <w:r w:rsidRPr="008413FB">
        <w:rPr>
          <w:rFonts w:ascii="Times New Roman" w:eastAsia="宋体" w:hAnsi="Times New Roman" w:cs="Times New Roman"/>
          <w:bCs/>
          <w:color w:val="333333"/>
          <w:kern w:val="0"/>
          <w:sz w:val="28"/>
          <w:szCs w:val="28"/>
          <w:lang w:val="fr-FR"/>
        </w:rPr>
        <w:t>(1). Un rythme respiratoire plus rapide;</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bCs/>
          <w:color w:val="333333"/>
          <w:kern w:val="0"/>
          <w:sz w:val="28"/>
          <w:szCs w:val="28"/>
          <w:lang w:val="fr-FR"/>
        </w:rPr>
      </w:pPr>
      <w:r w:rsidRPr="008413FB">
        <w:rPr>
          <w:rFonts w:ascii="Times New Roman" w:eastAsia="宋体" w:hAnsi="Times New Roman" w:cs="Times New Roman"/>
          <w:bCs/>
          <w:color w:val="333333"/>
          <w:kern w:val="0"/>
          <w:sz w:val="28"/>
          <w:szCs w:val="28"/>
          <w:lang w:val="fr-FR"/>
        </w:rPr>
        <w:t>(2). Mauvaise réponse mentale et somnolence;</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bCs/>
          <w:color w:val="333333"/>
          <w:kern w:val="0"/>
          <w:sz w:val="28"/>
          <w:szCs w:val="28"/>
          <w:lang w:val="fr-FR"/>
        </w:rPr>
      </w:pPr>
      <w:r w:rsidRPr="008413FB">
        <w:rPr>
          <w:rFonts w:ascii="Times New Roman" w:eastAsia="宋体" w:hAnsi="Times New Roman" w:cs="Times New Roman"/>
          <w:bCs/>
          <w:color w:val="333333"/>
          <w:kern w:val="0"/>
          <w:sz w:val="28"/>
          <w:szCs w:val="28"/>
          <w:lang w:val="fr-FR"/>
        </w:rPr>
        <w:t>(3). Augmentation progressive de l’acide lactique;</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bCs/>
          <w:color w:val="333333"/>
          <w:kern w:val="0"/>
          <w:sz w:val="28"/>
          <w:szCs w:val="28"/>
          <w:lang w:val="fr-FR"/>
        </w:rPr>
      </w:pPr>
      <w:r w:rsidRPr="008413FB">
        <w:rPr>
          <w:rFonts w:ascii="Times New Roman" w:eastAsia="宋体" w:hAnsi="Times New Roman" w:cs="Times New Roman"/>
          <w:bCs/>
          <w:color w:val="333333"/>
          <w:kern w:val="0"/>
          <w:sz w:val="28"/>
          <w:szCs w:val="28"/>
          <w:lang w:val="fr-FR"/>
        </w:rPr>
        <w:lastRenderedPageBreak/>
        <w:t>(4). L’imagerie montre une infiltration bilatérale ou multilatérale rapide, un épanchement pleural ou une progression rapide des lésions à court terme ;</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bCs/>
          <w:color w:val="333333"/>
          <w:kern w:val="0"/>
          <w:sz w:val="28"/>
          <w:szCs w:val="28"/>
          <w:lang w:val="fr-FR"/>
        </w:rPr>
      </w:pPr>
      <w:r w:rsidRPr="008413FB">
        <w:rPr>
          <w:rFonts w:ascii="Times New Roman" w:eastAsia="宋体" w:hAnsi="Times New Roman" w:cs="Times New Roman"/>
          <w:bCs/>
          <w:color w:val="333333"/>
          <w:kern w:val="0"/>
          <w:sz w:val="28"/>
          <w:szCs w:val="28"/>
          <w:lang w:val="fr-FR"/>
        </w:rPr>
        <w:t>(5). Les nourrissons de moins de 3 mois ou souffrant de maladies sous-jacentes (cardiopathie congénitale, dysplasie broncho-pulmonaire, malformations respiratoires, hémoglobine anormale, malnutrition sévère, etc.), présentent une immunodéficience ou des taux faibles (utilisation à long terme d’agents immunosuppresseurs).</w:t>
      </w:r>
    </w:p>
    <w:p w:rsidR="00FC4B28" w:rsidRPr="008413FB" w:rsidRDefault="00FC4B28" w:rsidP="00FC4B28">
      <w:pPr>
        <w:widowControl/>
        <w:spacing w:line="360" w:lineRule="auto"/>
        <w:ind w:firstLine="645"/>
        <w:rPr>
          <w:rFonts w:ascii="Times New Roman" w:eastAsia="宋体" w:hAnsi="Times New Roman" w:cs="Times New Roman"/>
          <w:b/>
          <w:color w:val="333333"/>
          <w:kern w:val="0"/>
          <w:sz w:val="28"/>
          <w:szCs w:val="28"/>
          <w:lang w:val="fr-FR"/>
        </w:rPr>
      </w:pPr>
      <w:r w:rsidRPr="008413FB">
        <w:rPr>
          <w:rFonts w:ascii="Times New Roman" w:eastAsia="宋体" w:hAnsi="Times New Roman" w:cs="Times New Roman"/>
          <w:b/>
          <w:color w:val="333333"/>
          <w:kern w:val="0"/>
          <w:sz w:val="28"/>
          <w:szCs w:val="28"/>
          <w:lang w:val="fr-FR"/>
        </w:rPr>
        <w:t>VIII.</w:t>
      </w:r>
      <w:bookmarkStart w:id="121" w:name="OLE_LINK122"/>
      <w:bookmarkStart w:id="122" w:name="OLE_LINK123"/>
      <w:r w:rsidRPr="008413FB">
        <w:rPr>
          <w:rFonts w:ascii="Times New Roman" w:eastAsia="宋体" w:hAnsi="Times New Roman" w:cs="Times New Roman"/>
          <w:b/>
          <w:color w:val="333333"/>
          <w:kern w:val="0"/>
          <w:sz w:val="28"/>
          <w:szCs w:val="28"/>
          <w:lang w:val="fr-FR"/>
        </w:rPr>
        <w:t>Diagnostic différentiel</w:t>
      </w:r>
      <w:bookmarkEnd w:id="121"/>
      <w:bookmarkEnd w:id="122"/>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(1) Les symptômes légersdu Coronavirus doivent être distinguées des infections des voies respiratoires supérieures causées par d’autres virus.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(2) La pneumonie causée par le Coronavirus se distingue principalement des autres pneumonies virales connues telles que le virus de la grippe, l’adénovirus et le virus respiratoire syncytial et des infections à Mycoplasmapneumoniae, en particulier pour les cas suspects, il faut employer autant que possible les méthodes telles que la détection rapide des antigènes et la détection des acides nucléiques par PCR multiplex pour détecter les pathogènes respiratoires courants.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lastRenderedPageBreak/>
        <w:t>(3) Il convient également de la distinguer des maladies non infectieuses telles que la vascularite, la dermatomyosite et le COP.</w:t>
      </w:r>
    </w:p>
    <w:p w:rsidR="00FC4B28" w:rsidRPr="008413FB" w:rsidRDefault="00FC4B28" w:rsidP="00FC4B28">
      <w:pPr>
        <w:widowControl/>
        <w:spacing w:line="360" w:lineRule="auto"/>
        <w:ind w:firstLine="645"/>
        <w:rPr>
          <w:rFonts w:ascii="Times New Roman" w:eastAsia="宋体" w:hAnsi="Times New Roman" w:cs="Times New Roman"/>
          <w:b/>
          <w:color w:val="333333"/>
          <w:kern w:val="0"/>
          <w:sz w:val="28"/>
          <w:szCs w:val="28"/>
          <w:lang w:val="fr-FR"/>
        </w:rPr>
      </w:pPr>
      <w:r w:rsidRPr="008413FB">
        <w:rPr>
          <w:rFonts w:ascii="Times New Roman" w:eastAsia="黑体" w:hAnsi="Times New Roman" w:cs="Times New Roman"/>
          <w:b/>
          <w:color w:val="333333"/>
          <w:kern w:val="0"/>
          <w:sz w:val="28"/>
          <w:szCs w:val="28"/>
          <w:lang w:val="fr-FR"/>
        </w:rPr>
        <w:t>IX.Détection et notification des cas</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 xml:space="preserve">Les agents dans les établissements de santé à tous les niveauxet de tous les types devrontimmédiatement procéder à la mise en quarantaine et au traitement lorsqu’ils détectentun cas suspect qui répondà la définition du cas. Les experts hospitaliers ou les médecins traitants tiendront les consultations de groupe. Si le cas est toujours suspect, le compte rendu direct en ligne sera effectué dans les 2 heures, et il faut recueillir des échantillons pour la </w:t>
      </w:r>
      <w:bookmarkStart w:id="123" w:name="OLE_LINK132"/>
      <w:bookmarkStart w:id="124" w:name="OLE_LINK133"/>
      <w:r w:rsidRPr="008413FB">
        <w:rPr>
          <w:rFonts w:ascii="Times New Roman" w:eastAsia="仿宋_GB2312" w:hAnsi="Times New Roman" w:cs="Times New Roman"/>
          <w:color w:val="333333"/>
          <w:kern w:val="0"/>
          <w:sz w:val="28"/>
          <w:szCs w:val="28"/>
          <w:lang w:val="fr-FR"/>
        </w:rPr>
        <w:t>détection des acides nucléiques</w:t>
      </w:r>
      <w:bookmarkEnd w:id="123"/>
      <w:bookmarkEnd w:id="124"/>
      <w:r w:rsidRPr="008413FB">
        <w:rPr>
          <w:rFonts w:ascii="Times New Roman" w:eastAsia="仿宋_GB2312" w:hAnsi="Times New Roman" w:cs="Times New Roman"/>
          <w:color w:val="333333"/>
          <w:kern w:val="0"/>
          <w:sz w:val="28"/>
          <w:szCs w:val="28"/>
          <w:lang w:val="fr-FR"/>
        </w:rPr>
        <w:t xml:space="preserve">, et transférer le patient suspect vers un hôpital désigné dès que possible tout en garantissant un transport sûr. Pour le contact étroit avec </w:t>
      </w:r>
      <w:bookmarkStart w:id="125" w:name="OLE_LINK134"/>
      <w:bookmarkStart w:id="126" w:name="OLE_LINK135"/>
      <w:r w:rsidRPr="008413FB">
        <w:rPr>
          <w:rFonts w:ascii="Times New Roman" w:eastAsia="仿宋_GB2312" w:hAnsi="Times New Roman" w:cs="Times New Roman"/>
          <w:color w:val="333333"/>
          <w:kern w:val="0"/>
          <w:sz w:val="28"/>
          <w:szCs w:val="28"/>
          <w:lang w:val="fr-FR"/>
        </w:rPr>
        <w:t xml:space="preserve">le patient atteint par le </w:t>
      </w:r>
      <w:bookmarkEnd w:id="125"/>
      <w:bookmarkEnd w:id="126"/>
      <w:r w:rsidRPr="008413FB">
        <w:rPr>
          <w:rFonts w:ascii="Times New Roman" w:eastAsia="仿宋_GB2312" w:hAnsi="Times New Roman" w:cs="Times New Roman"/>
          <w:color w:val="333333"/>
          <w:kern w:val="0"/>
          <w:sz w:val="28"/>
          <w:szCs w:val="28"/>
          <w:lang w:val="fr-FR"/>
        </w:rPr>
        <w:t>Coronavirus, même si les résultats de la détection des pathogènes respiratoires courants sont positifs, il est recommandé d’effectuer le test pathogène de Coronavirus à temps.</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Le cas suspect est toujours négatif pour deux tests d’acide nucléique du Coronavirus consécutifs (à au moins 24 heures d’intervalle) et les  anticorps spécifiques IgM et IgG auCoronavirus sont toujours négatifs 7 jours après le début du diagnostic.</w:t>
      </w:r>
    </w:p>
    <w:p w:rsidR="00FC4B28" w:rsidRPr="008413FB" w:rsidRDefault="00FC4B28" w:rsidP="00FC4B28">
      <w:pPr>
        <w:widowControl/>
        <w:spacing w:line="360" w:lineRule="auto"/>
        <w:ind w:firstLine="645"/>
        <w:rPr>
          <w:rFonts w:ascii="Times New Roman" w:eastAsia="黑体" w:hAnsi="Times New Roman" w:cs="Times New Roman"/>
          <w:b/>
          <w:color w:val="333333"/>
          <w:kern w:val="0"/>
          <w:sz w:val="28"/>
          <w:szCs w:val="28"/>
          <w:lang w:val="fr-FR"/>
        </w:rPr>
      </w:pPr>
      <w:r w:rsidRPr="008413FB">
        <w:rPr>
          <w:rFonts w:ascii="Times New Roman" w:eastAsia="黑体" w:hAnsi="Times New Roman" w:cs="Times New Roman"/>
          <w:b/>
          <w:color w:val="333333"/>
          <w:kern w:val="0"/>
          <w:sz w:val="28"/>
          <w:szCs w:val="28"/>
          <w:lang w:val="fr-FR"/>
        </w:rPr>
        <w:t>X. Traitement</w:t>
      </w:r>
    </w:p>
    <w:p w:rsidR="00FC4B28" w:rsidRPr="008413FB" w:rsidRDefault="00FC4B28" w:rsidP="00FC4B28">
      <w:pPr>
        <w:widowControl/>
        <w:spacing w:before="269" w:after="269" w:line="360" w:lineRule="auto"/>
        <w:ind w:firstLineChars="250" w:firstLine="700"/>
        <w:rPr>
          <w:rFonts w:ascii="Times New Roman" w:eastAsia="宋体" w:hAnsi="Times New Roman" w:cs="Times New Roman"/>
          <w:color w:val="333333"/>
          <w:kern w:val="0"/>
          <w:sz w:val="28"/>
          <w:szCs w:val="28"/>
          <w:lang w:val="fr-FR"/>
        </w:rPr>
      </w:pPr>
      <w:r w:rsidRPr="008413FB">
        <w:rPr>
          <w:rFonts w:ascii="Times New Roman" w:eastAsia="楷体" w:hAnsi="Times New Roman" w:cs="Times New Roman"/>
          <w:color w:val="333333"/>
          <w:kern w:val="0"/>
          <w:sz w:val="28"/>
          <w:szCs w:val="28"/>
          <w:lang w:val="fr-FR"/>
        </w:rPr>
        <w:lastRenderedPageBreak/>
        <w:t>1. Déterminer le lieu de traitement en fonction de la condition.</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(1). Les cas suspects et confirmés doivent être isolés et traités dans des hôpitaux désignés dans des conditions d’isolement et de protection efficaces. Les cas suspects doivent être traités isolément et dans les chambres séparées. Les cas confirmés peuvent être admis dans le même service.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w:t>
      </w:r>
      <w:r w:rsidRPr="008413FB">
        <w:rPr>
          <w:rFonts w:ascii="Times New Roman" w:eastAsia="宋体" w:hAnsi="Times New Roman" w:cs="Times New Roman"/>
          <w:color w:val="333333"/>
          <w:kern w:val="0"/>
          <w:sz w:val="28"/>
          <w:szCs w:val="28"/>
          <w:lang w:val="fr-FR"/>
        </w:rPr>
        <w:t xml:space="preserve">2). </w:t>
      </w:r>
      <w:bookmarkStart w:id="127" w:name="OLE_LINK142"/>
      <w:bookmarkStart w:id="128" w:name="OLE_LINK143"/>
      <w:r w:rsidRPr="008413FB">
        <w:rPr>
          <w:rFonts w:ascii="Times New Roman" w:eastAsia="宋体" w:hAnsi="Times New Roman" w:cs="Times New Roman"/>
          <w:color w:val="333333"/>
          <w:kern w:val="0"/>
          <w:sz w:val="28"/>
          <w:szCs w:val="28"/>
          <w:lang w:val="fr-FR"/>
        </w:rPr>
        <w:t>Les cas critiques devront être admis en soins intensifs dès que possible.</w:t>
      </w:r>
    </w:p>
    <w:bookmarkEnd w:id="127"/>
    <w:bookmarkEnd w:id="128"/>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楷体" w:hAnsi="Times New Roman" w:cs="Times New Roman"/>
          <w:color w:val="333333"/>
          <w:kern w:val="0"/>
          <w:sz w:val="28"/>
          <w:szCs w:val="28"/>
          <w:lang w:val="fr-FR"/>
        </w:rPr>
        <w:t>2. Traitement général</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 xml:space="preserve">(1). Rester au lit, renforcer le traitement de soutien, assurer une chaleur suffisante; assurer un équilibre hydrique et électrolytique pour </w:t>
      </w:r>
      <w:bookmarkStart w:id="129" w:name="OLE_LINK144"/>
      <w:bookmarkStart w:id="130" w:name="OLE_LINK145"/>
      <w:r w:rsidRPr="008413FB">
        <w:rPr>
          <w:rFonts w:ascii="Times New Roman" w:eastAsia="仿宋_GB2312" w:hAnsi="Times New Roman" w:cs="Times New Roman"/>
          <w:color w:val="333333"/>
          <w:kern w:val="0"/>
          <w:sz w:val="28"/>
          <w:szCs w:val="28"/>
          <w:lang w:val="fr-FR"/>
        </w:rPr>
        <w:t xml:space="preserve">maintenir la stabilité </w:t>
      </w:r>
      <w:bookmarkEnd w:id="129"/>
      <w:bookmarkEnd w:id="130"/>
      <w:r w:rsidRPr="008413FB">
        <w:rPr>
          <w:rFonts w:ascii="Times New Roman" w:eastAsia="仿宋_GB2312" w:hAnsi="Times New Roman" w:cs="Times New Roman"/>
          <w:color w:val="333333"/>
          <w:kern w:val="0"/>
          <w:sz w:val="28"/>
          <w:szCs w:val="28"/>
          <w:lang w:val="fr-FR"/>
        </w:rPr>
        <w:t>du milieu interne; surveiller attentivement les signes vitaux, la saturation en oxygène, etc.</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(2). Surveiller la routine sanguine, la routine urinaire, la CRP, les indicateurs biochimiques (enzyme hépatique, enzyme myocardique, fonction rénale, etc.), la fonction de coagulation, l’analyse des gaz du sang artériel et l’imagerie thoraciqueen fonction de la condition, si c’est possible, effectuer des tests de cytokines.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 xml:space="preserve">(3). Effectuer un traitement d’oxygénothérapie efficace à temps, y compris cathéter nasal, masque pour l’alimentation en oxygène et </w:t>
      </w:r>
      <w:r w:rsidRPr="008413FB">
        <w:rPr>
          <w:rFonts w:ascii="Times New Roman" w:eastAsia="仿宋_GB2312" w:hAnsi="Times New Roman" w:cs="Times New Roman"/>
          <w:color w:val="333333"/>
          <w:kern w:val="0"/>
          <w:sz w:val="28"/>
          <w:szCs w:val="28"/>
          <w:lang w:val="fr-FR"/>
        </w:rPr>
        <w:lastRenderedPageBreak/>
        <w:t>oxygénothérapie transnasale à haut débit.Si possible, traiter avec le gaz inhalé mixte hydrogène-oxygène (H</w:t>
      </w:r>
      <w:r w:rsidRPr="008413FB">
        <w:rPr>
          <w:rFonts w:ascii="Cambria Math" w:eastAsia="仿宋_GB2312" w:hAnsi="Cambria Math" w:cs="Cambria Math"/>
          <w:color w:val="333333"/>
          <w:kern w:val="0"/>
          <w:sz w:val="28"/>
          <w:szCs w:val="28"/>
          <w:lang w:val="fr-FR"/>
        </w:rPr>
        <w:t>₂</w:t>
      </w:r>
      <w:r w:rsidRPr="008413FB">
        <w:rPr>
          <w:rFonts w:ascii="Times New Roman" w:eastAsia="仿宋_GB2312" w:hAnsi="Times New Roman" w:cs="Times New Roman"/>
          <w:color w:val="333333"/>
          <w:kern w:val="0"/>
          <w:sz w:val="28"/>
          <w:szCs w:val="28"/>
          <w:lang w:val="fr-FR"/>
        </w:rPr>
        <w:t xml:space="preserve"> / O</w:t>
      </w:r>
      <w:r w:rsidRPr="008413FB">
        <w:rPr>
          <w:rFonts w:ascii="Cambria Math" w:eastAsia="仿宋_GB2312" w:hAnsi="Cambria Math" w:cs="Cambria Math"/>
          <w:color w:val="333333"/>
          <w:kern w:val="0"/>
          <w:sz w:val="28"/>
          <w:szCs w:val="28"/>
          <w:lang w:val="fr-FR"/>
        </w:rPr>
        <w:t>₂</w:t>
      </w:r>
      <w:r w:rsidRPr="008413FB">
        <w:rPr>
          <w:rFonts w:ascii="Times New Roman" w:eastAsia="仿宋_GB2312" w:hAnsi="Times New Roman" w:cs="Times New Roman"/>
          <w:color w:val="333333"/>
          <w:kern w:val="0"/>
          <w:sz w:val="28"/>
          <w:szCs w:val="28"/>
          <w:lang w:val="fr-FR"/>
        </w:rPr>
        <w:t>: 66,6% / 33,3%).</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w:t>
      </w:r>
      <w:r w:rsidRPr="008413FB">
        <w:rPr>
          <w:rFonts w:ascii="Times New Roman" w:eastAsia="仿宋_GB2312" w:hAnsi="Times New Roman" w:cs="Times New Roman"/>
          <w:iCs/>
          <w:color w:val="333333"/>
          <w:kern w:val="0"/>
          <w:sz w:val="28"/>
          <w:szCs w:val="28"/>
          <w:lang w:val="fr-FR"/>
        </w:rPr>
        <w:t>4).</w:t>
      </w:r>
      <w:r w:rsidRPr="008413FB">
        <w:rPr>
          <w:rFonts w:ascii="Times New Roman" w:eastAsia="宋体" w:hAnsi="Times New Roman" w:cs="Times New Roman"/>
          <w:color w:val="333333"/>
          <w:kern w:val="0"/>
          <w:sz w:val="28"/>
          <w:szCs w:val="28"/>
          <w:lang w:val="fr-FR"/>
        </w:rPr>
        <w:t xml:space="preserve">Traitement antiviral: essayer l’alpha-interféron (5 millions d’U ou équivalent par fois pour adultes, ajouter 2 ml d’eau stérile pour injection, inhalation d’aérosols 2 fois par jour) ; lopinavir / ritonavir (pour adultes, 200 mg / 50 mg / capsule, 2 capsules par fois, 2 fois par jour, la période de traitement ne dépasse pas 10 jours) ; ribavirine (application combinée avec de l’interféron ou du lopinavir / ritonavir, 500 mg /fois pour adultes, perfusion intraveineuse 2 à 3 fois par jour, la période de traitement ne dépasse pas 10 jours) ;phosphate de chloroquine (adultes de 18 à 65 ans. Pour ceux qui pèsent plus de 50 kg, 500 mg par fois, deux fois par jour, la durée est de 7 jours; pour ceux qui pèsent moins de 50 kg, 500 mg par fois pour le premier et le deuxième jours, 500 mg par fois, une fois par jour pour le troisième au septième jour ; abidol (200 mg pour adultes, 3 fois par jour, la période de traitement ne dépasse pas 10 jours). Il convient de prêter attention aux effets indésirables des médicaments ci-dessus, aux contre-indications (tels que l’interdiction de la chlorohydrazone chez les patients atteints de maladie cardiaque) et l’interaction avec d'autres médicaments. Dans les applications cliniques, il faut évaluer l’efficacité des médicaments actuellementmis à l'essai. Il n’est pas recommandé d’utiliser 3 médicaments antiviraux ou plus en même temps, et l’utilisation de médicaments apparentés doit être arrêtée </w:t>
      </w:r>
      <w:r w:rsidRPr="008413FB">
        <w:rPr>
          <w:rFonts w:ascii="Times New Roman" w:eastAsia="宋体" w:hAnsi="Times New Roman" w:cs="Times New Roman"/>
          <w:color w:val="333333"/>
          <w:kern w:val="0"/>
          <w:sz w:val="28"/>
          <w:szCs w:val="28"/>
          <w:lang w:val="fr-FR"/>
        </w:rPr>
        <w:lastRenderedPageBreak/>
        <w:t>en cas d’effets secondaires intolérables. Pour le traitement des femmes enceintes, le nombre de semaines de grossesse doit être pris en compte, et les médicaments ayant moins d’impact sur le fœtus doivent être sélectionnés dans la mesure du possible, et il faut informer l’intéressée des problèmes concernés, par exemple, si le traitement doit être effectué après l’interruption de grossesse.</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(5). Traitement antibactérien : éviter l’utilisation aveugle ou inappropriée des médicaments antibactériens, en particulier l’utilisation combinée d’antimicrobiens à large spectre.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楷体" w:hAnsi="Times New Roman" w:cs="Times New Roman"/>
          <w:color w:val="333333"/>
          <w:kern w:val="0"/>
          <w:sz w:val="28"/>
          <w:szCs w:val="28"/>
          <w:lang w:val="fr-FR"/>
        </w:rPr>
        <w:t>3. Traitement des cas graves et critiques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iCs/>
          <w:color w:val="333333"/>
          <w:kern w:val="0"/>
          <w:sz w:val="28"/>
          <w:szCs w:val="28"/>
          <w:lang w:val="fr-FR"/>
        </w:rPr>
        <w:t xml:space="preserve">(1). Principe de traitement : basé sur un traitement symptomatique, </w:t>
      </w:r>
      <w:bookmarkStart w:id="131" w:name="OLE_LINK168"/>
      <w:bookmarkStart w:id="132" w:name="OLE_LINK169"/>
      <w:r w:rsidRPr="008413FB">
        <w:rPr>
          <w:rFonts w:ascii="Times New Roman" w:eastAsia="仿宋_GB2312" w:hAnsi="Times New Roman" w:cs="Times New Roman"/>
          <w:iCs/>
          <w:color w:val="333333"/>
          <w:kern w:val="0"/>
          <w:sz w:val="28"/>
          <w:szCs w:val="28"/>
          <w:lang w:val="fr-FR"/>
        </w:rPr>
        <w:t xml:space="preserve">prévenir </w:t>
      </w:r>
      <w:bookmarkEnd w:id="131"/>
      <w:bookmarkEnd w:id="132"/>
      <w:r w:rsidRPr="008413FB">
        <w:rPr>
          <w:rFonts w:ascii="Times New Roman" w:eastAsia="仿宋_GB2312" w:hAnsi="Times New Roman" w:cs="Times New Roman"/>
          <w:iCs/>
          <w:color w:val="333333"/>
          <w:kern w:val="0"/>
          <w:sz w:val="28"/>
          <w:szCs w:val="28"/>
          <w:lang w:val="fr-FR"/>
        </w:rPr>
        <w:t>activement les complications ; traiter les maladies de base, prévenir les infections secondaires et fournir un soutien fonctionnel des organes en temps opportun.</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iCs/>
          <w:color w:val="333333"/>
          <w:kern w:val="0"/>
          <w:sz w:val="28"/>
          <w:szCs w:val="28"/>
          <w:lang w:val="fr-FR"/>
        </w:rPr>
        <w:t xml:space="preserve">(2). </w:t>
      </w:r>
      <w:bookmarkStart w:id="133" w:name="OLE_LINK170"/>
      <w:bookmarkStart w:id="134" w:name="OLE_LINK171"/>
      <w:r w:rsidRPr="008413FB">
        <w:rPr>
          <w:rFonts w:ascii="Times New Roman" w:eastAsia="仿宋_GB2312" w:hAnsi="Times New Roman" w:cs="Times New Roman"/>
          <w:iCs/>
          <w:color w:val="333333"/>
          <w:kern w:val="0"/>
          <w:sz w:val="28"/>
          <w:szCs w:val="28"/>
          <w:lang w:val="fr-FR"/>
        </w:rPr>
        <w:t xml:space="preserve">Assistance </w:t>
      </w:r>
      <w:bookmarkEnd w:id="133"/>
      <w:bookmarkEnd w:id="134"/>
      <w:r w:rsidRPr="008413FB">
        <w:rPr>
          <w:rFonts w:ascii="Times New Roman" w:eastAsia="仿宋_GB2312" w:hAnsi="Times New Roman" w:cs="Times New Roman"/>
          <w:iCs/>
          <w:color w:val="333333"/>
          <w:kern w:val="0"/>
          <w:sz w:val="28"/>
          <w:szCs w:val="28"/>
          <w:lang w:val="fr-FR"/>
        </w:rPr>
        <w:t>respiratoire :</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iCs/>
          <w:color w:val="333333"/>
          <w:kern w:val="0"/>
          <w:sz w:val="28"/>
          <w:szCs w:val="28"/>
          <w:lang w:val="fr-FR"/>
        </w:rPr>
        <w:t xml:space="preserve">(a).Oxygénothérapie :fournir aux </w:t>
      </w:r>
      <w:bookmarkStart w:id="135" w:name="OLE_LINK176"/>
      <w:bookmarkStart w:id="136" w:name="OLE_LINK177"/>
      <w:r w:rsidRPr="008413FB">
        <w:rPr>
          <w:rFonts w:ascii="Times New Roman" w:eastAsia="仿宋_GB2312" w:hAnsi="Times New Roman" w:cs="Times New Roman"/>
          <w:iCs/>
          <w:color w:val="333333"/>
          <w:kern w:val="0"/>
          <w:sz w:val="28"/>
          <w:szCs w:val="28"/>
          <w:lang w:val="fr-FR"/>
        </w:rPr>
        <w:t xml:space="preserve">patients </w:t>
      </w:r>
      <w:bookmarkEnd w:id="135"/>
      <w:bookmarkEnd w:id="136"/>
      <w:r w:rsidRPr="008413FB">
        <w:rPr>
          <w:rFonts w:ascii="Times New Roman" w:eastAsia="仿宋_GB2312" w:hAnsi="Times New Roman" w:cs="Times New Roman"/>
          <w:iCs/>
          <w:color w:val="333333"/>
          <w:kern w:val="0"/>
          <w:sz w:val="28"/>
          <w:szCs w:val="28"/>
          <w:lang w:val="fr-FR"/>
        </w:rPr>
        <w:t xml:space="preserve">dans un état grave une canule nasale ou un </w:t>
      </w:r>
      <w:bookmarkStart w:id="137" w:name="OLE_LINK174"/>
      <w:bookmarkStart w:id="138" w:name="OLE_LINK175"/>
      <w:r w:rsidRPr="008413FB">
        <w:rPr>
          <w:rFonts w:ascii="Times New Roman" w:eastAsia="仿宋_GB2312" w:hAnsi="Times New Roman" w:cs="Times New Roman"/>
          <w:iCs/>
          <w:color w:val="333333"/>
          <w:kern w:val="0"/>
          <w:sz w:val="28"/>
          <w:szCs w:val="28"/>
          <w:lang w:val="fr-FR"/>
        </w:rPr>
        <w:t>masque à oxygène</w:t>
      </w:r>
      <w:bookmarkEnd w:id="137"/>
      <w:bookmarkEnd w:id="138"/>
      <w:r w:rsidRPr="008413FB">
        <w:rPr>
          <w:rFonts w:ascii="Times New Roman" w:eastAsia="仿宋_GB2312" w:hAnsi="Times New Roman" w:cs="Times New Roman"/>
          <w:iCs/>
          <w:color w:val="333333"/>
          <w:kern w:val="0"/>
          <w:sz w:val="28"/>
          <w:szCs w:val="28"/>
          <w:lang w:val="fr-FR"/>
        </w:rPr>
        <w:t xml:space="preserve"> et évaluer à temps si la détresse respiratoire et / ou l’hypoxémie sont soulagées.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iCs/>
          <w:color w:val="333333"/>
          <w:kern w:val="0"/>
          <w:sz w:val="28"/>
          <w:szCs w:val="28"/>
          <w:lang w:val="fr-FR"/>
        </w:rPr>
        <w:t xml:space="preserve">(b). Oxygénothérapie par cathéter nasal à haut débit ou ventilation mécanique non invasive: lorsque les patients souffrant de détresse </w:t>
      </w:r>
      <w:r w:rsidRPr="008413FB">
        <w:rPr>
          <w:rFonts w:ascii="Times New Roman" w:eastAsia="仿宋_GB2312" w:hAnsi="Times New Roman" w:cs="Times New Roman"/>
          <w:iCs/>
          <w:color w:val="333333"/>
          <w:kern w:val="0"/>
          <w:sz w:val="28"/>
          <w:szCs w:val="28"/>
          <w:lang w:val="fr-FR"/>
        </w:rPr>
        <w:lastRenderedPageBreak/>
        <w:t>respiratoire et / ou d’hypoxémie ne peuvent pas être soulagés après avoir reçu une oxygénothérapie standard, une oxygénothérapie par cathéter nasal à haut débit ou une ventilation non invasive peuvent être envisagées. Si la situationne s’améliore pas ou même s’aggrave en peu de temps (1-2 heures), une intubation trachéale et une ventilation mécanique invasive doivent être effectuées à temps.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(c). Ventilation mécanique invasive :adopter une stratégie de ventilation protectrice des poumons, c’est-à-dire un faible volume courant (poids idéal de 6 à 8 ml / kg) et une faible pression inspiratoire (pression de la plate-forme ≤30 cm H</w:t>
      </w:r>
      <w:r w:rsidRPr="008413FB">
        <w:rPr>
          <w:rFonts w:ascii="Times New Roman" w:eastAsia="宋体" w:hAnsi="Times New Roman" w:cs="Times New Roman"/>
          <w:color w:val="333333"/>
          <w:kern w:val="0"/>
          <w:sz w:val="28"/>
          <w:szCs w:val="28"/>
          <w:vertAlign w:val="subscript"/>
          <w:lang w:val="fr-FR"/>
        </w:rPr>
        <w:t>2</w:t>
      </w:r>
      <w:r w:rsidRPr="008413FB">
        <w:rPr>
          <w:rFonts w:ascii="Times New Roman" w:eastAsia="宋体" w:hAnsi="Times New Roman" w:cs="Times New Roman"/>
          <w:color w:val="333333"/>
          <w:kern w:val="0"/>
          <w:sz w:val="28"/>
          <w:szCs w:val="28"/>
          <w:lang w:val="fr-FR"/>
        </w:rPr>
        <w:t>O) pour la ventilation mécanique afin de réduire les lésions pulmonaires liées au ventilateur. Lorsque la pression de la plate-forme des voies respiratoires est ≤ 35 cmH</w:t>
      </w:r>
      <w:r w:rsidRPr="008413FB">
        <w:rPr>
          <w:rFonts w:ascii="Cambria Math" w:eastAsia="宋体" w:hAnsi="Cambria Math" w:cs="Cambria Math"/>
          <w:color w:val="333333"/>
          <w:kern w:val="0"/>
          <w:sz w:val="28"/>
          <w:szCs w:val="28"/>
          <w:lang w:val="fr-FR"/>
        </w:rPr>
        <w:t>₂</w:t>
      </w:r>
      <w:r w:rsidRPr="008413FB">
        <w:rPr>
          <w:rFonts w:ascii="Times New Roman" w:eastAsia="宋体" w:hAnsi="Times New Roman" w:cs="Times New Roman"/>
          <w:color w:val="333333"/>
          <w:kern w:val="0"/>
          <w:sz w:val="28"/>
          <w:szCs w:val="28"/>
          <w:lang w:val="fr-FR"/>
        </w:rPr>
        <w:t>O, une PEP élevée peut être utilisée de manière appropriée pour garder les voies respiratoires chaudes et humides, éviter une sédation prolongée, réveiller les patients tôt et effectuer un traitement de rééducation pulmonaire.De nombreux patients ont une désynchronisation homme-machine et la sédation et les relaxants musculaires doivent être utilisés à temps.Selon les sécrétions des voies aériennes, choisir une aspiration d’expectoration fermée et, si nécessaire, effectuer une bronchoscopie pour effectuer le traitement correspondant.</w:t>
      </w:r>
    </w:p>
    <w:p w:rsidR="00FC4B28" w:rsidRPr="008413FB" w:rsidRDefault="00FC4B28" w:rsidP="00FC4B28">
      <w:pPr>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iCs/>
          <w:color w:val="333333"/>
          <w:kern w:val="0"/>
          <w:sz w:val="28"/>
          <w:szCs w:val="28"/>
          <w:lang w:val="fr-FR"/>
        </w:rPr>
        <w:t xml:space="preserve">(d). Traitement de sauvetage: pour les patients atteints de SDRA sévère, il </w:t>
      </w:r>
      <w:r w:rsidRPr="008413FB">
        <w:rPr>
          <w:rFonts w:ascii="Times New Roman" w:eastAsia="仿宋_GB2312" w:hAnsi="Times New Roman" w:cs="Times New Roman"/>
          <w:iCs/>
          <w:color w:val="333333"/>
          <w:kern w:val="0"/>
          <w:sz w:val="28"/>
          <w:szCs w:val="28"/>
          <w:lang w:val="fr-FR"/>
        </w:rPr>
        <w:lastRenderedPageBreak/>
        <w:t xml:space="preserve">est recommandé d’effectuer une expansion pulmonaire. En cas de ressources humaines suffisantes, une ventilation sujette doit être effectuée pendant plus de 12 heures par jour. Si </w:t>
      </w:r>
      <w:bookmarkStart w:id="139" w:name="OLE_LINK178"/>
      <w:bookmarkStart w:id="140" w:name="OLE_LINK179"/>
      <w:r w:rsidRPr="008413FB">
        <w:rPr>
          <w:rFonts w:ascii="Times New Roman" w:eastAsia="仿宋_GB2312" w:hAnsi="Times New Roman" w:cs="Times New Roman"/>
          <w:iCs/>
          <w:color w:val="333333"/>
          <w:kern w:val="0"/>
          <w:sz w:val="28"/>
          <w:szCs w:val="28"/>
          <w:lang w:val="fr-FR"/>
        </w:rPr>
        <w:t>la position couchée ne répond pas bien</w:t>
      </w:r>
      <w:bookmarkEnd w:id="139"/>
      <w:bookmarkEnd w:id="140"/>
      <w:r w:rsidRPr="008413FB">
        <w:rPr>
          <w:rFonts w:ascii="Times New Roman" w:eastAsia="仿宋_GB2312" w:hAnsi="Times New Roman" w:cs="Times New Roman"/>
          <w:iCs/>
          <w:color w:val="333333"/>
          <w:kern w:val="0"/>
          <w:sz w:val="28"/>
          <w:szCs w:val="28"/>
          <w:lang w:val="fr-FR"/>
        </w:rPr>
        <w:t xml:space="preserve">, l’ECMO doit être envisagée dès que possible si les conditions le permettent.Indications associées: </w:t>
      </w:r>
      <w:r w:rsidRPr="008413FB">
        <w:rPr>
          <w:rFonts w:ascii="宋体" w:eastAsia="宋体" w:hAnsi="宋体" w:cs="宋体" w:hint="eastAsia"/>
          <w:iCs/>
          <w:color w:val="333333"/>
          <w:kern w:val="0"/>
          <w:sz w:val="28"/>
          <w:szCs w:val="28"/>
          <w:lang w:val="fr-FR"/>
        </w:rPr>
        <w:t>①</w:t>
      </w:r>
      <w:r w:rsidRPr="008413FB">
        <w:rPr>
          <w:rFonts w:ascii="Times New Roman" w:eastAsia="仿宋_GB2312" w:hAnsi="Times New Roman" w:cs="Times New Roman"/>
          <w:iCs/>
          <w:color w:val="333333"/>
          <w:kern w:val="0"/>
          <w:sz w:val="28"/>
          <w:szCs w:val="28"/>
          <w:lang w:val="fr-FR"/>
        </w:rPr>
        <w:t xml:space="preserve"> lorsque Fi0</w:t>
      </w:r>
      <w:r w:rsidRPr="008413FB">
        <w:rPr>
          <w:rFonts w:ascii="Times New Roman" w:eastAsia="仿宋_GB2312" w:hAnsi="Times New Roman" w:cs="Times New Roman"/>
          <w:iCs/>
          <w:color w:val="333333"/>
          <w:kern w:val="0"/>
          <w:sz w:val="28"/>
          <w:szCs w:val="28"/>
          <w:vertAlign w:val="subscript"/>
          <w:lang w:val="fr-FR"/>
        </w:rPr>
        <w:t>2</w:t>
      </w:r>
      <w:r w:rsidRPr="008413FB">
        <w:rPr>
          <w:rFonts w:ascii="Times New Roman" w:eastAsia="仿宋_GB2312" w:hAnsi="Times New Roman" w:cs="Times New Roman"/>
          <w:iCs/>
          <w:color w:val="333333"/>
          <w:kern w:val="0"/>
          <w:sz w:val="28"/>
          <w:szCs w:val="28"/>
          <w:lang w:val="fr-FR"/>
        </w:rPr>
        <w:t>&gt; 90%, l’indice d'oxygénation est inférieur à 80 mmHg pendant plus de 3 à 4 heures; pour les patients souffrant d’une insuffisance respiratoire simple avec une pression de plateau des voies aériennes ≥35 cmH</w:t>
      </w:r>
      <w:r w:rsidRPr="008413FB">
        <w:rPr>
          <w:rFonts w:ascii="Cambria Math" w:eastAsia="仿宋_GB2312" w:hAnsi="Cambria Math" w:cs="Cambria Math"/>
          <w:iCs/>
          <w:color w:val="333333"/>
          <w:kern w:val="0"/>
          <w:sz w:val="28"/>
          <w:szCs w:val="28"/>
          <w:lang w:val="fr-FR"/>
        </w:rPr>
        <w:t>₂</w:t>
      </w:r>
      <w:r w:rsidRPr="008413FB">
        <w:rPr>
          <w:rFonts w:ascii="Times New Roman" w:eastAsia="仿宋_GB2312" w:hAnsi="Times New Roman" w:cs="Times New Roman"/>
          <w:iCs/>
          <w:color w:val="333333"/>
          <w:kern w:val="0"/>
          <w:sz w:val="28"/>
          <w:szCs w:val="28"/>
          <w:lang w:val="fr-FR"/>
        </w:rPr>
        <w:t>0, le mode VV-ECMO est préféré; si une assistance circulatoire est requise, le mode VA-ECMO est utilisé ;lorsque la maladie sous-jacente est sous contrôle et que la fonction cardiopulmonaire montre des signes de rétablissement, l'enlèvement de la machine peut être essayé.</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(3). Aide à la circulation: sur la base d’une réanimation liquidienne adéquate, améliorer la microcirculation, utiliser des médicaments vasoactifs, surveiller de près les changements dans la tension artérielle, la fréquence cardiaque et la diurèse des patients, ainsi que l’acide lactique et les résidus alcalins dans l’analyse des gaz du sang artériel, et si nécessaire, effectuer une surveillance hémodynamique non invasive ou invasive, comme l’écho-doppler, l’échocardiographie, la pression artérielle invasive ou la surveillance continue du débit cardiaque (PiCCO). Au cours du processus de traitement, faire attention à la stratégie d’équilibre liquide pour éviter les excès et les insuffisances.</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lastRenderedPageBreak/>
        <w:t>S’il s’avère que l’augmentation soudaine de la fréquence cardiaque du patient est supérieure à 20% de la valeur de base ou que la pression artérielle a chuté de plus de 20% de la valeur de base, si elle s’accompagne de symptômes tels qu’une mauvaise perfusion cutanée et une diminution de la diurèse, le patient doit être étroitement surveillé afin de détecter le choc septique, le saignement gastro-intestinal ou l’insuffisance cardiaque.</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 xml:space="preserve">(4). Insuffisance rénale et thérapie de remplacement rénal: en cas d’insuffisance rénale chez les patients gravement malades, il faut rechercher les causes de l’insuffisance rénale, telles que l’hypoperfusion et les médicaments. Pour le traitement des patients atteints d’insuffisance rénale, une attention particulière doit être accordée à l’équilibre hydrique, à l’équilibre acido-basique et à l’équilibre électrolytique, et pour le traitement de soutien nutritionnel, il faut prêter attention à l’équilibre azotéaux et aux suppléments tels que les calories et les oligo-éléments. Les patients sévères peuvent choisir une thérapie de remplacement rénal continue (CRRT).Les indications incluent: </w:t>
      </w:r>
      <w:r w:rsidRPr="008413FB">
        <w:rPr>
          <w:rFonts w:ascii="宋体" w:eastAsia="宋体" w:hAnsi="宋体" w:cs="宋体" w:hint="eastAsia"/>
          <w:color w:val="333333"/>
          <w:kern w:val="0"/>
          <w:sz w:val="28"/>
          <w:szCs w:val="28"/>
          <w:lang w:val="fr-FR"/>
        </w:rPr>
        <w:t>①</w:t>
      </w:r>
      <w:r w:rsidRPr="008413FB">
        <w:rPr>
          <w:rFonts w:ascii="Times New Roman" w:eastAsia="仿宋_GB2312" w:hAnsi="Times New Roman" w:cs="Times New Roman"/>
          <w:color w:val="333333"/>
          <w:kern w:val="0"/>
          <w:sz w:val="28"/>
          <w:szCs w:val="28"/>
          <w:lang w:val="fr-FR"/>
        </w:rPr>
        <w:t xml:space="preserve"> hyperkaliémie; </w:t>
      </w:r>
      <w:r w:rsidRPr="008413FB">
        <w:rPr>
          <w:rFonts w:ascii="宋体" w:eastAsia="宋体" w:hAnsi="宋体" w:cs="宋体" w:hint="eastAsia"/>
          <w:color w:val="333333"/>
          <w:kern w:val="0"/>
          <w:sz w:val="28"/>
          <w:szCs w:val="28"/>
          <w:lang w:val="fr-FR"/>
        </w:rPr>
        <w:t>②</w:t>
      </w:r>
      <w:r w:rsidRPr="008413FB">
        <w:rPr>
          <w:rFonts w:ascii="Times New Roman" w:eastAsia="仿宋_GB2312" w:hAnsi="Times New Roman" w:cs="Times New Roman"/>
          <w:color w:val="333333"/>
          <w:kern w:val="0"/>
          <w:sz w:val="28"/>
          <w:szCs w:val="28"/>
          <w:lang w:val="fr-FR"/>
        </w:rPr>
        <w:t xml:space="preserve"> acidose; </w:t>
      </w:r>
      <w:r w:rsidRPr="008413FB">
        <w:rPr>
          <w:rFonts w:ascii="宋体" w:eastAsia="宋体" w:hAnsi="宋体" w:cs="宋体" w:hint="eastAsia"/>
          <w:color w:val="333333"/>
          <w:kern w:val="0"/>
          <w:sz w:val="28"/>
          <w:szCs w:val="28"/>
          <w:lang w:val="fr-FR"/>
        </w:rPr>
        <w:t>③</w:t>
      </w:r>
      <w:r w:rsidRPr="008413FB">
        <w:rPr>
          <w:rFonts w:ascii="Times New Roman" w:eastAsia="仿宋_GB2312" w:hAnsi="Times New Roman" w:cs="Times New Roman"/>
          <w:color w:val="333333"/>
          <w:kern w:val="0"/>
          <w:sz w:val="28"/>
          <w:szCs w:val="28"/>
          <w:lang w:val="fr-FR"/>
        </w:rPr>
        <w:t xml:space="preserve"> œdème pulmonaire ou surcharge hydrique;</w:t>
      </w:r>
      <w:r w:rsidRPr="008413FB">
        <w:rPr>
          <w:rFonts w:ascii="宋体" w:eastAsia="宋体" w:hAnsi="宋体" w:cs="宋体" w:hint="eastAsia"/>
          <w:color w:val="333333"/>
          <w:kern w:val="0"/>
          <w:sz w:val="28"/>
          <w:szCs w:val="28"/>
          <w:lang w:val="fr-FR"/>
        </w:rPr>
        <w:t>④</w:t>
      </w:r>
      <w:r w:rsidRPr="008413FB">
        <w:rPr>
          <w:rFonts w:ascii="Times New Roman" w:eastAsia="仿宋_GB2312" w:hAnsi="Times New Roman" w:cs="Times New Roman"/>
          <w:color w:val="333333"/>
          <w:kern w:val="0"/>
          <w:sz w:val="28"/>
          <w:szCs w:val="28"/>
          <w:lang w:val="fr-FR"/>
        </w:rPr>
        <w:t xml:space="preserve"> gestion des fluides lors de dysfonctionnements d’organes multiples.</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 xml:space="preserve">(5).Traitement au plasma des malades guéris: il convient aux patients dans un état grave et critique et avec une progression rapide de la </w:t>
      </w:r>
      <w:r w:rsidRPr="008413FB">
        <w:rPr>
          <w:rFonts w:ascii="Times New Roman" w:eastAsia="仿宋_GB2312" w:hAnsi="Times New Roman" w:cs="Times New Roman"/>
          <w:color w:val="333333"/>
          <w:kern w:val="0"/>
          <w:sz w:val="28"/>
          <w:szCs w:val="28"/>
          <w:lang w:val="fr-FR"/>
        </w:rPr>
        <w:lastRenderedPageBreak/>
        <w:t>maladie. Pour l’utilisation et la posologie, voir le</w:t>
      </w:r>
      <w:r w:rsidRPr="008413FB">
        <w:rPr>
          <w:rFonts w:ascii="Times New Roman" w:eastAsia="仿宋_GB2312" w:hAnsi="Times New Roman" w:cs="Times New Roman"/>
          <w:i/>
          <w:color w:val="333333"/>
          <w:kern w:val="0"/>
          <w:sz w:val="28"/>
          <w:szCs w:val="28"/>
          <w:lang w:val="fr-FR"/>
        </w:rPr>
        <w:t>Plan de traitement clinique au plasma des malades guéris du Coronavirus (II</w:t>
      </w:r>
      <w:r w:rsidRPr="008413FB">
        <w:rPr>
          <w:rFonts w:ascii="Times New Roman" w:eastAsia="仿宋_GB2312" w:hAnsi="Times New Roman" w:cs="Times New Roman"/>
          <w:i/>
          <w:color w:val="333333"/>
          <w:kern w:val="0"/>
          <w:sz w:val="28"/>
          <w:szCs w:val="28"/>
          <w:vertAlign w:val="superscript"/>
          <w:lang w:val="fr-FR"/>
        </w:rPr>
        <w:t xml:space="preserve"> e</w:t>
      </w:r>
      <w:r w:rsidRPr="008413FB">
        <w:rPr>
          <w:rFonts w:ascii="Times New Roman" w:eastAsia="仿宋_GB2312" w:hAnsi="Times New Roman" w:cs="Times New Roman"/>
          <w:i/>
          <w:color w:val="333333"/>
          <w:kern w:val="0"/>
          <w:sz w:val="28"/>
          <w:szCs w:val="28"/>
          <w:lang w:val="fr-FR"/>
        </w:rPr>
        <w:t xml:space="preserve"> version d’essai)</w:t>
      </w:r>
      <w:r w:rsidRPr="008413FB">
        <w:rPr>
          <w:rFonts w:ascii="Times New Roman" w:eastAsia="仿宋_GB2312" w:hAnsi="Times New Roman" w:cs="Times New Roman"/>
          <w:color w:val="333333"/>
          <w:kern w:val="0"/>
          <w:sz w:val="28"/>
          <w:szCs w:val="28"/>
          <w:lang w:val="fr-FR"/>
        </w:rPr>
        <w:t>.</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(6).Traitement de purification du sang: le système de purification du sang comprend l’échange de plasma, l’adsorption, la perfusion, la filtration du sang / plasma, etc., qui peut éliminer les facteurs inflammatoires et bloquer la « tempête des cytokines», réduisant ainsi les dommages de l’inflammation au corps.Il peut être utilisé pour le traitement précoce et à moyen terme des tempêtes de cytokines chez les patients sévères et dans un état critique.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(7). Immunothérapie: pour les patients souffrant d’une maladie pulmonaire étendue et des patients sévères, et avec un niveaux élevé d’IL-6 testé en laboratoire, le traitement par tocilizumab peut être essayé. La première dose est de 4-8 mg / kg, la dose recommandée est de 400 mg, une solution saline à 0,9% est diluée à 100 ml et le temps de perfusion est supérieur à 1 heure; si la première fois n’est pas efficace, il peut être ajouté une fois après 12 heures (la dose est la même qu’avant), le nombre cumulé d’administrations est au maximum 2 fois, la dose unique maximale ne dépasse pas 800 mgo et il faut faire attention aux réactions allergiques.Il est interdit pour les personnes atteintes d’une infection active comme la tuberculose.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lastRenderedPageBreak/>
        <w:t>(8). D’autres mesures de traitement</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Pour les patients présentant une détérioration progressive des indicateurs d’oxygénation, une progression rapide de l’imagerie et une activation excessive de la réponse inflammatoire de l’organisme, utiliser des glucocorticoïdes appropriés à court terme (3-5 jours). La dose recommandée ne dépasse pas l’équivalent de 1 à 2 mg / kg / jour de méthylprednisolone. Il convient de noter que des doses plus élevées de glucocorticoïdes retarderont l’élimination du Coronavirus en raison d’effets immunosuppresseurs ; Xuebijing peut être administré par voie intraveineuse 100 ml / fois, deux fois par jour; des régulateurs microécologiques intestinaux peuvent être utilisés pour maintenir l’équilibre microécologique intestinal et prévenir l’infection bactérienne secondaire.</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La perfusion intraveineuse de la globuline IV peut être envisagée chez les enfants dans un état grave ou critique.</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Les femmes enceintes dans un état grave ou critiquedevraient interrompre activement leur grossesse, la césarienne étant le premier choix.</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Cette maladie entraîne chez les patients des sentiments d’anxiété, et le conseil psychologique doit être renforcé.</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楷体" w:hAnsi="Times New Roman" w:cs="Times New Roman"/>
          <w:color w:val="333333"/>
          <w:kern w:val="0"/>
          <w:sz w:val="28"/>
          <w:szCs w:val="28"/>
          <w:lang w:val="fr-FR"/>
        </w:rPr>
        <w:lastRenderedPageBreak/>
        <w:t>4. Traitement de médecine traditionnelle chinoise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Cette maladie appartient à la catégorie des maladies épidémiques de la médecine traditionnelle chinoise. Différentes régions peuvent se référer aux guides suivants de traitement dialectique en fonction de la maladie, des caractéristiques climatiques locales et des différentes conditions physiques.Les doses excessives de pharmacopée doivent être utilisées sous la direction d’un médecin.</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(1).Période d’observation médicale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Manifestation clinique 1: fatigue avec des troubles gastro-intestinaux</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Médecine chinoise recommandée: capsules de Huoxiangzhengqi (pilules, eau, liquide oral)</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Manifestation clinique 2: fatigue avec de la fièvre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bookmarkStart w:id="141" w:name="OLE_LINK204"/>
      <w:bookmarkStart w:id="142" w:name="OLE_LINK205"/>
      <w:r w:rsidRPr="008413FB">
        <w:rPr>
          <w:rFonts w:ascii="Times New Roman" w:eastAsia="仿宋" w:hAnsi="Times New Roman" w:cs="Times New Roman"/>
          <w:color w:val="333333"/>
          <w:kern w:val="0"/>
          <w:sz w:val="28"/>
          <w:szCs w:val="28"/>
          <w:lang w:val="fr-FR"/>
        </w:rPr>
        <w:t xml:space="preserve">Les </w:t>
      </w:r>
      <w:bookmarkStart w:id="143" w:name="OLE_LINK243"/>
      <w:bookmarkStart w:id="144" w:name="OLE_LINK244"/>
      <w:r w:rsidRPr="008413FB">
        <w:rPr>
          <w:rFonts w:ascii="Times New Roman" w:eastAsia="仿宋" w:hAnsi="Times New Roman" w:cs="Times New Roman"/>
          <w:color w:val="333333"/>
          <w:kern w:val="0"/>
          <w:sz w:val="28"/>
          <w:szCs w:val="28"/>
          <w:lang w:val="fr-FR"/>
        </w:rPr>
        <w:t>spécialités pharmaceutiques</w:t>
      </w:r>
      <w:bookmarkEnd w:id="143"/>
      <w:bookmarkEnd w:id="144"/>
      <w:r w:rsidRPr="008413FB">
        <w:rPr>
          <w:rFonts w:ascii="Times New Roman" w:eastAsia="仿宋" w:hAnsi="Times New Roman" w:cs="Times New Roman"/>
          <w:color w:val="333333"/>
          <w:kern w:val="0"/>
          <w:sz w:val="28"/>
          <w:szCs w:val="28"/>
          <w:lang w:val="fr-FR"/>
        </w:rPr>
        <w:t xml:space="preserve"> recommandés</w:t>
      </w:r>
      <w:bookmarkEnd w:id="141"/>
      <w:bookmarkEnd w:id="142"/>
      <w:r w:rsidRPr="008413FB">
        <w:rPr>
          <w:rFonts w:ascii="Times New Roman" w:eastAsia="仿宋" w:hAnsi="Times New Roman" w:cs="Times New Roman"/>
          <w:color w:val="333333"/>
          <w:kern w:val="0"/>
          <w:sz w:val="28"/>
          <w:szCs w:val="28"/>
          <w:lang w:val="fr-FR"/>
        </w:rPr>
        <w:t>: Jinhua Qinggan Granules, Lianhua Qingwen Capsules (granules), ShufengJiedu Capsules (granules), FangfengTongshengPills (granules)</w:t>
      </w:r>
    </w:p>
    <w:p w:rsidR="00FC4B28" w:rsidRPr="008413FB" w:rsidRDefault="00FC4B28" w:rsidP="00FC4B28">
      <w:pPr>
        <w:widowControl/>
        <w:spacing w:before="269" w:after="269" w:line="360" w:lineRule="auto"/>
        <w:ind w:firstLine="645"/>
        <w:rPr>
          <w:rFonts w:ascii="Times New Roman" w:eastAsia="仿宋"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(2). Période de traitement clinique (cas confirmés)</w:t>
      </w:r>
    </w:p>
    <w:p w:rsidR="00FC4B28" w:rsidRPr="008413FB" w:rsidRDefault="00FC4B28" w:rsidP="00FC4B28">
      <w:pPr>
        <w:widowControl/>
        <w:spacing w:before="269" w:after="269" w:line="360" w:lineRule="auto"/>
        <w:ind w:firstLine="645"/>
        <w:rPr>
          <w:rFonts w:ascii="Times New Roman" w:eastAsia="仿宋" w:hAnsi="Times New Roman" w:cs="Times New Roman"/>
          <w:iCs/>
          <w:color w:val="333333"/>
          <w:kern w:val="0"/>
          <w:sz w:val="28"/>
          <w:szCs w:val="28"/>
          <w:lang w:val="fr-FR"/>
        </w:rPr>
      </w:pPr>
      <w:r w:rsidRPr="008413FB">
        <w:rPr>
          <w:rFonts w:ascii="Times New Roman" w:eastAsia="仿宋" w:hAnsi="Times New Roman" w:cs="Times New Roman"/>
          <w:color w:val="333333"/>
          <w:kern w:val="0"/>
          <w:sz w:val="28"/>
          <w:szCs w:val="28"/>
          <w:lang w:val="fr-FR"/>
        </w:rPr>
        <w:t>(2.1).</w:t>
      </w:r>
      <w:r w:rsidRPr="008413FB">
        <w:rPr>
          <w:rFonts w:ascii="Times New Roman" w:eastAsia="仿宋" w:hAnsi="Times New Roman" w:cs="Times New Roman"/>
          <w:iCs/>
          <w:color w:val="333333"/>
          <w:kern w:val="0"/>
          <w:sz w:val="28"/>
          <w:szCs w:val="28"/>
          <w:lang w:val="fr-FR"/>
        </w:rPr>
        <w:t>Décoction Qingfeipaidu</w:t>
      </w:r>
    </w:p>
    <w:p w:rsidR="00FC4B28" w:rsidRPr="008413FB" w:rsidRDefault="00FC4B28" w:rsidP="00FC4B28">
      <w:pPr>
        <w:widowControl/>
        <w:spacing w:before="269" w:after="269" w:line="360" w:lineRule="auto"/>
        <w:ind w:firstLine="645"/>
        <w:rPr>
          <w:rFonts w:ascii="Times New Roman" w:eastAsia="仿宋"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lastRenderedPageBreak/>
        <w:t>Champ d’application: avec les observations cliniques des médecins dans divers endroits, elle convient aux patients présentant des symptômes légers, ordinaires et sévères et peut être utilisée raisonnablement en fonction de la situation réelle des patients dans le traitement des patients dans un état critique.</w:t>
      </w:r>
    </w:p>
    <w:p w:rsidR="00FC4B28" w:rsidRPr="008413FB" w:rsidRDefault="00FC4B28" w:rsidP="00FC4B28">
      <w:pPr>
        <w:widowControl/>
        <w:spacing w:before="269" w:after="269" w:line="360" w:lineRule="auto"/>
        <w:ind w:firstLine="645"/>
        <w:rPr>
          <w:rFonts w:ascii="Times New Roman" w:eastAsia="仿宋"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Prescriptions de base:</w:t>
      </w:r>
      <w:bookmarkStart w:id="145" w:name="OLE_LINK7"/>
      <w:bookmarkStart w:id="146" w:name="OLE_LINK8"/>
      <w:bookmarkStart w:id="147" w:name="OLE_LINK21"/>
      <w:r w:rsidRPr="008413FB">
        <w:rPr>
          <w:rFonts w:ascii="Times New Roman" w:eastAsia="仿宋" w:hAnsi="Times New Roman" w:cs="Times New Roman"/>
          <w:color w:val="333333"/>
          <w:kern w:val="0"/>
          <w:sz w:val="28"/>
          <w:szCs w:val="28"/>
          <w:lang w:val="fr-FR"/>
        </w:rPr>
        <w:t xml:space="preserve">9g d’éphèdre, 6g de réglisse, 9g d’amande, 15-30g de gypse (frit tout d’abord), 9g de brindile de cinnamomum, 9g d’alisma, 9g de polyporus, 9g d’atractylodes, 15g de pachyme, 16g de bupleurum, 6g de racine de la scutellaire, 9g de pinellia, 9g de gingembre,  9g d’aster, 9g de fleur de tussilage, 9g de rhizomabelamcandae, 6g d’asarum, 12g d’igname, 6g de citrus aurantium, </w:t>
      </w:r>
      <w:bookmarkStart w:id="148" w:name="OLE_LINK89"/>
      <w:bookmarkStart w:id="149" w:name="OLE_LINK92"/>
      <w:r w:rsidRPr="008413FB">
        <w:rPr>
          <w:rFonts w:ascii="Times New Roman" w:eastAsia="仿宋" w:hAnsi="Times New Roman" w:cs="Times New Roman"/>
          <w:color w:val="333333"/>
          <w:kern w:val="0"/>
          <w:sz w:val="28"/>
          <w:szCs w:val="28"/>
          <w:lang w:val="fr-FR"/>
        </w:rPr>
        <w:t>6g de zeste de mandarine</w:t>
      </w:r>
      <w:bookmarkEnd w:id="148"/>
      <w:bookmarkEnd w:id="149"/>
      <w:r w:rsidRPr="008413FB">
        <w:rPr>
          <w:rFonts w:ascii="Times New Roman" w:eastAsia="仿宋" w:hAnsi="Times New Roman" w:cs="Times New Roman"/>
          <w:color w:val="333333"/>
          <w:kern w:val="0"/>
          <w:sz w:val="28"/>
          <w:szCs w:val="28"/>
          <w:lang w:val="fr-FR"/>
        </w:rPr>
        <w:t>, 9g d’hysope géante.</w:t>
      </w:r>
    </w:p>
    <w:bookmarkEnd w:id="145"/>
    <w:bookmarkEnd w:id="146"/>
    <w:bookmarkEnd w:id="147"/>
    <w:p w:rsidR="00FC4B28" w:rsidRPr="008413FB" w:rsidRDefault="00FC4B28" w:rsidP="00FC4B28">
      <w:pPr>
        <w:widowControl/>
        <w:spacing w:before="269" w:after="269" w:line="360" w:lineRule="auto"/>
        <w:ind w:firstLine="645"/>
        <w:rPr>
          <w:rFonts w:ascii="Times New Roman" w:eastAsia="仿宋"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Notice de prendre des médicaments: décoction de médecine traditionnelle chinoise, une décoction par jour, une fois le matin et une fois le soir (quarante minutes après le repas), trois décoctions composent une période de traitement.</w:t>
      </w:r>
    </w:p>
    <w:p w:rsidR="00FC4B28" w:rsidRPr="008413FB" w:rsidRDefault="00FC4B28" w:rsidP="00FC4B28">
      <w:pPr>
        <w:widowControl/>
        <w:spacing w:before="269" w:after="269" w:line="360" w:lineRule="auto"/>
        <w:ind w:firstLine="645"/>
        <w:rPr>
          <w:rFonts w:ascii="Times New Roman" w:eastAsia="仿宋"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 xml:space="preserve">Si les conditions le permettent,prendre un demi-bol de soupe de riz à chaque fois après avoir pris la décoction. Les patients peuvent prendre jusqu’à un bol s’ils ont la langue sèche et peu de liquide. (Remarque: si le patient n’a pas de fièvre, la quantité de gypse doit être faible. Pour celui présentant de la fièvre ou une forte chaleur, augmenter la quantité de </w:t>
      </w:r>
      <w:r w:rsidRPr="008413FB">
        <w:rPr>
          <w:rFonts w:ascii="Times New Roman" w:eastAsia="仿宋" w:hAnsi="Times New Roman" w:cs="Times New Roman"/>
          <w:color w:val="333333"/>
          <w:kern w:val="0"/>
          <w:sz w:val="28"/>
          <w:szCs w:val="28"/>
          <w:lang w:val="fr-FR"/>
        </w:rPr>
        <w:lastRenderedPageBreak/>
        <w:t>gypse). Si les symptômes s’améliorent mais le patient ne guérisse pas, suivre le deuxième traitement. Si le patient présente des conditions particulières ou d’autres maladies sous-jacentes, pendant le deuxième traitement, la prescription peut être modifiée en fonction de la situation réelle et arrêter la décoction quand les symptômes disparaissent.</w:t>
      </w:r>
    </w:p>
    <w:p w:rsidR="00FC4B28" w:rsidRPr="008413FB" w:rsidRDefault="00FC4B28" w:rsidP="00FC4B28">
      <w:pPr>
        <w:widowControl/>
        <w:spacing w:before="269" w:after="269" w:line="360" w:lineRule="auto"/>
        <w:ind w:firstLine="645"/>
        <w:rPr>
          <w:rFonts w:ascii="Times New Roman" w:eastAsia="仿宋"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 xml:space="preserve">Source de prescription: </w:t>
      </w:r>
      <w:r w:rsidRPr="008413FB">
        <w:rPr>
          <w:rFonts w:ascii="Times New Roman" w:eastAsia="仿宋" w:hAnsi="Times New Roman" w:cs="Times New Roman"/>
          <w:i/>
          <w:color w:val="333333"/>
          <w:kern w:val="0"/>
          <w:sz w:val="28"/>
          <w:szCs w:val="28"/>
          <w:lang w:val="fr-FR"/>
        </w:rPr>
        <w:t>Avis sur la recommandation de l’utilisation de la « </w:t>
      </w:r>
      <w:bookmarkStart w:id="150" w:name="OLE_LINK26"/>
      <w:bookmarkStart w:id="151" w:name="OLE_LINK33"/>
      <w:r w:rsidRPr="008413FB">
        <w:rPr>
          <w:rFonts w:ascii="Times New Roman" w:eastAsia="仿宋" w:hAnsi="Times New Roman" w:cs="Times New Roman"/>
          <w:i/>
          <w:color w:val="333333"/>
          <w:kern w:val="0"/>
          <w:sz w:val="28"/>
          <w:szCs w:val="28"/>
          <w:lang w:val="fr-FR"/>
        </w:rPr>
        <w:t>décoction Qingfeipaidu</w:t>
      </w:r>
      <w:bookmarkEnd w:id="150"/>
      <w:bookmarkEnd w:id="151"/>
      <w:r w:rsidRPr="008413FB">
        <w:rPr>
          <w:rFonts w:ascii="Times New Roman" w:eastAsia="仿宋" w:hAnsi="Times New Roman" w:cs="Times New Roman"/>
          <w:i/>
          <w:color w:val="333333"/>
          <w:kern w:val="0"/>
          <w:sz w:val="28"/>
          <w:szCs w:val="28"/>
          <w:lang w:val="fr-FR"/>
        </w:rPr>
        <w:t> » dans le traitement de la pneumonie causée par le nouveau Coronavirus del’intégration de la médecine traditionnelle chinoise et occidentale</w:t>
      </w:r>
      <w:r w:rsidRPr="008413FB">
        <w:rPr>
          <w:rFonts w:ascii="Times New Roman" w:eastAsia="仿宋" w:hAnsi="Times New Roman" w:cs="Times New Roman"/>
          <w:color w:val="333333"/>
          <w:kern w:val="0"/>
          <w:sz w:val="28"/>
          <w:szCs w:val="28"/>
          <w:lang w:val="fr-FR"/>
        </w:rPr>
        <w:t xml:space="preserve"> par le Bureau de l’administration d’État de la médecine traditionnelle chinoise du Bureau général de la Commission nationale de la santé. (Lettre des affaires médicales de l’administration d’État de la médecine traditionnelle chinoise [2020] n ° 22) </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(2.2) Léger</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(a). Syndrome pulmonaire de rhume, d’humidité et de stagnation</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Manifestations cliniques: fièvre, fatigue, corps douloureux, toux, expectoration, oppression thoracique, suffocation, pas d’appétit, nausées, vomissements, selles collantes, langue pâle avec des enduits blans et épais.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lastRenderedPageBreak/>
        <w:t xml:space="preserve">Prescription recommandée: 6g d’éphèdre brut, 15g de gypse brut, 9g d’amande, 15g de notopterygium, 15g de </w:t>
      </w:r>
      <w:bookmarkStart w:id="152" w:name="OLE_LINK125"/>
      <w:bookmarkStart w:id="153" w:name="OLE_LINK126"/>
      <w:r w:rsidRPr="008413FB">
        <w:rPr>
          <w:rFonts w:ascii="Times New Roman" w:eastAsia="宋体" w:hAnsi="Times New Roman" w:cs="Times New Roman"/>
          <w:color w:val="333333"/>
          <w:kern w:val="0"/>
          <w:sz w:val="28"/>
          <w:szCs w:val="28"/>
          <w:lang w:val="fr-FR"/>
        </w:rPr>
        <w:t>sememlepidiiseudescurainiae</w:t>
      </w:r>
      <w:bookmarkEnd w:id="152"/>
      <w:bookmarkEnd w:id="153"/>
      <w:r w:rsidRPr="008413FB">
        <w:rPr>
          <w:rFonts w:ascii="Times New Roman" w:eastAsia="宋体" w:hAnsi="Times New Roman" w:cs="Times New Roman"/>
          <w:color w:val="333333"/>
          <w:kern w:val="0"/>
          <w:sz w:val="28"/>
          <w:szCs w:val="28"/>
          <w:lang w:val="fr-FR"/>
        </w:rPr>
        <w:t>, 9g de cyrtomiumfortunei, 15g de lumbricus, 15g de radixcynanchipaniculati, 15g d’hysope géante, 9g d’herba eupatorii, 15g d’atractyle, 45g de pachyme, 30g d’atractylodes brut, 9g de jiaosanxian(germe de blé, cenelle, shenqu, 9g respectifs), 15g de magnolia, 9g de palmier à bétel, 9g de fruit d’herbe, 15g de gingembre.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bookmarkStart w:id="154" w:name="OLE_LINK52"/>
      <w:bookmarkStart w:id="155" w:name="OLE_LINK82"/>
      <w:bookmarkStart w:id="156" w:name="OLE_LINK34"/>
      <w:bookmarkStart w:id="157" w:name="OLE_LINK41"/>
      <w:r w:rsidRPr="008413FB">
        <w:rPr>
          <w:rFonts w:ascii="Times New Roman" w:eastAsia="仿宋" w:hAnsi="Times New Roman" w:cs="Times New Roman"/>
          <w:color w:val="333333"/>
          <w:kern w:val="0"/>
          <w:sz w:val="28"/>
          <w:szCs w:val="28"/>
          <w:lang w:val="fr-FR"/>
        </w:rPr>
        <w:t>Notice de prendre des médicaments</w:t>
      </w:r>
      <w:r w:rsidRPr="008413FB">
        <w:rPr>
          <w:rFonts w:ascii="Times New Roman" w:eastAsia="宋体" w:hAnsi="Times New Roman" w:cs="Times New Roman"/>
          <w:color w:val="333333"/>
          <w:kern w:val="0"/>
          <w:sz w:val="28"/>
          <w:szCs w:val="28"/>
          <w:lang w:val="fr-FR"/>
        </w:rPr>
        <w:t xml:space="preserve">: </w:t>
      </w:r>
      <w:bookmarkEnd w:id="154"/>
      <w:bookmarkEnd w:id="155"/>
      <w:r w:rsidRPr="008413FB">
        <w:rPr>
          <w:rFonts w:ascii="Times New Roman" w:eastAsia="宋体" w:hAnsi="Times New Roman" w:cs="Times New Roman"/>
          <w:color w:val="333333"/>
          <w:kern w:val="0"/>
          <w:sz w:val="28"/>
          <w:szCs w:val="28"/>
          <w:lang w:val="fr-FR"/>
        </w:rPr>
        <w:t>une décoction de 600ml par jour, 3 fois par jour, le matin, le midi et le soir avant les repas.</w:t>
      </w:r>
    </w:p>
    <w:bookmarkEnd w:id="156"/>
    <w:bookmarkEnd w:id="157"/>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(b). Syndrome de chaleur humide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Manifestations cliniques: fièvre faible ou sans fièvre, légers frissons, fatigue, lourdeur de la tête et du corps, douleur musculaire, toux sèche, flegme faible, mal de gorge, bouche sèche, mais pas d’envie de boire plus de l’eau ou avec une oppression thoracique, pas de sueur ou de transpiration, ou vomissements et pas d’appétit, diarrhée ou selles collantes, langue rougeâtre avec un enduitépais et gras ou jaune et mince, pouls glissant ou bâclé.</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Prescription recommandée: 10g de noix de bétel, 10g de pomme, 10g de magnolia, 10g de rhizome d’anémarrhène, 10g de racine de la </w:t>
      </w:r>
      <w:r w:rsidRPr="008413FB">
        <w:rPr>
          <w:rFonts w:ascii="Times New Roman" w:eastAsia="宋体" w:hAnsi="Times New Roman" w:cs="Times New Roman"/>
          <w:color w:val="333333"/>
          <w:kern w:val="0"/>
          <w:sz w:val="28"/>
          <w:szCs w:val="28"/>
          <w:lang w:val="fr-FR"/>
        </w:rPr>
        <w:lastRenderedPageBreak/>
        <w:t>scutellaire, 10g de bupièvre, 10g de racine non écorchée de pivoine, 15g de forsythia, 10g d’armoise verte (bas), 10g de perles vertes, 10g de foliumisatidis, 5g de réglisse crue.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bookmarkStart w:id="158" w:name="OLE_LINK93"/>
      <w:bookmarkStart w:id="159" w:name="OLE_LINK100"/>
      <w:r w:rsidRPr="008413FB">
        <w:rPr>
          <w:rFonts w:ascii="Times New Roman" w:eastAsia="仿宋" w:hAnsi="Times New Roman" w:cs="Times New Roman"/>
          <w:color w:val="333333"/>
          <w:kern w:val="0"/>
          <w:sz w:val="28"/>
          <w:szCs w:val="28"/>
          <w:lang w:val="fr-FR"/>
        </w:rPr>
        <w:t>Notice de prendre des médicaments</w:t>
      </w:r>
      <w:r w:rsidRPr="008413FB">
        <w:rPr>
          <w:rFonts w:ascii="Times New Roman" w:eastAsia="宋体" w:hAnsi="Times New Roman" w:cs="Times New Roman"/>
          <w:color w:val="333333"/>
          <w:kern w:val="0"/>
          <w:sz w:val="28"/>
          <w:szCs w:val="28"/>
          <w:lang w:val="fr-FR"/>
        </w:rPr>
        <w:t>: une décoction de 400ml par jour, 2 fois par jour, le matin et le soir.</w:t>
      </w:r>
    </w:p>
    <w:bookmarkEnd w:id="158"/>
    <w:bookmarkEnd w:id="159"/>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(2.3).Ordinaire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(a). Syndrome pulmonaire de toxine humide-stagnation</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Manifestations cliniques: fièvre, toux et expectorations faibles ou expectorations jaunes, suffocation, essoufflement, ballonnements et constipation, langue rouge foncé, grasse avec un enduitgras ou jaune, pouls glissant ou filandreux.</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Prescription recommandée: 6g d’éphèdre cru, 15g d’amande amère,  30g de gypse brut, 30g de graine de coixcrue, 10g deRhizome Atractylodes en forme d'épée, 15g de patchouli, 12g d’herbe d’armoise vertea, 20g de Polygonumcuspidatum, 30g de verveine, 30g de racine de roseau séchée, 15g de sememlepidiiseudescurainiae, 15g de rouge orangé, 10g de réglisse crue.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Notice de prendre des médicaments</w:t>
      </w:r>
      <w:r w:rsidRPr="008413FB">
        <w:rPr>
          <w:rFonts w:ascii="Times New Roman" w:eastAsia="宋体" w:hAnsi="Times New Roman" w:cs="Times New Roman"/>
          <w:color w:val="333333"/>
          <w:kern w:val="0"/>
          <w:sz w:val="28"/>
          <w:szCs w:val="28"/>
          <w:lang w:val="fr-FR"/>
        </w:rPr>
        <w:t>: une décoction de 400ml par jour, 2 fois par jour, le matin et le soir.</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lastRenderedPageBreak/>
        <w:t>(b). Syndrome pulmonaire froide et humide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Manifestations cliniques: frissons, fièvre ou absence de fièvre, toux sèches, gorge sèche, fatigue, oppression thoracique, nausées ou selles désagréables, langue pâle, rougeâtre et saburrale, pouls flottant et doux</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Prescription recommandée: 15g d’atractylodes rhizome, 10g de</w:t>
      </w:r>
      <w:r w:rsidRPr="008413FB">
        <w:rPr>
          <w:rFonts w:ascii="Times New Roman" w:eastAsia="仿宋" w:hAnsi="Times New Roman" w:cs="Times New Roman"/>
          <w:color w:val="333333"/>
          <w:kern w:val="0"/>
          <w:sz w:val="28"/>
          <w:szCs w:val="28"/>
          <w:lang w:val="fr-FR"/>
        </w:rPr>
        <w:t xml:space="preserve"> zeste de mandarine</w:t>
      </w:r>
      <w:r w:rsidRPr="008413FB">
        <w:rPr>
          <w:rFonts w:ascii="Times New Roman" w:eastAsia="宋体" w:hAnsi="Times New Roman" w:cs="Times New Roman"/>
          <w:color w:val="333333"/>
          <w:kern w:val="0"/>
          <w:sz w:val="28"/>
          <w:szCs w:val="28"/>
          <w:lang w:val="fr-FR"/>
        </w:rPr>
        <w:t>, 10g de magnolia, 10g d’hyscope géante, 6g d’amomuntsao-ko, 6g d’éphédra cru, 10g de notopterygium, 10g de gingembre, 10g d’areca</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Notice de prendre des médicaments</w:t>
      </w:r>
      <w:r w:rsidRPr="008413FB">
        <w:rPr>
          <w:rFonts w:ascii="Times New Roman" w:eastAsia="宋体" w:hAnsi="Times New Roman" w:cs="Times New Roman"/>
          <w:color w:val="333333"/>
          <w:kern w:val="0"/>
          <w:sz w:val="28"/>
          <w:szCs w:val="28"/>
          <w:lang w:val="fr-FR"/>
        </w:rPr>
        <w:t>: une décoction de 400ml par jour, 2 fois par jour, le matin et le soir.</w:t>
      </w:r>
    </w:p>
    <w:p w:rsidR="00FC4B28" w:rsidRPr="008413FB" w:rsidRDefault="00FC4B28" w:rsidP="00FC4B28">
      <w:pPr>
        <w:widowControl/>
        <w:spacing w:before="269" w:after="269" w:line="360" w:lineRule="auto"/>
        <w:ind w:firstLine="645"/>
        <w:rPr>
          <w:rFonts w:ascii="Times New Roman" w:eastAsia="仿宋" w:hAnsi="Times New Roman" w:cs="Times New Roman"/>
          <w:bCs/>
          <w:color w:val="333333"/>
          <w:kern w:val="0"/>
          <w:sz w:val="28"/>
          <w:szCs w:val="28"/>
          <w:lang w:val="fr-FR"/>
        </w:rPr>
      </w:pPr>
      <w:r w:rsidRPr="008413FB">
        <w:rPr>
          <w:rFonts w:ascii="Times New Roman" w:eastAsia="仿宋" w:hAnsi="Times New Roman" w:cs="Times New Roman"/>
          <w:bCs/>
          <w:color w:val="333333"/>
          <w:kern w:val="0"/>
          <w:sz w:val="28"/>
          <w:szCs w:val="28"/>
          <w:lang w:val="fr-FR"/>
        </w:rPr>
        <w:t>(2.4). Grave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bCs/>
          <w:color w:val="333333"/>
          <w:kern w:val="0"/>
          <w:sz w:val="28"/>
          <w:szCs w:val="28"/>
          <w:lang w:val="fr-FR"/>
        </w:rPr>
        <w:t>(a).Phytophthora</w:t>
      </w:r>
    </w:p>
    <w:p w:rsidR="00FC4B28" w:rsidRPr="008413FB" w:rsidRDefault="00FC4B28" w:rsidP="00FC4B28">
      <w:pPr>
        <w:widowControl/>
        <w:spacing w:before="269" w:after="269" w:line="360" w:lineRule="auto"/>
        <w:ind w:firstLine="645"/>
        <w:rPr>
          <w:rFonts w:ascii="Times New Roman" w:eastAsia="仿宋" w:hAnsi="Times New Roman" w:cs="Times New Roman"/>
          <w:color w:val="333333"/>
          <w:kern w:val="0"/>
          <w:sz w:val="28"/>
          <w:szCs w:val="28"/>
          <w:lang w:val="fr-FR"/>
        </w:rPr>
      </w:pPr>
      <w:bookmarkStart w:id="160" w:name="OLE_LINK42"/>
      <w:bookmarkStart w:id="161" w:name="OLE_LINK51"/>
      <w:r w:rsidRPr="008413FB">
        <w:rPr>
          <w:rFonts w:ascii="Times New Roman" w:eastAsia="仿宋" w:hAnsi="Times New Roman" w:cs="Times New Roman"/>
          <w:color w:val="333333"/>
          <w:kern w:val="0"/>
          <w:sz w:val="28"/>
          <w:szCs w:val="28"/>
          <w:lang w:val="fr-FR"/>
        </w:rPr>
        <w:t>Manifestations cliniques:</w:t>
      </w:r>
      <w:bookmarkEnd w:id="160"/>
      <w:bookmarkEnd w:id="161"/>
      <w:r w:rsidRPr="008413FB">
        <w:rPr>
          <w:rFonts w:ascii="Times New Roman" w:eastAsia="仿宋" w:hAnsi="Times New Roman" w:cs="Times New Roman"/>
          <w:color w:val="333333"/>
          <w:kern w:val="0"/>
          <w:sz w:val="28"/>
          <w:szCs w:val="28"/>
          <w:lang w:val="fr-FR"/>
        </w:rPr>
        <w:t xml:space="preserve"> fièvre, bouffées vasomotrices, toux, flegme jaunâtre ou sang dans les expectorations, respiration sifflante, essoufflement, fatigue, bouche sèche et avec le goût amer, nausées, pas d’appétit, selles pauvres et miction courte, langue rouge avec un enduit gras et jaune, pouls glissant.</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Prescription recommandée: décoction antitoxique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lastRenderedPageBreak/>
        <w:t>Prescriptions de base: 6g d’éphèdre cru, 9g d’amande, 15g de gypse, 3g de réglisse, 10g d’hysope géante( bas), 10g de Magnolia, 15g d’atractyle chinoise, 10g de fruits d’herbe, 9g de rhizomapinelliaepreparatum, 15g de pachyme, 5g de rhubarbe crue(bas), 10g d’astragale cru, 10g de sememlepidiiseudescurainiae, 10g de racine non écorchée de pivoine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bookmarkStart w:id="162" w:name="OLE_LINK212"/>
      <w:bookmarkStart w:id="163" w:name="OLE_LINK213"/>
      <w:r w:rsidRPr="008413FB">
        <w:rPr>
          <w:rFonts w:ascii="Times New Roman" w:eastAsia="仿宋" w:hAnsi="Times New Roman" w:cs="Times New Roman"/>
          <w:color w:val="333333"/>
          <w:kern w:val="0"/>
          <w:sz w:val="28"/>
          <w:szCs w:val="28"/>
          <w:lang w:val="fr-FR"/>
        </w:rPr>
        <w:t>Notice de prendre des médicaments</w:t>
      </w:r>
      <w:r w:rsidRPr="008413FB">
        <w:rPr>
          <w:rFonts w:ascii="Times New Roman" w:eastAsia="宋体" w:hAnsi="Times New Roman" w:cs="Times New Roman"/>
          <w:color w:val="333333"/>
          <w:kern w:val="0"/>
          <w:sz w:val="28"/>
          <w:szCs w:val="28"/>
          <w:lang w:val="fr-FR"/>
        </w:rPr>
        <w:t>: une à deux décoctionspar jour, 100 ml à 200 ml par fois, 2 à 4 fois par jour, par voie orale ou nasale.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(b).Chaleur intense dans les systèmes qi et ying</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Manifestations cliniques:</w:t>
      </w:r>
      <w:r w:rsidRPr="008413FB">
        <w:rPr>
          <w:rFonts w:ascii="Times New Roman" w:eastAsia="宋体" w:hAnsi="Times New Roman" w:cs="Times New Roman"/>
          <w:color w:val="333333"/>
          <w:kern w:val="0"/>
          <w:sz w:val="28"/>
          <w:szCs w:val="28"/>
          <w:lang w:val="fr-FR"/>
        </w:rPr>
        <w:t>fièvre, soif, essoufflement, étourdissements, vision trouble ou éruption cutanée, ou vomissements de sang, saignements ou convulsions dans les membres, langue avec peu d’enduit ou sans enduit, pouls lourd ou flottant.</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Prescription recommandée: 30-60g de gypse (frit tout d’abord), 30g de rhizome d’anémarrhène, 30-60g de radixrehmanniae, 30g de corne de buffle (frit tout d’abord), 30g de racine non écorchée de pivoine, 30g de scrofulaire, 15g de forsythia, 15g de racine de pivoine, 6g de racine de coptis, 12g d’herba lophatheri, 15g de sememlepidiiseudescurainiae, 6g de réglisse crue.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lastRenderedPageBreak/>
        <w:t>Notice de prendre des médicaments</w:t>
      </w:r>
      <w:r w:rsidRPr="008413FB">
        <w:rPr>
          <w:rFonts w:ascii="Times New Roman" w:eastAsia="宋体" w:hAnsi="Times New Roman" w:cs="Times New Roman"/>
          <w:color w:val="333333"/>
          <w:kern w:val="0"/>
          <w:sz w:val="28"/>
          <w:szCs w:val="28"/>
          <w:lang w:val="fr-FR"/>
        </w:rPr>
        <w:t>: une décoction par jour, mijoter avec de l’eau, tout d’abord, gypse, corne de buffle, puis les autres, prendre 100 ml à 200 ml par fois, 2 à 4 fois par jour, par voie orale ou nasale.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 xml:space="preserve">Les spécialités pharmaceutiques recommandés: </w:t>
      </w:r>
      <w:r w:rsidRPr="008413FB">
        <w:rPr>
          <w:rFonts w:ascii="Times New Roman" w:eastAsia="宋体" w:hAnsi="Times New Roman" w:cs="Times New Roman"/>
          <w:color w:val="333333"/>
          <w:kern w:val="0"/>
          <w:sz w:val="28"/>
          <w:szCs w:val="28"/>
          <w:lang w:val="fr-FR"/>
        </w:rPr>
        <w:t>injection Xiyanping, injection Xuebijing, injection Reduning, injection Tanreqing, injection Xingnaojing. Les médicaments ayant une efficacité similaire peuvent être sélectionnés en fonction des conditions individuelles ou</w:t>
      </w:r>
      <w:bookmarkStart w:id="164" w:name="OLE_LINK83"/>
      <w:bookmarkStart w:id="165" w:name="OLE_LINK84"/>
      <w:r w:rsidRPr="008413FB">
        <w:rPr>
          <w:rFonts w:ascii="Times New Roman" w:eastAsia="宋体" w:hAnsi="Times New Roman" w:cs="Times New Roman"/>
          <w:color w:val="333333"/>
          <w:kern w:val="0"/>
          <w:sz w:val="28"/>
          <w:szCs w:val="28"/>
          <w:lang w:val="fr-FR"/>
        </w:rPr>
        <w:t xml:space="preserve"> deux parmi eux peuvent être utilisés en combinaison en fonction des symptômes cliniques. L’injection de médecine traditionnelle chinoise peut être utilisée en combinaison avec la décoction de médecine traditionnelle chinoise.</w:t>
      </w:r>
    </w:p>
    <w:bookmarkEnd w:id="162"/>
    <w:bookmarkEnd w:id="163"/>
    <w:bookmarkEnd w:id="164"/>
    <w:bookmarkEnd w:id="165"/>
    <w:p w:rsidR="00FC4B28" w:rsidRPr="008413FB" w:rsidRDefault="00FC4B28" w:rsidP="00FC4B28">
      <w:pPr>
        <w:widowControl/>
        <w:spacing w:before="269" w:after="269" w:line="360" w:lineRule="auto"/>
        <w:ind w:firstLineChars="250" w:firstLine="700"/>
        <w:rPr>
          <w:rFonts w:ascii="Times New Roman" w:eastAsia="仿宋" w:hAnsi="Times New Roman" w:cs="Times New Roman"/>
          <w:bCs/>
          <w:color w:val="333333"/>
          <w:kern w:val="0"/>
          <w:sz w:val="28"/>
          <w:szCs w:val="28"/>
          <w:lang w:val="fr-FR"/>
        </w:rPr>
      </w:pPr>
      <w:r w:rsidRPr="008413FB">
        <w:rPr>
          <w:rFonts w:ascii="Times New Roman" w:eastAsia="仿宋" w:hAnsi="Times New Roman" w:cs="Times New Roman"/>
          <w:bCs/>
          <w:color w:val="333333"/>
          <w:kern w:val="0"/>
          <w:sz w:val="28"/>
          <w:szCs w:val="28"/>
          <w:lang w:val="fr-FR"/>
        </w:rPr>
        <w:t>(2.5).Critique (obstruction interne et effondrement externe)</w:t>
      </w:r>
    </w:p>
    <w:p w:rsidR="00FC4B28" w:rsidRPr="008413FB" w:rsidRDefault="00FC4B28" w:rsidP="00FC4B28">
      <w:pPr>
        <w:widowControl/>
        <w:spacing w:before="269" w:after="269" w:line="360" w:lineRule="auto"/>
        <w:ind w:firstLineChars="200" w:firstLine="560"/>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Manifestations cliniques: dyspnée, asthme ou besoin de ventilation mécanique, évanouissement, irritabilité, sudation froide, langue violet foncé avec un enduit épais ou sec,pouls flottant sans racine.</w:t>
      </w:r>
    </w:p>
    <w:p w:rsidR="00FC4B28" w:rsidRPr="008413FB" w:rsidRDefault="00FC4B28" w:rsidP="00FC4B28">
      <w:pPr>
        <w:widowControl/>
        <w:spacing w:before="269" w:after="269" w:line="360" w:lineRule="auto"/>
        <w:ind w:firstLine="645"/>
        <w:rPr>
          <w:rFonts w:ascii="Times New Roman" w:eastAsia="仿宋"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Prescription recommandée: 15g de ginseng, 10g de comprimés Heishun (frits en premier), 15g de cornouiller, servis avec des pilules Suhexiang ou Angongniuhuang.</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Pour ceux qui ont une ventilation mécanique avec distension abdominale, constipation ou selles pauvres, 5 à 10 g de rhubarbe crue </w:t>
      </w:r>
      <w:r w:rsidRPr="008413FB">
        <w:rPr>
          <w:rFonts w:ascii="Times New Roman" w:eastAsia="宋体" w:hAnsi="Times New Roman" w:cs="Times New Roman"/>
          <w:color w:val="333333"/>
          <w:kern w:val="0"/>
          <w:sz w:val="28"/>
          <w:szCs w:val="28"/>
          <w:lang w:val="fr-FR"/>
        </w:rPr>
        <w:lastRenderedPageBreak/>
        <w:t>peuvent être utilisés. Quand il existe une désynchronisation homme-machine, lors de l’utilisation de la sédation et du myorelaxant, 5 à 10 g de rhubarbe brute et 5 à 10 g de thénardite sont disponibles.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 xml:space="preserve">Les spécialités pharmaceutiques recommandés: injection Xuebijing, injection Reduning, injection Tanreqing, injection Xingnaojing, injection Shenfu, injection Shengmai, injection Shenmai. Les médicaments ayant une efficacité similaire peuvent être sélectionnés en fonction des conditions individuelles ou </w:t>
      </w:r>
      <w:r w:rsidRPr="008413FB">
        <w:rPr>
          <w:rFonts w:ascii="Times New Roman" w:eastAsia="宋体" w:hAnsi="Times New Roman" w:cs="Times New Roman"/>
          <w:color w:val="333333"/>
          <w:kern w:val="0"/>
          <w:sz w:val="28"/>
          <w:szCs w:val="28"/>
          <w:lang w:val="fr-FR"/>
        </w:rPr>
        <w:t>deux parmi eux peuvent être utilisés en combinaison en fonction des symptômes cliniques. L’injection de médecine traditionnelle chinoise peut être utilisée en combinaison avec la décoction de médecine traditionnelle chinoise.</w:t>
      </w:r>
    </w:p>
    <w:p w:rsidR="00FC4B28" w:rsidRPr="008413FB" w:rsidRDefault="00FC4B28" w:rsidP="00FC4B28">
      <w:pPr>
        <w:widowControl/>
        <w:spacing w:before="269" w:after="269" w:line="360" w:lineRule="auto"/>
        <w:ind w:firstLine="645"/>
        <w:rPr>
          <w:rFonts w:ascii="Times New Roman" w:eastAsia="宋体" w:hAnsi="Times New Roman" w:cs="Times New Roman"/>
          <w:b/>
          <w:color w:val="333333"/>
          <w:kern w:val="0"/>
          <w:sz w:val="28"/>
          <w:szCs w:val="28"/>
          <w:lang w:val="fr-FR"/>
        </w:rPr>
      </w:pPr>
      <w:r w:rsidRPr="008413FB">
        <w:rPr>
          <w:rFonts w:ascii="Times New Roman" w:eastAsia="宋体" w:hAnsi="Times New Roman" w:cs="Times New Roman"/>
          <w:b/>
          <w:color w:val="333333"/>
          <w:kern w:val="0"/>
          <w:sz w:val="28"/>
          <w:szCs w:val="28"/>
          <w:lang w:val="fr-FR"/>
        </w:rPr>
        <w:t>Remarque: Utilisation recommandée des injections de médicaments chinois pour les patients dans un état grave ou critique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L’utilisation des injections de médecine traditionnelle chinoise suit le principe de partir d’une petite dose et d’ajuster progressivement selon les instructions du médicament.L’utilisation recommandée est la suivante: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 xml:space="preserve">Infection virale ou infection bactérienne légère combinée: 250 ml d’injection de chlorure de sodium à 0,9% plus 100 mg bid d’injection Xiyanping , ou 250 ml d’injection de chlorure de sodium à 0,9%  plus  </w:t>
      </w:r>
      <w:r w:rsidRPr="008413FB">
        <w:rPr>
          <w:rFonts w:ascii="Times New Roman" w:eastAsia="宋体" w:hAnsi="Times New Roman" w:cs="Times New Roman"/>
          <w:color w:val="333333"/>
          <w:kern w:val="0"/>
          <w:sz w:val="28"/>
          <w:szCs w:val="28"/>
          <w:lang w:val="fr-FR"/>
        </w:rPr>
        <w:lastRenderedPageBreak/>
        <w:t>20 ml d’injection Reduning, ou 250 ml d’injection de chlorure de sodium 0,9% plus 40 ml bid d’injectionTanreqing.</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Fièvre élevée avec troubles de la conscience: 250 ml d’injection de chlorure de sodium à 0,9% plus 20 ml bid d’injection Xingnaojing.</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Syndrome de réponse inflammatoire systémique ou / et défaillance d’organes multiples: 250 ml d’injection de chlorure de sodium à 0,9% plus 100 ml bid d’injection Xuebijing.</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Immunosuppression : 250 ml d’injection de glucose plus 100 ml d'injection Shenmai ou 20 ~ 60 ml bid d’injection Shengmai.</w:t>
      </w:r>
    </w:p>
    <w:p w:rsidR="00FC4B28" w:rsidRPr="008413FB" w:rsidRDefault="00FC4B28" w:rsidP="00FC4B28">
      <w:pPr>
        <w:widowControl/>
        <w:spacing w:before="269" w:after="269" w:line="360" w:lineRule="auto"/>
        <w:ind w:firstLine="645"/>
        <w:rPr>
          <w:rFonts w:ascii="Times New Roman" w:eastAsia="仿宋" w:hAnsi="Times New Roman" w:cs="Times New Roman"/>
          <w:bCs/>
          <w:color w:val="333333"/>
          <w:kern w:val="0"/>
          <w:sz w:val="28"/>
          <w:szCs w:val="28"/>
          <w:lang w:val="fr-FR"/>
        </w:rPr>
      </w:pPr>
      <w:r w:rsidRPr="008413FB">
        <w:rPr>
          <w:rFonts w:ascii="Times New Roman" w:eastAsia="仿宋" w:hAnsi="Times New Roman" w:cs="Times New Roman"/>
          <w:bCs/>
          <w:color w:val="333333"/>
          <w:kern w:val="0"/>
          <w:sz w:val="28"/>
          <w:szCs w:val="28"/>
          <w:lang w:val="fr-FR"/>
        </w:rPr>
        <w:t>(2.6). Période de récupération</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bCs/>
          <w:color w:val="333333"/>
          <w:kern w:val="0"/>
          <w:sz w:val="28"/>
          <w:szCs w:val="28"/>
          <w:lang w:val="fr-FR"/>
        </w:rPr>
        <w:t>(a). Carence en poumon-qi et rate-qi</w:t>
      </w:r>
    </w:p>
    <w:p w:rsidR="00FC4B28" w:rsidRPr="008413FB" w:rsidRDefault="00FC4B28" w:rsidP="00FC4B28">
      <w:pPr>
        <w:widowControl/>
        <w:spacing w:before="269" w:after="269" w:line="360" w:lineRule="auto"/>
        <w:ind w:firstLine="645"/>
        <w:rPr>
          <w:rFonts w:ascii="Times New Roman" w:eastAsia="仿宋"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 xml:space="preserve">Manifestations cliniques: essoufflement, fatigue, anorexie, nausées, plénitude, selles faibles et malaise,langue pâle avec un enduit blanc et gras. </w:t>
      </w:r>
    </w:p>
    <w:p w:rsidR="00FC4B28" w:rsidRPr="008413FB" w:rsidRDefault="00FC4B28" w:rsidP="00FC4B28">
      <w:pPr>
        <w:widowControl/>
        <w:spacing w:before="269" w:after="269" w:line="360" w:lineRule="auto"/>
        <w:ind w:firstLine="645"/>
        <w:rPr>
          <w:rFonts w:ascii="Times New Roman" w:eastAsia="仿宋"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Prescription recommandée : 9g de rhizomapinelliaepreparatum,  10g de</w:t>
      </w:r>
      <w:bookmarkStart w:id="166" w:name="OLE_LINK127"/>
      <w:bookmarkStart w:id="167" w:name="OLE_LINK138"/>
      <w:r w:rsidRPr="008413FB">
        <w:rPr>
          <w:rFonts w:ascii="Times New Roman" w:eastAsia="仿宋" w:hAnsi="Times New Roman" w:cs="Times New Roman"/>
          <w:color w:val="333333"/>
          <w:kern w:val="0"/>
          <w:sz w:val="28"/>
          <w:szCs w:val="28"/>
          <w:lang w:val="fr-FR"/>
        </w:rPr>
        <w:t xml:space="preserve"> zeste de mandarine</w:t>
      </w:r>
      <w:bookmarkEnd w:id="166"/>
      <w:bookmarkEnd w:id="167"/>
      <w:r w:rsidRPr="008413FB">
        <w:rPr>
          <w:rFonts w:ascii="Times New Roman" w:eastAsia="仿宋" w:hAnsi="Times New Roman" w:cs="Times New Roman"/>
          <w:color w:val="333333"/>
          <w:kern w:val="0"/>
          <w:sz w:val="28"/>
          <w:szCs w:val="28"/>
          <w:lang w:val="fr-FR"/>
        </w:rPr>
        <w:t>, 15g de codonopsis, 30g d’astragalus, 10g d’atractylodes frits, 15g de poria, 10g d’hyscope géante, 6g d’amome, 6g de réglisse.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bookmarkStart w:id="168" w:name="OLE_LINK101"/>
      <w:bookmarkStart w:id="169" w:name="OLE_LINK110"/>
      <w:r w:rsidRPr="008413FB">
        <w:rPr>
          <w:rFonts w:ascii="Times New Roman" w:eastAsia="仿宋" w:hAnsi="Times New Roman" w:cs="Times New Roman"/>
          <w:color w:val="333333"/>
          <w:kern w:val="0"/>
          <w:sz w:val="28"/>
          <w:szCs w:val="28"/>
          <w:lang w:val="fr-FR"/>
        </w:rPr>
        <w:lastRenderedPageBreak/>
        <w:t>Notice de prendre des médicaments</w:t>
      </w:r>
      <w:r w:rsidRPr="008413FB">
        <w:rPr>
          <w:rFonts w:ascii="Times New Roman" w:eastAsia="宋体" w:hAnsi="Times New Roman" w:cs="Times New Roman"/>
          <w:color w:val="333333"/>
          <w:kern w:val="0"/>
          <w:sz w:val="28"/>
          <w:szCs w:val="28"/>
          <w:lang w:val="fr-FR"/>
        </w:rPr>
        <w:t>: une décoction de 400ml par jour, 2 fois par jour, le matin et le soir.</w:t>
      </w:r>
    </w:p>
    <w:bookmarkEnd w:id="168"/>
    <w:bookmarkEnd w:id="169"/>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(b). Carence en Qi et Yin</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Manifestations cliniques; fatigue, essoufflement, bouche sèche, soif, palpitations, transpiration excessive, manque d’appétit, fièvre faible ou sans fièvre, toux sèche et expectorations, langue sèche, pouls faible.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Prescriptions recommandées: 10g de RadixGlehniae, 10g d’Adenophoratetraphylla, 15 g d’ophiopogon, 6 g de ginseng américain, 6 g de schisandra, 15 g de gypse, 10 g de feuille de bambou clair, 10 g de feuille de mûrier, 15 g de racine de roseau, 15 g de racine de salvia, 6 g de réglisse crue.</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仿宋" w:hAnsi="Times New Roman" w:cs="Times New Roman"/>
          <w:color w:val="333333"/>
          <w:kern w:val="0"/>
          <w:sz w:val="28"/>
          <w:szCs w:val="28"/>
          <w:lang w:val="fr-FR"/>
        </w:rPr>
        <w:t>Notice de prendre des médicaments</w:t>
      </w:r>
      <w:r w:rsidRPr="008413FB">
        <w:rPr>
          <w:rFonts w:ascii="Times New Roman" w:eastAsia="宋体" w:hAnsi="Times New Roman" w:cs="Times New Roman"/>
          <w:color w:val="333333"/>
          <w:kern w:val="0"/>
          <w:sz w:val="28"/>
          <w:szCs w:val="28"/>
          <w:lang w:val="fr-FR"/>
        </w:rPr>
        <w:t>: une décoction de 400ml par jour, 2 fois par jour, le matin et le soir.</w:t>
      </w:r>
    </w:p>
    <w:p w:rsidR="00FC4B28" w:rsidRPr="008413FB" w:rsidRDefault="00FC4B28" w:rsidP="00FC4B28">
      <w:pPr>
        <w:widowControl/>
        <w:spacing w:before="269" w:after="269" w:line="360" w:lineRule="auto"/>
        <w:ind w:firstLine="645"/>
        <w:rPr>
          <w:rFonts w:ascii="Times New Roman" w:eastAsia="宋体" w:hAnsi="Times New Roman" w:cs="Times New Roman"/>
          <w:b/>
          <w:color w:val="333333"/>
          <w:kern w:val="0"/>
          <w:sz w:val="28"/>
          <w:szCs w:val="28"/>
          <w:lang w:val="fr-FR"/>
        </w:rPr>
      </w:pPr>
      <w:bookmarkStart w:id="170" w:name="OLE_LINK85"/>
      <w:bookmarkStart w:id="171" w:name="OLE_LINK88"/>
      <w:r w:rsidRPr="008413FB">
        <w:rPr>
          <w:rFonts w:ascii="Times New Roman" w:eastAsia="仿宋" w:hAnsi="Times New Roman" w:cs="Times New Roman"/>
          <w:b/>
          <w:color w:val="333333"/>
          <w:kern w:val="0"/>
          <w:sz w:val="28"/>
          <w:szCs w:val="28"/>
          <w:lang w:val="fr-FR"/>
        </w:rPr>
        <w:t>XI. Normes</w:t>
      </w:r>
      <w:r w:rsidRPr="008413FB">
        <w:rPr>
          <w:rFonts w:ascii="Times New Roman" w:eastAsia="黑体" w:hAnsi="Times New Roman" w:cs="Times New Roman"/>
          <w:b/>
          <w:color w:val="333333"/>
          <w:kern w:val="0"/>
          <w:sz w:val="28"/>
          <w:szCs w:val="28"/>
          <w:lang w:val="fr-FR"/>
        </w:rPr>
        <w:t>de</w:t>
      </w:r>
      <w:bookmarkStart w:id="172" w:name="OLE_LINK331"/>
      <w:bookmarkStart w:id="173" w:name="OLE_LINK332"/>
      <w:r w:rsidRPr="008413FB">
        <w:rPr>
          <w:rFonts w:ascii="Times New Roman" w:eastAsia="黑体" w:hAnsi="Times New Roman" w:cs="Times New Roman"/>
          <w:b/>
          <w:color w:val="333333"/>
          <w:kern w:val="0"/>
          <w:sz w:val="28"/>
          <w:szCs w:val="28"/>
          <w:lang w:val="fr-FR"/>
        </w:rPr>
        <w:t>la sortie de l’hôpital</w:t>
      </w:r>
      <w:bookmarkEnd w:id="172"/>
      <w:bookmarkEnd w:id="173"/>
      <w:r w:rsidRPr="008413FB">
        <w:rPr>
          <w:rFonts w:ascii="Times New Roman" w:eastAsia="黑体" w:hAnsi="Times New Roman" w:cs="Times New Roman"/>
          <w:b/>
          <w:color w:val="333333"/>
          <w:kern w:val="0"/>
          <w:sz w:val="28"/>
          <w:szCs w:val="28"/>
          <w:lang w:val="fr-FR"/>
        </w:rPr>
        <w:t xml:space="preserve"> et précautions après la sortie</w:t>
      </w:r>
    </w:p>
    <w:p w:rsidR="00FC4B28" w:rsidRPr="008413FB" w:rsidRDefault="00FC4B28" w:rsidP="00FC4B28">
      <w:pPr>
        <w:widowControl/>
        <w:spacing w:before="269" w:after="269" w:line="360" w:lineRule="auto"/>
        <w:ind w:firstLineChars="250" w:firstLine="700"/>
        <w:rPr>
          <w:rFonts w:ascii="Times New Roman" w:eastAsia="仿宋_GB2312" w:hAnsi="Times New Roman" w:cs="Times New Roman"/>
          <w:color w:val="333333"/>
          <w:kern w:val="0"/>
          <w:sz w:val="28"/>
          <w:szCs w:val="28"/>
          <w:lang w:val="fr-FR"/>
        </w:rPr>
      </w:pPr>
      <w:bookmarkStart w:id="174" w:name="OLE_LINK233"/>
      <w:bookmarkStart w:id="175" w:name="OLE_LINK234"/>
      <w:bookmarkEnd w:id="170"/>
      <w:bookmarkEnd w:id="171"/>
      <w:r w:rsidRPr="008413FB">
        <w:rPr>
          <w:rFonts w:ascii="Times New Roman" w:eastAsia="仿宋_GB2312" w:hAnsi="Times New Roman" w:cs="Times New Roman"/>
          <w:color w:val="333333"/>
          <w:kern w:val="0"/>
          <w:sz w:val="28"/>
          <w:szCs w:val="28"/>
          <w:lang w:val="fr-FR"/>
        </w:rPr>
        <w:t>1. Normes de</w:t>
      </w:r>
      <w:r w:rsidRPr="008413FB">
        <w:rPr>
          <w:rFonts w:ascii="Times New Roman" w:eastAsia="黑体" w:hAnsi="Times New Roman" w:cs="Times New Roman"/>
          <w:color w:val="333333"/>
          <w:kern w:val="0"/>
          <w:sz w:val="28"/>
          <w:szCs w:val="28"/>
          <w:lang w:val="fr-FR"/>
        </w:rPr>
        <w:t>la sortie de l’hôpital</w:t>
      </w:r>
    </w:p>
    <w:p w:rsidR="00FC4B28" w:rsidRPr="008413FB" w:rsidRDefault="00FC4B28" w:rsidP="00FC4B28">
      <w:pPr>
        <w:widowControl/>
        <w:spacing w:before="269" w:after="269" w:line="360" w:lineRule="auto"/>
        <w:ind w:firstLineChars="250" w:firstLine="700"/>
        <w:rPr>
          <w:rFonts w:ascii="Times New Roman" w:eastAsia="仿宋_GB2312" w:hAnsi="Times New Roman" w:cs="Times New Roman"/>
          <w:color w:val="333333"/>
          <w:kern w:val="0"/>
          <w:sz w:val="28"/>
          <w:szCs w:val="28"/>
          <w:lang w:val="fr-FR"/>
        </w:rPr>
      </w:pPr>
      <w:bookmarkStart w:id="176" w:name="OLE_LINK235"/>
      <w:bookmarkStart w:id="177" w:name="OLE_LINK236"/>
      <w:r w:rsidRPr="008413FB">
        <w:rPr>
          <w:rFonts w:ascii="Times New Roman" w:eastAsia="仿宋_GB2312" w:hAnsi="Times New Roman" w:cs="Times New Roman"/>
          <w:color w:val="333333"/>
          <w:kern w:val="0"/>
          <w:sz w:val="28"/>
          <w:szCs w:val="28"/>
          <w:lang w:val="fr-FR"/>
        </w:rPr>
        <w:t>(l). La température corporelle est revenue à la normale pendant plus de 3 jours;</w:t>
      </w:r>
    </w:p>
    <w:p w:rsidR="00FC4B28" w:rsidRPr="008413FB" w:rsidRDefault="00FC4B28" w:rsidP="00FC4B28">
      <w:pPr>
        <w:widowControl/>
        <w:spacing w:before="269" w:after="269" w:line="360" w:lineRule="auto"/>
        <w:ind w:firstLineChars="250" w:firstLine="700"/>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(2). Il y a une amélioration significative des symptômes respiratoires;</w:t>
      </w:r>
    </w:p>
    <w:p w:rsidR="00FC4B28" w:rsidRPr="008413FB" w:rsidRDefault="00FC4B28" w:rsidP="00FC4B28">
      <w:pPr>
        <w:widowControl/>
        <w:spacing w:before="269" w:after="269" w:line="360" w:lineRule="auto"/>
        <w:ind w:firstLineChars="250" w:firstLine="700"/>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lastRenderedPageBreak/>
        <w:t>(3). L’imagerie pulmonaire montre une nette amélioration des lésions exsudatives aiguës;</w:t>
      </w:r>
    </w:p>
    <w:p w:rsidR="00FC4B28" w:rsidRPr="008413FB" w:rsidRDefault="00FC4B28" w:rsidP="00FC4B28">
      <w:pPr>
        <w:widowControl/>
        <w:spacing w:before="269" w:after="269" w:line="360" w:lineRule="auto"/>
        <w:ind w:firstLineChars="250" w:firstLine="700"/>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(4). Les résultats des tests d’acide nucléique des expectorations, des écouvillons nasopharyngés et d’autres échantillons respiratoires (intervalle d’échantillonnage d’au moins 24 heures).</w:t>
      </w:r>
    </w:p>
    <w:p w:rsidR="00FC4B28" w:rsidRPr="008413FB" w:rsidRDefault="00FC4B28" w:rsidP="00FC4B28">
      <w:pPr>
        <w:widowControl/>
        <w:spacing w:before="269" w:after="269" w:line="360" w:lineRule="auto"/>
        <w:ind w:firstLine="645"/>
        <w:rPr>
          <w:rFonts w:ascii="Times New Roman" w:eastAsia="仿宋_GB2312" w:hAnsi="Times New Roman" w:cs="Times New Roman"/>
          <w:color w:val="333333"/>
          <w:kern w:val="0"/>
          <w:sz w:val="28"/>
          <w:szCs w:val="28"/>
          <w:lang w:val="fr-FR"/>
        </w:rPr>
      </w:pPr>
      <w:r w:rsidRPr="008413FB">
        <w:rPr>
          <w:rFonts w:ascii="Times New Roman" w:eastAsia="仿宋_GB2312" w:hAnsi="Times New Roman" w:cs="Times New Roman"/>
          <w:color w:val="333333"/>
          <w:kern w:val="0"/>
          <w:sz w:val="28"/>
          <w:szCs w:val="28"/>
          <w:lang w:val="fr-FR"/>
        </w:rPr>
        <w:t>Ceux qui remplissent les conditions ci-dessus peuvent être libérés de l’hôpital.</w:t>
      </w:r>
      <w:bookmarkEnd w:id="174"/>
      <w:bookmarkEnd w:id="175"/>
      <w:bookmarkEnd w:id="176"/>
      <w:bookmarkEnd w:id="177"/>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2. Précautions après la sortie de l’hôpital</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(1). Les hôpitaux désignés doivent rester en contacts avec les établissements médicaux primaires où vivent les patients, partager les dossiers médicaux et transmettre rapidement les informations sur les patients libérés aux établissements de santé primaires ou aux comités résidentiels concernés.</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t>(2). Après la sortie de l’hôpital, il est recommandé aux patients de poursuivre la mise en quarataine et la surveillance de la santé pendant 14 jours, en portant un masque et en vivant dans une chambre individuelle bien ventilée si c’est possible afin de réduire le contact avec la famille. Il faut manger séparément, maintenir une bonne hygiène des mains et éviter de sortir.</w:t>
      </w:r>
    </w:p>
    <w:p w:rsidR="00FC4B28" w:rsidRPr="008413FB" w:rsidRDefault="00FC4B28" w:rsidP="00FC4B28">
      <w:pPr>
        <w:widowControl/>
        <w:spacing w:before="269" w:after="269" w:line="360" w:lineRule="auto"/>
        <w:ind w:firstLine="645"/>
        <w:rPr>
          <w:rFonts w:ascii="Times New Roman" w:eastAsia="宋体" w:hAnsi="Times New Roman" w:cs="Times New Roman"/>
          <w:color w:val="333333"/>
          <w:kern w:val="0"/>
          <w:sz w:val="28"/>
          <w:szCs w:val="28"/>
          <w:lang w:val="fr-FR"/>
        </w:rPr>
      </w:pPr>
      <w:r w:rsidRPr="008413FB">
        <w:rPr>
          <w:rFonts w:ascii="Times New Roman" w:eastAsia="宋体" w:hAnsi="Times New Roman" w:cs="Times New Roman"/>
          <w:color w:val="333333"/>
          <w:kern w:val="0"/>
          <w:sz w:val="28"/>
          <w:szCs w:val="28"/>
          <w:lang w:val="fr-FR"/>
        </w:rPr>
        <w:lastRenderedPageBreak/>
        <w:t>(3). Il est recommandé d</w:t>
      </w:r>
      <w:bookmarkStart w:id="178" w:name="OLE_LINK333"/>
      <w:bookmarkStart w:id="179" w:name="OLE_LINK334"/>
      <w:r w:rsidRPr="008413FB">
        <w:rPr>
          <w:rFonts w:ascii="Times New Roman" w:eastAsia="宋体" w:hAnsi="Times New Roman" w:cs="Times New Roman"/>
          <w:color w:val="333333"/>
          <w:kern w:val="0"/>
          <w:sz w:val="28"/>
          <w:szCs w:val="28"/>
          <w:lang w:val="fr-FR"/>
        </w:rPr>
        <w:t xml:space="preserve">’être suivi à l’hôpital </w:t>
      </w:r>
      <w:bookmarkEnd w:id="178"/>
      <w:bookmarkEnd w:id="179"/>
      <w:r w:rsidRPr="008413FB">
        <w:rPr>
          <w:rFonts w:ascii="Times New Roman" w:eastAsia="宋体" w:hAnsi="Times New Roman" w:cs="Times New Roman"/>
          <w:color w:val="333333"/>
          <w:kern w:val="0"/>
          <w:sz w:val="28"/>
          <w:szCs w:val="28"/>
          <w:lang w:val="fr-FR"/>
        </w:rPr>
        <w:t>au cours des 2</w:t>
      </w:r>
      <w:r w:rsidRPr="008413FB">
        <w:rPr>
          <w:rFonts w:ascii="Times New Roman" w:eastAsia="宋体" w:hAnsi="Times New Roman" w:cs="Times New Roman"/>
          <w:color w:val="333333"/>
          <w:kern w:val="0"/>
          <w:sz w:val="28"/>
          <w:szCs w:val="28"/>
          <w:vertAlign w:val="superscript"/>
          <w:lang w:val="fr-FR"/>
        </w:rPr>
        <w:t>e</w:t>
      </w:r>
      <w:r w:rsidRPr="008413FB">
        <w:rPr>
          <w:rFonts w:ascii="Times New Roman" w:eastAsia="宋体" w:hAnsi="Times New Roman" w:cs="Times New Roman"/>
          <w:color w:val="333333"/>
          <w:kern w:val="0"/>
          <w:sz w:val="28"/>
          <w:szCs w:val="28"/>
          <w:lang w:val="fr-FR"/>
        </w:rPr>
        <w:t xml:space="preserve"> et 4</w:t>
      </w:r>
      <w:r w:rsidRPr="008413FB">
        <w:rPr>
          <w:rFonts w:ascii="Times New Roman" w:eastAsia="宋体" w:hAnsi="Times New Roman" w:cs="Times New Roman"/>
          <w:color w:val="333333"/>
          <w:kern w:val="0"/>
          <w:sz w:val="28"/>
          <w:szCs w:val="28"/>
          <w:vertAlign w:val="superscript"/>
          <w:lang w:val="fr-FR"/>
        </w:rPr>
        <w:t>e</w:t>
      </w:r>
      <w:r w:rsidRPr="008413FB">
        <w:rPr>
          <w:rFonts w:ascii="Times New Roman" w:eastAsia="宋体" w:hAnsi="Times New Roman" w:cs="Times New Roman"/>
          <w:color w:val="333333"/>
          <w:kern w:val="0"/>
          <w:sz w:val="28"/>
          <w:szCs w:val="28"/>
          <w:lang w:val="fr-FR"/>
        </w:rPr>
        <w:t xml:space="preserve"> semaines après la sortie.</w:t>
      </w:r>
    </w:p>
    <w:p w:rsidR="00FC4B28" w:rsidRPr="008413FB" w:rsidRDefault="00FC4B28" w:rsidP="00FC4B28">
      <w:pPr>
        <w:widowControl/>
        <w:spacing w:before="269" w:after="269" w:line="360" w:lineRule="auto"/>
        <w:ind w:firstLine="645"/>
        <w:rPr>
          <w:rFonts w:ascii="Times New Roman" w:eastAsia="宋体" w:hAnsi="Times New Roman" w:cs="Times New Roman"/>
          <w:b/>
          <w:color w:val="333333"/>
          <w:kern w:val="0"/>
          <w:sz w:val="28"/>
          <w:szCs w:val="28"/>
          <w:lang w:val="fr-FR"/>
        </w:rPr>
      </w:pPr>
      <w:r w:rsidRPr="008413FB">
        <w:rPr>
          <w:rFonts w:ascii="Times New Roman" w:eastAsia="黑体" w:hAnsi="Times New Roman" w:cs="Times New Roman"/>
          <w:b/>
          <w:color w:val="333333"/>
          <w:kern w:val="0"/>
          <w:sz w:val="28"/>
          <w:szCs w:val="28"/>
          <w:lang w:val="fr-FR"/>
        </w:rPr>
        <w:t>XII.</w:t>
      </w:r>
      <w:bookmarkStart w:id="180" w:name="OLE_LINK249"/>
      <w:bookmarkStart w:id="181" w:name="OLE_LINK250"/>
      <w:r w:rsidRPr="008413FB">
        <w:rPr>
          <w:rFonts w:ascii="Times New Roman" w:eastAsia="黑体" w:hAnsi="Times New Roman" w:cs="Times New Roman"/>
          <w:b/>
          <w:color w:val="333333"/>
          <w:kern w:val="0"/>
          <w:sz w:val="28"/>
          <w:szCs w:val="28"/>
          <w:lang w:val="fr-FR"/>
        </w:rPr>
        <w:t xml:space="preserve">Principe de </w:t>
      </w:r>
      <w:bookmarkStart w:id="182" w:name="OLE_LINK251"/>
      <w:bookmarkStart w:id="183" w:name="OLE_LINK252"/>
      <w:r w:rsidRPr="008413FB">
        <w:rPr>
          <w:rFonts w:ascii="Times New Roman" w:eastAsia="黑体" w:hAnsi="Times New Roman" w:cs="Times New Roman"/>
          <w:b/>
          <w:color w:val="333333"/>
          <w:kern w:val="0"/>
          <w:sz w:val="28"/>
          <w:szCs w:val="28"/>
          <w:lang w:val="fr-FR"/>
        </w:rPr>
        <w:t>transfert</w:t>
      </w:r>
      <w:bookmarkEnd w:id="180"/>
      <w:bookmarkEnd w:id="181"/>
      <w:bookmarkEnd w:id="182"/>
      <w:bookmarkEnd w:id="183"/>
    </w:p>
    <w:p w:rsidR="00FC4B28" w:rsidRPr="008413FB" w:rsidRDefault="00FC4B28" w:rsidP="00FC4B28">
      <w:pPr>
        <w:widowControl/>
        <w:spacing w:before="269" w:after="269" w:line="360" w:lineRule="auto"/>
        <w:ind w:firstLine="645"/>
        <w:rPr>
          <w:rFonts w:ascii="Times New Roman" w:eastAsia="宋体" w:hAnsi="Times New Roman" w:cs="Times New Roman"/>
          <w:i/>
          <w:color w:val="333333"/>
          <w:kern w:val="0"/>
          <w:sz w:val="28"/>
          <w:szCs w:val="28"/>
          <w:lang w:val="fr-FR"/>
        </w:rPr>
      </w:pPr>
      <w:r w:rsidRPr="008413FB">
        <w:rPr>
          <w:rFonts w:ascii="Times New Roman" w:eastAsia="仿宋_GB2312" w:hAnsi="Times New Roman" w:cs="Times New Roman"/>
          <w:color w:val="333333"/>
          <w:kern w:val="0"/>
          <w:sz w:val="28"/>
          <w:szCs w:val="28"/>
          <w:lang w:val="fr-FR"/>
        </w:rPr>
        <w:t>Il sera mis en œuvre conformément au</w:t>
      </w:r>
      <w:bookmarkStart w:id="184" w:name="OLE_LINK307"/>
      <w:bookmarkStart w:id="185" w:name="OLE_LINK308"/>
      <w:r w:rsidRPr="008413FB">
        <w:rPr>
          <w:rFonts w:ascii="Times New Roman" w:eastAsia="仿宋_GB2312" w:hAnsi="Times New Roman" w:cs="Times New Roman"/>
          <w:i/>
          <w:color w:val="333333"/>
          <w:kern w:val="0"/>
          <w:sz w:val="28"/>
          <w:szCs w:val="28"/>
          <w:lang w:val="fr-FR"/>
        </w:rPr>
        <w:t>plande</w:t>
      </w:r>
      <w:bookmarkStart w:id="186" w:name="OLE_LINK247"/>
      <w:bookmarkStart w:id="187" w:name="OLE_LINK248"/>
      <w:r w:rsidRPr="008413FB">
        <w:rPr>
          <w:rFonts w:ascii="Times New Roman" w:eastAsia="黑体" w:hAnsi="Times New Roman" w:cs="Times New Roman"/>
          <w:i/>
          <w:color w:val="333333"/>
          <w:kern w:val="0"/>
          <w:sz w:val="28"/>
          <w:szCs w:val="28"/>
          <w:lang w:val="fr-FR"/>
        </w:rPr>
        <w:t>transfert</w:t>
      </w:r>
      <w:r w:rsidRPr="008413FB">
        <w:rPr>
          <w:rFonts w:ascii="Times New Roman" w:eastAsia="仿宋_GB2312" w:hAnsi="Times New Roman" w:cs="Times New Roman"/>
          <w:i/>
          <w:color w:val="333333"/>
          <w:kern w:val="0"/>
          <w:sz w:val="28"/>
          <w:szCs w:val="28"/>
          <w:lang w:val="fr-FR"/>
        </w:rPr>
        <w:t>des cas</w:t>
      </w:r>
      <w:bookmarkEnd w:id="184"/>
      <w:bookmarkEnd w:id="185"/>
      <w:r w:rsidRPr="008413FB">
        <w:rPr>
          <w:rFonts w:ascii="Times New Roman" w:eastAsia="仿宋_GB2312" w:hAnsi="Times New Roman" w:cs="Times New Roman"/>
          <w:i/>
          <w:color w:val="333333"/>
          <w:kern w:val="0"/>
          <w:sz w:val="28"/>
          <w:szCs w:val="28"/>
          <w:lang w:val="fr-FR"/>
        </w:rPr>
        <w:t xml:space="preserve"> de pneumonie</w:t>
      </w:r>
      <w:bookmarkEnd w:id="186"/>
      <w:bookmarkEnd w:id="187"/>
      <w:r w:rsidRPr="008413FB">
        <w:rPr>
          <w:rFonts w:ascii="Times New Roman" w:eastAsia="仿宋_GB2312" w:hAnsi="Times New Roman" w:cs="Times New Roman"/>
          <w:i/>
          <w:color w:val="333333"/>
          <w:kern w:val="0"/>
          <w:sz w:val="28"/>
          <w:szCs w:val="28"/>
          <w:lang w:val="fr-FR"/>
        </w:rPr>
        <w:t>causée par leCoronavirus  (COVID-19) (essai)</w:t>
      </w:r>
      <w:r w:rsidRPr="008413FB">
        <w:rPr>
          <w:rFonts w:ascii="Times New Roman" w:eastAsia="仿宋_GB2312" w:hAnsi="Times New Roman" w:cs="Times New Roman"/>
          <w:color w:val="333333"/>
          <w:kern w:val="0"/>
          <w:sz w:val="28"/>
          <w:szCs w:val="28"/>
          <w:lang w:val="fr-FR"/>
        </w:rPr>
        <w:t>publié par notre Commission</w:t>
      </w:r>
      <w:r w:rsidRPr="008413FB">
        <w:rPr>
          <w:rFonts w:ascii="Times New Roman" w:eastAsia="仿宋_GB2312" w:hAnsi="Times New Roman" w:cs="Times New Roman"/>
          <w:i/>
          <w:color w:val="333333"/>
          <w:kern w:val="0"/>
          <w:sz w:val="28"/>
          <w:szCs w:val="28"/>
          <w:lang w:val="fr-FR"/>
        </w:rPr>
        <w:t>.</w:t>
      </w:r>
    </w:p>
    <w:p w:rsidR="00FC4B28" w:rsidRPr="008413FB" w:rsidRDefault="00FC4B28" w:rsidP="00FC4B28">
      <w:pPr>
        <w:widowControl/>
        <w:spacing w:before="269" w:after="269" w:line="360" w:lineRule="auto"/>
        <w:ind w:firstLine="645"/>
        <w:rPr>
          <w:rFonts w:ascii="Times New Roman" w:eastAsia="宋体" w:hAnsi="Times New Roman" w:cs="Times New Roman"/>
          <w:b/>
          <w:color w:val="333333"/>
          <w:kern w:val="0"/>
          <w:sz w:val="28"/>
          <w:szCs w:val="28"/>
          <w:lang w:val="fr-FR"/>
        </w:rPr>
      </w:pPr>
      <w:r w:rsidRPr="008413FB">
        <w:rPr>
          <w:rFonts w:ascii="Times New Roman" w:eastAsia="黑体" w:hAnsi="Times New Roman" w:cs="Times New Roman"/>
          <w:b/>
          <w:color w:val="333333"/>
          <w:kern w:val="0"/>
          <w:sz w:val="28"/>
          <w:szCs w:val="28"/>
          <w:lang w:val="fr-FR"/>
        </w:rPr>
        <w:t>XIII. Prévention et contrôle des infections nosocomiales</w:t>
      </w:r>
    </w:p>
    <w:p w:rsidR="00FC4B28" w:rsidRPr="001E59A2" w:rsidRDefault="00FC4B28" w:rsidP="00FC4B28">
      <w:pPr>
        <w:widowControl/>
        <w:spacing w:before="269" w:after="269" w:line="360" w:lineRule="auto"/>
        <w:ind w:firstLine="645"/>
        <w:rPr>
          <w:rFonts w:ascii="Times New Roman" w:hAnsi="Times New Roman" w:cs="Times New Roman"/>
          <w:sz w:val="28"/>
          <w:szCs w:val="28"/>
          <w:lang w:val="fr-FR"/>
        </w:rPr>
      </w:pPr>
      <w:r w:rsidRPr="008413FB">
        <w:rPr>
          <w:rFonts w:ascii="Times New Roman" w:eastAsia="楷体_GB2312" w:hAnsi="Times New Roman" w:cs="Times New Roman"/>
          <w:iCs/>
          <w:color w:val="333333"/>
          <w:kern w:val="0"/>
          <w:sz w:val="28"/>
          <w:szCs w:val="28"/>
          <w:lang w:val="fr-FR"/>
        </w:rPr>
        <w:t>Suivre strictement les exigences du </w:t>
      </w:r>
      <w:r w:rsidRPr="001E59A2">
        <w:rPr>
          <w:rFonts w:ascii="Times New Roman" w:eastAsia="楷体_GB2312" w:hAnsi="Times New Roman" w:cs="Times New Roman"/>
          <w:i/>
          <w:iCs/>
          <w:color w:val="333333"/>
          <w:kern w:val="0"/>
          <w:sz w:val="28"/>
          <w:szCs w:val="28"/>
          <w:lang w:val="fr-FR"/>
        </w:rPr>
        <w:t>Guide pour la prévention et le contrôle des infections par le Coronavirus (COVID-19) dans les établissements de santé (première édition)</w:t>
      </w:r>
      <w:r w:rsidRPr="008413FB">
        <w:rPr>
          <w:rFonts w:ascii="Times New Roman" w:eastAsia="楷体_GB2312" w:hAnsi="Times New Roman" w:cs="Times New Roman"/>
          <w:iCs/>
          <w:color w:val="333333"/>
          <w:kern w:val="0"/>
          <w:sz w:val="28"/>
          <w:szCs w:val="28"/>
          <w:lang w:val="fr-FR"/>
        </w:rPr>
        <w:t>  et du </w:t>
      </w:r>
      <w:r w:rsidRPr="001E59A2">
        <w:rPr>
          <w:rFonts w:ascii="Times New Roman" w:eastAsia="楷体_GB2312" w:hAnsi="Times New Roman" w:cs="Times New Roman"/>
          <w:i/>
          <w:iCs/>
          <w:color w:val="333333"/>
          <w:kern w:val="0"/>
          <w:sz w:val="28"/>
          <w:szCs w:val="28"/>
          <w:lang w:val="fr-FR"/>
        </w:rPr>
        <w:t>Guide pour l’utilisation de produits médicaux de protection courants dans la prévention de la pneumonie causée par le Coronavirus (COVID-19) (essai)</w:t>
      </w:r>
      <w:r>
        <w:rPr>
          <w:rFonts w:ascii="Times New Roman" w:eastAsia="楷体_GB2312" w:hAnsi="Times New Roman" w:cs="Times New Roman"/>
          <w:iCs/>
          <w:color w:val="333333"/>
          <w:kern w:val="0"/>
          <w:sz w:val="28"/>
          <w:szCs w:val="28"/>
          <w:lang w:val="fr-FR"/>
        </w:rPr>
        <w:t>.</w:t>
      </w:r>
    </w:p>
    <w:p w:rsidR="00FC4B28" w:rsidRPr="008413FB" w:rsidRDefault="00FC4B28" w:rsidP="00FC4B28">
      <w:pPr>
        <w:rPr>
          <w:rFonts w:ascii="Times New Roman" w:hAnsi="Times New Roman" w:cs="Times New Roman"/>
          <w:lang w:val="fr-FR"/>
        </w:rPr>
      </w:pPr>
    </w:p>
    <w:p w:rsidR="00062FCA" w:rsidRPr="00FC4B28" w:rsidRDefault="00062FCA">
      <w:pPr>
        <w:rPr>
          <w:lang w:val="fr-FR"/>
        </w:rPr>
      </w:pPr>
    </w:p>
    <w:sectPr w:rsidR="00062FCA" w:rsidRPr="00FC4B28" w:rsidSect="00EB7F5F">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FCA" w:rsidRDefault="00062FCA" w:rsidP="00FC4B28">
      <w:r>
        <w:separator/>
      </w:r>
    </w:p>
  </w:endnote>
  <w:endnote w:type="continuationSeparator" w:id="1">
    <w:p w:rsidR="00062FCA" w:rsidRDefault="00062FCA" w:rsidP="00FC4B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decorative"/>
    <w:pitch w:val="default"/>
    <w:sig w:usb0="00002A87" w:usb1="080E0000" w:usb2="00000010" w:usb3="00000000" w:csb0="000401FF" w:csb1="00000000"/>
  </w:font>
  <w:font w:name="仿宋_GB2312">
    <w:altName w:val="仿宋"/>
    <w:charset w:val="86"/>
    <w:family w:val="decorative"/>
    <w:pitch w:val="default"/>
    <w:sig w:usb0="00002A87" w:usb1="080E0000" w:usb2="00000010" w:usb3="00000000" w:csb0="0004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FCA" w:rsidRDefault="00062FCA" w:rsidP="00FC4B28">
      <w:r>
        <w:separator/>
      </w:r>
    </w:p>
  </w:footnote>
  <w:footnote w:type="continuationSeparator" w:id="1">
    <w:p w:rsidR="00062FCA" w:rsidRDefault="00062FCA" w:rsidP="00FC4B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4B28"/>
    <w:rsid w:val="00062FCA"/>
    <w:rsid w:val="00FC4B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B2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4B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4B28"/>
    <w:rPr>
      <w:sz w:val="18"/>
      <w:szCs w:val="18"/>
    </w:rPr>
  </w:style>
  <w:style w:type="paragraph" w:styleId="a4">
    <w:name w:val="footer"/>
    <w:basedOn w:val="a"/>
    <w:link w:val="Char0"/>
    <w:uiPriority w:val="99"/>
    <w:semiHidden/>
    <w:unhideWhenUsed/>
    <w:rsid w:val="00FC4B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4B2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6322</Words>
  <Characters>36040</Characters>
  <Application>Microsoft Office Word</Application>
  <DocSecurity>0</DocSecurity>
  <Lines>300</Lines>
  <Paragraphs>84</Paragraphs>
  <ScaleCrop>false</ScaleCrop>
  <Company/>
  <LinksUpToDate>false</LinksUpToDate>
  <CharactersWithSpaces>42278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佩</dc:creator>
  <cp:keywords/>
  <dc:description/>
  <cp:lastModifiedBy>王  佩</cp:lastModifiedBy>
  <cp:revision>2</cp:revision>
  <dcterms:created xsi:type="dcterms:W3CDTF">2020-03-05T02:20:00Z</dcterms:created>
  <dcterms:modified xsi:type="dcterms:W3CDTF">2020-03-05T02:20:00Z</dcterms:modified>
</cp:coreProperties>
</file>