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9A" w:rsidRPr="007B0CD3" w:rsidRDefault="00834975" w:rsidP="00BB7073">
      <w:pPr>
        <w:jc w:val="center"/>
        <w:rPr>
          <w:rFonts w:cstheme="minorHAnsi"/>
          <w:b/>
          <w:lang w:val="en-GB"/>
        </w:rPr>
      </w:pPr>
      <w:bookmarkStart w:id="0" w:name="_GoBack"/>
      <w:bookmarkEnd w:id="0"/>
      <w:r w:rsidRPr="00AC36FF">
        <w:rPr>
          <w:rFonts w:cstheme="minorHAnsi"/>
          <w:b/>
        </w:rPr>
        <w:t>Porozumienie o współpracy pomiędzy</w:t>
      </w:r>
      <w:r w:rsidR="00BB7073" w:rsidRPr="00AC36FF">
        <w:rPr>
          <w:rFonts w:cstheme="minorHAnsi"/>
          <w:b/>
        </w:rPr>
        <w:t xml:space="preserve"> </w:t>
      </w:r>
      <w:r w:rsidR="00A82925" w:rsidRPr="00AC36FF">
        <w:rPr>
          <w:rFonts w:cstheme="minorHAnsi"/>
          <w:b/>
        </w:rPr>
        <w:t xml:space="preserve">Głównym Inspektoratem Farmaceutycznym a </w:t>
      </w:r>
      <w:r w:rsidR="004A4429">
        <w:rPr>
          <w:rFonts w:cstheme="minorHAnsi"/>
          <w:b/>
        </w:rPr>
        <w:t>Agencją</w:t>
      </w:r>
      <w:r w:rsidR="00A4619A" w:rsidRPr="00A4619A">
        <w:rPr>
          <w:rFonts w:cstheme="minorHAnsi"/>
          <w:b/>
        </w:rPr>
        <w:t xml:space="preserve"> ds. </w:t>
      </w:r>
      <w:r w:rsidR="00A4619A" w:rsidRPr="007B0CD3">
        <w:rPr>
          <w:rFonts w:cstheme="minorHAnsi"/>
          <w:b/>
          <w:lang w:val="en-GB"/>
        </w:rPr>
        <w:t xml:space="preserve">Leków </w:t>
      </w:r>
      <w:r w:rsidR="00BA1B46">
        <w:rPr>
          <w:rFonts w:cstheme="minorHAnsi"/>
          <w:b/>
          <w:lang w:val="en-GB"/>
        </w:rPr>
        <w:t>Gruzji</w:t>
      </w:r>
      <w:r w:rsidR="00A4619A" w:rsidRPr="007B0CD3">
        <w:rPr>
          <w:rFonts w:cstheme="minorHAnsi"/>
          <w:b/>
          <w:lang w:val="en-GB"/>
        </w:rPr>
        <w:t xml:space="preserve"> </w:t>
      </w:r>
    </w:p>
    <w:p w:rsidR="00834975" w:rsidRPr="007B0CD3" w:rsidRDefault="00834975" w:rsidP="00BB7073">
      <w:pPr>
        <w:jc w:val="center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Cooperation Agreement between</w:t>
      </w:r>
      <w:r w:rsidR="00BB7073" w:rsidRPr="007B0CD3">
        <w:rPr>
          <w:rFonts w:cstheme="minorHAnsi"/>
          <w:lang w:val="en-GB"/>
        </w:rPr>
        <w:t xml:space="preserve"> </w:t>
      </w:r>
      <w:r w:rsidRPr="007B0CD3">
        <w:rPr>
          <w:rFonts w:cstheme="minorHAnsi"/>
          <w:lang w:val="en-GB"/>
        </w:rPr>
        <w:t>The Chief Pharmaceutical Inspectorate</w:t>
      </w:r>
      <w:r w:rsidR="00410279" w:rsidRPr="007B0CD3">
        <w:rPr>
          <w:rFonts w:cstheme="minorHAnsi"/>
          <w:lang w:val="en-GB"/>
        </w:rPr>
        <w:t xml:space="preserve"> and </w:t>
      </w:r>
      <w:r w:rsidR="00BA1B46">
        <w:rPr>
          <w:rFonts w:cstheme="minorHAnsi"/>
          <w:lang w:val="en-GB"/>
        </w:rPr>
        <w:t>Georgian</w:t>
      </w:r>
      <w:r w:rsidR="00A4619A" w:rsidRPr="007B0CD3">
        <w:rPr>
          <w:rFonts w:cstheme="minorHAnsi"/>
          <w:lang w:val="en-GB"/>
        </w:rPr>
        <w:t xml:space="preserve"> Drug Agency</w:t>
      </w:r>
    </w:p>
    <w:p w:rsidR="00A82925" w:rsidRPr="007B0CD3" w:rsidRDefault="00A82925">
      <w:pPr>
        <w:rPr>
          <w:rFonts w:cstheme="minorHAnsi"/>
          <w:lang w:val="en-GB"/>
        </w:rPr>
      </w:pPr>
    </w:p>
    <w:p w:rsidR="00A82925" w:rsidRPr="007B0CD3" w:rsidRDefault="00A82925">
      <w:pPr>
        <w:rPr>
          <w:rFonts w:cstheme="minorHAnsi"/>
          <w:lang w:val="en-GB"/>
        </w:rPr>
      </w:pPr>
    </w:p>
    <w:p w:rsidR="00A82925" w:rsidRPr="007B0CD3" w:rsidRDefault="00A82925">
      <w:pPr>
        <w:rPr>
          <w:rFonts w:cstheme="minorHAnsi"/>
          <w:b/>
          <w:lang w:val="en-GB"/>
        </w:rPr>
      </w:pPr>
      <w:r w:rsidRPr="00AC36FF">
        <w:rPr>
          <w:rFonts w:cstheme="minorHAnsi"/>
          <w:b/>
        </w:rPr>
        <w:t xml:space="preserve">Główny Inspektorat Farmaceutyczny Rzeczypospolitej Polskiej ( dalej zwany GIF) i </w:t>
      </w:r>
      <w:r w:rsidR="00A4619A">
        <w:rPr>
          <w:rFonts w:cstheme="minorHAnsi"/>
          <w:b/>
        </w:rPr>
        <w:t>A</w:t>
      </w:r>
      <w:r w:rsidR="00A4619A" w:rsidRPr="00A4619A">
        <w:rPr>
          <w:rFonts w:cstheme="minorHAnsi"/>
          <w:b/>
        </w:rPr>
        <w:t xml:space="preserve">gencja ds. </w:t>
      </w:r>
      <w:r w:rsidR="00A4619A" w:rsidRPr="007B0CD3">
        <w:rPr>
          <w:rFonts w:cstheme="minorHAnsi"/>
          <w:b/>
          <w:lang w:val="en-GB"/>
        </w:rPr>
        <w:t xml:space="preserve">Leków </w:t>
      </w:r>
      <w:r w:rsidR="00BA1B46">
        <w:rPr>
          <w:rFonts w:cstheme="minorHAnsi"/>
          <w:b/>
          <w:lang w:val="en-GB"/>
        </w:rPr>
        <w:t>Gruzji</w:t>
      </w:r>
      <w:r w:rsidR="0019420A" w:rsidRPr="007B0CD3">
        <w:rPr>
          <w:rFonts w:cstheme="minorHAnsi"/>
          <w:b/>
          <w:lang w:val="en-GB"/>
        </w:rPr>
        <w:t>,</w:t>
      </w:r>
      <w:r w:rsidRPr="007B0CD3">
        <w:rPr>
          <w:rFonts w:cstheme="minorHAnsi"/>
          <w:b/>
          <w:lang w:val="en-GB"/>
        </w:rPr>
        <w:t xml:space="preserve"> (dalej nazywane „Stronami”)</w:t>
      </w:r>
    </w:p>
    <w:p w:rsidR="00410279" w:rsidRPr="007B0CD3" w:rsidRDefault="00410279">
      <w:pPr>
        <w:rPr>
          <w:rFonts w:cstheme="minorHAnsi"/>
          <w:b/>
          <w:lang w:val="en-GB"/>
        </w:rPr>
      </w:pPr>
    </w:p>
    <w:p w:rsidR="00410279" w:rsidRPr="007B0CD3" w:rsidRDefault="00410279">
      <w:pPr>
        <w:rPr>
          <w:rFonts w:cstheme="minorHAnsi"/>
          <w:b/>
          <w:lang w:val="en-GB"/>
        </w:rPr>
      </w:pPr>
      <w:r w:rsidRPr="007B0CD3">
        <w:rPr>
          <w:rFonts w:cstheme="minorHAnsi"/>
          <w:b/>
          <w:lang w:val="en-GB"/>
        </w:rPr>
        <w:t xml:space="preserve">Chief Pharmaceutical </w:t>
      </w:r>
      <w:r w:rsidR="00025553" w:rsidRPr="007B0CD3">
        <w:rPr>
          <w:rFonts w:cstheme="minorHAnsi"/>
          <w:b/>
          <w:lang w:val="en-GB"/>
        </w:rPr>
        <w:t>Inspectorate</w:t>
      </w:r>
      <w:r w:rsidR="00E91937" w:rsidRPr="007B0CD3">
        <w:rPr>
          <w:rFonts w:cstheme="minorHAnsi"/>
          <w:b/>
          <w:lang w:val="en-GB"/>
        </w:rPr>
        <w:t xml:space="preserve"> (hereinafter referred to as CPI) and</w:t>
      </w:r>
      <w:r w:rsidR="00A4619A" w:rsidRPr="007B0CD3">
        <w:rPr>
          <w:rFonts w:cstheme="minorHAnsi"/>
          <w:b/>
          <w:lang w:val="en-GB"/>
        </w:rPr>
        <w:t xml:space="preserve"> </w:t>
      </w:r>
      <w:r w:rsidR="00BA1B46">
        <w:rPr>
          <w:rFonts w:cstheme="minorHAnsi"/>
          <w:b/>
          <w:lang w:val="en-GB"/>
        </w:rPr>
        <w:t>Georgian</w:t>
      </w:r>
      <w:r w:rsidR="00A4619A" w:rsidRPr="007B0CD3">
        <w:rPr>
          <w:rFonts w:cstheme="minorHAnsi"/>
          <w:b/>
          <w:lang w:val="en-GB"/>
        </w:rPr>
        <w:t xml:space="preserve"> Drug Agency</w:t>
      </w:r>
      <w:r w:rsidR="00E91937" w:rsidRPr="007B0CD3">
        <w:rPr>
          <w:rFonts w:cstheme="minorHAnsi"/>
          <w:b/>
          <w:lang w:val="en-GB"/>
        </w:rPr>
        <w:t>, (hereinafter referred to as the „Parties”</w:t>
      </w:r>
      <w:r w:rsidR="00A4619A" w:rsidRPr="007B0CD3">
        <w:rPr>
          <w:rFonts w:cstheme="minorHAnsi"/>
          <w:b/>
          <w:lang w:val="en-GB"/>
        </w:rPr>
        <w:t>)</w:t>
      </w:r>
    </w:p>
    <w:p w:rsidR="00BB7073" w:rsidRPr="007B0CD3" w:rsidRDefault="00BB7073">
      <w:pPr>
        <w:rPr>
          <w:rFonts w:cstheme="minorHAnsi"/>
          <w:b/>
          <w:lang w:val="en-GB"/>
        </w:rPr>
      </w:pPr>
    </w:p>
    <w:p w:rsidR="00BB7073" w:rsidRPr="00AC36FF" w:rsidRDefault="00A82925" w:rsidP="00BB7073">
      <w:pPr>
        <w:rPr>
          <w:rFonts w:cstheme="minorHAnsi"/>
          <w:b/>
        </w:rPr>
      </w:pPr>
      <w:r w:rsidRPr="00AC36FF">
        <w:rPr>
          <w:rFonts w:cstheme="minorHAnsi"/>
          <w:b/>
        </w:rPr>
        <w:t>Potwierdzają</w:t>
      </w:r>
      <w:r w:rsidR="00CA64D0">
        <w:rPr>
          <w:rFonts w:cstheme="minorHAnsi"/>
          <w:b/>
        </w:rPr>
        <w:t>c</w:t>
      </w:r>
      <w:r w:rsidRPr="00AC36FF">
        <w:rPr>
          <w:rFonts w:cstheme="minorHAnsi"/>
          <w:b/>
        </w:rPr>
        <w:t xml:space="preserve"> wolę promowania współpracy między obydwoma państwami w obszarze nadzoru nad produkt</w:t>
      </w:r>
      <w:r w:rsidR="00834975" w:rsidRPr="00AC36FF">
        <w:rPr>
          <w:rFonts w:cstheme="minorHAnsi"/>
          <w:b/>
        </w:rPr>
        <w:t>ami</w:t>
      </w:r>
      <w:r w:rsidRPr="00AC36FF">
        <w:rPr>
          <w:rFonts w:cstheme="minorHAnsi"/>
          <w:b/>
        </w:rPr>
        <w:t xml:space="preserve"> leczniczy</w:t>
      </w:r>
      <w:r w:rsidR="00834975" w:rsidRPr="00AC36FF">
        <w:rPr>
          <w:rFonts w:cstheme="minorHAnsi"/>
          <w:b/>
        </w:rPr>
        <w:t>mi</w:t>
      </w:r>
      <w:r w:rsidRPr="00AC36FF">
        <w:rPr>
          <w:rFonts w:cstheme="minorHAnsi"/>
          <w:b/>
        </w:rPr>
        <w:t>,</w:t>
      </w:r>
      <w:r w:rsidR="00BB7073" w:rsidRPr="00AC36FF">
        <w:rPr>
          <w:rFonts w:cstheme="minorHAnsi"/>
          <w:b/>
        </w:rPr>
        <w:t xml:space="preserve"> </w:t>
      </w:r>
      <w:r w:rsidR="00BB7073" w:rsidRPr="00AC36FF">
        <w:rPr>
          <w:rFonts w:cstheme="minorHAnsi"/>
          <w:b/>
        </w:rPr>
        <w:br/>
        <w:t>Wyrażają</w:t>
      </w:r>
      <w:r w:rsidR="00CA64D0">
        <w:rPr>
          <w:rFonts w:cstheme="minorHAnsi"/>
          <w:b/>
        </w:rPr>
        <w:t>c</w:t>
      </w:r>
      <w:r w:rsidR="00BB7073" w:rsidRPr="00AC36FF">
        <w:rPr>
          <w:rFonts w:cstheme="minorHAnsi"/>
          <w:b/>
        </w:rPr>
        <w:t xml:space="preserve"> zaangażowanie we wspieranie wspólnych starań o zapewnienie skutecznych i bezpiecznych produktów leczniczych dla obywateli obu państw, </w:t>
      </w:r>
      <w:r w:rsidR="00BB7073" w:rsidRPr="00AC36FF">
        <w:rPr>
          <w:rFonts w:cstheme="minorHAnsi"/>
          <w:b/>
        </w:rPr>
        <w:br/>
        <w:t xml:space="preserve">Uznając konieczność wzmacniania skutecznej wymiany wiedzy i doświadczenia pomiędzy polskimi i </w:t>
      </w:r>
      <w:r w:rsidR="00BA1B46">
        <w:rPr>
          <w:rFonts w:cstheme="minorHAnsi"/>
          <w:b/>
        </w:rPr>
        <w:t>gruzińskimi</w:t>
      </w:r>
      <w:r w:rsidR="00BB7073" w:rsidRPr="00AC36FF">
        <w:rPr>
          <w:rFonts w:cstheme="minorHAnsi"/>
          <w:b/>
        </w:rPr>
        <w:t xml:space="preserve"> ekspertami, </w:t>
      </w:r>
      <w:r w:rsidR="00BB7073" w:rsidRPr="00AC36FF">
        <w:rPr>
          <w:rFonts w:cstheme="minorHAnsi"/>
          <w:b/>
        </w:rPr>
        <w:br/>
        <w:t xml:space="preserve">Podzielając cel jakim jest </w:t>
      </w:r>
      <w:r w:rsidR="00B14387">
        <w:rPr>
          <w:rFonts w:cstheme="minorHAnsi"/>
          <w:b/>
        </w:rPr>
        <w:t>dostęp do wysokiej jakości bezpiecznych produktów</w:t>
      </w:r>
      <w:r w:rsidR="00BB7073" w:rsidRPr="00AC36FF">
        <w:rPr>
          <w:rFonts w:cstheme="minorHAnsi"/>
          <w:b/>
        </w:rPr>
        <w:t xml:space="preserve"> leczniczych stosowanych u ludzi,</w:t>
      </w:r>
      <w:r w:rsidR="00BB7073" w:rsidRPr="00AC36FF">
        <w:rPr>
          <w:rFonts w:cstheme="minorHAnsi"/>
          <w:b/>
        </w:rPr>
        <w:br/>
        <w:t>Przyjmują następujące Porozumienie o Współpracy:</w:t>
      </w:r>
    </w:p>
    <w:p w:rsidR="00A82925" w:rsidRPr="007B0CD3" w:rsidRDefault="00834975">
      <w:p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Affirming their wish to promote cooperation between the two countries in the field of the supervision of the pharmaceutical products</w:t>
      </w:r>
      <w:r w:rsidR="00BB7073" w:rsidRPr="007B0CD3">
        <w:rPr>
          <w:rFonts w:cstheme="minorHAnsi"/>
          <w:lang w:val="en-GB"/>
        </w:rPr>
        <w:t>,</w:t>
      </w:r>
      <w:r w:rsidR="00BB7073" w:rsidRPr="007B0CD3">
        <w:rPr>
          <w:rFonts w:cstheme="minorHAnsi"/>
          <w:lang w:val="en-GB"/>
        </w:rPr>
        <w:br/>
      </w:r>
      <w:r w:rsidR="00343719" w:rsidRPr="007B0CD3">
        <w:rPr>
          <w:rFonts w:cstheme="minorHAnsi"/>
          <w:lang w:val="en-GB"/>
        </w:rPr>
        <w:t xml:space="preserve">Stating their </w:t>
      </w:r>
      <w:r w:rsidR="00C65485" w:rsidRPr="007B0CD3">
        <w:rPr>
          <w:rFonts w:cstheme="minorHAnsi"/>
          <w:lang w:val="en-GB"/>
        </w:rPr>
        <w:t>commitment</w:t>
      </w:r>
      <w:r w:rsidR="00343719" w:rsidRPr="007B0CD3">
        <w:rPr>
          <w:rFonts w:cstheme="minorHAnsi"/>
          <w:lang w:val="en-GB"/>
        </w:rPr>
        <w:t xml:space="preserve"> to </w:t>
      </w:r>
      <w:r w:rsidR="00C65485" w:rsidRPr="007B0CD3">
        <w:rPr>
          <w:rFonts w:cstheme="minorHAnsi"/>
          <w:lang w:val="en-GB"/>
        </w:rPr>
        <w:t>support</w:t>
      </w:r>
      <w:r w:rsidR="00343719" w:rsidRPr="007B0CD3">
        <w:rPr>
          <w:rFonts w:cstheme="minorHAnsi"/>
          <w:lang w:val="en-GB"/>
        </w:rPr>
        <w:t xml:space="preserve"> joint efforts to provide efficacious and safe medicinal products to their respective populations,</w:t>
      </w:r>
      <w:r w:rsidR="00BB7073" w:rsidRPr="007B0CD3">
        <w:rPr>
          <w:rFonts w:cstheme="minorHAnsi"/>
          <w:lang w:val="en-GB"/>
        </w:rPr>
        <w:br/>
      </w:r>
      <w:r w:rsidR="00343719" w:rsidRPr="007B0CD3">
        <w:rPr>
          <w:rFonts w:cstheme="minorHAnsi"/>
          <w:lang w:val="en-GB"/>
        </w:rPr>
        <w:t xml:space="preserve">Recognising the need to </w:t>
      </w:r>
      <w:r w:rsidR="00C65485" w:rsidRPr="007B0CD3">
        <w:rPr>
          <w:rFonts w:cstheme="minorHAnsi"/>
          <w:lang w:val="en-GB"/>
        </w:rPr>
        <w:t>strengthen</w:t>
      </w:r>
      <w:r w:rsidR="00343719" w:rsidRPr="007B0CD3">
        <w:rPr>
          <w:rFonts w:cstheme="minorHAnsi"/>
          <w:lang w:val="en-GB"/>
        </w:rPr>
        <w:t xml:space="preserve"> effective exchange of knowledge and </w:t>
      </w:r>
      <w:r w:rsidR="00C65485" w:rsidRPr="007B0CD3">
        <w:rPr>
          <w:rFonts w:cstheme="minorHAnsi"/>
          <w:lang w:val="en-GB"/>
        </w:rPr>
        <w:t>experience</w:t>
      </w:r>
      <w:r w:rsidR="00343719" w:rsidRPr="007B0CD3">
        <w:rPr>
          <w:rFonts w:cstheme="minorHAnsi"/>
          <w:lang w:val="en-GB"/>
        </w:rPr>
        <w:t xml:space="preserve"> </w:t>
      </w:r>
      <w:r w:rsidR="00C65485" w:rsidRPr="007B0CD3">
        <w:rPr>
          <w:rFonts w:cstheme="minorHAnsi"/>
          <w:lang w:val="en-GB"/>
        </w:rPr>
        <w:t>between</w:t>
      </w:r>
      <w:r w:rsidR="00343719" w:rsidRPr="007B0CD3">
        <w:rPr>
          <w:rFonts w:cstheme="minorHAnsi"/>
          <w:lang w:val="en-GB"/>
        </w:rPr>
        <w:t xml:space="preserve"> Polish and </w:t>
      </w:r>
      <w:r w:rsidR="00BA1B46">
        <w:rPr>
          <w:rFonts w:cstheme="minorHAnsi"/>
          <w:lang w:val="en-GB"/>
        </w:rPr>
        <w:t>Georgian</w:t>
      </w:r>
      <w:r w:rsidR="00343719" w:rsidRPr="007B0CD3">
        <w:rPr>
          <w:rFonts w:cstheme="minorHAnsi"/>
          <w:lang w:val="en-GB"/>
        </w:rPr>
        <w:t xml:space="preserve"> experts</w:t>
      </w:r>
      <w:r w:rsidR="00BB7073" w:rsidRPr="007B0CD3">
        <w:rPr>
          <w:rFonts w:cstheme="minorHAnsi"/>
          <w:lang w:val="en-GB"/>
        </w:rPr>
        <w:br/>
      </w:r>
      <w:r w:rsidRPr="007B0CD3">
        <w:rPr>
          <w:rFonts w:cstheme="minorHAnsi"/>
          <w:lang w:val="en-GB"/>
        </w:rPr>
        <w:t xml:space="preserve">Sharing the objective of </w:t>
      </w:r>
      <w:r w:rsidR="00B14387" w:rsidRPr="007B0CD3">
        <w:rPr>
          <w:rFonts w:cstheme="minorHAnsi"/>
          <w:lang w:val="en-GB"/>
        </w:rPr>
        <w:t xml:space="preserve">the availability of high quality, safe </w:t>
      </w:r>
      <w:r w:rsidRPr="007B0CD3">
        <w:rPr>
          <w:rFonts w:cstheme="minorHAnsi"/>
          <w:lang w:val="en-GB"/>
        </w:rPr>
        <w:t>pharma</w:t>
      </w:r>
      <w:r w:rsidR="00BB7073" w:rsidRPr="007B0CD3">
        <w:rPr>
          <w:rFonts w:cstheme="minorHAnsi"/>
          <w:lang w:val="en-GB"/>
        </w:rPr>
        <w:t>ceutical products for human use,</w:t>
      </w:r>
      <w:r w:rsidR="00BB7073" w:rsidRPr="007B0CD3">
        <w:rPr>
          <w:rFonts w:cstheme="minorHAnsi"/>
          <w:lang w:val="en-GB"/>
        </w:rPr>
        <w:br/>
      </w:r>
      <w:r w:rsidR="00343719" w:rsidRPr="007B0CD3">
        <w:rPr>
          <w:rFonts w:cstheme="minorHAnsi"/>
          <w:lang w:val="en-GB"/>
        </w:rPr>
        <w:t>Adopt the following Cooperation Agreement</w:t>
      </w:r>
    </w:p>
    <w:p w:rsidR="00A82925" w:rsidRPr="00AC36FF" w:rsidRDefault="00A82925" w:rsidP="00A82925">
      <w:pPr>
        <w:jc w:val="center"/>
        <w:rPr>
          <w:rFonts w:cstheme="minorHAnsi"/>
          <w:b/>
        </w:rPr>
      </w:pPr>
      <w:r w:rsidRPr="00AC36FF">
        <w:rPr>
          <w:rFonts w:cstheme="minorHAnsi"/>
          <w:b/>
        </w:rPr>
        <w:t xml:space="preserve">Artykuł 1 </w:t>
      </w:r>
      <w:r w:rsidR="00F96F6A" w:rsidRPr="00AC36FF">
        <w:rPr>
          <w:rFonts w:cstheme="minorHAnsi"/>
          <w:b/>
        </w:rPr>
        <w:br/>
      </w:r>
    </w:p>
    <w:p w:rsidR="00A82925" w:rsidRPr="00AC36FF" w:rsidRDefault="00A82925" w:rsidP="00A82925">
      <w:pPr>
        <w:rPr>
          <w:rFonts w:cstheme="minorHAnsi"/>
          <w:b/>
        </w:rPr>
      </w:pPr>
      <w:r w:rsidRPr="00AC36FF">
        <w:rPr>
          <w:rFonts w:cstheme="minorHAnsi"/>
          <w:b/>
        </w:rPr>
        <w:t xml:space="preserve">Strony </w:t>
      </w:r>
      <w:r w:rsidR="006F45CB" w:rsidRPr="00AC36FF">
        <w:rPr>
          <w:rFonts w:cstheme="minorHAnsi"/>
          <w:b/>
        </w:rPr>
        <w:t xml:space="preserve">podzielają cel jakim jest ochrona zdrowia publicznego w Rzeczpospolitej Polskiej i </w:t>
      </w:r>
      <w:r w:rsidR="00BA1B46">
        <w:rPr>
          <w:rFonts w:cstheme="minorHAnsi"/>
          <w:b/>
        </w:rPr>
        <w:t xml:space="preserve">Gruzji </w:t>
      </w:r>
      <w:r w:rsidR="00215522">
        <w:rPr>
          <w:rFonts w:cstheme="minorHAnsi"/>
          <w:b/>
        </w:rPr>
        <w:t xml:space="preserve">oraz </w:t>
      </w:r>
      <w:r w:rsidR="006F45CB" w:rsidRPr="00AC36FF">
        <w:rPr>
          <w:rFonts w:cstheme="minorHAnsi"/>
          <w:b/>
        </w:rPr>
        <w:t>zapewnienie bezpieczeństwa, jakości i skuteczności produktów leczniczych wytwarzanych, importowanych do i eksportowanych z obu państw.</w:t>
      </w:r>
    </w:p>
    <w:p w:rsidR="00E91937" w:rsidRPr="007573A3" w:rsidRDefault="00E91937" w:rsidP="00A82925">
      <w:pPr>
        <w:rPr>
          <w:rFonts w:cstheme="minorHAnsi"/>
          <w:b/>
        </w:rPr>
      </w:pPr>
      <w:r w:rsidRPr="00AC36FF">
        <w:rPr>
          <w:rFonts w:cstheme="minorHAnsi"/>
          <w:b/>
        </w:rPr>
        <w:t xml:space="preserve">Celem niniejszego porozumienia jest utworzenie mechanizmów współpracy, które umożliwią Stronom, zgodnie z kompetencjami przypisanymi im właściwymi aktami prawnymi i przepisami , wymianę informacji i współpracę w </w:t>
      </w:r>
      <w:r w:rsidRPr="007573A3">
        <w:rPr>
          <w:rFonts w:cstheme="minorHAnsi"/>
          <w:b/>
        </w:rPr>
        <w:t>zakresie</w:t>
      </w:r>
      <w:r w:rsidR="007B0CD3" w:rsidRPr="007573A3">
        <w:rPr>
          <w:rFonts w:cstheme="minorHAnsi"/>
          <w:b/>
        </w:rPr>
        <w:t xml:space="preserve"> działań związanych z nadzorem nad wytwarzaniem i dystrybucją, obrotem hurtowym i jakością produktów leczniczych.</w:t>
      </w:r>
    </w:p>
    <w:p w:rsidR="00B14387" w:rsidRDefault="00B14387" w:rsidP="00906CFD">
      <w:pPr>
        <w:jc w:val="center"/>
        <w:rPr>
          <w:rFonts w:cstheme="minorHAnsi"/>
          <w:b/>
        </w:rPr>
      </w:pPr>
    </w:p>
    <w:p w:rsidR="00B14387" w:rsidRDefault="00B14387" w:rsidP="00906CFD">
      <w:pPr>
        <w:jc w:val="center"/>
        <w:rPr>
          <w:rFonts w:cstheme="minorHAnsi"/>
          <w:b/>
        </w:rPr>
      </w:pPr>
    </w:p>
    <w:p w:rsidR="00B14387" w:rsidRDefault="00B14387" w:rsidP="00906CFD">
      <w:pPr>
        <w:jc w:val="center"/>
        <w:rPr>
          <w:rFonts w:cstheme="minorHAnsi"/>
          <w:b/>
        </w:rPr>
      </w:pPr>
    </w:p>
    <w:p w:rsidR="007F341D" w:rsidRPr="007B0CD3" w:rsidRDefault="00906CFD" w:rsidP="00906CFD">
      <w:pPr>
        <w:jc w:val="center"/>
        <w:rPr>
          <w:rFonts w:cstheme="minorHAnsi"/>
          <w:lang w:val="en-GB"/>
        </w:rPr>
      </w:pPr>
      <w:r w:rsidRPr="007B0CD3">
        <w:rPr>
          <w:rFonts w:cstheme="minorHAnsi"/>
          <w:b/>
          <w:lang w:val="en-GB"/>
        </w:rPr>
        <w:lastRenderedPageBreak/>
        <w:t>Article 1</w:t>
      </w:r>
    </w:p>
    <w:p w:rsidR="007F341D" w:rsidRPr="007B0CD3" w:rsidRDefault="007F341D" w:rsidP="00A82925">
      <w:p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The Parties share the common goal of protecting the public health in the Republic of Poland and</w:t>
      </w:r>
      <w:r w:rsidR="00D0421E" w:rsidRPr="007B0CD3">
        <w:rPr>
          <w:rFonts w:cstheme="minorHAnsi"/>
          <w:lang w:val="en-GB"/>
        </w:rPr>
        <w:t xml:space="preserve"> </w:t>
      </w:r>
      <w:r w:rsidR="00BA1B46">
        <w:rPr>
          <w:rFonts w:cstheme="minorHAnsi"/>
          <w:lang w:val="en-GB"/>
        </w:rPr>
        <w:t>Georgia</w:t>
      </w:r>
      <w:r w:rsidR="00D0421E" w:rsidRPr="007B0CD3">
        <w:rPr>
          <w:rFonts w:cstheme="minorHAnsi"/>
          <w:lang w:val="en-GB"/>
        </w:rPr>
        <w:t xml:space="preserve"> </w:t>
      </w:r>
      <w:r w:rsidRPr="007B0CD3">
        <w:rPr>
          <w:rFonts w:cstheme="minorHAnsi"/>
          <w:lang w:val="en-GB"/>
        </w:rPr>
        <w:t>by ensuring the safety, quality and efficacy of the pharmaceutical products manufactured in, imported into and exported from their respective countries.</w:t>
      </w:r>
    </w:p>
    <w:p w:rsidR="007573A3" w:rsidRPr="004A4429" w:rsidRDefault="00E91937" w:rsidP="007573A3">
      <w:pPr>
        <w:rPr>
          <w:rFonts w:cstheme="minorHAnsi"/>
          <w:lang w:val="en-US"/>
        </w:rPr>
      </w:pPr>
      <w:r w:rsidRPr="007B0CD3">
        <w:rPr>
          <w:rFonts w:cstheme="minorHAnsi"/>
          <w:lang w:val="en-GB"/>
        </w:rPr>
        <w:t>The purpose of this agreement is to establish a cooperation mechanism by which the „Parties”, according to the powers given to them by their corresponding law and regulation, facilitate the exchange of information and cooperation on</w:t>
      </w:r>
      <w:r w:rsidR="007573A3" w:rsidRPr="007573A3">
        <w:rPr>
          <w:rFonts w:ascii="inherit" w:eastAsia="Times New Roman" w:hAnsi="inherit" w:cs="Courier New"/>
          <w:color w:val="212121"/>
          <w:sz w:val="24"/>
          <w:szCs w:val="24"/>
          <w:lang w:val="en" w:eastAsia="pl-PL"/>
        </w:rPr>
        <w:t xml:space="preserve"> </w:t>
      </w:r>
      <w:r w:rsidR="007573A3" w:rsidRPr="007573A3">
        <w:rPr>
          <w:rFonts w:cstheme="minorHAnsi"/>
          <w:lang w:val="en"/>
        </w:rPr>
        <w:t>scope of activities related to supervision</w:t>
      </w:r>
      <w:r w:rsidR="007573A3" w:rsidRPr="004A4429">
        <w:rPr>
          <w:lang w:val="en-US"/>
        </w:rPr>
        <w:t xml:space="preserve"> </w:t>
      </w:r>
      <w:r w:rsidR="007573A3" w:rsidRPr="007573A3">
        <w:rPr>
          <w:rFonts w:cstheme="minorHAnsi"/>
          <w:lang w:val="en"/>
        </w:rPr>
        <w:t>of production and distribution</w:t>
      </w:r>
      <w:r w:rsidR="007573A3">
        <w:rPr>
          <w:rFonts w:cstheme="minorHAnsi"/>
          <w:lang w:val="en"/>
        </w:rPr>
        <w:t xml:space="preserve">, </w:t>
      </w:r>
      <w:r w:rsidR="007573A3" w:rsidRPr="007573A3">
        <w:rPr>
          <w:rFonts w:cstheme="minorHAnsi"/>
          <w:lang w:val="en"/>
        </w:rPr>
        <w:t>wholesale trade and the quality of medicinal products</w:t>
      </w:r>
    </w:p>
    <w:p w:rsidR="00E91937" w:rsidRPr="007B0CD3" w:rsidRDefault="00E91937" w:rsidP="007573A3">
      <w:pPr>
        <w:rPr>
          <w:rFonts w:cstheme="minorHAnsi"/>
          <w:b/>
          <w:lang w:val="en-GB"/>
        </w:rPr>
      </w:pPr>
    </w:p>
    <w:p w:rsidR="00A82925" w:rsidRPr="00AC36FF" w:rsidRDefault="00A82925" w:rsidP="00A82925">
      <w:pPr>
        <w:jc w:val="center"/>
        <w:rPr>
          <w:rFonts w:cstheme="minorHAnsi"/>
          <w:b/>
        </w:rPr>
      </w:pPr>
      <w:r w:rsidRPr="00AC36FF">
        <w:rPr>
          <w:rFonts w:cstheme="minorHAnsi"/>
          <w:b/>
        </w:rPr>
        <w:t>Artykuł 2 (Podstawowe zasady)</w:t>
      </w:r>
    </w:p>
    <w:p w:rsidR="00906CFD" w:rsidRPr="00AC36FF" w:rsidRDefault="00906CFD" w:rsidP="00906CFD">
      <w:pPr>
        <w:rPr>
          <w:rFonts w:cstheme="minorHAnsi"/>
          <w:b/>
        </w:rPr>
      </w:pPr>
      <w:r w:rsidRPr="00AC36FF">
        <w:rPr>
          <w:rFonts w:cstheme="minorHAnsi"/>
          <w:b/>
        </w:rPr>
        <w:t>Program współpracy będzie</w:t>
      </w:r>
      <w:r w:rsidR="00BB7073" w:rsidRPr="00AC36FF">
        <w:rPr>
          <w:rFonts w:cstheme="minorHAnsi"/>
          <w:b/>
        </w:rPr>
        <w:t xml:space="preserve"> obejmował</w:t>
      </w:r>
      <w:r w:rsidRPr="00AC36FF">
        <w:rPr>
          <w:rFonts w:cstheme="minorHAnsi"/>
          <w:b/>
        </w:rPr>
        <w:t>:</w:t>
      </w:r>
    </w:p>
    <w:p w:rsidR="00906CFD" w:rsidRPr="00AC36FF" w:rsidRDefault="00BB7073" w:rsidP="00906CFD">
      <w:pPr>
        <w:pStyle w:val="Akapitzlist"/>
        <w:numPr>
          <w:ilvl w:val="0"/>
          <w:numId w:val="6"/>
        </w:numPr>
        <w:rPr>
          <w:rFonts w:cstheme="minorHAnsi"/>
          <w:b/>
        </w:rPr>
      </w:pPr>
      <w:r w:rsidRPr="00AC36FF">
        <w:rPr>
          <w:rFonts w:cstheme="minorHAnsi"/>
          <w:b/>
        </w:rPr>
        <w:t xml:space="preserve">Wymianę </w:t>
      </w:r>
      <w:r w:rsidR="00906CFD" w:rsidRPr="00AC36FF">
        <w:rPr>
          <w:rFonts w:cstheme="minorHAnsi"/>
          <w:b/>
        </w:rPr>
        <w:t>informacji i doświadczeń w obszarze współpracy</w:t>
      </w:r>
    </w:p>
    <w:p w:rsidR="00906CFD" w:rsidRPr="00AC36FF" w:rsidRDefault="00906CFD" w:rsidP="00906CFD">
      <w:pPr>
        <w:pStyle w:val="Akapitzlist"/>
        <w:numPr>
          <w:ilvl w:val="0"/>
          <w:numId w:val="6"/>
        </w:numPr>
        <w:rPr>
          <w:rFonts w:cstheme="minorHAnsi"/>
          <w:b/>
        </w:rPr>
      </w:pPr>
      <w:r w:rsidRPr="00AC36FF">
        <w:rPr>
          <w:rFonts w:cstheme="minorHAnsi"/>
          <w:b/>
        </w:rPr>
        <w:t>Wymian</w:t>
      </w:r>
      <w:r w:rsidR="00BB7073" w:rsidRPr="00AC36FF">
        <w:rPr>
          <w:rFonts w:cstheme="minorHAnsi"/>
          <w:b/>
        </w:rPr>
        <w:t>ę</w:t>
      </w:r>
      <w:r w:rsidR="00CA64D0">
        <w:rPr>
          <w:rFonts w:cstheme="minorHAnsi"/>
          <w:b/>
        </w:rPr>
        <w:t xml:space="preserve"> wykw</w:t>
      </w:r>
      <w:r w:rsidRPr="00AC36FF">
        <w:rPr>
          <w:rFonts w:cstheme="minorHAnsi"/>
          <w:b/>
        </w:rPr>
        <w:t>alifikowanych pracowników</w:t>
      </w:r>
    </w:p>
    <w:p w:rsidR="00906CFD" w:rsidRPr="00AC36FF" w:rsidRDefault="00906CFD" w:rsidP="00906CFD">
      <w:pPr>
        <w:pStyle w:val="Akapitzlist"/>
        <w:numPr>
          <w:ilvl w:val="0"/>
          <w:numId w:val="6"/>
        </w:numPr>
        <w:rPr>
          <w:rFonts w:cstheme="minorHAnsi"/>
          <w:b/>
        </w:rPr>
      </w:pPr>
      <w:r w:rsidRPr="00AC36FF">
        <w:rPr>
          <w:rFonts w:cstheme="minorHAnsi"/>
          <w:b/>
        </w:rPr>
        <w:t>Organizac</w:t>
      </w:r>
      <w:r w:rsidR="00BB7073" w:rsidRPr="00AC36FF">
        <w:rPr>
          <w:rFonts w:cstheme="minorHAnsi"/>
          <w:b/>
        </w:rPr>
        <w:t>ję wspólnych warsztatów, konferencji, telekonferencji i wizyt studyjnych</w:t>
      </w:r>
    </w:p>
    <w:p w:rsidR="00BB7073" w:rsidRPr="00AC36FF" w:rsidRDefault="00BB7073" w:rsidP="00906CFD">
      <w:pPr>
        <w:pStyle w:val="Akapitzlist"/>
        <w:numPr>
          <w:ilvl w:val="0"/>
          <w:numId w:val="6"/>
        </w:numPr>
        <w:rPr>
          <w:rFonts w:cstheme="minorHAnsi"/>
          <w:b/>
        </w:rPr>
      </w:pPr>
      <w:r w:rsidRPr="00AC36FF">
        <w:rPr>
          <w:rFonts w:cstheme="minorHAnsi"/>
          <w:b/>
        </w:rPr>
        <w:t>Wsparcie techniczne</w:t>
      </w:r>
    </w:p>
    <w:p w:rsidR="00925828" w:rsidRPr="00AC36FF" w:rsidRDefault="00925828" w:rsidP="00906CFD">
      <w:pPr>
        <w:pStyle w:val="Akapitzlist"/>
        <w:numPr>
          <w:ilvl w:val="0"/>
          <w:numId w:val="6"/>
        </w:numPr>
        <w:rPr>
          <w:rFonts w:cstheme="minorHAnsi"/>
          <w:b/>
        </w:rPr>
      </w:pPr>
      <w:r w:rsidRPr="00AC36FF">
        <w:rPr>
          <w:rFonts w:cstheme="minorHAnsi"/>
          <w:b/>
        </w:rPr>
        <w:t xml:space="preserve">Wspólne inspekcje i coroczne spotkania z udziałem polskich i </w:t>
      </w:r>
      <w:r w:rsidR="00BA1B46">
        <w:rPr>
          <w:rFonts w:cstheme="minorHAnsi"/>
          <w:b/>
        </w:rPr>
        <w:t>gruzińskich</w:t>
      </w:r>
      <w:r w:rsidRPr="00AC36FF">
        <w:rPr>
          <w:rFonts w:cstheme="minorHAnsi"/>
          <w:b/>
        </w:rPr>
        <w:t xml:space="preserve"> inspektorów nadzoru i wytwarzania</w:t>
      </w:r>
    </w:p>
    <w:p w:rsidR="009E12F6" w:rsidRPr="00AC36FF" w:rsidRDefault="009E12F6" w:rsidP="00906CFD">
      <w:pPr>
        <w:pStyle w:val="Akapitzlist"/>
        <w:numPr>
          <w:ilvl w:val="0"/>
          <w:numId w:val="6"/>
        </w:numPr>
        <w:rPr>
          <w:rFonts w:cstheme="minorHAnsi"/>
          <w:b/>
        </w:rPr>
      </w:pPr>
      <w:r w:rsidRPr="00AC36FF">
        <w:rPr>
          <w:rFonts w:cstheme="minorHAnsi"/>
          <w:b/>
        </w:rPr>
        <w:t>Coroczne spotkania konsultacyjne na szczeblu roboczym</w:t>
      </w:r>
    </w:p>
    <w:p w:rsidR="00BB7073" w:rsidRPr="00AC36FF" w:rsidRDefault="00BB7073" w:rsidP="00906CFD">
      <w:pPr>
        <w:pStyle w:val="Akapitzlist"/>
        <w:numPr>
          <w:ilvl w:val="0"/>
          <w:numId w:val="6"/>
        </w:numPr>
        <w:rPr>
          <w:rFonts w:cstheme="minorHAnsi"/>
          <w:b/>
        </w:rPr>
      </w:pPr>
      <w:r w:rsidRPr="00AC36FF">
        <w:rPr>
          <w:rFonts w:cstheme="minorHAnsi"/>
          <w:b/>
        </w:rPr>
        <w:t>Wszelkie inne obszary współpracy uzgodnione przez Strony</w:t>
      </w:r>
    </w:p>
    <w:p w:rsidR="00906CFD" w:rsidRPr="00AC36FF" w:rsidRDefault="00906CFD" w:rsidP="00A82925">
      <w:pPr>
        <w:jc w:val="center"/>
        <w:rPr>
          <w:rFonts w:cstheme="minorHAnsi"/>
          <w:b/>
        </w:rPr>
      </w:pPr>
    </w:p>
    <w:p w:rsidR="00906CFD" w:rsidRPr="007B0CD3" w:rsidRDefault="00906CFD" w:rsidP="00A82925">
      <w:pPr>
        <w:jc w:val="center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Article 2 (Basic principle</w:t>
      </w:r>
      <w:r w:rsidR="00CA64D0">
        <w:rPr>
          <w:rFonts w:cstheme="minorHAnsi"/>
          <w:lang w:val="en-GB"/>
        </w:rPr>
        <w:t>s</w:t>
      </w:r>
      <w:r w:rsidRPr="007B0CD3">
        <w:rPr>
          <w:rFonts w:cstheme="minorHAnsi"/>
          <w:lang w:val="en-GB"/>
        </w:rPr>
        <w:t>)</w:t>
      </w:r>
    </w:p>
    <w:p w:rsidR="00906CFD" w:rsidRPr="007B0CD3" w:rsidRDefault="00BB7073" w:rsidP="00906CFD">
      <w:p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The cooperation program will include the following:</w:t>
      </w:r>
      <w:r w:rsidR="00906CFD" w:rsidRPr="007B0CD3">
        <w:rPr>
          <w:rFonts w:cstheme="minorHAnsi"/>
          <w:lang w:val="en-GB"/>
        </w:rPr>
        <w:t>:</w:t>
      </w:r>
    </w:p>
    <w:p w:rsidR="00906CFD" w:rsidRPr="00CA64D0" w:rsidRDefault="00906CFD" w:rsidP="00906CFD">
      <w:pPr>
        <w:pStyle w:val="Akapitzlist"/>
        <w:numPr>
          <w:ilvl w:val="0"/>
          <w:numId w:val="7"/>
        </w:numPr>
        <w:rPr>
          <w:rFonts w:cstheme="minorHAnsi"/>
          <w:lang w:val="en-GB"/>
        </w:rPr>
      </w:pPr>
      <w:r w:rsidRPr="00CA64D0">
        <w:rPr>
          <w:rFonts w:cstheme="minorHAnsi"/>
          <w:lang w:val="en-GB"/>
        </w:rPr>
        <w:t xml:space="preserve">Exchange information </w:t>
      </w:r>
      <w:r w:rsidR="00BB7073" w:rsidRPr="00CA64D0">
        <w:rPr>
          <w:rFonts w:cstheme="minorHAnsi"/>
          <w:lang w:val="en-GB"/>
        </w:rPr>
        <w:t xml:space="preserve">and </w:t>
      </w:r>
      <w:r w:rsidR="00C65485" w:rsidRPr="00CA64D0">
        <w:rPr>
          <w:rFonts w:cstheme="minorHAnsi"/>
          <w:lang w:val="en-GB"/>
        </w:rPr>
        <w:t>experience</w:t>
      </w:r>
      <w:r w:rsidR="00BB7073" w:rsidRPr="00CA64D0">
        <w:rPr>
          <w:rFonts w:cstheme="minorHAnsi"/>
          <w:lang w:val="en-GB"/>
        </w:rPr>
        <w:t xml:space="preserve"> </w:t>
      </w:r>
      <w:r w:rsidRPr="00CA64D0">
        <w:rPr>
          <w:rFonts w:cstheme="minorHAnsi"/>
          <w:lang w:val="en-GB"/>
        </w:rPr>
        <w:t>on the area of cooperation</w:t>
      </w:r>
    </w:p>
    <w:p w:rsidR="00BB7073" w:rsidRPr="00CA64D0" w:rsidRDefault="00BB7073" w:rsidP="00906CFD">
      <w:pPr>
        <w:pStyle w:val="Akapitzlist"/>
        <w:numPr>
          <w:ilvl w:val="0"/>
          <w:numId w:val="7"/>
        </w:numPr>
        <w:rPr>
          <w:rFonts w:cstheme="minorHAnsi"/>
          <w:lang w:val="en-GB"/>
        </w:rPr>
      </w:pPr>
      <w:r w:rsidRPr="00CA64D0">
        <w:rPr>
          <w:rFonts w:cstheme="minorHAnsi"/>
          <w:lang w:val="en-GB"/>
        </w:rPr>
        <w:t>Interchange of professionals</w:t>
      </w:r>
    </w:p>
    <w:p w:rsidR="00BB7073" w:rsidRPr="00CA64D0" w:rsidRDefault="00BB7073" w:rsidP="00906CFD">
      <w:pPr>
        <w:pStyle w:val="Akapitzlist"/>
        <w:numPr>
          <w:ilvl w:val="0"/>
          <w:numId w:val="7"/>
        </w:numPr>
        <w:rPr>
          <w:rFonts w:cstheme="minorHAnsi"/>
          <w:lang w:val="en-GB"/>
        </w:rPr>
      </w:pPr>
      <w:r w:rsidRPr="00CA64D0">
        <w:rPr>
          <w:rFonts w:cstheme="minorHAnsi"/>
          <w:lang w:val="en-GB"/>
        </w:rPr>
        <w:t>Organization of joint workshops, conferences, teleconferences and study visits</w:t>
      </w:r>
    </w:p>
    <w:p w:rsidR="00BB7073" w:rsidRPr="00CA64D0" w:rsidRDefault="00BB7073" w:rsidP="00906CFD">
      <w:pPr>
        <w:pStyle w:val="Akapitzlist"/>
        <w:numPr>
          <w:ilvl w:val="0"/>
          <w:numId w:val="7"/>
        </w:numPr>
        <w:rPr>
          <w:rFonts w:cstheme="minorHAnsi"/>
          <w:lang w:val="en-GB"/>
        </w:rPr>
      </w:pPr>
      <w:r w:rsidRPr="00CA64D0">
        <w:rPr>
          <w:rFonts w:cstheme="minorHAnsi"/>
          <w:lang w:val="en-GB"/>
        </w:rPr>
        <w:t>Technical assistance</w:t>
      </w:r>
    </w:p>
    <w:p w:rsidR="00925828" w:rsidRPr="00CA64D0" w:rsidRDefault="006B6F38" w:rsidP="00906CFD">
      <w:pPr>
        <w:pStyle w:val="Akapitzlist"/>
        <w:numPr>
          <w:ilvl w:val="0"/>
          <w:numId w:val="7"/>
        </w:numPr>
        <w:rPr>
          <w:rFonts w:cstheme="minorHAnsi"/>
          <w:lang w:val="en-GB"/>
        </w:rPr>
      </w:pPr>
      <w:r w:rsidRPr="00CA64D0">
        <w:rPr>
          <w:rFonts w:cstheme="minorHAnsi"/>
          <w:lang w:val="en-GB"/>
        </w:rPr>
        <w:t xml:space="preserve">Joint inspections and yearly meetings of the Polish and </w:t>
      </w:r>
      <w:r w:rsidR="00BA1B46" w:rsidRPr="00CA64D0">
        <w:rPr>
          <w:rFonts w:cstheme="minorHAnsi"/>
          <w:lang w:val="en-GB"/>
        </w:rPr>
        <w:t>Georgian</w:t>
      </w:r>
      <w:r w:rsidRPr="00CA64D0">
        <w:rPr>
          <w:rFonts w:cstheme="minorHAnsi"/>
          <w:lang w:val="en-GB"/>
        </w:rPr>
        <w:t xml:space="preserve"> </w:t>
      </w:r>
      <w:r w:rsidR="00CA64D0">
        <w:rPr>
          <w:rFonts w:cstheme="minorHAnsi"/>
          <w:color w:val="000000"/>
          <w:shd w:val="clear" w:color="auto" w:fill="FFFFFF"/>
          <w:lang w:val="en-GB"/>
        </w:rPr>
        <w:t>GDP</w:t>
      </w:r>
      <w:r w:rsidRPr="00CA64D0">
        <w:rPr>
          <w:rFonts w:cstheme="minorHAnsi"/>
          <w:color w:val="000000"/>
          <w:shd w:val="clear" w:color="auto" w:fill="FFFFFF"/>
          <w:lang w:val="en-GB"/>
        </w:rPr>
        <w:t xml:space="preserve"> and GMP inspectors</w:t>
      </w:r>
    </w:p>
    <w:p w:rsidR="009E12F6" w:rsidRPr="00CA64D0" w:rsidRDefault="009E12F6" w:rsidP="00906CFD">
      <w:pPr>
        <w:pStyle w:val="Akapitzlist"/>
        <w:numPr>
          <w:ilvl w:val="0"/>
          <w:numId w:val="7"/>
        </w:numPr>
        <w:rPr>
          <w:rFonts w:cstheme="minorHAnsi"/>
          <w:lang w:val="en-GB"/>
        </w:rPr>
      </w:pPr>
      <w:r w:rsidRPr="00CA64D0">
        <w:rPr>
          <w:rFonts w:cstheme="minorHAnsi"/>
          <w:color w:val="000000"/>
          <w:shd w:val="clear" w:color="auto" w:fill="FFFFFF"/>
          <w:lang w:val="en-GB"/>
        </w:rPr>
        <w:t>Annual working-level consultation meetings</w:t>
      </w:r>
    </w:p>
    <w:p w:rsidR="00BB7073" w:rsidRPr="00CA64D0" w:rsidRDefault="00BB7073" w:rsidP="00906CFD">
      <w:pPr>
        <w:pStyle w:val="Akapitzlist"/>
        <w:numPr>
          <w:ilvl w:val="0"/>
          <w:numId w:val="7"/>
        </w:numPr>
        <w:rPr>
          <w:rFonts w:cstheme="minorHAnsi"/>
          <w:lang w:val="en-GB"/>
        </w:rPr>
      </w:pPr>
      <w:r w:rsidRPr="00CA64D0">
        <w:rPr>
          <w:rFonts w:cstheme="minorHAnsi"/>
          <w:lang w:val="en-GB"/>
        </w:rPr>
        <w:t>Any other modality of cooperation agreed by the „Parties”</w:t>
      </w:r>
    </w:p>
    <w:p w:rsidR="00A82925" w:rsidRPr="00AC36FF" w:rsidRDefault="00A82925" w:rsidP="00A82925">
      <w:pPr>
        <w:jc w:val="center"/>
        <w:rPr>
          <w:rFonts w:cstheme="minorHAnsi"/>
          <w:b/>
        </w:rPr>
      </w:pPr>
      <w:r w:rsidRPr="00AC36FF">
        <w:rPr>
          <w:rFonts w:cstheme="minorHAnsi"/>
          <w:b/>
        </w:rPr>
        <w:t>Artykuł 3 ( Obszary współpracy)</w:t>
      </w:r>
    </w:p>
    <w:p w:rsidR="00BB7073" w:rsidRPr="00AC36FF" w:rsidRDefault="006B6F38" w:rsidP="00BB7073">
      <w:pPr>
        <w:rPr>
          <w:rFonts w:cstheme="minorHAnsi"/>
          <w:b/>
        </w:rPr>
      </w:pPr>
      <w:r w:rsidRPr="00AC36FF">
        <w:rPr>
          <w:rFonts w:cstheme="minorHAnsi"/>
          <w:b/>
        </w:rPr>
        <w:t xml:space="preserve">Strony zobowiązują się współpracować w obszarze produktów leczniczych stosowanych u ludzi, ze szczególnym zwróceniem uwagi na </w:t>
      </w:r>
      <w:r w:rsidR="00370398" w:rsidRPr="00AC36FF">
        <w:rPr>
          <w:rFonts w:cstheme="minorHAnsi"/>
          <w:b/>
        </w:rPr>
        <w:t>następujące</w:t>
      </w:r>
      <w:r w:rsidRPr="00AC36FF">
        <w:rPr>
          <w:rFonts w:cstheme="minorHAnsi"/>
          <w:b/>
        </w:rPr>
        <w:t xml:space="preserve"> kwestie:</w:t>
      </w:r>
    </w:p>
    <w:p w:rsidR="00370398" w:rsidRPr="00AC36FF" w:rsidRDefault="00370398" w:rsidP="00370398">
      <w:pPr>
        <w:pStyle w:val="Akapitzlist"/>
        <w:numPr>
          <w:ilvl w:val="0"/>
          <w:numId w:val="8"/>
        </w:numPr>
        <w:rPr>
          <w:rFonts w:cstheme="minorHAnsi"/>
          <w:b/>
        </w:rPr>
      </w:pPr>
      <w:r w:rsidRPr="00AC36FF">
        <w:rPr>
          <w:rFonts w:cstheme="minorHAnsi"/>
          <w:b/>
        </w:rPr>
        <w:t xml:space="preserve">Wspólne wspieranie działań związanych z inspekcjami GMP </w:t>
      </w:r>
    </w:p>
    <w:p w:rsidR="00370398" w:rsidRPr="00AC36FF" w:rsidRDefault="00370398" w:rsidP="00370398">
      <w:pPr>
        <w:pStyle w:val="Akapitzlist"/>
        <w:numPr>
          <w:ilvl w:val="0"/>
          <w:numId w:val="8"/>
        </w:numPr>
        <w:rPr>
          <w:rFonts w:cstheme="minorHAnsi"/>
          <w:b/>
        </w:rPr>
      </w:pPr>
      <w:r w:rsidRPr="00AC36FF">
        <w:rPr>
          <w:rFonts w:cstheme="minorHAnsi"/>
          <w:b/>
        </w:rPr>
        <w:t>Wspólne wspieranie działań związanych z nadzorem nad dystrybucją produktów leczniczych</w:t>
      </w:r>
    </w:p>
    <w:p w:rsidR="00370398" w:rsidRPr="00AC36FF" w:rsidRDefault="00370398" w:rsidP="00370398">
      <w:pPr>
        <w:pStyle w:val="Akapitzlist"/>
        <w:numPr>
          <w:ilvl w:val="0"/>
          <w:numId w:val="8"/>
        </w:numPr>
        <w:rPr>
          <w:rFonts w:cstheme="minorHAnsi"/>
          <w:b/>
        </w:rPr>
      </w:pPr>
      <w:r w:rsidRPr="00AC36FF">
        <w:rPr>
          <w:rFonts w:cstheme="minorHAnsi"/>
          <w:b/>
        </w:rPr>
        <w:t>Wymiana informacji o brakach produktów leczniczych</w:t>
      </w:r>
    </w:p>
    <w:p w:rsidR="00370398" w:rsidRPr="007573A3" w:rsidRDefault="007B0CD3" w:rsidP="00370398">
      <w:pPr>
        <w:pStyle w:val="Akapitzlist"/>
        <w:numPr>
          <w:ilvl w:val="0"/>
          <w:numId w:val="8"/>
        </w:numPr>
        <w:rPr>
          <w:rFonts w:cstheme="minorHAnsi"/>
          <w:b/>
        </w:rPr>
      </w:pPr>
      <w:r w:rsidRPr="007573A3">
        <w:rPr>
          <w:rFonts w:cstheme="minorHAnsi"/>
          <w:b/>
        </w:rPr>
        <w:t>Wymiana informacji o wadach jakościowych produktów leczniczych</w:t>
      </w:r>
    </w:p>
    <w:p w:rsidR="00370398" w:rsidRPr="007573A3" w:rsidRDefault="007B0CD3" w:rsidP="007B0CD3">
      <w:pPr>
        <w:pStyle w:val="Akapitzlist"/>
        <w:numPr>
          <w:ilvl w:val="0"/>
          <w:numId w:val="8"/>
        </w:numPr>
        <w:rPr>
          <w:rFonts w:cstheme="minorHAnsi"/>
          <w:b/>
        </w:rPr>
      </w:pPr>
      <w:r w:rsidRPr="007573A3">
        <w:rPr>
          <w:rFonts w:cstheme="minorHAnsi"/>
          <w:b/>
        </w:rPr>
        <w:t>Wymiana informacji w zakresie przeciwdziałaniu fałszowaniu produktów leczniczych</w:t>
      </w:r>
    </w:p>
    <w:p w:rsidR="00370398" w:rsidRPr="007573A3" w:rsidRDefault="00080F1A" w:rsidP="00370398">
      <w:pPr>
        <w:pStyle w:val="Akapitzlist"/>
        <w:numPr>
          <w:ilvl w:val="0"/>
          <w:numId w:val="8"/>
        </w:numPr>
        <w:rPr>
          <w:rFonts w:cstheme="minorHAnsi"/>
          <w:b/>
        </w:rPr>
      </w:pPr>
      <w:r w:rsidRPr="007573A3">
        <w:rPr>
          <w:rFonts w:cstheme="minorHAnsi"/>
          <w:b/>
        </w:rPr>
        <w:t>Wymiana informacji oraz wspólne wspieranie działań związanych z nadzorem</w:t>
      </w:r>
      <w:r w:rsidR="007B0CD3" w:rsidRPr="007573A3">
        <w:rPr>
          <w:rFonts w:cstheme="minorHAnsi"/>
          <w:b/>
        </w:rPr>
        <w:t xml:space="preserve"> </w:t>
      </w:r>
      <w:r w:rsidRPr="007573A3">
        <w:rPr>
          <w:rFonts w:cstheme="minorHAnsi"/>
          <w:b/>
        </w:rPr>
        <w:t>nad środkami odurzającymi , substancjami psychotropowymi i prekursorami kategorii</w:t>
      </w:r>
      <w:r w:rsidR="00CA64D0">
        <w:rPr>
          <w:rFonts w:cstheme="minorHAnsi"/>
          <w:b/>
        </w:rPr>
        <w:t xml:space="preserve"> </w:t>
      </w:r>
      <w:r w:rsidRPr="007573A3">
        <w:rPr>
          <w:rFonts w:cstheme="minorHAnsi"/>
          <w:b/>
        </w:rPr>
        <w:t>1</w:t>
      </w:r>
      <w:r w:rsidR="007B0CD3" w:rsidRPr="007573A3">
        <w:rPr>
          <w:rFonts w:cstheme="minorHAnsi"/>
          <w:b/>
        </w:rPr>
        <w:t>.</w:t>
      </w:r>
    </w:p>
    <w:p w:rsidR="00B14387" w:rsidRDefault="00B14387" w:rsidP="00B14387">
      <w:pPr>
        <w:rPr>
          <w:rFonts w:cstheme="minorHAnsi"/>
          <w:b/>
        </w:rPr>
      </w:pPr>
    </w:p>
    <w:p w:rsidR="00906CFD" w:rsidRPr="004A4429" w:rsidRDefault="00906CFD" w:rsidP="00A82925">
      <w:pPr>
        <w:jc w:val="center"/>
        <w:rPr>
          <w:rFonts w:cstheme="minorHAnsi"/>
          <w:lang w:val="en-US"/>
        </w:rPr>
      </w:pPr>
      <w:r w:rsidRPr="004A4429">
        <w:rPr>
          <w:rFonts w:cstheme="minorHAnsi"/>
          <w:lang w:val="en-US"/>
        </w:rPr>
        <w:t>Article 3</w:t>
      </w:r>
      <w:r w:rsidR="00BB7073" w:rsidRPr="004A4429">
        <w:rPr>
          <w:rFonts w:cstheme="minorHAnsi"/>
          <w:lang w:val="en-US"/>
        </w:rPr>
        <w:t xml:space="preserve"> (Areas of cooperation)</w:t>
      </w:r>
    </w:p>
    <w:p w:rsidR="006B6F38" w:rsidRPr="007B0CD3" w:rsidRDefault="00CA64D0" w:rsidP="00370398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The Parties shall cooperate</w:t>
      </w:r>
      <w:r w:rsidR="006B6F38" w:rsidRPr="007B0CD3">
        <w:rPr>
          <w:rFonts w:cstheme="minorHAnsi"/>
          <w:lang w:val="en-GB"/>
        </w:rPr>
        <w:t xml:space="preserve"> in the area of medicinal products for human use with particular focus on the following issues</w:t>
      </w:r>
      <w:r w:rsidR="00370398" w:rsidRPr="007B0CD3">
        <w:rPr>
          <w:rFonts w:cstheme="minorHAnsi"/>
          <w:lang w:val="en-GB"/>
        </w:rPr>
        <w:t>:</w:t>
      </w:r>
    </w:p>
    <w:p w:rsidR="00370398" w:rsidRPr="007B0CD3" w:rsidRDefault="00370398" w:rsidP="00370398">
      <w:pPr>
        <w:pStyle w:val="Akapitzlist"/>
        <w:numPr>
          <w:ilvl w:val="0"/>
          <w:numId w:val="9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Mutual support in activities related to GMP inspection</w:t>
      </w:r>
    </w:p>
    <w:p w:rsidR="00370398" w:rsidRPr="007B0CD3" w:rsidRDefault="00370398" w:rsidP="00370398">
      <w:pPr>
        <w:pStyle w:val="Akapitzlist"/>
        <w:numPr>
          <w:ilvl w:val="0"/>
          <w:numId w:val="9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Mutual sup</w:t>
      </w:r>
      <w:r w:rsidR="007573A3">
        <w:rPr>
          <w:rFonts w:cstheme="minorHAnsi"/>
          <w:lang w:val="en-GB"/>
        </w:rPr>
        <w:t>p</w:t>
      </w:r>
      <w:r w:rsidRPr="007B0CD3">
        <w:rPr>
          <w:rFonts w:cstheme="minorHAnsi"/>
          <w:lang w:val="en-GB"/>
        </w:rPr>
        <w:t>ort in activities related to the supervision of the distribution of medicinal products</w:t>
      </w:r>
    </w:p>
    <w:p w:rsidR="00370398" w:rsidRDefault="00370398" w:rsidP="00370398">
      <w:pPr>
        <w:pStyle w:val="Akapitzlist"/>
        <w:numPr>
          <w:ilvl w:val="0"/>
          <w:numId w:val="9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Exchange of information about medicinal products shortages</w:t>
      </w:r>
    </w:p>
    <w:p w:rsidR="007573A3" w:rsidRDefault="007573A3" w:rsidP="007573A3">
      <w:pPr>
        <w:pStyle w:val="Akapitzlist"/>
        <w:numPr>
          <w:ilvl w:val="0"/>
          <w:numId w:val="9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Exchange of information about </w:t>
      </w:r>
      <w:r w:rsidRPr="007573A3">
        <w:rPr>
          <w:rFonts w:cstheme="minorHAnsi"/>
          <w:lang w:val="en-GB"/>
        </w:rPr>
        <w:t>quality defects of medicinal products</w:t>
      </w:r>
    </w:p>
    <w:p w:rsidR="007573A3" w:rsidRDefault="007573A3" w:rsidP="007573A3">
      <w:pPr>
        <w:pStyle w:val="Akapitzlist"/>
        <w:numPr>
          <w:ilvl w:val="0"/>
          <w:numId w:val="9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Exchange of information </w:t>
      </w:r>
      <w:r w:rsidRPr="007573A3">
        <w:rPr>
          <w:rFonts w:cstheme="minorHAnsi"/>
          <w:lang w:val="en-GB"/>
        </w:rPr>
        <w:t>in the field of combating counterfeiting of medicinal products</w:t>
      </w:r>
    </w:p>
    <w:p w:rsidR="007573A3" w:rsidRPr="007B0CD3" w:rsidRDefault="007573A3" w:rsidP="007573A3">
      <w:pPr>
        <w:pStyle w:val="Akapitzlist"/>
        <w:numPr>
          <w:ilvl w:val="0"/>
          <w:numId w:val="9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Exchange information </w:t>
      </w:r>
      <w:r w:rsidRPr="007573A3">
        <w:rPr>
          <w:rFonts w:cstheme="minorHAnsi"/>
          <w:lang w:val="en-GB"/>
        </w:rPr>
        <w:t xml:space="preserve">and </w:t>
      </w:r>
      <w:r>
        <w:rPr>
          <w:rFonts w:cstheme="minorHAnsi"/>
          <w:lang w:val="en-GB"/>
        </w:rPr>
        <w:t>mutual</w:t>
      </w:r>
      <w:r w:rsidRPr="007573A3">
        <w:rPr>
          <w:rFonts w:cstheme="minorHAnsi"/>
          <w:lang w:val="en-GB"/>
        </w:rPr>
        <w:t xml:space="preserve"> support </w:t>
      </w:r>
      <w:r>
        <w:rPr>
          <w:rFonts w:cstheme="minorHAnsi"/>
          <w:lang w:val="en-GB"/>
        </w:rPr>
        <w:t>in</w:t>
      </w:r>
      <w:r w:rsidRPr="007573A3">
        <w:rPr>
          <w:rFonts w:cstheme="minorHAnsi"/>
          <w:lang w:val="en-GB"/>
        </w:rPr>
        <w:t xml:space="preserve"> activities related to the supervision of narcotic drugs, psychotropic substances and category 1 precursors.</w:t>
      </w:r>
      <w:r>
        <w:rPr>
          <w:rFonts w:cstheme="minorHAnsi"/>
          <w:lang w:val="en-GB"/>
        </w:rPr>
        <w:t xml:space="preserve"> </w:t>
      </w:r>
    </w:p>
    <w:p w:rsidR="00B14387" w:rsidRPr="007B0CD3" w:rsidRDefault="00B14387" w:rsidP="00A82925">
      <w:pPr>
        <w:jc w:val="center"/>
        <w:rPr>
          <w:rFonts w:cstheme="minorHAnsi"/>
          <w:b/>
          <w:lang w:val="en-GB"/>
        </w:rPr>
      </w:pPr>
    </w:p>
    <w:p w:rsidR="00A82925" w:rsidRPr="0019420A" w:rsidRDefault="00A82925" w:rsidP="00A82925">
      <w:pPr>
        <w:jc w:val="center"/>
        <w:rPr>
          <w:rFonts w:cstheme="minorHAnsi"/>
          <w:b/>
        </w:rPr>
      </w:pPr>
      <w:r w:rsidRPr="0019420A">
        <w:rPr>
          <w:rFonts w:cstheme="minorHAnsi"/>
          <w:b/>
        </w:rPr>
        <w:t>Artykuł 4</w:t>
      </w:r>
      <w:r w:rsidR="00444C1F" w:rsidRPr="0019420A">
        <w:rPr>
          <w:rFonts w:cstheme="minorHAnsi"/>
          <w:b/>
        </w:rPr>
        <w:t xml:space="preserve"> ( Spotkania i konsultacje na szczeblu roboczym)</w:t>
      </w:r>
    </w:p>
    <w:p w:rsidR="00370398" w:rsidRPr="0019420A" w:rsidRDefault="00370398" w:rsidP="00370398">
      <w:pPr>
        <w:pStyle w:val="Akapitzlist"/>
        <w:numPr>
          <w:ilvl w:val="0"/>
          <w:numId w:val="10"/>
        </w:numPr>
        <w:rPr>
          <w:rFonts w:cstheme="minorHAnsi"/>
          <w:b/>
        </w:rPr>
      </w:pPr>
      <w:r w:rsidRPr="0019420A">
        <w:rPr>
          <w:rFonts w:cstheme="minorHAnsi"/>
          <w:b/>
        </w:rPr>
        <w:t xml:space="preserve">Spotkania konsultacyjne będą się odbywały corocznie, na przemian w Rzeczpospolitej Polskiej i </w:t>
      </w:r>
      <w:r w:rsidR="00BA1B46">
        <w:rPr>
          <w:rFonts w:cstheme="minorHAnsi"/>
          <w:b/>
        </w:rPr>
        <w:t>Gruzji</w:t>
      </w:r>
      <w:r w:rsidRPr="0019420A">
        <w:rPr>
          <w:rFonts w:cstheme="minorHAnsi"/>
          <w:b/>
        </w:rPr>
        <w:t>.</w:t>
      </w:r>
    </w:p>
    <w:p w:rsidR="00370398" w:rsidRPr="0019420A" w:rsidRDefault="00370398" w:rsidP="00370398">
      <w:pPr>
        <w:pStyle w:val="Akapitzlist"/>
        <w:numPr>
          <w:ilvl w:val="0"/>
          <w:numId w:val="10"/>
        </w:numPr>
        <w:rPr>
          <w:rFonts w:cstheme="minorHAnsi"/>
          <w:b/>
        </w:rPr>
      </w:pPr>
      <w:r w:rsidRPr="0019420A">
        <w:rPr>
          <w:rFonts w:cstheme="minorHAnsi"/>
          <w:b/>
        </w:rPr>
        <w:t>Skład i program spotkań konsultacyjnych na szczeblu roboczym będzie uzgadniany z wyprzedzeniem wspólnie przez Strony.</w:t>
      </w:r>
    </w:p>
    <w:p w:rsidR="009E12F6" w:rsidRPr="0019420A" w:rsidRDefault="009E12F6" w:rsidP="00370398">
      <w:pPr>
        <w:pStyle w:val="Akapitzlist"/>
        <w:numPr>
          <w:ilvl w:val="0"/>
          <w:numId w:val="10"/>
        </w:numPr>
        <w:rPr>
          <w:rFonts w:cstheme="minorHAnsi"/>
          <w:b/>
        </w:rPr>
      </w:pPr>
      <w:r w:rsidRPr="0019420A">
        <w:rPr>
          <w:rFonts w:cstheme="minorHAnsi"/>
          <w:b/>
        </w:rPr>
        <w:t>Współprzewodniczący roboczych spotkań konsultacyjnych oraz przedstawiciele realizujący działania w zakresie współpracy będą mianowani przez szefów obu Stron</w:t>
      </w:r>
      <w:r w:rsidR="00CA64D0">
        <w:rPr>
          <w:rFonts w:cstheme="minorHAnsi"/>
          <w:b/>
        </w:rPr>
        <w:t>.</w:t>
      </w:r>
    </w:p>
    <w:p w:rsidR="00370398" w:rsidRPr="0019420A" w:rsidRDefault="00370398" w:rsidP="00370398">
      <w:pPr>
        <w:pStyle w:val="Akapitzlist"/>
        <w:numPr>
          <w:ilvl w:val="0"/>
          <w:numId w:val="10"/>
        </w:numPr>
        <w:rPr>
          <w:rFonts w:cstheme="minorHAnsi"/>
          <w:b/>
        </w:rPr>
      </w:pPr>
      <w:r w:rsidRPr="0019420A">
        <w:rPr>
          <w:rFonts w:cstheme="minorHAnsi"/>
          <w:b/>
        </w:rPr>
        <w:t>Strony wyznaczą punkty kontaktowe w celu zapewnienia sprawnego funkcjonowania spotkań konsultacyjnych na szczeblu roboczym.</w:t>
      </w:r>
    </w:p>
    <w:p w:rsidR="00B14387" w:rsidRDefault="00B14387" w:rsidP="00A82925">
      <w:pPr>
        <w:jc w:val="center"/>
        <w:rPr>
          <w:rFonts w:cstheme="minorHAnsi"/>
        </w:rPr>
      </w:pPr>
    </w:p>
    <w:p w:rsidR="00906CFD" w:rsidRPr="007B0CD3" w:rsidRDefault="00906CFD" w:rsidP="00A82925">
      <w:pPr>
        <w:jc w:val="center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Article 4</w:t>
      </w:r>
      <w:r w:rsidR="00BF0809" w:rsidRPr="007B0CD3">
        <w:rPr>
          <w:rFonts w:cstheme="minorHAnsi"/>
          <w:lang w:val="en-GB"/>
        </w:rPr>
        <w:t xml:space="preserve"> (Working-level Consultation Meetings)</w:t>
      </w:r>
    </w:p>
    <w:p w:rsidR="00BF0809" w:rsidRPr="007B0CD3" w:rsidRDefault="00BF0809" w:rsidP="00BF0809">
      <w:pPr>
        <w:pStyle w:val="Akapitzlist"/>
        <w:numPr>
          <w:ilvl w:val="0"/>
          <w:numId w:val="11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Working-level Consultation Meeting will be held </w:t>
      </w:r>
      <w:r w:rsidR="00C65485" w:rsidRPr="007B0CD3">
        <w:rPr>
          <w:rFonts w:cstheme="minorHAnsi"/>
          <w:lang w:val="en-GB"/>
        </w:rPr>
        <w:t>annually</w:t>
      </w:r>
      <w:r w:rsidRPr="007B0CD3">
        <w:rPr>
          <w:rFonts w:cstheme="minorHAnsi"/>
          <w:lang w:val="en-GB"/>
        </w:rPr>
        <w:t xml:space="preserve">, </w:t>
      </w:r>
      <w:r w:rsidR="00C65485" w:rsidRPr="007B0CD3">
        <w:rPr>
          <w:rFonts w:cstheme="minorHAnsi"/>
          <w:lang w:val="en-GB"/>
        </w:rPr>
        <w:t>alternately</w:t>
      </w:r>
      <w:r w:rsidRPr="007B0CD3">
        <w:rPr>
          <w:rFonts w:cstheme="minorHAnsi"/>
          <w:lang w:val="en-GB"/>
        </w:rPr>
        <w:t xml:space="preserve"> in the Republic of Poland and </w:t>
      </w:r>
      <w:r w:rsidR="00C65485">
        <w:rPr>
          <w:rFonts w:cstheme="minorHAnsi"/>
          <w:lang w:val="en-GB"/>
        </w:rPr>
        <w:t>Georgia</w:t>
      </w:r>
      <w:r w:rsidRPr="007B0CD3">
        <w:rPr>
          <w:rFonts w:cstheme="minorHAnsi"/>
          <w:lang w:val="en-GB"/>
        </w:rPr>
        <w:t>.</w:t>
      </w:r>
    </w:p>
    <w:p w:rsidR="00BF0809" w:rsidRPr="007B0CD3" w:rsidRDefault="00BF0809" w:rsidP="00BF0809">
      <w:pPr>
        <w:pStyle w:val="Akapitzlist"/>
        <w:numPr>
          <w:ilvl w:val="0"/>
          <w:numId w:val="11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The composition of agenda of the Working-level Consultation Meetings will be jointly decided upon by the Parties in advance.</w:t>
      </w:r>
    </w:p>
    <w:p w:rsidR="009E12F6" w:rsidRPr="007B0CD3" w:rsidRDefault="009E12F6" w:rsidP="00BF0809">
      <w:pPr>
        <w:pStyle w:val="Akapitzlist"/>
        <w:numPr>
          <w:ilvl w:val="0"/>
          <w:numId w:val="11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The co-chairs head of the Working-level Consultation Meetings and representatives to carry out cooperation activities will be appointed by the heads of the two Parties.</w:t>
      </w:r>
    </w:p>
    <w:p w:rsidR="00BF0809" w:rsidRPr="007B0CD3" w:rsidRDefault="00BF0809" w:rsidP="00BF0809">
      <w:pPr>
        <w:pStyle w:val="Akapitzlist"/>
        <w:numPr>
          <w:ilvl w:val="0"/>
          <w:numId w:val="11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The Parties will </w:t>
      </w:r>
      <w:r w:rsidR="00C65485" w:rsidRPr="007B0CD3">
        <w:rPr>
          <w:rFonts w:cstheme="minorHAnsi"/>
          <w:lang w:val="en-GB"/>
        </w:rPr>
        <w:t>designate</w:t>
      </w:r>
      <w:r w:rsidRPr="007B0CD3">
        <w:rPr>
          <w:rFonts w:cstheme="minorHAnsi"/>
          <w:lang w:val="en-GB"/>
        </w:rPr>
        <w:t xml:space="preserve"> their respective contact points to ensure the efficient operation of the Working-level Consultation Meeting.</w:t>
      </w:r>
    </w:p>
    <w:p w:rsidR="00B14387" w:rsidRPr="007B0CD3" w:rsidRDefault="00B14387" w:rsidP="00A82925">
      <w:pPr>
        <w:jc w:val="center"/>
        <w:rPr>
          <w:rFonts w:cstheme="minorHAnsi"/>
          <w:b/>
          <w:lang w:val="en-GB"/>
        </w:rPr>
      </w:pPr>
    </w:p>
    <w:p w:rsidR="00A82925" w:rsidRPr="00AC36FF" w:rsidRDefault="00A82925" w:rsidP="00A82925">
      <w:pPr>
        <w:jc w:val="center"/>
        <w:rPr>
          <w:rFonts w:cstheme="minorHAnsi"/>
          <w:b/>
        </w:rPr>
      </w:pPr>
      <w:r w:rsidRPr="00AC36FF">
        <w:rPr>
          <w:rFonts w:cstheme="minorHAnsi"/>
          <w:b/>
        </w:rPr>
        <w:t>Artykuł 5</w:t>
      </w:r>
      <w:r w:rsidR="00444C1F" w:rsidRPr="00AC36FF">
        <w:rPr>
          <w:rFonts w:cstheme="minorHAnsi"/>
        </w:rPr>
        <w:t xml:space="preserve"> </w:t>
      </w:r>
      <w:r w:rsidR="00444C1F" w:rsidRPr="00AC36FF">
        <w:rPr>
          <w:rFonts w:cstheme="minorHAnsi"/>
          <w:b/>
        </w:rPr>
        <w:t>(Postanowienia finansowe)</w:t>
      </w:r>
      <w:r w:rsidR="00906CFD" w:rsidRPr="00AC36FF">
        <w:rPr>
          <w:rFonts w:cstheme="minorHAnsi"/>
          <w:b/>
        </w:rPr>
        <w:t xml:space="preserve"> </w:t>
      </w:r>
    </w:p>
    <w:p w:rsidR="000F28A1" w:rsidRPr="00AC36FF" w:rsidRDefault="000F28A1" w:rsidP="000F28A1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AC36FF">
        <w:rPr>
          <w:rFonts w:cstheme="minorHAnsi"/>
          <w:b/>
        </w:rPr>
        <w:t>Finansowanie działań wynikających z niniejszego porozumienia podlega budżetowi dostępnemu „Stronom”</w:t>
      </w:r>
    </w:p>
    <w:p w:rsidR="000F28A1" w:rsidRPr="00AC36FF" w:rsidRDefault="000F28A1" w:rsidP="000F28A1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AC36FF">
        <w:rPr>
          <w:rFonts w:cstheme="minorHAnsi"/>
          <w:b/>
        </w:rPr>
        <w:t>Każda ze stron ponosi własne koszty w zakresie współpracy na podstawie niniejszego porozumienia</w:t>
      </w:r>
    </w:p>
    <w:p w:rsidR="00B14387" w:rsidRDefault="00B14387" w:rsidP="00DA2445">
      <w:pPr>
        <w:pStyle w:val="Akapitzlist"/>
        <w:jc w:val="center"/>
        <w:rPr>
          <w:rFonts w:cstheme="minorHAnsi"/>
        </w:rPr>
      </w:pPr>
    </w:p>
    <w:p w:rsidR="00BB7073" w:rsidRPr="00AC36FF" w:rsidRDefault="00BB7073" w:rsidP="00DA2445">
      <w:pPr>
        <w:pStyle w:val="Akapitzlist"/>
        <w:jc w:val="center"/>
        <w:rPr>
          <w:rFonts w:cstheme="minorHAnsi"/>
        </w:rPr>
      </w:pPr>
      <w:r w:rsidRPr="00AC36FF">
        <w:rPr>
          <w:rFonts w:cstheme="minorHAnsi"/>
        </w:rPr>
        <w:t>Article 5 (</w:t>
      </w:r>
      <w:r w:rsidR="00C01CBC" w:rsidRPr="00AC36FF">
        <w:rPr>
          <w:rFonts w:cstheme="minorHAnsi"/>
        </w:rPr>
        <w:t>Financial arrangements</w:t>
      </w:r>
      <w:r w:rsidRPr="00AC36FF">
        <w:rPr>
          <w:rFonts w:cstheme="minorHAnsi"/>
        </w:rPr>
        <w:t>)</w:t>
      </w:r>
    </w:p>
    <w:p w:rsidR="00DA2445" w:rsidRPr="00AC36FF" w:rsidRDefault="00DA2445" w:rsidP="00DA2445">
      <w:pPr>
        <w:pStyle w:val="Akapitzlist"/>
        <w:rPr>
          <w:rFonts w:cstheme="minorHAnsi"/>
        </w:rPr>
      </w:pPr>
    </w:p>
    <w:p w:rsidR="000F28A1" w:rsidRPr="007B0CD3" w:rsidRDefault="00906CFD" w:rsidP="000F28A1">
      <w:pPr>
        <w:pStyle w:val="Akapitzlist"/>
        <w:numPr>
          <w:ilvl w:val="0"/>
          <w:numId w:val="5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The </w:t>
      </w:r>
      <w:r w:rsidR="00C65485" w:rsidRPr="007B0CD3">
        <w:rPr>
          <w:rFonts w:cstheme="minorHAnsi"/>
          <w:lang w:val="en-GB"/>
        </w:rPr>
        <w:t>financing</w:t>
      </w:r>
      <w:r w:rsidRPr="007B0CD3">
        <w:rPr>
          <w:rFonts w:cstheme="minorHAnsi"/>
          <w:lang w:val="en-GB"/>
        </w:rPr>
        <w:t xml:space="preserve"> of the cooperation activities developed under this instrument shall be subject to the available budget of the „Parties”</w:t>
      </w:r>
      <w:r w:rsidR="007467EC">
        <w:rPr>
          <w:rFonts w:cstheme="minorHAnsi"/>
          <w:lang w:val="en-GB"/>
        </w:rPr>
        <w:t>.</w:t>
      </w:r>
    </w:p>
    <w:p w:rsidR="00906CFD" w:rsidRPr="007B0CD3" w:rsidRDefault="00906CFD" w:rsidP="000F28A1">
      <w:pPr>
        <w:pStyle w:val="Akapitzlist"/>
        <w:numPr>
          <w:ilvl w:val="0"/>
          <w:numId w:val="5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Each Party will bear</w:t>
      </w:r>
      <w:r w:rsidR="00925828" w:rsidRPr="007B0CD3">
        <w:rPr>
          <w:rFonts w:cstheme="minorHAnsi"/>
          <w:lang w:val="en-GB"/>
        </w:rPr>
        <w:t xml:space="preserve"> </w:t>
      </w:r>
      <w:r w:rsidRPr="007B0CD3">
        <w:rPr>
          <w:rFonts w:cstheme="minorHAnsi"/>
          <w:lang w:val="en-GB"/>
        </w:rPr>
        <w:t xml:space="preserve">its own costs in relations to the cooperative activities under this </w:t>
      </w:r>
      <w:r w:rsidR="00DA2445" w:rsidRPr="007B0CD3">
        <w:rPr>
          <w:rFonts w:cstheme="minorHAnsi"/>
          <w:lang w:val="en-GB"/>
        </w:rPr>
        <w:t>C</w:t>
      </w:r>
      <w:r w:rsidRPr="007B0CD3">
        <w:rPr>
          <w:rFonts w:cstheme="minorHAnsi"/>
          <w:lang w:val="en-GB"/>
        </w:rPr>
        <w:t>ooperation Agreement</w:t>
      </w:r>
      <w:r w:rsidR="007467EC">
        <w:rPr>
          <w:rFonts w:cstheme="minorHAnsi"/>
          <w:lang w:val="en-GB"/>
        </w:rPr>
        <w:t>.</w:t>
      </w:r>
    </w:p>
    <w:p w:rsidR="00B14387" w:rsidRPr="007B0CD3" w:rsidRDefault="00B14387" w:rsidP="00A82925">
      <w:pPr>
        <w:jc w:val="center"/>
        <w:rPr>
          <w:rFonts w:cstheme="minorHAnsi"/>
          <w:b/>
          <w:lang w:val="en-GB"/>
        </w:rPr>
      </w:pPr>
    </w:p>
    <w:p w:rsidR="00B14387" w:rsidRPr="007B0CD3" w:rsidRDefault="00B14387" w:rsidP="00A82925">
      <w:pPr>
        <w:jc w:val="center"/>
        <w:rPr>
          <w:rFonts w:cstheme="minorHAnsi"/>
          <w:b/>
          <w:lang w:val="en-GB"/>
        </w:rPr>
      </w:pPr>
    </w:p>
    <w:p w:rsidR="00A82925" w:rsidRPr="00AC36FF" w:rsidRDefault="00A82925" w:rsidP="00A82925">
      <w:pPr>
        <w:jc w:val="center"/>
        <w:rPr>
          <w:rFonts w:cstheme="minorHAnsi"/>
          <w:b/>
        </w:rPr>
      </w:pPr>
      <w:r w:rsidRPr="00AC36FF">
        <w:rPr>
          <w:rFonts w:cstheme="minorHAnsi"/>
          <w:b/>
        </w:rPr>
        <w:t>Artykuł 6</w:t>
      </w:r>
      <w:r w:rsidR="00444C1F" w:rsidRPr="00AC36FF">
        <w:rPr>
          <w:rFonts w:cstheme="minorHAnsi"/>
          <w:b/>
        </w:rPr>
        <w:t xml:space="preserve"> ( Udzielanie informacji)</w:t>
      </w:r>
    </w:p>
    <w:p w:rsidR="00D33552" w:rsidRPr="00AC36FF" w:rsidRDefault="00D33552" w:rsidP="00D33552">
      <w:pPr>
        <w:pStyle w:val="Akapitzlist"/>
        <w:numPr>
          <w:ilvl w:val="0"/>
          <w:numId w:val="12"/>
        </w:numPr>
        <w:rPr>
          <w:rFonts w:cstheme="minorHAnsi"/>
          <w:b/>
        </w:rPr>
      </w:pPr>
      <w:r w:rsidRPr="00AC36FF">
        <w:rPr>
          <w:rFonts w:cstheme="minorHAnsi"/>
          <w:b/>
        </w:rPr>
        <w:t xml:space="preserve">Żadna ze Stron nie może ujawniać ani przekazywać osobom trzecim jakichkolwiek informacji poufnych, przekazanych przez drugą ze Stron w ramach współpracy wynikającej z postanowień </w:t>
      </w:r>
      <w:r w:rsidR="0019420A">
        <w:rPr>
          <w:rFonts w:cstheme="minorHAnsi"/>
          <w:b/>
        </w:rPr>
        <w:t>porozumienia</w:t>
      </w:r>
      <w:r w:rsidRPr="00AC36FF">
        <w:rPr>
          <w:rFonts w:cstheme="minorHAnsi"/>
          <w:b/>
        </w:rPr>
        <w:t>, chyba że uzyska pisemne upoważnienie wraz określeniem zakresu ujawnienia od Strony przekazującej informacje.</w:t>
      </w:r>
    </w:p>
    <w:p w:rsidR="00D33552" w:rsidRPr="00AC36FF" w:rsidRDefault="00D33552" w:rsidP="00D33552">
      <w:pPr>
        <w:pStyle w:val="Akapitzlist"/>
        <w:numPr>
          <w:ilvl w:val="0"/>
          <w:numId w:val="12"/>
        </w:numPr>
        <w:rPr>
          <w:rFonts w:cstheme="minorHAnsi"/>
          <w:b/>
        </w:rPr>
      </w:pPr>
      <w:r w:rsidRPr="00AC36FF">
        <w:rPr>
          <w:rFonts w:cstheme="minorHAnsi"/>
          <w:b/>
        </w:rPr>
        <w:t>Przed otrzymaniem przez którąkolwiek ze Stron jakichkolwiek informacji poufnych od drugiej ze Stron, Strona otrzymująca, o ile zostanie o to poproszona przez Stronę przekazującą, przedstawi Stronie przekazującej pisemną gwarancję ochrony poufności przekazywanych informacji.</w:t>
      </w:r>
    </w:p>
    <w:p w:rsidR="00C01CBC" w:rsidRPr="00AC36FF" w:rsidRDefault="00D33552" w:rsidP="00D33552">
      <w:pPr>
        <w:pStyle w:val="Akapitzlist"/>
        <w:numPr>
          <w:ilvl w:val="0"/>
          <w:numId w:val="12"/>
        </w:numPr>
        <w:rPr>
          <w:rFonts w:cstheme="minorHAnsi"/>
          <w:b/>
        </w:rPr>
      </w:pPr>
      <w:r w:rsidRPr="00AC36FF">
        <w:rPr>
          <w:rFonts w:cstheme="minorHAnsi"/>
          <w:b/>
        </w:rPr>
        <w:t>Wszelkie informacje poufne wymieniane między Stronami będą wyraźnie określone jako poufne.</w:t>
      </w:r>
    </w:p>
    <w:p w:rsidR="00AC36FF" w:rsidRPr="00AC36FF" w:rsidRDefault="00AC36FF" w:rsidP="00A82925">
      <w:pPr>
        <w:jc w:val="center"/>
        <w:rPr>
          <w:rFonts w:cstheme="minorHAnsi"/>
        </w:rPr>
      </w:pPr>
    </w:p>
    <w:p w:rsidR="00906CFD" w:rsidRPr="00AC36FF" w:rsidRDefault="00906CFD" w:rsidP="00A82925">
      <w:pPr>
        <w:jc w:val="center"/>
        <w:rPr>
          <w:rFonts w:cstheme="minorHAnsi"/>
        </w:rPr>
      </w:pPr>
      <w:r w:rsidRPr="00AC36FF">
        <w:rPr>
          <w:rFonts w:cstheme="minorHAnsi"/>
        </w:rPr>
        <w:t>Article 6</w:t>
      </w:r>
      <w:r w:rsidR="00D33552" w:rsidRPr="00AC36FF">
        <w:rPr>
          <w:rFonts w:cstheme="minorHAnsi"/>
        </w:rPr>
        <w:t xml:space="preserve"> (Release of information)</w:t>
      </w:r>
    </w:p>
    <w:p w:rsidR="00D33552" w:rsidRPr="00AC36FF" w:rsidRDefault="00D33552" w:rsidP="00D33552">
      <w:pPr>
        <w:pStyle w:val="Akapitzlist"/>
        <w:widowControl w:val="0"/>
        <w:numPr>
          <w:ilvl w:val="0"/>
          <w:numId w:val="14"/>
        </w:numPr>
        <w:spacing w:after="303" w:line="356" w:lineRule="exact"/>
        <w:ind w:right="260"/>
        <w:jc w:val="both"/>
        <w:rPr>
          <w:rFonts w:eastAsia="Times New Roman" w:cstheme="minorHAnsi"/>
          <w:color w:val="000000"/>
          <w:lang w:val="en-US" w:bidi="en-US"/>
        </w:rPr>
      </w:pPr>
      <w:r w:rsidRPr="00AC36FF">
        <w:rPr>
          <w:rFonts w:eastAsia="Times New Roman" w:cstheme="minorHAnsi"/>
          <w:color w:val="000000"/>
          <w:lang w:val="en-US" w:bidi="en-US"/>
        </w:rPr>
        <w:t xml:space="preserve">Neither Party will disclose or distribute to a third party any confidential information provided by the other Party in the process of cooperative activities under this </w:t>
      </w:r>
      <w:r w:rsidR="0019420A">
        <w:rPr>
          <w:rFonts w:eastAsia="Times New Roman" w:cstheme="minorHAnsi"/>
          <w:color w:val="000000"/>
          <w:lang w:val="en-US" w:bidi="en-US"/>
        </w:rPr>
        <w:t>Agreement</w:t>
      </w:r>
      <w:r w:rsidRPr="00AC36FF">
        <w:rPr>
          <w:rFonts w:eastAsia="Times New Roman" w:cstheme="minorHAnsi"/>
          <w:color w:val="000000"/>
          <w:lang w:val="en-US" w:bidi="en-US"/>
        </w:rPr>
        <w:t>, except as and to the extent authorized in writing to do so by the providing Party.</w:t>
      </w:r>
    </w:p>
    <w:p w:rsidR="00D33552" w:rsidRPr="00AC36FF" w:rsidRDefault="00D33552" w:rsidP="00D33552">
      <w:pPr>
        <w:pStyle w:val="Akapitzlist"/>
        <w:widowControl w:val="0"/>
        <w:numPr>
          <w:ilvl w:val="0"/>
          <w:numId w:val="14"/>
        </w:numPr>
        <w:spacing w:after="303" w:line="356" w:lineRule="exact"/>
        <w:ind w:right="260"/>
        <w:jc w:val="both"/>
        <w:rPr>
          <w:rFonts w:eastAsia="Times New Roman" w:cstheme="minorHAnsi"/>
          <w:lang w:val="en-US" w:bidi="en-US"/>
        </w:rPr>
      </w:pPr>
      <w:r w:rsidRPr="00AC36FF">
        <w:rPr>
          <w:rFonts w:eastAsia="Times New Roman" w:cstheme="minorHAnsi"/>
          <w:color w:val="000000"/>
          <w:lang w:val="en-US" w:bidi="en-US"/>
        </w:rPr>
        <w:t xml:space="preserve"> Before either Party receives any confidential information from the other Party, the receiving Party will, if so requested by the providing Party, give the providing Party a written guarantee that it will protect the confidentiality of the information to be provided. </w:t>
      </w:r>
    </w:p>
    <w:p w:rsidR="00D33552" w:rsidRPr="00AC36FF" w:rsidRDefault="00D33552" w:rsidP="00D33552">
      <w:pPr>
        <w:pStyle w:val="Akapitzlist"/>
        <w:widowControl w:val="0"/>
        <w:numPr>
          <w:ilvl w:val="0"/>
          <w:numId w:val="14"/>
        </w:numPr>
        <w:spacing w:after="303" w:line="356" w:lineRule="exact"/>
        <w:ind w:right="260"/>
        <w:jc w:val="both"/>
        <w:rPr>
          <w:rFonts w:eastAsia="Times New Roman" w:cstheme="minorHAnsi"/>
          <w:lang w:val="en-US" w:bidi="en-US"/>
        </w:rPr>
      </w:pPr>
      <w:r w:rsidRPr="00AC36FF">
        <w:rPr>
          <w:rFonts w:eastAsia="Times New Roman" w:cstheme="minorHAnsi"/>
          <w:color w:val="000000"/>
          <w:lang w:val="en-US" w:bidi="en-US"/>
        </w:rPr>
        <w:t xml:space="preserve"> Any confidential information to be exchanged between the Parties will be clearly identified as confidential.</w:t>
      </w:r>
    </w:p>
    <w:p w:rsidR="00444C1F" w:rsidRDefault="00444C1F" w:rsidP="00A82925">
      <w:pPr>
        <w:jc w:val="center"/>
        <w:rPr>
          <w:rFonts w:cstheme="minorHAnsi"/>
        </w:rPr>
      </w:pPr>
      <w:r w:rsidRPr="00AC36FF">
        <w:rPr>
          <w:rFonts w:cstheme="minorHAnsi"/>
        </w:rPr>
        <w:t>Artykuł 7 ( Osoby kontaktowe)</w:t>
      </w:r>
    </w:p>
    <w:p w:rsidR="00AC36FF" w:rsidRDefault="00AC36FF" w:rsidP="00AC36FF">
      <w:pPr>
        <w:rPr>
          <w:rFonts w:cstheme="minorHAnsi"/>
          <w:b/>
        </w:rPr>
      </w:pPr>
      <w:r>
        <w:rPr>
          <w:rFonts w:cstheme="minorHAnsi"/>
          <w:b/>
        </w:rPr>
        <w:t>Osobami kontaktowymi odpowiedzialnymi za realizację niniejszego porozumienia są:</w:t>
      </w:r>
    </w:p>
    <w:p w:rsidR="00AC36FF" w:rsidRDefault="00AC36FF" w:rsidP="00AC36FF">
      <w:pPr>
        <w:pStyle w:val="Akapitzlist"/>
        <w:numPr>
          <w:ilvl w:val="0"/>
          <w:numId w:val="16"/>
        </w:numPr>
        <w:rPr>
          <w:rFonts w:cstheme="minorHAnsi"/>
          <w:b/>
        </w:rPr>
      </w:pPr>
      <w:r>
        <w:rPr>
          <w:rFonts w:cstheme="minorHAnsi"/>
          <w:b/>
        </w:rPr>
        <w:t>Ze strony Głównego Inspektoratu Farmaceutycznego osoba wyznaczona przez G</w:t>
      </w:r>
      <w:r w:rsidR="0019420A">
        <w:rPr>
          <w:rFonts w:cstheme="minorHAnsi"/>
          <w:b/>
        </w:rPr>
        <w:t>łównego Inspektora Farmaceutycz</w:t>
      </w:r>
      <w:r>
        <w:rPr>
          <w:rFonts w:cstheme="minorHAnsi"/>
          <w:b/>
        </w:rPr>
        <w:t>nego</w:t>
      </w:r>
    </w:p>
    <w:p w:rsidR="00AC36FF" w:rsidRPr="00AC36FF" w:rsidRDefault="00AC36FF" w:rsidP="0019420A">
      <w:pPr>
        <w:pStyle w:val="Akapitzlist"/>
        <w:numPr>
          <w:ilvl w:val="0"/>
          <w:numId w:val="16"/>
        </w:numPr>
        <w:rPr>
          <w:rFonts w:cstheme="minorHAnsi"/>
          <w:b/>
        </w:rPr>
      </w:pPr>
      <w:r>
        <w:rPr>
          <w:rFonts w:cstheme="minorHAnsi"/>
          <w:b/>
        </w:rPr>
        <w:t xml:space="preserve">Ze strony </w:t>
      </w:r>
      <w:r w:rsidR="007467EC">
        <w:rPr>
          <w:rFonts w:cstheme="minorHAnsi"/>
          <w:b/>
        </w:rPr>
        <w:t>Agencji</w:t>
      </w:r>
      <w:r w:rsidR="0019420A" w:rsidRPr="0019420A">
        <w:rPr>
          <w:rFonts w:cstheme="minorHAnsi"/>
          <w:b/>
        </w:rPr>
        <w:t xml:space="preserve"> ds. Leków </w:t>
      </w:r>
      <w:r w:rsidR="00C65485">
        <w:rPr>
          <w:rFonts w:cstheme="minorHAnsi"/>
          <w:b/>
        </w:rPr>
        <w:t>Gruzji</w:t>
      </w:r>
      <w:r w:rsidR="0019420A">
        <w:rPr>
          <w:rFonts w:cstheme="minorHAnsi"/>
          <w:b/>
        </w:rPr>
        <w:t>………………</w:t>
      </w:r>
    </w:p>
    <w:p w:rsidR="00906CFD" w:rsidRPr="007B0CD3" w:rsidRDefault="00906CFD" w:rsidP="00A82925">
      <w:pPr>
        <w:jc w:val="center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Article 7</w:t>
      </w:r>
      <w:r w:rsidR="004C78E2" w:rsidRPr="007B0CD3">
        <w:rPr>
          <w:rFonts w:cstheme="minorHAnsi"/>
          <w:lang w:val="en-GB"/>
        </w:rPr>
        <w:t xml:space="preserve"> (Contact points)</w:t>
      </w:r>
    </w:p>
    <w:p w:rsidR="000F28A1" w:rsidRPr="007B0CD3" w:rsidRDefault="004C78E2" w:rsidP="000F28A1">
      <w:p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The </w:t>
      </w:r>
      <w:r w:rsidR="00C65485" w:rsidRPr="007B0CD3">
        <w:rPr>
          <w:rFonts w:cstheme="minorHAnsi"/>
          <w:lang w:val="en-GB"/>
        </w:rPr>
        <w:t>liaison</w:t>
      </w:r>
      <w:r w:rsidRPr="007B0CD3">
        <w:rPr>
          <w:rFonts w:cstheme="minorHAnsi"/>
          <w:lang w:val="en-GB"/>
        </w:rPr>
        <w:t xml:space="preserve"> officers responsible for the administration of this Agreement are:</w:t>
      </w:r>
    </w:p>
    <w:p w:rsidR="004C78E2" w:rsidRPr="007B0CD3" w:rsidRDefault="004C78E2" w:rsidP="00AC36FF">
      <w:pPr>
        <w:pStyle w:val="Akapitzlist"/>
        <w:numPr>
          <w:ilvl w:val="0"/>
          <w:numId w:val="15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For Chief </w:t>
      </w:r>
      <w:r w:rsidR="00AC36FF" w:rsidRPr="007B0CD3">
        <w:rPr>
          <w:rFonts w:cstheme="minorHAnsi"/>
          <w:lang w:val="en-GB"/>
        </w:rPr>
        <w:t>Ph</w:t>
      </w:r>
      <w:r w:rsidRPr="007B0CD3">
        <w:rPr>
          <w:rFonts w:cstheme="minorHAnsi"/>
          <w:lang w:val="en-GB"/>
        </w:rPr>
        <w:t>armaceu</w:t>
      </w:r>
      <w:r w:rsidR="00AC36FF" w:rsidRPr="007B0CD3">
        <w:rPr>
          <w:rFonts w:cstheme="minorHAnsi"/>
          <w:lang w:val="en-GB"/>
        </w:rPr>
        <w:t>tical Insp</w:t>
      </w:r>
      <w:r w:rsidRPr="007B0CD3">
        <w:rPr>
          <w:rFonts w:cstheme="minorHAnsi"/>
          <w:lang w:val="en-GB"/>
        </w:rPr>
        <w:t>ectorate, the person</w:t>
      </w:r>
      <w:r w:rsidR="00AC36FF" w:rsidRPr="007B0CD3">
        <w:rPr>
          <w:rFonts w:cstheme="minorHAnsi"/>
          <w:lang w:val="en-GB"/>
        </w:rPr>
        <w:t xml:space="preserve"> appointed by the Chief Pharmaceutical Inspector</w:t>
      </w:r>
    </w:p>
    <w:p w:rsidR="004C78E2" w:rsidRPr="007B0CD3" w:rsidRDefault="004C78E2" w:rsidP="0019420A">
      <w:pPr>
        <w:pStyle w:val="Akapitzlist"/>
        <w:numPr>
          <w:ilvl w:val="0"/>
          <w:numId w:val="15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For </w:t>
      </w:r>
      <w:r w:rsidR="00C65485">
        <w:rPr>
          <w:rFonts w:cstheme="minorHAnsi"/>
          <w:lang w:val="en-GB"/>
        </w:rPr>
        <w:t>Georgian</w:t>
      </w:r>
      <w:r w:rsidR="0019420A" w:rsidRPr="007B0CD3">
        <w:rPr>
          <w:rFonts w:cstheme="minorHAnsi"/>
          <w:lang w:val="en-GB"/>
        </w:rPr>
        <w:t xml:space="preserve"> Drug Agency</w:t>
      </w:r>
      <w:r w:rsidRPr="007B0CD3">
        <w:rPr>
          <w:rFonts w:cstheme="minorHAnsi"/>
          <w:lang w:val="en-GB"/>
        </w:rPr>
        <w:t>, the person</w:t>
      </w:r>
      <w:r w:rsidR="0019420A" w:rsidRPr="007B0CD3">
        <w:rPr>
          <w:rFonts w:cstheme="minorHAnsi"/>
          <w:lang w:val="en-GB"/>
        </w:rPr>
        <w:t>………………………………………</w:t>
      </w:r>
    </w:p>
    <w:p w:rsidR="00B14387" w:rsidRPr="007B0CD3" w:rsidRDefault="00B14387" w:rsidP="00A82925">
      <w:pPr>
        <w:jc w:val="center"/>
        <w:rPr>
          <w:rFonts w:cstheme="minorHAnsi"/>
          <w:b/>
          <w:lang w:val="en-GB"/>
        </w:rPr>
      </w:pPr>
    </w:p>
    <w:p w:rsidR="00444C1F" w:rsidRPr="00AC36FF" w:rsidRDefault="00444C1F" w:rsidP="00A82925">
      <w:pPr>
        <w:jc w:val="center"/>
        <w:rPr>
          <w:rFonts w:cstheme="minorHAnsi"/>
          <w:b/>
        </w:rPr>
      </w:pPr>
      <w:r w:rsidRPr="00AC36FF">
        <w:rPr>
          <w:rFonts w:cstheme="minorHAnsi"/>
          <w:b/>
        </w:rPr>
        <w:t>Artykuł 8 (Rozwiązywanie sporów)</w:t>
      </w:r>
    </w:p>
    <w:p w:rsidR="00B14387" w:rsidRPr="007467EC" w:rsidRDefault="00444C1F" w:rsidP="007467EC">
      <w:pPr>
        <w:rPr>
          <w:rFonts w:cstheme="minorHAnsi"/>
          <w:b/>
        </w:rPr>
      </w:pPr>
      <w:r w:rsidRPr="00AC36FF">
        <w:rPr>
          <w:rFonts w:cstheme="minorHAnsi"/>
          <w:b/>
        </w:rPr>
        <w:t xml:space="preserve">Wszelkie spory, roszczenia lub wątpliwości powstałe miedzy Stronami na mocy </w:t>
      </w:r>
      <w:r w:rsidR="006F45CB" w:rsidRPr="00AC36FF">
        <w:rPr>
          <w:rFonts w:cstheme="minorHAnsi"/>
          <w:b/>
        </w:rPr>
        <w:t xml:space="preserve">niniejszego </w:t>
      </w:r>
      <w:r w:rsidR="00F96F6A" w:rsidRPr="00AC36FF">
        <w:rPr>
          <w:rFonts w:cstheme="minorHAnsi"/>
          <w:b/>
        </w:rPr>
        <w:t>Porozumienia</w:t>
      </w:r>
      <w:r w:rsidR="006F45CB" w:rsidRPr="00AC36FF">
        <w:rPr>
          <w:rFonts w:cstheme="minorHAnsi"/>
          <w:b/>
        </w:rPr>
        <w:t xml:space="preserve"> zostaną rozstrzygnięte polubownie w drodze konsultacji między Stronami.</w:t>
      </w:r>
    </w:p>
    <w:p w:rsidR="00B14387" w:rsidRDefault="00B14387" w:rsidP="00C01CBC">
      <w:pPr>
        <w:jc w:val="center"/>
        <w:rPr>
          <w:rFonts w:cstheme="minorHAnsi"/>
        </w:rPr>
      </w:pPr>
    </w:p>
    <w:p w:rsidR="00C01CBC" w:rsidRPr="007B0CD3" w:rsidRDefault="00C01CBC" w:rsidP="00C01CBC">
      <w:pPr>
        <w:jc w:val="center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Article 8 (Resolution of disputes)</w:t>
      </w:r>
    </w:p>
    <w:p w:rsidR="00F96F6A" w:rsidRPr="007B0CD3" w:rsidRDefault="00F96F6A" w:rsidP="00444C1F">
      <w:p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Any </w:t>
      </w:r>
      <w:r w:rsidR="00025553" w:rsidRPr="007B0CD3">
        <w:rPr>
          <w:rFonts w:cstheme="minorHAnsi"/>
          <w:lang w:val="en-GB"/>
        </w:rPr>
        <w:t>despite</w:t>
      </w:r>
      <w:r w:rsidRPr="007B0CD3">
        <w:rPr>
          <w:rFonts w:cstheme="minorHAnsi"/>
          <w:lang w:val="en-GB"/>
        </w:rPr>
        <w:t xml:space="preserve"> arising from interpretation and/or implementation of this Agreement will be resolved amicably through consultations </w:t>
      </w:r>
      <w:r w:rsidR="00025553" w:rsidRPr="007B0CD3">
        <w:rPr>
          <w:rFonts w:cstheme="minorHAnsi"/>
          <w:lang w:val="en-GB"/>
        </w:rPr>
        <w:t>between</w:t>
      </w:r>
      <w:r w:rsidRPr="007B0CD3">
        <w:rPr>
          <w:rFonts w:cstheme="minorHAnsi"/>
          <w:lang w:val="en-GB"/>
        </w:rPr>
        <w:t xml:space="preserve"> the Parties.</w:t>
      </w:r>
    </w:p>
    <w:p w:rsidR="00B14387" w:rsidRPr="007B0CD3" w:rsidRDefault="00B14387" w:rsidP="00B14387">
      <w:pPr>
        <w:jc w:val="center"/>
        <w:rPr>
          <w:rFonts w:cstheme="minorHAnsi"/>
          <w:b/>
          <w:lang w:val="en-GB"/>
        </w:rPr>
      </w:pPr>
    </w:p>
    <w:p w:rsidR="00444C1F" w:rsidRPr="00AC36FF" w:rsidRDefault="00444C1F" w:rsidP="00B14387">
      <w:pPr>
        <w:jc w:val="center"/>
        <w:rPr>
          <w:rFonts w:cstheme="minorHAnsi"/>
          <w:b/>
        </w:rPr>
      </w:pPr>
      <w:r w:rsidRPr="00AC36FF">
        <w:rPr>
          <w:rFonts w:cstheme="minorHAnsi"/>
          <w:b/>
        </w:rPr>
        <w:t>Artykuł 9 ( Okres obowiązywania i wygaśnięcia)</w:t>
      </w:r>
    </w:p>
    <w:p w:rsidR="00444C1F" w:rsidRPr="00AC36FF" w:rsidRDefault="00444C1F" w:rsidP="00444C1F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AC36FF">
        <w:rPr>
          <w:rFonts w:cstheme="minorHAnsi"/>
          <w:b/>
        </w:rPr>
        <w:t xml:space="preserve">Niniejsze </w:t>
      </w:r>
      <w:r w:rsidR="00A74CC0" w:rsidRPr="00AC36FF">
        <w:rPr>
          <w:rFonts w:cstheme="minorHAnsi"/>
          <w:b/>
        </w:rPr>
        <w:t>Porozumienie</w:t>
      </w:r>
      <w:r w:rsidRPr="00AC36FF">
        <w:rPr>
          <w:rFonts w:cstheme="minorHAnsi"/>
          <w:b/>
        </w:rPr>
        <w:t xml:space="preserve"> wchodzi w życie z dniem jego podpisania i pozostanie w mocy przez okres ………</w:t>
      </w:r>
      <w:r w:rsidR="00A74CC0" w:rsidRPr="00AC36FF">
        <w:rPr>
          <w:rFonts w:cstheme="minorHAnsi"/>
          <w:b/>
        </w:rPr>
        <w:t>l</w:t>
      </w:r>
      <w:r w:rsidRPr="00AC36FF">
        <w:rPr>
          <w:rFonts w:cstheme="minorHAnsi"/>
          <w:b/>
        </w:rPr>
        <w:t xml:space="preserve">at. Okres ten zostanie automatycznie przedłużony na kolejne …….lat, o ile żadna ze Stron nie powiadomi pisemnie z ………………………………………miesięcznym wyprzedzeniem drugiej Strony o zamiarze wypowiedzenia niniejszego </w:t>
      </w:r>
      <w:r w:rsidR="00A74CC0" w:rsidRPr="00AC36FF">
        <w:rPr>
          <w:rFonts w:cstheme="minorHAnsi"/>
          <w:b/>
        </w:rPr>
        <w:t>Porozumienia</w:t>
      </w:r>
      <w:r w:rsidRPr="00AC36FF">
        <w:rPr>
          <w:rFonts w:cstheme="minorHAnsi"/>
          <w:b/>
        </w:rPr>
        <w:t>.</w:t>
      </w:r>
    </w:p>
    <w:p w:rsidR="00444C1F" w:rsidRPr="00AC36FF" w:rsidRDefault="00444C1F" w:rsidP="00444C1F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AC36FF">
        <w:rPr>
          <w:rFonts w:cstheme="minorHAnsi"/>
          <w:b/>
        </w:rPr>
        <w:t xml:space="preserve">Zmiany w niniejszym </w:t>
      </w:r>
      <w:r w:rsidR="00A74CC0" w:rsidRPr="00AC36FF">
        <w:rPr>
          <w:rFonts w:cstheme="minorHAnsi"/>
          <w:b/>
        </w:rPr>
        <w:t>Porozumieniu</w:t>
      </w:r>
      <w:r w:rsidRPr="00AC36FF">
        <w:rPr>
          <w:rFonts w:cstheme="minorHAnsi"/>
          <w:b/>
        </w:rPr>
        <w:t xml:space="preserve"> mogą zostać wprowadzone za </w:t>
      </w:r>
      <w:r w:rsidR="00BC6524" w:rsidRPr="00AC36FF">
        <w:rPr>
          <w:rFonts w:cstheme="minorHAnsi"/>
          <w:b/>
        </w:rPr>
        <w:t>wspólną</w:t>
      </w:r>
      <w:r w:rsidRPr="00AC36FF">
        <w:rPr>
          <w:rFonts w:cstheme="minorHAnsi"/>
          <w:b/>
        </w:rPr>
        <w:t xml:space="preserve"> pisemną zgodą Stron. </w:t>
      </w:r>
    </w:p>
    <w:p w:rsidR="00444C1F" w:rsidRPr="00AC36FF" w:rsidRDefault="00444C1F" w:rsidP="00444C1F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AC36FF">
        <w:rPr>
          <w:rFonts w:cstheme="minorHAnsi"/>
          <w:b/>
        </w:rPr>
        <w:t xml:space="preserve">Wypowiedzenie niniejszego </w:t>
      </w:r>
      <w:r w:rsidR="00A74CC0" w:rsidRPr="00AC36FF">
        <w:rPr>
          <w:rFonts w:cstheme="minorHAnsi"/>
          <w:b/>
        </w:rPr>
        <w:t>Porozumienia</w:t>
      </w:r>
      <w:r w:rsidRPr="00AC36FF">
        <w:rPr>
          <w:rFonts w:cstheme="minorHAnsi"/>
          <w:b/>
        </w:rPr>
        <w:t xml:space="preserve"> nie będzie miało wpływu na okres trwania, ani ważności żadnych działań z zakresu współpracy w ramach postanowień niniejszego </w:t>
      </w:r>
      <w:r w:rsidR="00A74CC0" w:rsidRPr="00AC36FF">
        <w:rPr>
          <w:rFonts w:cstheme="minorHAnsi"/>
          <w:b/>
        </w:rPr>
        <w:t>Porozumienia</w:t>
      </w:r>
      <w:r w:rsidRPr="00AC36FF">
        <w:rPr>
          <w:rFonts w:cstheme="minorHAnsi"/>
          <w:b/>
        </w:rPr>
        <w:t xml:space="preserve">, które będą realizowane w czasie powiadomienia o wypowiedzeniu niniejszego </w:t>
      </w:r>
      <w:r w:rsidR="00A74CC0" w:rsidRPr="00AC36FF">
        <w:rPr>
          <w:rFonts w:cstheme="minorHAnsi"/>
          <w:b/>
        </w:rPr>
        <w:t>Porozumienia</w:t>
      </w:r>
      <w:r w:rsidRPr="00AC36FF">
        <w:rPr>
          <w:rFonts w:cstheme="minorHAnsi"/>
          <w:b/>
        </w:rPr>
        <w:t>, o ile Strony wspólnie nie postanowią inaczej.</w:t>
      </w:r>
    </w:p>
    <w:p w:rsidR="0019420A" w:rsidRDefault="0019420A" w:rsidP="00C01CBC">
      <w:pPr>
        <w:jc w:val="center"/>
        <w:rPr>
          <w:rFonts w:cstheme="minorHAnsi"/>
        </w:rPr>
      </w:pPr>
    </w:p>
    <w:p w:rsidR="00A74CC0" w:rsidRPr="00AC36FF" w:rsidRDefault="00C01CBC" w:rsidP="00C01CBC">
      <w:pPr>
        <w:jc w:val="center"/>
        <w:rPr>
          <w:rFonts w:cstheme="minorHAnsi"/>
        </w:rPr>
      </w:pPr>
      <w:r w:rsidRPr="00AC36FF">
        <w:rPr>
          <w:rFonts w:cstheme="minorHAnsi"/>
        </w:rPr>
        <w:t>Article 9 (Validity and termination)</w:t>
      </w:r>
    </w:p>
    <w:p w:rsidR="00A74CC0" w:rsidRPr="007B0CD3" w:rsidRDefault="00A74CC0" w:rsidP="00A74CC0">
      <w:pPr>
        <w:pStyle w:val="Akapitzlist"/>
        <w:numPr>
          <w:ilvl w:val="0"/>
          <w:numId w:val="3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This Agreement will come into effect on the date of its signature and will remain effective for period………years. It will be automatic</w:t>
      </w:r>
      <w:r w:rsidR="00C65485">
        <w:rPr>
          <w:rFonts w:cstheme="minorHAnsi"/>
          <w:lang w:val="en-GB"/>
        </w:rPr>
        <w:t>a</w:t>
      </w:r>
      <w:r w:rsidRPr="007B0CD3">
        <w:rPr>
          <w:rFonts w:cstheme="minorHAnsi"/>
          <w:lang w:val="en-GB"/>
        </w:rPr>
        <w:t xml:space="preserve">lly renewed for </w:t>
      </w:r>
      <w:r w:rsidR="00C65485" w:rsidRPr="007B0CD3">
        <w:rPr>
          <w:rFonts w:cstheme="minorHAnsi"/>
          <w:lang w:val="en-GB"/>
        </w:rPr>
        <w:t>successive</w:t>
      </w:r>
      <w:r w:rsidRPr="007B0CD3">
        <w:rPr>
          <w:rFonts w:cstheme="minorHAnsi"/>
          <w:lang w:val="en-GB"/>
        </w:rPr>
        <w:t xml:space="preserve"> periods of ………..years, unless either Party notifies the other in writing to terminate the agreement ……….months in advance.</w:t>
      </w:r>
    </w:p>
    <w:p w:rsidR="00A74CC0" w:rsidRPr="007B0CD3" w:rsidRDefault="00A74CC0" w:rsidP="00A74CC0">
      <w:pPr>
        <w:pStyle w:val="Akapitzlist"/>
        <w:numPr>
          <w:ilvl w:val="0"/>
          <w:numId w:val="3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This Agreement may be amended with the mutual written consent of the Parties.</w:t>
      </w:r>
    </w:p>
    <w:p w:rsidR="006F45CB" w:rsidRPr="007467EC" w:rsidRDefault="00A74CC0" w:rsidP="006F45CB">
      <w:pPr>
        <w:pStyle w:val="Akapitzlist"/>
        <w:numPr>
          <w:ilvl w:val="0"/>
          <w:numId w:val="3"/>
        </w:numPr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The termination of this Agreement will not affect the duration or validity of any cooperation activities under this agreement which we are in </w:t>
      </w:r>
      <w:r w:rsidR="00C65485" w:rsidRPr="007B0CD3">
        <w:rPr>
          <w:rFonts w:cstheme="minorHAnsi"/>
          <w:lang w:val="en-GB"/>
        </w:rPr>
        <w:t>progress</w:t>
      </w:r>
      <w:r w:rsidRPr="007B0CD3">
        <w:rPr>
          <w:rFonts w:cstheme="minorHAnsi"/>
          <w:lang w:val="en-GB"/>
        </w:rPr>
        <w:t xml:space="preserve"> at the time of the notification of the termination of this Agreement, unless otherwise jointly d</w:t>
      </w:r>
      <w:r w:rsidR="007467EC">
        <w:rPr>
          <w:rFonts w:cstheme="minorHAnsi"/>
          <w:lang w:val="en-GB"/>
        </w:rPr>
        <w:t>ecided by the Parties.</w:t>
      </w:r>
    </w:p>
    <w:p w:rsidR="00B14387" w:rsidRPr="007B0CD3" w:rsidRDefault="00B14387" w:rsidP="006F45CB">
      <w:pPr>
        <w:rPr>
          <w:rFonts w:cstheme="minorHAnsi"/>
          <w:lang w:val="en-GB"/>
        </w:rPr>
      </w:pPr>
    </w:p>
    <w:p w:rsidR="00AC36FF" w:rsidRDefault="00AC36FF" w:rsidP="006F45CB">
      <w:pPr>
        <w:rPr>
          <w:rFonts w:cstheme="minorHAnsi"/>
          <w:lang w:val="en-GB"/>
        </w:rPr>
      </w:pPr>
    </w:p>
    <w:p w:rsidR="007467EC" w:rsidRPr="007B0CD3" w:rsidRDefault="007467EC" w:rsidP="006F45CB">
      <w:pPr>
        <w:rPr>
          <w:rFonts w:cstheme="minorHAnsi"/>
          <w:lang w:val="en-GB"/>
        </w:rPr>
      </w:pPr>
    </w:p>
    <w:p w:rsidR="00AC36FF" w:rsidRPr="007B0CD3" w:rsidRDefault="00AC36FF" w:rsidP="006F45CB">
      <w:pPr>
        <w:rPr>
          <w:rFonts w:cstheme="minorHAnsi"/>
          <w:lang w:val="en-GB"/>
        </w:rPr>
      </w:pPr>
    </w:p>
    <w:p w:rsidR="006F45CB" w:rsidRDefault="006F45CB" w:rsidP="006F45CB">
      <w:pPr>
        <w:rPr>
          <w:rFonts w:cstheme="minorHAnsi"/>
          <w:b/>
        </w:rPr>
      </w:pPr>
      <w:r w:rsidRPr="00AC36FF">
        <w:rPr>
          <w:rFonts w:cstheme="minorHAnsi"/>
          <w:b/>
        </w:rPr>
        <w:t xml:space="preserve">Podpisano </w:t>
      </w:r>
      <w:r w:rsidR="007467EC">
        <w:rPr>
          <w:rFonts w:cstheme="minorHAnsi"/>
          <w:b/>
        </w:rPr>
        <w:t xml:space="preserve">w </w:t>
      </w:r>
      <w:r w:rsidRPr="00AC36FF">
        <w:rPr>
          <w:rFonts w:cstheme="minorHAnsi"/>
          <w:b/>
        </w:rPr>
        <w:t xml:space="preserve">………………………….w dniu……………………………., w języku angielskim, polskim i </w:t>
      </w:r>
      <w:r w:rsidR="00C65485">
        <w:rPr>
          <w:rFonts w:cstheme="minorHAnsi"/>
          <w:b/>
        </w:rPr>
        <w:t>gruzińskim</w:t>
      </w:r>
      <w:r w:rsidRPr="00AC36FF">
        <w:rPr>
          <w:rFonts w:cstheme="minorHAnsi"/>
          <w:b/>
        </w:rPr>
        <w:t>, w trzech jednobrzmiących egzemplarzach. W przypadku rozbieżności w interpretacji nadrzędny jest tekst w języku angielskim.</w:t>
      </w:r>
    </w:p>
    <w:p w:rsidR="00AC36FF" w:rsidRPr="00AC36FF" w:rsidRDefault="00AC36FF" w:rsidP="006F45CB">
      <w:pPr>
        <w:rPr>
          <w:rFonts w:cstheme="minorHAnsi"/>
          <w:b/>
        </w:rPr>
      </w:pPr>
    </w:p>
    <w:p w:rsidR="00444C1F" w:rsidRPr="007B0CD3" w:rsidRDefault="006F45CB" w:rsidP="00444C1F">
      <w:pPr>
        <w:rPr>
          <w:lang w:val="en-GB"/>
        </w:rPr>
      </w:pPr>
      <w:r w:rsidRPr="007B0CD3">
        <w:rPr>
          <w:rFonts w:cstheme="minorHAnsi"/>
          <w:lang w:val="en-GB"/>
        </w:rPr>
        <w:t xml:space="preserve">Signed in………………………on the………………., in English, Polish and </w:t>
      </w:r>
      <w:r w:rsidR="00C65485">
        <w:rPr>
          <w:rFonts w:cstheme="minorHAnsi"/>
          <w:lang w:val="en-GB"/>
        </w:rPr>
        <w:t>Georgian</w:t>
      </w:r>
      <w:r w:rsidRPr="007B0CD3">
        <w:rPr>
          <w:rFonts w:cstheme="minorHAnsi"/>
          <w:lang w:val="en-GB"/>
        </w:rPr>
        <w:t xml:space="preserve"> language, all three texts being equally authentic. In case of any divergence of interpretation, the English text shall prevail.</w:t>
      </w:r>
    </w:p>
    <w:sectPr w:rsidR="00444C1F" w:rsidRPr="007B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0D9"/>
    <w:multiLevelType w:val="hybridMultilevel"/>
    <w:tmpl w:val="CD16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5D3D"/>
    <w:multiLevelType w:val="hybridMultilevel"/>
    <w:tmpl w:val="B658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08BF"/>
    <w:multiLevelType w:val="hybridMultilevel"/>
    <w:tmpl w:val="9276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6F84"/>
    <w:multiLevelType w:val="hybridMultilevel"/>
    <w:tmpl w:val="A53A2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D44F2"/>
    <w:multiLevelType w:val="hybridMultilevel"/>
    <w:tmpl w:val="026E6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23211"/>
    <w:multiLevelType w:val="hybridMultilevel"/>
    <w:tmpl w:val="962A3962"/>
    <w:lvl w:ilvl="0" w:tplc="A6FCAD5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2F06644"/>
    <w:multiLevelType w:val="hybridMultilevel"/>
    <w:tmpl w:val="3070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62C2"/>
    <w:multiLevelType w:val="hybridMultilevel"/>
    <w:tmpl w:val="3BBE7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C64"/>
    <w:multiLevelType w:val="hybridMultilevel"/>
    <w:tmpl w:val="31144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F7A05"/>
    <w:multiLevelType w:val="hybridMultilevel"/>
    <w:tmpl w:val="B574C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E6F7D"/>
    <w:multiLevelType w:val="hybridMultilevel"/>
    <w:tmpl w:val="333CE3F2"/>
    <w:lvl w:ilvl="0" w:tplc="8870C6D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B4E132E"/>
    <w:multiLevelType w:val="hybridMultilevel"/>
    <w:tmpl w:val="D180B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71604"/>
    <w:multiLevelType w:val="hybridMultilevel"/>
    <w:tmpl w:val="6E6CA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012DD"/>
    <w:multiLevelType w:val="hybridMultilevel"/>
    <w:tmpl w:val="8556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553EC"/>
    <w:multiLevelType w:val="multilevel"/>
    <w:tmpl w:val="8452C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C87624"/>
    <w:multiLevelType w:val="hybridMultilevel"/>
    <w:tmpl w:val="62721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8"/>
  </w:num>
  <w:num w:numId="7">
    <w:abstractNumId w:val="2"/>
  </w:num>
  <w:num w:numId="8">
    <w:abstractNumId w:val="15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5"/>
    <w:rsid w:val="000036D1"/>
    <w:rsid w:val="00025553"/>
    <w:rsid w:val="00080F1A"/>
    <w:rsid w:val="000F28A1"/>
    <w:rsid w:val="0019420A"/>
    <w:rsid w:val="00215522"/>
    <w:rsid w:val="00343719"/>
    <w:rsid w:val="00370398"/>
    <w:rsid w:val="00410279"/>
    <w:rsid w:val="00444C1F"/>
    <w:rsid w:val="004A4429"/>
    <w:rsid w:val="004C78E2"/>
    <w:rsid w:val="005D0809"/>
    <w:rsid w:val="005D1547"/>
    <w:rsid w:val="006B6F38"/>
    <w:rsid w:val="006C345F"/>
    <w:rsid w:val="006F45CB"/>
    <w:rsid w:val="007467EC"/>
    <w:rsid w:val="007573A3"/>
    <w:rsid w:val="007B0CD3"/>
    <w:rsid w:val="007F341D"/>
    <w:rsid w:val="00834975"/>
    <w:rsid w:val="00835211"/>
    <w:rsid w:val="008F4E87"/>
    <w:rsid w:val="00906CFD"/>
    <w:rsid w:val="00925828"/>
    <w:rsid w:val="009E12F6"/>
    <w:rsid w:val="00A4619A"/>
    <w:rsid w:val="00A74CC0"/>
    <w:rsid w:val="00A82925"/>
    <w:rsid w:val="00AC36FF"/>
    <w:rsid w:val="00B14387"/>
    <w:rsid w:val="00BA1B46"/>
    <w:rsid w:val="00BB7073"/>
    <w:rsid w:val="00BC6524"/>
    <w:rsid w:val="00BF0809"/>
    <w:rsid w:val="00C01CBC"/>
    <w:rsid w:val="00C65485"/>
    <w:rsid w:val="00CA64D0"/>
    <w:rsid w:val="00D0421E"/>
    <w:rsid w:val="00D33552"/>
    <w:rsid w:val="00DA2445"/>
    <w:rsid w:val="00DE02E1"/>
    <w:rsid w:val="00E91937"/>
    <w:rsid w:val="00EF5A1B"/>
    <w:rsid w:val="00F4035F"/>
    <w:rsid w:val="00F7008C"/>
    <w:rsid w:val="00F9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742B8-34D8-4598-B31E-9144B3E6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1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0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08C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573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573A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C03E-442D-4A56-975D-5C6ECF0D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1550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Parzyszek</dc:creator>
  <cp:keywords/>
  <dc:description/>
  <cp:lastModifiedBy>Gniazdowski Adam</cp:lastModifiedBy>
  <cp:revision>2</cp:revision>
  <cp:lastPrinted>2019-05-08T07:41:00Z</cp:lastPrinted>
  <dcterms:created xsi:type="dcterms:W3CDTF">2019-11-04T08:30:00Z</dcterms:created>
  <dcterms:modified xsi:type="dcterms:W3CDTF">2019-11-04T08:30:00Z</dcterms:modified>
</cp:coreProperties>
</file>