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F76FB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FBC" w:rsidRPr="006B4824" w:rsidRDefault="00F76FBC" w:rsidP="00F76FB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FBC" w:rsidRPr="00F22384" w:rsidRDefault="00F76FBC" w:rsidP="00F76FB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842977" w:rsidRDefault="008A2FB0" w:rsidP="00734C96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აკ.წერეთლის გამზირი N144</w:t>
            </w: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B4824" w:rsidRDefault="008A2FB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8A2FB0" w:rsidRDefault="008A2FB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Default="008A2FB0" w:rsidP="00734C96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  <w:p w:rsidR="008A2FB0" w:rsidRPr="005134F6" w:rsidRDefault="008A2FB0" w:rsidP="008A2FB0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ბუღალტრული აღრიცხვა-ანგარიშგების სამმართველო</w:t>
            </w:r>
          </w:p>
        </w:tc>
      </w:tr>
      <w:tr w:rsidR="008A2FB0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A2FB0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A2FB0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96553B" w:rsidRDefault="008A2F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597FE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5BB22B24" wp14:editId="5D2DE86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4539BFF0" wp14:editId="5385321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A2FB0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A2FB0">
              <w:rPr>
                <w:rFonts w:ascii="Sylfaen" w:hAnsi="Sylfaen"/>
                <w:b/>
                <w:lang w:val="ka-GE"/>
              </w:rPr>
              <w:br/>
            </w:r>
            <w:r w:rsidR="008A2FB0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8A2FB0" w:rsidRDefault="008A2FB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8A2FB0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CD4D75" w:rsidRDefault="008A2FB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B4824" w:rsidRDefault="008A2FB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B4824" w:rsidRDefault="008A2FB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8A2FB0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FB0" w:rsidRPr="006B4824" w:rsidRDefault="008A2FB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8A2FB0" w:rsidRDefault="008A2FB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8A2FB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მთავარი სპეციალისტი</w:t>
            </w:r>
          </w:p>
        </w:tc>
      </w:tr>
      <w:tr w:rsidR="008A2FB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B4824" w:rsidRDefault="008A2FB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Default="008A2FB0" w:rsidP="008C5578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8A2FB0" w:rsidRDefault="008A2FB0" w:rsidP="008A2FB0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09:00-18:00</w:t>
            </w:r>
          </w:p>
          <w:p w:rsidR="008A2FB0" w:rsidRPr="008A2FB0" w:rsidRDefault="008A2FB0" w:rsidP="008A2FB0">
            <w:pPr>
              <w:spacing w:line="240" w:lineRule="auto"/>
              <w:rPr>
                <w:rFonts w:ascii="Sylfaen" w:hAnsi="Sylfaen" w:cs="Arial"/>
              </w:rPr>
            </w:pPr>
            <w:r>
              <w:rPr>
                <w:rFonts w:ascii="MS Gothic" w:eastAsia="MS Gothic" w:hAnsi="Wingdings"/>
                <w:lang w:val="ka-GE"/>
              </w:rPr>
              <w:t>13:00-14:00</w:t>
            </w:r>
          </w:p>
        </w:tc>
      </w:tr>
      <w:tr w:rsidR="008A2FB0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FB0" w:rsidRDefault="008A2FB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8A2FB0" w:rsidRDefault="00F76FBC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14</w:t>
            </w:r>
            <w:r w:rsidR="008A2FB0" w:rsidRPr="008A2FB0">
              <w:rPr>
                <w:rFonts w:ascii="Sylfaen" w:hAnsi="Sylfaen"/>
                <w:sz w:val="22"/>
                <w:szCs w:val="22"/>
              </w:rPr>
              <w:t>00</w:t>
            </w:r>
            <w:r w:rsidR="008A2FB0" w:rsidRPr="008A2FB0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8A2FB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B4824" w:rsidRDefault="008A2FB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8A2FB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F22384" w:rsidRDefault="008A2FB0" w:rsidP="008A2FB0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  <w:r w:rsidRPr="00151148">
              <w:rPr>
                <w:rFonts w:ascii="Sylfaen" w:hAnsi="Sylfaen" w:cs="Sylfaen"/>
                <w:lang w:val="ka-GE"/>
              </w:rPr>
              <w:lastRenderedPageBreak/>
              <w:t xml:space="preserve">სამინისტროს  </w:t>
            </w:r>
            <w:r>
              <w:rPr>
                <w:rFonts w:ascii="Sylfaen" w:hAnsi="Sylfaen" w:cs="Sylfaen"/>
                <w:lang w:val="ka-GE"/>
              </w:rPr>
              <w:t>საბუღალტრო აღრიცხვა-ანგარიშგების წარმოების უზრუნველყოფა</w:t>
            </w:r>
          </w:p>
          <w:p w:rsidR="008A2FB0" w:rsidRDefault="008A2FB0" w:rsidP="008C5578">
            <w:pPr>
              <w:spacing w:after="0"/>
              <w:rPr>
                <w:rFonts w:ascii="Sylfaen" w:hAnsi="Sylfaen"/>
              </w:rPr>
            </w:pPr>
          </w:p>
          <w:p w:rsidR="008A2FB0" w:rsidRDefault="008A2FB0" w:rsidP="008C5578">
            <w:pPr>
              <w:spacing w:after="0"/>
              <w:rPr>
                <w:rFonts w:ascii="Sylfaen" w:hAnsi="Sylfaen"/>
              </w:rPr>
            </w:pPr>
          </w:p>
          <w:p w:rsidR="008A2FB0" w:rsidRPr="00B313DF" w:rsidRDefault="008A2FB0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8A2FB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FB0" w:rsidRPr="00622CF6" w:rsidRDefault="008A2FB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622CF6" w:rsidRDefault="008A2FB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A2FB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FB0" w:rsidRPr="00F22384" w:rsidRDefault="008A2FB0" w:rsidP="00734C96">
            <w:pPr>
              <w:rPr>
                <w:rFonts w:ascii="Verdana" w:hAnsi="Verdana"/>
                <w:b/>
              </w:rPr>
            </w:pPr>
            <w:r w:rsidRPr="003F4D7A">
              <w:rPr>
                <w:rFonts w:ascii="Sylfaen" w:hAnsi="Sylfaen" w:cs="Sylfaen"/>
                <w:lang w:val="ka-GE"/>
              </w:rPr>
              <w:t xml:space="preserve">ყოველთვიურად საშემოსავლო გადასახადის  დეკლარაციის და განაცემთა შესახებ ინფორმაციის  </w:t>
            </w:r>
            <w:r>
              <w:rPr>
                <w:rFonts w:ascii="Sylfaen" w:hAnsi="Sylfaen" w:cs="Sylfaen"/>
                <w:lang w:val="ka-GE"/>
              </w:rPr>
              <w:t>მომზადება  და შემოსავლების სამსახურის ელექტრონულ სისტემაში ატვირთვა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F22384" w:rsidRDefault="008A2FB0" w:rsidP="00734C96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A2FB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FB0" w:rsidRPr="00F877E7" w:rsidRDefault="00F76FBC" w:rsidP="00734C96">
            <w:pPr>
              <w:rPr>
                <w:rFonts w:ascii="Sylfaen" w:hAnsi="Sylfaen"/>
                <w:lang w:val="ka-GE"/>
              </w:rPr>
            </w:pPr>
            <w:r w:rsidRPr="00F76FBC">
              <w:rPr>
                <w:rFonts w:ascii="Sylfaen" w:hAnsi="Sylfaen"/>
                <w:lang w:val="ka-GE"/>
              </w:rPr>
              <w:t>თანამშრომელთა შრომის ანაზღაურების,  შვებულების, საავადმყოფო ფურცლების    დარიცხვის უწყისების ბუღალტრულ პროგრამში გატარება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F22384" w:rsidRDefault="008A2FB0" w:rsidP="00734C9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A2FB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2FB0" w:rsidRPr="00F877E7" w:rsidRDefault="008A2FB0" w:rsidP="00734C96">
            <w:pPr>
              <w:rPr>
                <w:rFonts w:ascii="Sylfaen" w:hAnsi="Sylfaen"/>
                <w:lang w:val="ka-GE"/>
              </w:rPr>
            </w:pPr>
            <w:r w:rsidRPr="00F877E7">
              <w:rPr>
                <w:rFonts w:ascii="Sylfaen" w:hAnsi="Sylfaen"/>
                <w:lang w:val="ka-GE"/>
              </w:rPr>
              <w:t>ყოველთვიური და წლიური   ფორმა "მონაცემები შრომის შესახებ"</w:t>
            </w:r>
            <w:r>
              <w:rPr>
                <w:rFonts w:ascii="Sylfaen" w:hAnsi="Sylfaen"/>
                <w:lang w:val="ka-GE"/>
              </w:rPr>
              <w:t xml:space="preserve"> მომზადება და </w:t>
            </w:r>
            <w:r w:rsidRPr="00F877E7">
              <w:rPr>
                <w:rFonts w:ascii="Sylfaen" w:hAnsi="Sylfaen"/>
                <w:lang w:val="ka-GE"/>
              </w:rPr>
              <w:t>სტატისტიკის ეროვნულ სამსახურში  გაგზავნა</w:t>
            </w:r>
          </w:p>
          <w:p w:rsidR="008A2FB0" w:rsidRPr="00F877E7" w:rsidRDefault="008A2FB0" w:rsidP="00734C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2FB0" w:rsidRPr="00F22384" w:rsidRDefault="008A2FB0" w:rsidP="00734C9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C2B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2BEA" w:rsidRPr="00F877E7" w:rsidRDefault="008C2BEA" w:rsidP="00734C96">
            <w:pPr>
              <w:rPr>
                <w:rFonts w:ascii="Sylfaen" w:hAnsi="Sylfaen"/>
                <w:lang w:val="ka-GE"/>
              </w:rPr>
            </w:pPr>
            <w:r w:rsidRPr="00F877E7">
              <w:rPr>
                <w:rFonts w:ascii="Sylfaen" w:hAnsi="Sylfaen"/>
                <w:lang w:val="ka-GE"/>
              </w:rPr>
              <w:t>სამინისტროს   თანამშრომელთა დაზღვევისთვის საჭირო დოკუმენტაციის  შეგროვება და სადაზ</w:t>
            </w:r>
            <w:r>
              <w:rPr>
                <w:rFonts w:ascii="Sylfaen" w:hAnsi="Sylfaen"/>
                <w:lang w:val="ka-GE"/>
              </w:rPr>
              <w:t>ღ</w:t>
            </w:r>
            <w:r w:rsidRPr="00F877E7">
              <w:rPr>
                <w:rFonts w:ascii="Sylfaen" w:hAnsi="Sylfaen"/>
                <w:lang w:val="ka-GE"/>
              </w:rPr>
              <w:t>ვევო კომპანიისთვის მიწოდება</w:t>
            </w:r>
          </w:p>
          <w:p w:rsidR="008C2BEA" w:rsidRPr="00F877E7" w:rsidRDefault="008C2BEA" w:rsidP="00734C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F22384" w:rsidRDefault="008C2BEA" w:rsidP="00734C96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8C2BEA" w:rsidRPr="00F22384" w:rsidRDefault="008C2BEA" w:rsidP="00734C96">
            <w:pPr>
              <w:rPr>
                <w:rFonts w:ascii="MS Gothic" w:eastAsia="MS Gothic" w:hAnsi="Wingdings" w:hint="eastAsia"/>
              </w:rPr>
            </w:pPr>
          </w:p>
        </w:tc>
      </w:tr>
      <w:tr w:rsidR="008C2B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2BEA" w:rsidRPr="00F877E7" w:rsidRDefault="008C2BEA" w:rsidP="00734C96">
            <w:pPr>
              <w:rPr>
                <w:rFonts w:ascii="Sylfaen" w:hAnsi="Sylfaen"/>
                <w:lang w:val="ka-GE"/>
              </w:rPr>
            </w:pPr>
            <w:r w:rsidRPr="00F877E7">
              <w:rPr>
                <w:rFonts w:ascii="Sylfaen" w:hAnsi="Sylfaen"/>
                <w:lang w:val="ka-GE"/>
              </w:rPr>
              <w:t>ყოველთვე სადაზღვევო კომპანიებთან  თანამშრომელთა დაზღვევის თანხების გადახდასთან დაკავშირებით შედარება</w:t>
            </w:r>
          </w:p>
          <w:p w:rsidR="008C2BEA" w:rsidRPr="0073528A" w:rsidRDefault="008C2BEA" w:rsidP="00734C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F22384" w:rsidRDefault="008C2BEA" w:rsidP="00734C9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C2B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2BEA" w:rsidRPr="00F877E7" w:rsidRDefault="008C2BEA" w:rsidP="00734C96">
            <w:pPr>
              <w:rPr>
                <w:rFonts w:ascii="Sylfaen" w:hAnsi="Sylfaen"/>
                <w:lang w:val="ka-GE"/>
              </w:rPr>
            </w:pPr>
            <w:r w:rsidRPr="00F877E7">
              <w:rPr>
                <w:rFonts w:ascii="Sylfaen" w:hAnsi="Sylfaen"/>
                <w:lang w:val="ka-GE"/>
              </w:rPr>
              <w:t>სამინისტროს   თანამშრომელთა მოთხოვნით სახელფასო ცნობების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F22384" w:rsidRDefault="008C2BEA" w:rsidP="00734C96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8C2BEA" w:rsidRPr="00F22384" w:rsidRDefault="008C2BEA" w:rsidP="00734C96">
            <w:pPr>
              <w:rPr>
                <w:rFonts w:ascii="Verdana" w:hAnsi="Verdana"/>
              </w:rPr>
            </w:pPr>
          </w:p>
        </w:tc>
      </w:tr>
      <w:tr w:rsidR="008C2B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2BEA" w:rsidRPr="00F877E7" w:rsidRDefault="008C2BEA" w:rsidP="00734C96">
            <w:pPr>
              <w:rPr>
                <w:rFonts w:ascii="Sylfaen" w:hAnsi="Sylfaen"/>
                <w:lang w:val="ka-GE"/>
              </w:rPr>
            </w:pPr>
            <w:r w:rsidRPr="00F877E7">
              <w:rPr>
                <w:rFonts w:ascii="Sylfaen" w:hAnsi="Sylfaen"/>
                <w:lang w:val="ka-GE"/>
              </w:rPr>
              <w:t>თანამშრომლებისთვის  სახელფასო ბარათების დამზადება</w:t>
            </w:r>
          </w:p>
          <w:p w:rsidR="008C2BEA" w:rsidRPr="00F71A01" w:rsidRDefault="008C2BEA" w:rsidP="00734C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F22384" w:rsidRDefault="008C2BEA" w:rsidP="00734C9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C2B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2BEA" w:rsidRPr="00D92D58" w:rsidRDefault="008C2BEA" w:rsidP="00734C96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t>სამმართველოში შემოსული კორესპონდენციების განხილვა და   პასუხების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F22384" w:rsidRDefault="008C2BEA" w:rsidP="00734C9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C2B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2BEA" w:rsidRPr="00F22384" w:rsidRDefault="008C2BEA" w:rsidP="00734C96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სხვა ფუნქციები და მოვალეობები, რომლებიც არ ატარებენ რეგულარულ ხასიათს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F22384" w:rsidRDefault="008C2BEA" w:rsidP="00734C96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9E1540">
              <w:rPr>
                <w:rFonts w:ascii="MS Gothic" w:eastAsia="MS Gothic" w:hAnsi="Wingdings" w:hint="eastAsia"/>
              </w:rPr>
            </w:r>
            <w:r w:rsidR="009E1540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370A21" w:rsidRPr="004354E0" w:rsidTr="00B0104C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  <w:tc>
          <w:tcPr>
            <w:tcW w:w="2483" w:type="dxa"/>
            <w:gridSpan w:val="2"/>
          </w:tcPr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70A21" w:rsidRPr="004354E0" w:rsidTr="00B0104C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A21" w:rsidRPr="00605283" w:rsidRDefault="00370A21" w:rsidP="008A2F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Sylfaen" w:hAnsi="Sylfaen"/>
                <w:lang w:val="ka-GE"/>
              </w:rPr>
            </w:pPr>
            <w:r w:rsidRPr="00605283">
              <w:rPr>
                <w:rFonts w:ascii="Sylfaen" w:hAnsi="Sylfaen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605283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სამინისტროს  ყველა  სტრუქტურული ქვედანაყოფი და კონტროლს დაქვემდებარებული საჯარო სამართლის იურიდიული პირები</w:t>
            </w:r>
          </w:p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</w:tcPr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70A21" w:rsidRPr="004354E0" w:rsidTr="00B0104C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</w:tcPr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70A21" w:rsidRPr="004354E0" w:rsidTr="00B0104C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70A21" w:rsidRPr="003F4D7A" w:rsidRDefault="00370A21" w:rsidP="008A2FB0">
            <w:pPr>
              <w:pStyle w:val="BodyA"/>
              <w:spacing w:line="360" w:lineRule="auto"/>
              <w:ind w:left="720"/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</w:pPr>
            <w:r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 xml:space="preserve">ყოველთვიური, </w:t>
            </w:r>
            <w:r w:rsidRPr="003F4D7A"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>ყოველკვარტალური, წლიური, ხელმძღვანელობის მოთხოვნის შესაბამისად</w:t>
            </w:r>
          </w:p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</w:tcPr>
          <w:p w:rsidR="00370A21" w:rsidRDefault="00370A2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8C2BEA" w:rsidRDefault="008C2BEA" w:rsidP="008C2BEA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8C2BEA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C2BEA">
              <w:rPr>
                <w:rFonts w:eastAsia="MS Gothic"/>
              </w:rPr>
              <w:instrText xml:space="preserve"> FORMCHECKBOX </w:instrText>
            </w:r>
            <w:r w:rsidR="009E1540">
              <w:rPr>
                <w:rFonts w:eastAsia="MS Gothic"/>
              </w:rPr>
            </w:r>
            <w:r w:rsidR="009E1540">
              <w:rPr>
                <w:rFonts w:eastAsia="MS Gothic"/>
              </w:rPr>
              <w:fldChar w:fldCharType="separate"/>
            </w:r>
            <w:r w:rsidRPr="008C2BEA">
              <w:rPr>
                <w:rFonts w:eastAsia="MS Gothic"/>
              </w:rPr>
              <w:fldChar w:fldCharType="end"/>
            </w:r>
            <w:r w:rsidRPr="008C2BEA">
              <w:rPr>
                <w:rFonts w:eastAsia="MS Gothic"/>
              </w:rPr>
              <w:t xml:space="preserve">  </w:t>
            </w:r>
            <w:r w:rsidRPr="008C2BEA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8C2BEA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0A5A87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უმაღლესი  განათლება</w:t>
            </w:r>
          </w:p>
          <w:p w:rsidR="008C2BEA" w:rsidRPr="008D2B69" w:rsidRDefault="008C2B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F22384" w:rsidRDefault="008C2BEA" w:rsidP="00734C9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უმაღლესი ეკონომიკური განათლება</w:t>
            </w:r>
          </w:p>
          <w:p w:rsidR="008C2BEA" w:rsidRPr="00F22384" w:rsidRDefault="008C2BEA" w:rsidP="00734C9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8C2BEA" w:rsidRPr="008D2B69" w:rsidRDefault="008C2BEA" w:rsidP="00734C9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C2BEA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8D2B69" w:rsidRDefault="008C2BEA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C2BEA" w:rsidRPr="008D2B69" w:rsidRDefault="008C2B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8D2B69" w:rsidRDefault="008C2BE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C2BEA" w:rsidRPr="008D2B69" w:rsidRDefault="008C2B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8D2B69" w:rsidRDefault="008C2B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8D2B69" w:rsidRDefault="008C2B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6B4824" w:rsidRDefault="008C2BEA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C2BEA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6B4824" w:rsidRDefault="008C2BEA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6B4824" w:rsidRDefault="008C2BEA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C2BEA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5D776B" w:rsidRDefault="008C2BEA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8C2BEA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საქართველოს საგადასახადო კოდექსი</w:t>
            </w:r>
          </w:p>
          <w:p w:rsidR="00F76FBC" w:rsidRDefault="00F76FBC" w:rsidP="00F76F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>„საბიუჯეტო ორგანიზაციების ბუღალტრული აღრიცხვის და ფინანსური ანგარიშგების შესახებ“ ინსტრუქციის დამტკიცების თაობაზე</w:t>
            </w:r>
            <w:r>
              <w:rPr>
                <w:rFonts w:ascii="Sylfaen" w:hAnsi="Sylfaen" w:cs="Sylfaen"/>
                <w:lang w:val="ka-GE"/>
              </w:rPr>
              <w:t xml:space="preserve"> საქართველოს ფინანსთა მინისტრის 20014 წლის 31 დეკემბრის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429 ბრძანება</w:t>
            </w:r>
          </w:p>
          <w:p w:rsidR="00F76FBC" w:rsidRDefault="00F76FBC" w:rsidP="00F76F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  <w:p w:rsidR="00F114AD" w:rsidRDefault="00F76FBC" w:rsidP="00F76FB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 w:rsidRPr="00517A57">
              <w:rPr>
                <w:rFonts w:ascii="Sylfaen" w:hAnsi="Sylfaen" w:cs="Sylfaen"/>
                <w:lang w:val="ka-GE"/>
              </w:rPr>
              <w:t xml:space="preserve"> </w:t>
            </w:r>
            <w:r w:rsidR="00F114AD" w:rsidRPr="00517A57">
              <w:rPr>
                <w:rFonts w:ascii="Sylfaen" w:hAnsi="Sylfaen" w:cs="Sylfaen"/>
                <w:lang w:val="ka-GE"/>
              </w:rPr>
              <w:t>„მოსამსახურეთათვის სამსახურებრივი მივლინების</w:t>
            </w:r>
            <w:r w:rsidR="00F114AD">
              <w:rPr>
                <w:rFonts w:ascii="Sylfaen" w:hAnsi="Sylfaen" w:cs="Sylfaen"/>
                <w:lang w:val="ka-GE"/>
              </w:rPr>
              <w:t xml:space="preserve"> </w:t>
            </w:r>
            <w:r w:rsidR="00F114AD" w:rsidRPr="00517A57">
              <w:rPr>
                <w:rFonts w:ascii="Sylfaen" w:hAnsi="Sylfaen" w:cs="Sylfaen"/>
                <w:lang w:val="ka-GE"/>
              </w:rPr>
              <w:t>ხარჯების ანაზღაურების შესახებ“ საქართველოს</w:t>
            </w:r>
            <w:r w:rsidR="00F114AD">
              <w:rPr>
                <w:rFonts w:ascii="Sylfaen" w:hAnsi="Sylfaen" w:cs="Sylfaen"/>
                <w:lang w:val="ka-GE"/>
              </w:rPr>
              <w:t xml:space="preserve"> </w:t>
            </w:r>
            <w:r w:rsidR="00F114AD" w:rsidRPr="00517A57">
              <w:rPr>
                <w:rFonts w:ascii="Sylfaen" w:hAnsi="Sylfaen" w:cs="Sylfaen"/>
                <w:lang w:val="ka-GE"/>
              </w:rPr>
              <w:t>პრეზიდენტის 2005 წლის</w:t>
            </w:r>
            <w:r w:rsidR="00F114AD">
              <w:rPr>
                <w:rFonts w:ascii="Sylfaen" w:hAnsi="Sylfaen" w:cs="Sylfaen"/>
                <w:lang w:val="ka-GE"/>
              </w:rPr>
              <w:t xml:space="preserve"> 20 აპრილის  №231 ბრძანებულება</w:t>
            </w:r>
          </w:p>
          <w:p w:rsidR="00F114AD" w:rsidRDefault="00F114AD" w:rsidP="00F76FB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 w:rsidRPr="00517A57">
              <w:rPr>
                <w:rFonts w:ascii="Sylfaen" w:hAnsi="Sylfaen" w:cs="Sylfaen"/>
                <w:lang w:val="ka-GE"/>
              </w:rPr>
              <w:t>„სახელმწიფო ხაზინის ელექტრონული მომსახურების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>სისტემის შესახებ“ ინსტრუქციის დამტკიცების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>თაობაზე“ საქართველოს ფინანსთა მინისტრის 2012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>წლის 6 ივლისის №225 ბრძანებ</w:t>
            </w:r>
            <w:r>
              <w:rPr>
                <w:rFonts w:ascii="Sylfaen" w:hAnsi="Sylfaen" w:cs="Sylfaen"/>
                <w:lang w:val="ka-GE"/>
              </w:rPr>
              <w:t>ა</w:t>
            </w:r>
          </w:p>
          <w:p w:rsidR="00F114AD" w:rsidRDefault="00F114AD" w:rsidP="00F76FB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 w:rsidRPr="00517A57">
              <w:rPr>
                <w:rFonts w:ascii="Sylfaen" w:hAnsi="Sylfaen" w:cs="Sylfaen"/>
                <w:lang w:val="ka-GE"/>
              </w:rPr>
              <w:t>„საქართველოს საბიუჯეტო კლასიფიკაციის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>დამტკიცების თაობაზე“ საქართველოს ფინანსთა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>მინისტრის 2010</w:t>
            </w:r>
            <w:r>
              <w:rPr>
                <w:rFonts w:ascii="Sylfaen" w:hAnsi="Sylfaen" w:cs="Sylfaen"/>
                <w:lang w:val="ka-GE"/>
              </w:rPr>
              <w:t xml:space="preserve"> წლის 25 აგვისტოს №672 ბრძანება</w:t>
            </w:r>
          </w:p>
          <w:p w:rsidR="00F114AD" w:rsidRDefault="00F114AD" w:rsidP="00F76FBC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 w:rsidRPr="00517A57">
              <w:rPr>
                <w:rFonts w:ascii="Sylfaen" w:hAnsi="Sylfaen" w:cs="Sylfaen"/>
                <w:lang w:val="ka-GE"/>
              </w:rPr>
              <w:t>„ბიუჯეტების დაფინანსებაზე მყოფი ორგანიზაციების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>ბუღალტრული ანგარიშგების ფორმების დამტკიცების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>შესახებ“ საქართველოს ფინანსთა მინისტრის 20</w:t>
            </w:r>
            <w:r>
              <w:rPr>
                <w:rFonts w:ascii="Sylfaen" w:hAnsi="Sylfaen" w:cs="Sylfaen"/>
                <w:lang w:val="ka-GE"/>
              </w:rPr>
              <w:t>08 წლის 16 აპრილის №364 ბრძანება</w:t>
            </w:r>
          </w:p>
          <w:p w:rsidR="00F114AD" w:rsidRPr="00F22384" w:rsidRDefault="00F114AD" w:rsidP="00F76F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8C2BEA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EB4E96">
              <w:rPr>
                <w:rFonts w:ascii="Sylfaen" w:hAnsi="Sylfaen" w:cs="Sylfaen"/>
                <w:lang w:val="ka-GE"/>
              </w:rPr>
              <w:t>საბუღალტრო პროგრამები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517A57">
              <w:rPr>
                <w:rFonts w:ascii="Sylfaen" w:hAnsi="Sylfaen" w:cs="Sylfaen"/>
                <w:lang w:val="ka-GE"/>
              </w:rPr>
              <w:t xml:space="preserve"> ORIS</w:t>
            </w:r>
          </w:p>
          <w:p w:rsidR="000F5E9F" w:rsidRDefault="000F5E9F" w:rsidP="008C2BEA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შემოსავლების სამსახურის </w:t>
            </w:r>
            <w:r w:rsidRPr="00517A57">
              <w:rPr>
                <w:rFonts w:ascii="Sylfaen" w:hAnsi="Sylfaen" w:cs="Sylfaen"/>
                <w:lang w:val="ka-GE"/>
              </w:rPr>
              <w:t>მო</w:t>
            </w:r>
            <w:r>
              <w:rPr>
                <w:rFonts w:ascii="Sylfaen" w:hAnsi="Sylfaen" w:cs="Sylfaen"/>
                <w:lang w:val="ka-GE"/>
              </w:rPr>
              <w:t>მსახურების ელექტრონული სისტემა</w:t>
            </w:r>
          </w:p>
          <w:p w:rsidR="000F5E9F" w:rsidRPr="00E417F9" w:rsidRDefault="000F5E9F" w:rsidP="000F5E9F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517A57">
              <w:rPr>
                <w:rFonts w:ascii="Sylfaen" w:hAnsi="Sylfaen" w:cs="Sylfaen"/>
                <w:lang w:val="ka-GE"/>
              </w:rPr>
              <w:t>სახელმწიფო ხაზინის ელ</w:t>
            </w:r>
            <w:r>
              <w:rPr>
                <w:rFonts w:ascii="Sylfaen" w:hAnsi="Sylfaen" w:cs="Sylfaen"/>
                <w:lang w:val="ka-GE"/>
              </w:rPr>
              <w:t>ექტრონული მომსახურების პროგრამა (E-Treasury)</w:t>
            </w:r>
          </w:p>
          <w:p w:rsidR="000F5E9F" w:rsidRPr="00F22384" w:rsidRDefault="000F5E9F" w:rsidP="008C2BE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8C2BEA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14AD" w:rsidRPr="00F22384" w:rsidRDefault="00F114AD" w:rsidP="00F114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9E1540">
              <w:rPr>
                <w:rFonts w:eastAsia="MS Gothic"/>
                <w:sz w:val="24"/>
                <w:szCs w:val="24"/>
              </w:rPr>
            </w:r>
            <w:r w:rsidR="009E154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F114AD" w:rsidRPr="00F22384" w:rsidRDefault="00F114AD" w:rsidP="00F114A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9E1540">
              <w:rPr>
                <w:rFonts w:eastAsia="MS Gothic"/>
                <w:sz w:val="24"/>
                <w:szCs w:val="24"/>
              </w:rPr>
            </w:r>
            <w:r w:rsidR="009E154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</w:p>
          <w:p w:rsidR="00F114AD" w:rsidRPr="00F22384" w:rsidRDefault="00F114AD" w:rsidP="00F114A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9E1540">
              <w:rPr>
                <w:rFonts w:eastAsia="MS Gothic"/>
                <w:sz w:val="24"/>
                <w:szCs w:val="24"/>
              </w:rPr>
            </w:r>
            <w:r w:rsidR="009E154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8C2BEA" w:rsidRPr="00962D44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C2BEA" w:rsidRPr="00962D44" w:rsidRDefault="008C2BEA" w:rsidP="008C2BE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8C2BEA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C2BEA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14AD" w:rsidRPr="00F114AD" w:rsidRDefault="00F114AD" w:rsidP="00F114A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F114AD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F114AD">
              <w:rPr>
                <w:rFonts w:ascii="Sylfaen" w:hAnsi="Sylfaen"/>
                <w:sz w:val="24"/>
                <w:szCs w:val="24"/>
              </w:rPr>
              <w:t xml:space="preserve"> A2</w:t>
            </w:r>
          </w:p>
          <w:p w:rsidR="008C2BEA" w:rsidRPr="00F114AD" w:rsidRDefault="00F114AD" w:rsidP="00F114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114AD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F114AD">
              <w:rPr>
                <w:rFonts w:ascii="Sylfaen" w:hAnsi="Sylfaen"/>
                <w:sz w:val="24"/>
                <w:szCs w:val="24"/>
              </w:rPr>
              <w:t xml:space="preserve">  A2</w:t>
            </w:r>
          </w:p>
        </w:tc>
      </w:tr>
      <w:tr w:rsidR="008C2BEA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C2BEA" w:rsidRDefault="008C2BEA" w:rsidP="008C2BE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C2BEA" w:rsidRDefault="008C2BEA" w:rsidP="008C2BE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6B4824" w:rsidRDefault="008C2BEA" w:rsidP="008C2BE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C2BEA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E035B4" w:rsidRDefault="008C2BEA" w:rsidP="008C2BEA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E035B4" w:rsidRDefault="008C2BEA" w:rsidP="008C2BE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C2BEA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E035B4" w:rsidRDefault="008C2BEA" w:rsidP="008C2BE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C2BEA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46E6" w:rsidRPr="00F22384" w:rsidRDefault="003E46E6" w:rsidP="003E46E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9E1540">
              <w:rPr>
                <w:rFonts w:eastAsia="MS Gothic"/>
                <w:sz w:val="24"/>
                <w:szCs w:val="24"/>
              </w:rPr>
            </w:r>
            <w:r w:rsidR="009E1540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8C2BEA" w:rsidRPr="00962D44" w:rsidRDefault="008C2BEA" w:rsidP="008C2BE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8C2BEA" w:rsidRPr="00962D44" w:rsidRDefault="008C2BEA" w:rsidP="008C2BEA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E035B4" w:rsidRDefault="008C2BEA" w:rsidP="008C2BE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E035B4" w:rsidRDefault="008C2BEA" w:rsidP="008C2BE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C2BEA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8C2BEA" w:rsidRPr="00962D44" w:rsidRDefault="008C2BEA" w:rsidP="008C2BE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E035B4" w:rsidRDefault="008C2BEA" w:rsidP="008C2BE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2BEA" w:rsidRPr="00E035B4" w:rsidRDefault="008C2BEA" w:rsidP="008C2BE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8C2BEA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8C2BEA" w:rsidRPr="00962D44" w:rsidRDefault="008C2BEA" w:rsidP="008C2BE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962D44" w:rsidRDefault="008C2BEA" w:rsidP="008C2BE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C2BE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Pr="00F330D3" w:rsidRDefault="008C2BEA" w:rsidP="008C2BE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lastRenderedPageBreak/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C2BE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2BEA" w:rsidRDefault="008C2BEA" w:rsidP="008C2BEA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3E46E6" w:rsidRPr="00706C5D" w:rsidRDefault="003E46E6" w:rsidP="00A635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ესმის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06C5D">
              <w:rPr>
                <w:rFonts w:ascii="Sylfaen" w:hAnsi="Sylfaen"/>
                <w:sz w:val="24"/>
                <w:szCs w:val="24"/>
                <w:lang w:val="ka-GE"/>
              </w:rPr>
              <w:t>ორგანიზაციის მისია, საჯარო სამსახურის ეთიკა და საზოგადოებრივი სარგებელი</w:t>
            </w:r>
          </w:p>
          <w:p w:rsidR="003E46E6" w:rsidRPr="005F0FF8" w:rsidRDefault="003E46E6" w:rsidP="00A6350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sz w:val="24"/>
                <w:szCs w:val="24"/>
                <w:lang w:val="ka-GE"/>
              </w:rPr>
              <w:t>აქტიური მოსმენის უნარს</w:t>
            </w:r>
          </w:p>
          <w:p w:rsidR="003E46E6" w:rsidRPr="00B175E7" w:rsidRDefault="003E46E6" w:rsidP="00A6350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3E46E6" w:rsidRPr="00BC4CB3" w:rsidRDefault="003E46E6" w:rsidP="00A6350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ანალიტიკური ანგარიშის მომზადების უნარებს</w:t>
            </w:r>
          </w:p>
          <w:p w:rsidR="003E46E6" w:rsidRPr="00B13E94" w:rsidRDefault="003E46E6" w:rsidP="00A635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E46E6" w:rsidRPr="00B13E94" w:rsidRDefault="003E46E6" w:rsidP="00A635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3E46E6" w:rsidRPr="00B13E94" w:rsidRDefault="003E46E6" w:rsidP="00A635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3E46E6" w:rsidRPr="00BC4CB3" w:rsidRDefault="003E46E6" w:rsidP="00A6350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3E46E6" w:rsidRPr="00B13E94" w:rsidRDefault="003E46E6" w:rsidP="00A635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A63500" w:rsidRDefault="00A63500" w:rsidP="00A635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8C2BEA" w:rsidRDefault="008C2BEA" w:rsidP="008C2BEA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C2BEA" w:rsidRDefault="008C2BEA" w:rsidP="008C2BEA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bookmarkStart w:id="1" w:name="_GoBack"/>
            <w:bookmarkEnd w:id="1"/>
          </w:p>
          <w:p w:rsidR="008C2BEA" w:rsidRPr="006B4824" w:rsidRDefault="008C2BEA" w:rsidP="008C2BEA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370A21" w:rsidRDefault="00370A21" w:rsidP="00370A21">
      <w:pPr>
        <w:pStyle w:val="BodyText"/>
        <w:tabs>
          <w:tab w:val="left" w:pos="4536"/>
        </w:tabs>
        <w:jc w:val="left"/>
        <w:rPr>
          <w:rFonts w:ascii="Sylfaen" w:eastAsiaTheme="minorEastAsia" w:hAnsi="Sylfaen" w:cstheme="minorBidi"/>
          <w:sz w:val="22"/>
          <w:szCs w:val="22"/>
          <w:lang w:val="ka-GE" w:eastAsia="en-US"/>
        </w:rPr>
      </w:pPr>
    </w:p>
    <w:p w:rsidR="00370A21" w:rsidRDefault="00370A21" w:rsidP="00370A2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Theme="minorEastAsia" w:hAnsi="Sylfaen" w:cstheme="minorBidi"/>
          <w:sz w:val="22"/>
          <w:szCs w:val="22"/>
          <w:lang w:val="ka-GE" w:eastAsia="en-US"/>
        </w:rPr>
        <w:t xml:space="preserve">მოხელე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370A21">
        <w:rPr>
          <w:rFonts w:ascii="Sylfaen" w:eastAsia="Calibri" w:hAnsi="Sylfaen"/>
          <w:bCs/>
          <w:sz w:val="22"/>
          <w:szCs w:val="22"/>
          <w:lang w:val="ka-GE"/>
        </w:rPr>
        <w:t>ხათუნა თუთისანი</w:t>
      </w:r>
    </w:p>
    <w:p w:rsidR="00370A21" w:rsidRDefault="00370A21" w:rsidP="00370A2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370A21" w:rsidRPr="00097BB8" w:rsidRDefault="00370A21" w:rsidP="00370A2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70A21" w:rsidRDefault="00370A21" w:rsidP="00370A21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70A2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A5A87"/>
    <w:rsid w:val="000F5E9F"/>
    <w:rsid w:val="000F7F4D"/>
    <w:rsid w:val="00127851"/>
    <w:rsid w:val="00140295"/>
    <w:rsid w:val="0014563E"/>
    <w:rsid w:val="002041EC"/>
    <w:rsid w:val="003050A0"/>
    <w:rsid w:val="00323A8B"/>
    <w:rsid w:val="00332E5E"/>
    <w:rsid w:val="00340A2C"/>
    <w:rsid w:val="00341D75"/>
    <w:rsid w:val="00370A21"/>
    <w:rsid w:val="003A5F01"/>
    <w:rsid w:val="003B257E"/>
    <w:rsid w:val="003C05E0"/>
    <w:rsid w:val="003E46E6"/>
    <w:rsid w:val="004666A2"/>
    <w:rsid w:val="00597FEC"/>
    <w:rsid w:val="005D35CF"/>
    <w:rsid w:val="005D776B"/>
    <w:rsid w:val="006C54B7"/>
    <w:rsid w:val="007275E6"/>
    <w:rsid w:val="0074698E"/>
    <w:rsid w:val="00765DB6"/>
    <w:rsid w:val="00776486"/>
    <w:rsid w:val="00784D7E"/>
    <w:rsid w:val="00790C3C"/>
    <w:rsid w:val="008A2FB0"/>
    <w:rsid w:val="008C2BEA"/>
    <w:rsid w:val="008D2B69"/>
    <w:rsid w:val="009110BB"/>
    <w:rsid w:val="00962D44"/>
    <w:rsid w:val="009722EE"/>
    <w:rsid w:val="009856E3"/>
    <w:rsid w:val="009E1540"/>
    <w:rsid w:val="009E42F5"/>
    <w:rsid w:val="00A246A4"/>
    <w:rsid w:val="00A63500"/>
    <w:rsid w:val="00B313DF"/>
    <w:rsid w:val="00C77755"/>
    <w:rsid w:val="00DB3C17"/>
    <w:rsid w:val="00E035B4"/>
    <w:rsid w:val="00E05CF9"/>
    <w:rsid w:val="00E73C5C"/>
    <w:rsid w:val="00E8550E"/>
    <w:rsid w:val="00EA3706"/>
    <w:rsid w:val="00F114AD"/>
    <w:rsid w:val="00F330D3"/>
    <w:rsid w:val="00F76FBC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4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8A2F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114AD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4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8A2F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114AD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</cp:revision>
  <dcterms:created xsi:type="dcterms:W3CDTF">2019-06-29T11:15:00Z</dcterms:created>
  <dcterms:modified xsi:type="dcterms:W3CDTF">2019-07-01T10:10:00Z</dcterms:modified>
</cp:coreProperties>
</file>