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18" w:rsidRDefault="00920018" w:rsidP="002C3720">
      <w:pPr>
        <w:spacing w:line="276" w:lineRule="auto"/>
        <w:jc w:val="center"/>
        <w:rPr>
          <w:rFonts w:ascii="Sylfaen" w:hAnsi="Sylfaen"/>
          <w:b/>
          <w:sz w:val="22"/>
          <w:szCs w:val="22"/>
          <w:lang w:val="ka-GE"/>
        </w:rPr>
      </w:pPr>
      <w:bookmarkStart w:id="0" w:name="_GoBack"/>
      <w:bookmarkEnd w:id="0"/>
      <w:r w:rsidRPr="002C3720">
        <w:rPr>
          <w:rFonts w:ascii="Sylfaen" w:hAnsi="Sylfaen"/>
          <w:b/>
          <w:sz w:val="22"/>
          <w:szCs w:val="22"/>
          <w:lang w:val="ka-GE"/>
        </w:rPr>
        <w:t>განმარტებითი ბარათი</w:t>
      </w:r>
    </w:p>
    <w:p w:rsidR="002C3720" w:rsidRPr="002C3720" w:rsidRDefault="002C3720" w:rsidP="002C3720">
      <w:pPr>
        <w:spacing w:line="276" w:lineRule="auto"/>
        <w:jc w:val="center"/>
        <w:rPr>
          <w:rFonts w:ascii="Sylfaen" w:hAnsi="Sylfaen"/>
          <w:b/>
          <w:sz w:val="22"/>
          <w:szCs w:val="22"/>
          <w:lang w:val="ka-GE"/>
        </w:rPr>
      </w:pPr>
    </w:p>
    <w:p w:rsidR="00920018" w:rsidRPr="002C3720" w:rsidRDefault="00920018" w:rsidP="002C3720">
      <w:pPr>
        <w:spacing w:line="276" w:lineRule="auto"/>
        <w:rPr>
          <w:rFonts w:ascii="Sylfaen" w:hAnsi="Sylfaen"/>
          <w:b/>
          <w:sz w:val="22"/>
          <w:szCs w:val="22"/>
          <w:lang w:val="ka-GE"/>
        </w:rPr>
      </w:pPr>
      <w:r w:rsidRPr="002C3720">
        <w:rPr>
          <w:rFonts w:ascii="Sylfaen" w:hAnsi="Sylfaen" w:cs="Sylfaen"/>
          <w:b/>
          <w:color w:val="000000"/>
          <w:sz w:val="22"/>
          <w:szCs w:val="22"/>
        </w:rPr>
        <w:t>ზოგადი ინფორმაცია პროექტის შესახებ</w:t>
      </w:r>
    </w:p>
    <w:p w:rsidR="00920018" w:rsidRPr="002C3720" w:rsidRDefault="00920018" w:rsidP="002C3720">
      <w:pPr>
        <w:spacing w:line="276" w:lineRule="auto"/>
        <w:jc w:val="both"/>
        <w:rPr>
          <w:rFonts w:ascii="Sylfaen" w:hAnsi="Sylfaen"/>
          <w:b/>
          <w:sz w:val="22"/>
          <w:szCs w:val="22"/>
          <w:lang w:val="ka-GE"/>
        </w:rPr>
      </w:pPr>
      <w:r w:rsidRPr="002C3720">
        <w:rPr>
          <w:rFonts w:ascii="Sylfaen" w:hAnsi="Sylfaen"/>
          <w:b/>
          <w:sz w:val="22"/>
          <w:szCs w:val="22"/>
          <w:lang w:val="ka-GE"/>
        </w:rPr>
        <w:t>პროექტის მიზანი</w:t>
      </w:r>
    </w:p>
    <w:p w:rsidR="00920018" w:rsidRPr="002C3720" w:rsidRDefault="00920018" w:rsidP="002C3720">
      <w:pPr>
        <w:spacing w:line="276" w:lineRule="auto"/>
        <w:jc w:val="both"/>
        <w:rPr>
          <w:rFonts w:ascii="Sylfaen" w:hAnsi="Sylfaen"/>
          <w:sz w:val="22"/>
          <w:szCs w:val="22"/>
          <w:lang w:val="ka-GE"/>
        </w:rPr>
      </w:pPr>
      <w:r w:rsidRPr="002C3720">
        <w:rPr>
          <w:rFonts w:ascii="Sylfaen" w:hAnsi="Sylfaen"/>
          <w:sz w:val="22"/>
          <w:szCs w:val="22"/>
          <w:lang w:val="ka-GE"/>
        </w:rPr>
        <w:t>საქართველოს კანონქვემდებარე აქტებში აღნიშნული ცვლილებების შეტანის</w:t>
      </w:r>
      <w:r w:rsidRPr="002C3720">
        <w:rPr>
          <w:rFonts w:ascii="Sylfaen" w:hAnsi="Sylfaen"/>
          <w:sz w:val="22"/>
          <w:szCs w:val="22"/>
        </w:rPr>
        <w:t xml:space="preserve"> </w:t>
      </w:r>
      <w:r w:rsidRPr="002C3720">
        <w:rPr>
          <w:rFonts w:ascii="Sylfaen" w:hAnsi="Sylfaen"/>
          <w:sz w:val="22"/>
          <w:szCs w:val="22"/>
          <w:lang w:val="ka-GE"/>
        </w:rPr>
        <w:t>მიზანია ქრონიკული და მწვავე ტკივილის მქონე პაციენტებისთვის ტკივილის მართვის ხარისხის და ხელმისაწვდომობის გაუმჯობესება, კერძოდ</w:t>
      </w:r>
    </w:p>
    <w:p w:rsidR="00920018" w:rsidRPr="002C3720" w:rsidRDefault="00920018" w:rsidP="002C3720">
      <w:pPr>
        <w:pStyle w:val="ListParagraph"/>
        <w:numPr>
          <w:ilvl w:val="0"/>
          <w:numId w:val="3"/>
        </w:numPr>
        <w:spacing w:line="276" w:lineRule="auto"/>
        <w:ind w:left="360"/>
        <w:jc w:val="both"/>
        <w:rPr>
          <w:rFonts w:ascii="Sylfaen" w:hAnsi="Sylfaen"/>
          <w:lang w:val="ka-GE"/>
        </w:rPr>
      </w:pPr>
      <w:r w:rsidRPr="002C3720">
        <w:rPr>
          <w:rFonts w:ascii="Sylfaen" w:hAnsi="Sylfaen" w:cs="Sylfaen"/>
          <w:lang w:val="ka-GE"/>
        </w:rPr>
        <w:t>საქართველოს ნორმატიული აქტების მეშვეობით, საერთაშორისო სტანდარტების შესაბამისად,</w:t>
      </w:r>
      <w:r w:rsidRPr="002C3720">
        <w:rPr>
          <w:rFonts w:ascii="Sylfaen" w:hAnsi="Sylfaen" w:cs="Sylfaen"/>
        </w:rPr>
        <w:t xml:space="preserve"> </w:t>
      </w:r>
      <w:r w:rsidRPr="002C3720">
        <w:rPr>
          <w:rFonts w:ascii="Sylfaen" w:hAnsi="Sylfaen" w:cs="Sylfaen"/>
          <w:lang w:val="ka-GE"/>
        </w:rPr>
        <w:t>ხელი</w:t>
      </w:r>
      <w:r w:rsidRPr="002C3720">
        <w:rPr>
          <w:rFonts w:ascii="Sylfaen" w:hAnsi="Sylfaen"/>
          <w:lang w:val="ka-GE"/>
        </w:rPr>
        <w:t xml:space="preserve"> შეუწყოს ქრონიკული და მწვავე  ტკივილის მქონე პაციენტებისთვის სამედიცინო მიზნებით ოპიოიდების ხელმისაწვდომობის და ადეკვატური მოხმარების უზრუნველყოფას.</w:t>
      </w:r>
    </w:p>
    <w:p w:rsidR="00920018" w:rsidRPr="002C3720" w:rsidRDefault="00920018" w:rsidP="002C3720">
      <w:pPr>
        <w:pStyle w:val="ListParagraph"/>
        <w:numPr>
          <w:ilvl w:val="0"/>
          <w:numId w:val="3"/>
        </w:numPr>
        <w:spacing w:line="276" w:lineRule="auto"/>
        <w:ind w:left="360"/>
        <w:jc w:val="both"/>
        <w:rPr>
          <w:rFonts w:ascii="Sylfaen" w:hAnsi="Sylfaen"/>
          <w:lang w:val="ka-GE"/>
        </w:rPr>
      </w:pPr>
      <w:r w:rsidRPr="002C3720">
        <w:rPr>
          <w:rFonts w:ascii="Sylfaen" w:hAnsi="Sylfaen"/>
          <w:lang w:val="ka-GE"/>
        </w:rPr>
        <w:t>აღმოფხვრას წინააღმდეგობები და ბუნდოვანება ნორმატიულ ბაზაში,  რომელიც არეგულირებს ოპიოიდური  ანალგეზიური  საშუალებებით  სიმპტომურ მკურნალობაზე მყოფი კონტიგენტის საჭიროებისათვის  ოპიოიდური ანალგეზიური საშუალებების  დანიშვნის, გამოწერის, გაცემის და გამოყენების წესებს</w:t>
      </w:r>
      <w:r w:rsidRPr="002C3720">
        <w:rPr>
          <w:rFonts w:ascii="Sylfaen" w:hAnsi="Sylfaen"/>
        </w:rPr>
        <w:t>.</w:t>
      </w:r>
    </w:p>
    <w:p w:rsidR="001730ED" w:rsidRPr="002C3720" w:rsidRDefault="001730ED" w:rsidP="002C3720">
      <w:pPr>
        <w:spacing w:line="276" w:lineRule="auto"/>
        <w:jc w:val="both"/>
        <w:rPr>
          <w:rFonts w:ascii="Sylfaen" w:hAnsi="Sylfaen" w:cs="Calibri"/>
          <w:sz w:val="22"/>
          <w:szCs w:val="22"/>
          <w:lang w:val="ka-GE"/>
        </w:rPr>
      </w:pPr>
      <w:r w:rsidRPr="002C3720">
        <w:rPr>
          <w:rFonts w:ascii="Sylfaen" w:hAnsi="Sylfaen" w:cs="Calibri"/>
          <w:sz w:val="22"/>
          <w:szCs w:val="22"/>
          <w:lang w:val="ka-GE"/>
        </w:rPr>
        <w:t>ტკივილის მართვის ადეკვატურობის ობიექტურ ინდიკატორს წარმოადგენს ამ თუ იმ ქვეყანაში ამავე  მიზნით ოპიოდების ხარჯვის მაჩვენებლი. ნარკოტიკების კონტროლის საერთაშორისო კომიტეტის 2015 წლის ანგარიშის მიხედვით საქართველოში ოპიოიდების ხარჯვის მაჩვენებელი, განსაზღვრული  დღიური დოზით, სტატისტიკური მიზნებისათვის (S-DDD”)–101, წარმოადგენს ზღვარს „ძალიან არაადეკვატურ“, (არასაკმარისი) ხარჯვასა (S-DDD &lt;101) და  „არაადეკვატურ“ ანუ დაბალი მოხმარების (S-DDD 101- 200)  მაჩვენებლს შორის   ეს კი მიუთითებს რომ საქართველოში ქრონიკული ტკივილის მართვა არ არის ხელმისაწვდომი და არაადექვატურად მიმდინარეობს.</w:t>
      </w:r>
    </w:p>
    <w:p w:rsidR="001730ED" w:rsidRPr="002C3720" w:rsidRDefault="001730ED" w:rsidP="002C3720">
      <w:pPr>
        <w:spacing w:line="276" w:lineRule="auto"/>
        <w:jc w:val="both"/>
        <w:rPr>
          <w:rFonts w:ascii="Sylfaen" w:hAnsi="Sylfaen" w:cs="Calibri"/>
          <w:sz w:val="22"/>
          <w:szCs w:val="22"/>
          <w:lang w:val="ka-GE"/>
        </w:rPr>
      </w:pPr>
    </w:p>
    <w:p w:rsidR="001730ED" w:rsidRPr="002C3720" w:rsidRDefault="001730ED" w:rsidP="002C3720">
      <w:pPr>
        <w:spacing w:line="276" w:lineRule="auto"/>
        <w:rPr>
          <w:rFonts w:ascii="Sylfaen" w:hAnsi="Sylfaen"/>
          <w:sz w:val="22"/>
          <w:szCs w:val="22"/>
          <w:lang w:val="ka-GE"/>
        </w:rPr>
      </w:pPr>
      <w:r w:rsidRPr="002C3720">
        <w:rPr>
          <w:rFonts w:ascii="Sylfaen" w:hAnsi="Sylfaen"/>
          <w:sz w:val="22"/>
          <w:szCs w:val="22"/>
          <w:lang w:val="ka-GE"/>
        </w:rPr>
        <w:t xml:space="preserve">წარმოდგენილი წინადადებები </w:t>
      </w:r>
      <w:r w:rsidR="00224CFB" w:rsidRPr="002C3720">
        <w:rPr>
          <w:rFonts w:ascii="Sylfaen" w:hAnsi="Sylfaen"/>
          <w:sz w:val="22"/>
          <w:szCs w:val="22"/>
          <w:lang w:val="ka-GE"/>
        </w:rPr>
        <w:t xml:space="preserve"> </w:t>
      </w:r>
      <w:r w:rsidRPr="002C3720">
        <w:rPr>
          <w:rFonts w:ascii="Sylfaen" w:hAnsi="Sylfaen"/>
          <w:b/>
          <w:sz w:val="22"/>
          <w:szCs w:val="22"/>
          <w:lang w:val="ka-GE"/>
        </w:rPr>
        <w:t>ეფუძნება</w:t>
      </w:r>
    </w:p>
    <w:p w:rsidR="001730ED" w:rsidRPr="002C3720" w:rsidRDefault="001730ED" w:rsidP="002C3720">
      <w:pPr>
        <w:spacing w:line="276" w:lineRule="auto"/>
        <w:rPr>
          <w:rFonts w:ascii="Sylfaen" w:hAnsi="Sylfaen"/>
          <w:b/>
          <w:sz w:val="22"/>
          <w:szCs w:val="22"/>
          <w:lang w:val="ka-GE"/>
        </w:rPr>
      </w:pPr>
      <w:r w:rsidRPr="002C3720">
        <w:rPr>
          <w:rFonts w:ascii="Sylfaen" w:hAnsi="Sylfaen"/>
          <w:b/>
          <w:sz w:val="22"/>
          <w:szCs w:val="22"/>
          <w:lang w:val="ka-GE"/>
        </w:rPr>
        <w:t xml:space="preserve">გაერთიანებული ერების ორგანიზაციის 1961 წლის ”ნარკოტიკული საშუალებების შესახებ“ ერთიანი </w:t>
      </w:r>
      <w:r w:rsidRPr="002C3720">
        <w:rPr>
          <w:rFonts w:ascii="Sylfaen" w:hAnsi="Sylfaen"/>
          <w:b/>
          <w:sz w:val="22"/>
          <w:szCs w:val="22"/>
          <w:lang w:val="ka-GE"/>
        </w:rPr>
        <w:lastRenderedPageBreak/>
        <w:t xml:space="preserve">კონვენციას (1972 წლის ოქმის მიხედვით შეტანილი ცვლილებების გათვალისწინებით) - </w:t>
      </w:r>
      <w:r w:rsidRPr="002C3720">
        <w:rPr>
          <w:rFonts w:ascii="Sylfaen" w:hAnsi="Sylfaen"/>
          <w:sz w:val="22"/>
          <w:szCs w:val="22"/>
          <w:lang w:val="ka-GE"/>
        </w:rPr>
        <w:t>შემდგომში  გამოყენებული იქნება</w:t>
      </w:r>
      <w:r w:rsidRPr="002C3720">
        <w:rPr>
          <w:rFonts w:ascii="Sylfaen" w:hAnsi="Sylfaen"/>
          <w:b/>
          <w:sz w:val="22"/>
          <w:szCs w:val="22"/>
          <w:lang w:val="ka-GE"/>
        </w:rPr>
        <w:t xml:space="preserve"> „</w:t>
      </w:r>
      <w:r w:rsidRPr="002C3720">
        <w:rPr>
          <w:rFonts w:ascii="Sylfaen" w:hAnsi="Sylfaen" w:cs="Calibri"/>
          <w:sz w:val="22"/>
          <w:szCs w:val="22"/>
          <w:lang w:val="ka-GE"/>
        </w:rPr>
        <w:t>1961 წლის ერთიანი კონვენცია“</w:t>
      </w:r>
    </w:p>
    <w:p w:rsidR="001730ED" w:rsidRPr="002C3720" w:rsidRDefault="001730ED" w:rsidP="002C3720">
      <w:pPr>
        <w:pStyle w:val="ListParagraph"/>
        <w:numPr>
          <w:ilvl w:val="0"/>
          <w:numId w:val="7"/>
        </w:numPr>
        <w:spacing w:line="276" w:lineRule="auto"/>
        <w:jc w:val="both"/>
        <w:rPr>
          <w:rFonts w:ascii="Sylfaen" w:hAnsi="Sylfaen"/>
          <w:lang w:val="ka-GE"/>
        </w:rPr>
      </w:pPr>
      <w:r w:rsidRPr="002C3720">
        <w:rPr>
          <w:rFonts w:ascii="Sylfaen" w:hAnsi="Sylfaen" w:cs="Calibri"/>
          <w:lang w:val="ka-GE"/>
        </w:rPr>
        <w:t xml:space="preserve">1961 წლის ერთიანი კონვენციის </w:t>
      </w:r>
      <w:r w:rsidRPr="002C3720">
        <w:rPr>
          <w:rFonts w:ascii="Sylfaen" w:hAnsi="Sylfaen"/>
          <w:lang w:val="ka-GE"/>
        </w:rPr>
        <w:t xml:space="preserve">პრეამბულაში ნათქვამია „რომ ნარკოტიკულ საშუალებათა გამოყენება მედიცინაში კვლავინდებურად აუცილებელია ტკივილისა და ტანჯვის შესამსუბუქებლად და საჭიროა მიღებულ იქნას სათანადო ზომები ამ მიზნით ნარკოტიკულ საშუალებებზე ხელმისაწვდომობის უზრუნველსაყოფად“.  </w:t>
      </w:r>
    </w:p>
    <w:p w:rsidR="001730ED" w:rsidRPr="002C3720" w:rsidRDefault="001730ED" w:rsidP="002C3720">
      <w:pPr>
        <w:spacing w:line="276" w:lineRule="auto"/>
        <w:rPr>
          <w:rFonts w:ascii="Sylfaen" w:hAnsi="Sylfaen"/>
          <w:sz w:val="22"/>
          <w:szCs w:val="22"/>
          <w:lang w:val="ka-GE"/>
        </w:rPr>
      </w:pPr>
      <w:r w:rsidRPr="002C3720">
        <w:rPr>
          <w:rFonts w:ascii="Sylfaen" w:hAnsi="Sylfaen" w:cs="Sylfaen"/>
          <w:b/>
          <w:sz w:val="22"/>
          <w:szCs w:val="22"/>
          <w:lang w:val="ka-GE"/>
        </w:rPr>
        <w:t xml:space="preserve">წამების, არაადამიანური და ღირსების შემლახველი მოპყრობისა და სასჯელის გამოყენების საკითხზე გაეროს სპეციალური მომხსენებლის, მანფრედ ნოვაკის ანგარიშს </w:t>
      </w:r>
      <w:r w:rsidRPr="002C3720">
        <w:rPr>
          <w:rFonts w:ascii="Sylfaen" w:hAnsi="Sylfaen"/>
          <w:b/>
          <w:sz w:val="22"/>
          <w:szCs w:val="22"/>
          <w:lang w:val="ka-GE"/>
        </w:rPr>
        <w:t xml:space="preserve">(11) </w:t>
      </w:r>
      <w:r w:rsidRPr="002C3720">
        <w:rPr>
          <w:rFonts w:ascii="Sylfaen" w:hAnsi="Sylfaen"/>
          <w:sz w:val="22"/>
          <w:szCs w:val="22"/>
          <w:lang w:val="ka-GE"/>
        </w:rPr>
        <w:t xml:space="preserve"> </w:t>
      </w:r>
    </w:p>
    <w:p w:rsidR="001730ED" w:rsidRPr="002C3720" w:rsidRDefault="001730ED" w:rsidP="002C3720">
      <w:pPr>
        <w:pStyle w:val="ListParagraph"/>
        <w:numPr>
          <w:ilvl w:val="0"/>
          <w:numId w:val="8"/>
        </w:numPr>
        <w:spacing w:line="276" w:lineRule="auto"/>
        <w:rPr>
          <w:rFonts w:ascii="Sylfaen" w:hAnsi="Sylfaen"/>
          <w:lang w:val="ka-GE"/>
        </w:rPr>
      </w:pPr>
      <w:r w:rsidRPr="002C3720">
        <w:rPr>
          <w:rFonts w:ascii="Sylfaen" w:hAnsi="Sylfaen"/>
          <w:lang w:val="ka-GE"/>
        </w:rPr>
        <w:t>სადაც მითითებულია, რომ „</w:t>
      </w:r>
      <w:r w:rsidRPr="002C3720">
        <w:rPr>
          <w:rFonts w:ascii="Sylfaen" w:hAnsi="Sylfaen" w:cs="Sylfaen"/>
          <w:lang w:val="ka-GE"/>
        </w:rPr>
        <w:t>ტკივილის</w:t>
      </w:r>
      <w:r w:rsidRPr="002C3720">
        <w:rPr>
          <w:rFonts w:ascii="Sylfaen" w:hAnsi="Sylfaen"/>
          <w:lang w:val="ka-GE"/>
        </w:rPr>
        <w:t xml:space="preserve"> </w:t>
      </w:r>
      <w:r w:rsidRPr="002C3720">
        <w:rPr>
          <w:rFonts w:ascii="Sylfaen" w:hAnsi="Sylfaen" w:cs="Sylfaen"/>
          <w:lang w:val="ka-GE"/>
        </w:rPr>
        <w:t>შემსუბუქების</w:t>
      </w:r>
      <w:r w:rsidRPr="002C3720">
        <w:rPr>
          <w:rFonts w:ascii="Sylfaen" w:hAnsi="Sylfaen"/>
          <w:lang w:val="ka-GE"/>
        </w:rPr>
        <w:t xml:space="preserve"> </w:t>
      </w:r>
      <w:r w:rsidRPr="002C3720">
        <w:rPr>
          <w:rFonts w:ascii="Sylfaen" w:hAnsi="Sylfaen" w:cs="Sylfaen"/>
          <w:lang w:val="ka-GE"/>
        </w:rPr>
        <w:t>საშუალების</w:t>
      </w:r>
      <w:r w:rsidRPr="002C3720">
        <w:rPr>
          <w:rFonts w:ascii="Sylfaen" w:hAnsi="Sylfaen"/>
          <w:lang w:val="ka-GE"/>
        </w:rPr>
        <w:t xml:space="preserve"> </w:t>
      </w:r>
      <w:r w:rsidRPr="002C3720">
        <w:rPr>
          <w:rFonts w:ascii="Sylfaen" w:hAnsi="Sylfaen" w:cs="Sylfaen"/>
          <w:lang w:val="ka-GE"/>
        </w:rPr>
        <w:t>ხელმისაწვდომობაზე</w:t>
      </w:r>
      <w:r w:rsidRPr="002C3720">
        <w:rPr>
          <w:rFonts w:ascii="Sylfaen" w:hAnsi="Sylfaen"/>
          <w:lang w:val="ka-GE"/>
        </w:rPr>
        <w:t xml:space="preserve"> </w:t>
      </w:r>
      <w:r w:rsidRPr="002C3720">
        <w:rPr>
          <w:rFonts w:ascii="Sylfaen" w:hAnsi="Sylfaen" w:cs="Sylfaen"/>
          <w:lang w:val="ka-GE"/>
        </w:rPr>
        <w:t>დე</w:t>
      </w:r>
      <w:r w:rsidRPr="002C3720">
        <w:rPr>
          <w:rFonts w:ascii="Sylfaen" w:hAnsi="Sylfaen"/>
          <w:lang w:val="ka-GE"/>
        </w:rPr>
        <w:t xml:space="preserve"> </w:t>
      </w:r>
      <w:r w:rsidRPr="002C3720">
        <w:rPr>
          <w:rFonts w:ascii="Sylfaen" w:hAnsi="Sylfaen" w:cs="Sylfaen"/>
          <w:lang w:val="ka-GE"/>
        </w:rPr>
        <w:t>ფაქტო</w:t>
      </w:r>
      <w:r w:rsidRPr="002C3720">
        <w:rPr>
          <w:rFonts w:ascii="Sylfaen" w:hAnsi="Sylfaen"/>
          <w:lang w:val="ka-GE"/>
        </w:rPr>
        <w:t xml:space="preserve"> </w:t>
      </w:r>
      <w:r w:rsidRPr="002C3720">
        <w:rPr>
          <w:rFonts w:ascii="Sylfaen" w:hAnsi="Sylfaen" w:cs="Sylfaen"/>
          <w:lang w:val="ka-GE"/>
        </w:rPr>
        <w:t>უარის</w:t>
      </w:r>
      <w:r w:rsidRPr="002C3720">
        <w:rPr>
          <w:rFonts w:ascii="Sylfaen" w:hAnsi="Sylfaen"/>
          <w:lang w:val="ka-GE"/>
        </w:rPr>
        <w:t xml:space="preserve"> </w:t>
      </w:r>
      <w:r w:rsidRPr="002C3720">
        <w:rPr>
          <w:rFonts w:ascii="Sylfaen" w:hAnsi="Sylfaen" w:cs="Sylfaen"/>
          <w:lang w:val="ka-GE"/>
        </w:rPr>
        <w:t>თქმა</w:t>
      </w:r>
      <w:r w:rsidRPr="002C3720">
        <w:rPr>
          <w:rFonts w:ascii="Sylfaen" w:hAnsi="Sylfaen"/>
          <w:lang w:val="ka-GE"/>
        </w:rPr>
        <w:t xml:space="preserve">, </w:t>
      </w:r>
      <w:r w:rsidRPr="002C3720">
        <w:rPr>
          <w:rFonts w:ascii="Sylfaen" w:hAnsi="Sylfaen" w:cs="Sylfaen"/>
          <w:lang w:val="ka-GE"/>
        </w:rPr>
        <w:t>თუ</w:t>
      </w:r>
      <w:r w:rsidRPr="002C3720">
        <w:rPr>
          <w:rFonts w:ascii="Sylfaen" w:hAnsi="Sylfaen"/>
          <w:lang w:val="ka-GE"/>
        </w:rPr>
        <w:t xml:space="preserve"> </w:t>
      </w:r>
      <w:r w:rsidRPr="002C3720">
        <w:rPr>
          <w:rFonts w:ascii="Sylfaen" w:hAnsi="Sylfaen" w:cs="Sylfaen"/>
          <w:lang w:val="ka-GE"/>
        </w:rPr>
        <w:t>ეს</w:t>
      </w:r>
      <w:r w:rsidRPr="002C3720">
        <w:rPr>
          <w:rFonts w:ascii="Sylfaen" w:hAnsi="Sylfaen"/>
          <w:lang w:val="ka-GE"/>
        </w:rPr>
        <w:t xml:space="preserve"> </w:t>
      </w:r>
      <w:r w:rsidRPr="002C3720">
        <w:rPr>
          <w:rFonts w:ascii="Sylfaen" w:hAnsi="Sylfaen" w:cs="Sylfaen"/>
          <w:lang w:val="ka-GE"/>
        </w:rPr>
        <w:t>იწვევს</w:t>
      </w:r>
      <w:r w:rsidRPr="002C3720">
        <w:rPr>
          <w:rFonts w:ascii="Sylfaen" w:hAnsi="Sylfaen"/>
          <w:lang w:val="ka-GE"/>
        </w:rPr>
        <w:t xml:space="preserve"> </w:t>
      </w:r>
      <w:r w:rsidRPr="002C3720">
        <w:rPr>
          <w:rFonts w:ascii="Sylfaen" w:hAnsi="Sylfaen" w:cs="Sylfaen"/>
          <w:lang w:val="ka-GE"/>
        </w:rPr>
        <w:t>მწვავე</w:t>
      </w:r>
      <w:r w:rsidRPr="002C3720">
        <w:rPr>
          <w:rFonts w:ascii="Sylfaen" w:hAnsi="Sylfaen"/>
          <w:lang w:val="ka-GE"/>
        </w:rPr>
        <w:t xml:space="preserve"> </w:t>
      </w:r>
      <w:r w:rsidRPr="002C3720">
        <w:rPr>
          <w:rFonts w:ascii="Sylfaen" w:hAnsi="Sylfaen" w:cs="Sylfaen"/>
          <w:lang w:val="ka-GE"/>
        </w:rPr>
        <w:t>ტკივილსა</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ტანჯვას</w:t>
      </w:r>
      <w:r w:rsidRPr="002C3720">
        <w:rPr>
          <w:rFonts w:ascii="Sylfaen" w:hAnsi="Sylfaen"/>
          <w:lang w:val="ka-GE"/>
        </w:rPr>
        <w:t xml:space="preserve">, </w:t>
      </w:r>
      <w:r w:rsidRPr="002C3720">
        <w:rPr>
          <w:rFonts w:ascii="Sylfaen" w:hAnsi="Sylfaen" w:cs="Sylfaen"/>
          <w:lang w:val="ka-GE"/>
        </w:rPr>
        <w:t>წარმოადგენს</w:t>
      </w:r>
      <w:r w:rsidRPr="002C3720">
        <w:rPr>
          <w:rFonts w:ascii="Sylfaen" w:hAnsi="Sylfaen"/>
          <w:lang w:val="ka-GE"/>
        </w:rPr>
        <w:t xml:space="preserve"> </w:t>
      </w:r>
      <w:r w:rsidRPr="002C3720">
        <w:rPr>
          <w:rFonts w:ascii="Sylfaen" w:hAnsi="Sylfaen" w:cs="Sylfaen"/>
          <w:lang w:val="ka-GE"/>
        </w:rPr>
        <w:t>სასტიკ</w:t>
      </w:r>
      <w:r w:rsidRPr="002C3720">
        <w:rPr>
          <w:rFonts w:ascii="Sylfaen" w:hAnsi="Sylfaen"/>
          <w:lang w:val="ka-GE"/>
        </w:rPr>
        <w:t xml:space="preserve">, </w:t>
      </w:r>
      <w:r w:rsidRPr="002C3720">
        <w:rPr>
          <w:rFonts w:ascii="Sylfaen" w:hAnsi="Sylfaen" w:cs="Sylfaen"/>
          <w:lang w:val="ka-GE"/>
        </w:rPr>
        <w:t>არაადამიანურ</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ღირსების</w:t>
      </w:r>
      <w:r w:rsidRPr="002C3720">
        <w:rPr>
          <w:rFonts w:ascii="Sylfaen" w:hAnsi="Sylfaen"/>
          <w:lang w:val="ka-GE"/>
        </w:rPr>
        <w:t xml:space="preserve"> </w:t>
      </w:r>
      <w:r w:rsidRPr="002C3720">
        <w:rPr>
          <w:rFonts w:ascii="Sylfaen" w:hAnsi="Sylfaen" w:cs="Sylfaen"/>
          <w:lang w:val="ka-GE"/>
        </w:rPr>
        <w:t>შემლახველ</w:t>
      </w:r>
      <w:r w:rsidRPr="002C3720">
        <w:rPr>
          <w:rFonts w:ascii="Sylfaen" w:hAnsi="Sylfaen"/>
          <w:lang w:val="ka-GE"/>
        </w:rPr>
        <w:t xml:space="preserve"> </w:t>
      </w:r>
      <w:r w:rsidRPr="002C3720">
        <w:rPr>
          <w:rFonts w:ascii="Sylfaen" w:hAnsi="Sylfaen" w:cs="Sylfaen"/>
          <w:lang w:val="ka-GE"/>
        </w:rPr>
        <w:t>მოპყრობას</w:t>
      </w:r>
      <w:r w:rsidRPr="002C3720">
        <w:rPr>
          <w:rFonts w:ascii="Sylfaen" w:hAnsi="Sylfaen"/>
          <w:lang w:val="ka-GE"/>
        </w:rPr>
        <w:t xml:space="preserve"> </w:t>
      </w:r>
      <w:r w:rsidRPr="002C3720">
        <w:rPr>
          <w:rFonts w:ascii="Sylfaen" w:hAnsi="Sylfaen" w:cs="Sylfaen"/>
          <w:lang w:val="ka-GE"/>
        </w:rPr>
        <w:t>ან</w:t>
      </w:r>
      <w:r w:rsidRPr="002C3720">
        <w:rPr>
          <w:rFonts w:ascii="Sylfaen" w:hAnsi="Sylfaen"/>
          <w:lang w:val="ka-GE"/>
        </w:rPr>
        <w:t xml:space="preserve"> </w:t>
      </w:r>
      <w:r w:rsidRPr="002C3720">
        <w:rPr>
          <w:rFonts w:ascii="Sylfaen" w:hAnsi="Sylfaen" w:cs="Sylfaen"/>
          <w:lang w:val="ka-GE"/>
        </w:rPr>
        <w:t>დასჯას</w:t>
      </w:r>
      <w:r w:rsidRPr="002C3720">
        <w:rPr>
          <w:rFonts w:ascii="Sylfaen" w:hAnsi="Sylfaen"/>
          <w:lang w:val="ka-GE"/>
        </w:rPr>
        <w:t xml:space="preserve">.’’   </w:t>
      </w:r>
    </w:p>
    <w:p w:rsidR="001730ED" w:rsidRPr="002C3720" w:rsidRDefault="001730ED" w:rsidP="002C3720">
      <w:pPr>
        <w:spacing w:line="276" w:lineRule="auto"/>
        <w:rPr>
          <w:rFonts w:ascii="Sylfaen" w:hAnsi="Sylfaen"/>
          <w:sz w:val="22"/>
          <w:szCs w:val="22"/>
          <w:lang w:val="ka-GE"/>
        </w:rPr>
      </w:pPr>
      <w:r w:rsidRPr="002C3720">
        <w:rPr>
          <w:rFonts w:ascii="Sylfaen" w:hAnsi="Sylfaen"/>
          <w:sz w:val="22"/>
          <w:szCs w:val="22"/>
          <w:lang w:val="ka-GE"/>
        </w:rPr>
        <w:t>აგრეთვე ითვალისწინებს:</w:t>
      </w:r>
    </w:p>
    <w:p w:rsidR="001730ED" w:rsidRPr="002C3720" w:rsidRDefault="001730ED" w:rsidP="002C3720">
      <w:pPr>
        <w:spacing w:line="276" w:lineRule="auto"/>
        <w:rPr>
          <w:rFonts w:ascii="Sylfaen" w:hAnsi="Sylfaen"/>
          <w:b/>
          <w:sz w:val="22"/>
          <w:szCs w:val="22"/>
          <w:lang w:val="ka-GE"/>
        </w:rPr>
      </w:pPr>
      <w:r w:rsidRPr="002C3720">
        <w:rPr>
          <w:rFonts w:ascii="Sylfaen" w:hAnsi="Sylfaen"/>
          <w:b/>
          <w:sz w:val="22"/>
          <w:szCs w:val="22"/>
          <w:lang w:val="ka-GE"/>
        </w:rPr>
        <w:t>•ევროსაბჭოს მინისტრთა კომიტეტის რეკომენდაციებს “REC (2003) 24 ევროპის საბჭოს წევრ სახელმწიფოებში პალიატიური მზრუნველობის ორგანიზებისათვის</w:t>
      </w:r>
      <w:r w:rsidR="00460112" w:rsidRPr="002C3720">
        <w:rPr>
          <w:rFonts w:ascii="Sylfaen" w:hAnsi="Sylfaen"/>
          <w:b/>
          <w:sz w:val="22"/>
          <w:szCs w:val="22"/>
          <w:lang w:val="ka-GE"/>
        </w:rPr>
        <w:t>”</w:t>
      </w:r>
      <w:r w:rsidRPr="002C3720">
        <w:rPr>
          <w:rFonts w:ascii="Sylfaen" w:hAnsi="Sylfaen"/>
          <w:b/>
          <w:sz w:val="22"/>
          <w:szCs w:val="22"/>
          <w:lang w:val="ka-GE"/>
        </w:rPr>
        <w:t>;</w:t>
      </w:r>
    </w:p>
    <w:p w:rsidR="001730ED" w:rsidRPr="002C3720" w:rsidRDefault="001730ED" w:rsidP="002C3720">
      <w:pPr>
        <w:spacing w:line="276" w:lineRule="auto"/>
        <w:rPr>
          <w:rFonts w:ascii="Sylfaen" w:hAnsi="Sylfaen"/>
          <w:b/>
          <w:sz w:val="22"/>
          <w:szCs w:val="22"/>
          <w:lang w:val="ka-GE"/>
        </w:rPr>
      </w:pPr>
      <w:r w:rsidRPr="002C3720">
        <w:rPr>
          <w:rFonts w:ascii="Sylfaen" w:hAnsi="Sylfaen"/>
          <w:b/>
          <w:sz w:val="22"/>
          <w:szCs w:val="22"/>
          <w:lang w:val="ka-GE"/>
        </w:rPr>
        <w:t>•გაეროს ეკონომიკური, სოციალური და კულტურული უფლებების კომიტეტის მე-14 ზოგად კომენტარს ჯანმრთელობის უფლების შესახებ;</w:t>
      </w:r>
    </w:p>
    <w:p w:rsidR="001730ED" w:rsidRPr="002C3720" w:rsidRDefault="001730ED" w:rsidP="002C3720">
      <w:pPr>
        <w:pStyle w:val="ListParagraph"/>
        <w:numPr>
          <w:ilvl w:val="0"/>
          <w:numId w:val="8"/>
        </w:numPr>
        <w:spacing w:line="276" w:lineRule="auto"/>
        <w:ind w:left="0"/>
        <w:rPr>
          <w:rFonts w:ascii="Sylfaen" w:hAnsi="Sylfaen"/>
          <w:lang w:val="ka-GE"/>
        </w:rPr>
      </w:pPr>
      <w:r w:rsidRPr="002C3720">
        <w:rPr>
          <w:rFonts w:ascii="Sylfaen" w:hAnsi="Sylfaen" w:cs="Sylfaen"/>
          <w:lang w:val="ka-GE"/>
        </w:rPr>
        <w:t>კომიტეტის მიერ</w:t>
      </w:r>
      <w:r w:rsidRPr="002C3720">
        <w:rPr>
          <w:rFonts w:ascii="Sylfaen" w:hAnsi="Sylfaen"/>
          <w:lang w:val="ka-GE"/>
        </w:rPr>
        <w:t xml:space="preserve"> სახელმწიფოსთვის განსაზღვრული ძირითადი ვალდებულებიდან ჯანმრთელობის უფლების რეალიზებისთვის ერთ-ერთია  “ძირითადი სამკურნალო საშუალებების ხელმისაწვდომობა, ჯანმოს “ძირითადი სამკურნალო საშუალებების პროგრამის  შესაბამისად” .</w:t>
      </w:r>
    </w:p>
    <w:p w:rsidR="001730ED" w:rsidRPr="002C3720" w:rsidRDefault="001730ED" w:rsidP="002C3720">
      <w:pPr>
        <w:spacing w:line="276" w:lineRule="auto"/>
        <w:jc w:val="both"/>
        <w:rPr>
          <w:rFonts w:ascii="Sylfaen" w:hAnsi="Sylfaen"/>
          <w:b/>
          <w:sz w:val="22"/>
          <w:szCs w:val="22"/>
        </w:rPr>
      </w:pPr>
      <w:r w:rsidRPr="002C3720">
        <w:rPr>
          <w:rFonts w:ascii="Sylfaen" w:hAnsi="Sylfaen" w:cs="Sylfaen"/>
          <w:b/>
          <w:sz w:val="22"/>
          <w:szCs w:val="22"/>
          <w:lang w:val="ka-GE"/>
        </w:rPr>
        <w:t xml:space="preserve">ჯანმრთელობის მსოფლიო ორგანიზაციის 2014 წლის რეკომენდაციებს „ სამოცდამეშვიდე მსოფლიო ჯანმრთელობის ასამბლეა </w:t>
      </w:r>
      <w:r w:rsidRPr="002C3720">
        <w:rPr>
          <w:rFonts w:ascii="Sylfaen" w:hAnsi="Sylfaen" w:cs="Arial"/>
          <w:b/>
          <w:bCs/>
          <w:color w:val="000000"/>
          <w:sz w:val="22"/>
          <w:szCs w:val="22"/>
          <w:bdr w:val="none" w:sz="0" w:space="0" w:color="auto" w:frame="1"/>
          <w:shd w:val="clear" w:color="auto" w:fill="FFFFFF"/>
          <w:lang w:val="ka-GE"/>
        </w:rPr>
        <w:t>A67</w:t>
      </w:r>
      <w:r w:rsidRPr="002C3720">
        <w:rPr>
          <w:rFonts w:ascii="Sylfaen" w:hAnsi="Sylfaen" w:cs="Arial"/>
          <w:b/>
          <w:color w:val="000000"/>
          <w:sz w:val="22"/>
          <w:szCs w:val="22"/>
          <w:shd w:val="clear" w:color="auto" w:fill="FFFFFF"/>
          <w:lang w:val="ka-GE"/>
        </w:rPr>
        <w:t>/</w:t>
      </w:r>
      <w:r w:rsidRPr="002C3720">
        <w:rPr>
          <w:rFonts w:ascii="Sylfaen" w:hAnsi="Sylfaen" w:cs="Arial"/>
          <w:b/>
          <w:bCs/>
          <w:color w:val="000000"/>
          <w:sz w:val="22"/>
          <w:szCs w:val="22"/>
          <w:bdr w:val="none" w:sz="0" w:space="0" w:color="auto" w:frame="1"/>
          <w:shd w:val="clear" w:color="auto" w:fill="FFFFFF"/>
          <w:lang w:val="ka-GE"/>
        </w:rPr>
        <w:t xml:space="preserve">4 </w:t>
      </w:r>
      <w:hyperlink r:id="rId8" w:tgtFrame="_blank" w:history="1">
        <w:r w:rsidRPr="002C3720">
          <w:rPr>
            <w:rStyle w:val="Hyperlink"/>
            <w:rFonts w:ascii="Sylfaen" w:hAnsi="Sylfaen" w:cs="Arial"/>
            <w:b/>
            <w:color w:val="auto"/>
            <w:sz w:val="22"/>
            <w:szCs w:val="22"/>
            <w:bdr w:val="none" w:sz="0" w:space="0" w:color="auto" w:frame="1"/>
            <w:shd w:val="clear" w:color="auto" w:fill="FFFFFF"/>
            <w:lang w:val="ka-GE"/>
          </w:rPr>
          <w:t>WHA67/</w:t>
        </w:r>
        <w:r w:rsidRPr="002C3720">
          <w:rPr>
            <w:rStyle w:val="Hyperlink"/>
            <w:rFonts w:ascii="Sylfaen" w:hAnsi="Sylfaen" w:cs="Arial"/>
            <w:b/>
            <w:bCs/>
            <w:color w:val="auto"/>
            <w:sz w:val="22"/>
            <w:szCs w:val="22"/>
            <w:bdr w:val="none" w:sz="0" w:space="0" w:color="auto" w:frame="1"/>
            <w:shd w:val="clear" w:color="auto" w:fill="FFFFFF"/>
            <w:lang w:val="ka-GE"/>
          </w:rPr>
          <w:t>2014</w:t>
        </w:r>
        <w:r w:rsidRPr="002C3720">
          <w:rPr>
            <w:rStyle w:val="Hyperlink"/>
            <w:rFonts w:ascii="Sylfaen" w:hAnsi="Sylfaen" w:cs="Arial"/>
            <w:b/>
            <w:color w:val="auto"/>
            <w:sz w:val="22"/>
            <w:szCs w:val="22"/>
            <w:bdr w:val="none" w:sz="0" w:space="0" w:color="auto" w:frame="1"/>
            <w:shd w:val="clear" w:color="auto" w:fill="FFFFFF"/>
            <w:lang w:val="ka-GE"/>
          </w:rPr>
          <w:t xml:space="preserve">/REC/3“ </w:t>
        </w:r>
      </w:hyperlink>
      <w:r w:rsidRPr="002C3720">
        <w:rPr>
          <w:rFonts w:ascii="Sylfaen" w:hAnsi="Sylfaen"/>
          <w:b/>
          <w:sz w:val="22"/>
          <w:szCs w:val="22"/>
        </w:rPr>
        <w:t>(1)</w:t>
      </w:r>
    </w:p>
    <w:p w:rsidR="001730ED" w:rsidRPr="002C3720" w:rsidRDefault="001730ED" w:rsidP="002C3720">
      <w:pPr>
        <w:pStyle w:val="Default"/>
        <w:numPr>
          <w:ilvl w:val="0"/>
          <w:numId w:val="8"/>
        </w:numPr>
        <w:spacing w:line="276" w:lineRule="auto"/>
        <w:ind w:left="0"/>
        <w:jc w:val="both"/>
        <w:rPr>
          <w:rFonts w:ascii="Sylfaen" w:hAnsi="Sylfaen"/>
          <w:sz w:val="22"/>
          <w:szCs w:val="22"/>
          <w:lang w:val="ka-GE"/>
        </w:rPr>
      </w:pPr>
      <w:r w:rsidRPr="002C3720">
        <w:rPr>
          <w:rFonts w:ascii="Sylfaen" w:hAnsi="Sylfaen"/>
          <w:sz w:val="22"/>
          <w:szCs w:val="22"/>
          <w:lang w:val="ka-GE"/>
        </w:rPr>
        <w:lastRenderedPageBreak/>
        <w:t xml:space="preserve">ტკივილი წარმოადგენს ყველაზე ხშირ და სერიოზულ სიმპტომს პალიატიური მზრუნველობის საჭიროების მქონე პაციენტებში. </w:t>
      </w:r>
    </w:p>
    <w:p w:rsidR="001730ED" w:rsidRPr="002C3720" w:rsidRDefault="001730ED" w:rsidP="002C3720">
      <w:pPr>
        <w:pStyle w:val="Default"/>
        <w:numPr>
          <w:ilvl w:val="0"/>
          <w:numId w:val="8"/>
        </w:numPr>
        <w:spacing w:line="276" w:lineRule="auto"/>
        <w:ind w:left="0"/>
        <w:jc w:val="both"/>
        <w:rPr>
          <w:rFonts w:ascii="Sylfaen" w:hAnsi="Sylfaen"/>
          <w:sz w:val="22"/>
          <w:szCs w:val="22"/>
          <w:lang w:val="ka-GE"/>
        </w:rPr>
      </w:pPr>
      <w:r w:rsidRPr="002C3720">
        <w:rPr>
          <w:rFonts w:ascii="Sylfaen" w:hAnsi="Sylfaen"/>
          <w:sz w:val="22"/>
          <w:szCs w:val="22"/>
          <w:lang w:val="ka-GE"/>
        </w:rPr>
        <w:t xml:space="preserve"> ოპიოიდური ანალგეზიური საშუალებები წარმოადგენენ ესენციურ (აუცილებელ) მედიკამენტებს საშუალო და ძლიერი ინტენსიობის  ტკივილის მართვაში ონკოლოგიური დაავადებების მქონე პაციენტებში და ასევე ძლიერი ინტენსივობის ტკივილის მქონე მრავალი შორსწასული პროგრესირებადი სხვა დაავადებების მქონე პაციენტებში. </w:t>
      </w:r>
    </w:p>
    <w:p w:rsidR="001730ED" w:rsidRPr="002C3720" w:rsidRDefault="001730ED" w:rsidP="002C3720">
      <w:pPr>
        <w:spacing w:line="276" w:lineRule="auto"/>
        <w:rPr>
          <w:rFonts w:ascii="Sylfaen" w:hAnsi="Sylfaen"/>
          <w:b/>
          <w:sz w:val="22"/>
          <w:szCs w:val="22"/>
          <w:lang w:val="ka-GE"/>
        </w:rPr>
      </w:pPr>
    </w:p>
    <w:p w:rsidR="001730ED" w:rsidRPr="002C3720" w:rsidRDefault="001730ED" w:rsidP="002C3720">
      <w:pPr>
        <w:spacing w:line="276" w:lineRule="auto"/>
        <w:rPr>
          <w:rFonts w:ascii="Sylfaen" w:hAnsi="Sylfaen"/>
          <w:sz w:val="22"/>
          <w:szCs w:val="22"/>
          <w:lang w:val="ka-GE"/>
        </w:rPr>
      </w:pPr>
      <w:r w:rsidRPr="002C3720">
        <w:rPr>
          <w:rFonts w:ascii="Sylfaen" w:hAnsi="Sylfaen"/>
          <w:b/>
          <w:sz w:val="22"/>
          <w:szCs w:val="22"/>
          <w:lang w:val="ka-GE"/>
        </w:rPr>
        <w:t>•ჯანმო-ს კიბოსმიერი ტკივილის მართვისა და აქტიური დამხმარე მზრუნველობის  საექსპერტო კომიტიტის მოთხოვნას</w:t>
      </w:r>
      <w:r w:rsidRPr="002C3720">
        <w:rPr>
          <w:rFonts w:ascii="Sylfaen" w:hAnsi="Sylfaen"/>
          <w:sz w:val="22"/>
          <w:szCs w:val="22"/>
          <w:lang w:val="ka-GE"/>
        </w:rPr>
        <w:t xml:space="preserve"> </w:t>
      </w:r>
    </w:p>
    <w:p w:rsidR="001730ED" w:rsidRPr="002C3720" w:rsidRDefault="001730ED" w:rsidP="002C3720">
      <w:pPr>
        <w:pStyle w:val="ListParagraph"/>
        <w:numPr>
          <w:ilvl w:val="0"/>
          <w:numId w:val="8"/>
        </w:numPr>
        <w:spacing w:line="276" w:lineRule="auto"/>
        <w:ind w:left="0"/>
        <w:jc w:val="both"/>
        <w:rPr>
          <w:rFonts w:ascii="Sylfaen" w:hAnsi="Sylfaen"/>
          <w:lang w:val="ka-GE"/>
        </w:rPr>
      </w:pPr>
      <w:r w:rsidRPr="002C3720">
        <w:rPr>
          <w:rFonts w:ascii="Sylfaen" w:hAnsi="Sylfaen" w:cs="Sylfaen"/>
          <w:lang w:val="ka-GE"/>
        </w:rPr>
        <w:t>რომლის</w:t>
      </w:r>
      <w:r w:rsidRPr="002C3720">
        <w:rPr>
          <w:rFonts w:ascii="Sylfaen" w:hAnsi="Sylfaen"/>
          <w:lang w:val="ka-GE"/>
        </w:rPr>
        <w:t xml:space="preserve"> თანახმადაც `ტკივილისაგან განთავისუფლება უნდა განიხილებოდეს როგორც თითოეული კიბოთი დაავადებული ავადმყოფის უფლება, ხოლო ტკივილგამაყუჩებელთა ხელმისაწვდომობა _ როგორც ამ უფლებისადმი პატივისცემის გამოხატულება“.</w:t>
      </w:r>
    </w:p>
    <w:p w:rsidR="001730ED" w:rsidRPr="002C3720" w:rsidRDefault="001730ED" w:rsidP="002C3720">
      <w:pPr>
        <w:spacing w:line="276" w:lineRule="auto"/>
        <w:jc w:val="both"/>
        <w:rPr>
          <w:rFonts w:ascii="Sylfaen" w:hAnsi="Sylfaen" w:cs="Sylfaen"/>
          <w:b/>
          <w:sz w:val="22"/>
          <w:szCs w:val="22"/>
          <w:lang w:val="ka-GE"/>
        </w:rPr>
      </w:pPr>
      <w:r w:rsidRPr="002C3720">
        <w:rPr>
          <w:rFonts w:ascii="Sylfaen" w:hAnsi="Sylfaen" w:cs="Sylfaen"/>
          <w:b/>
          <w:sz w:val="22"/>
          <w:szCs w:val="22"/>
          <w:lang w:val="ka-GE"/>
        </w:rPr>
        <w:t>პალიატიური</w:t>
      </w:r>
      <w:r w:rsidRPr="002C3720">
        <w:rPr>
          <w:rFonts w:ascii="Sylfaen" w:hAnsi="Sylfaen"/>
          <w:b/>
          <w:sz w:val="22"/>
          <w:szCs w:val="22"/>
          <w:lang w:val="ka-GE"/>
        </w:rPr>
        <w:t xml:space="preserve"> </w:t>
      </w:r>
      <w:r w:rsidRPr="002C3720">
        <w:rPr>
          <w:rFonts w:ascii="Sylfaen" w:hAnsi="Sylfaen" w:cs="Sylfaen"/>
          <w:b/>
          <w:sz w:val="22"/>
          <w:szCs w:val="22"/>
          <w:lang w:val="ka-GE"/>
        </w:rPr>
        <w:t>მზრუნველობის</w:t>
      </w:r>
      <w:r w:rsidRPr="002C3720">
        <w:rPr>
          <w:rFonts w:ascii="Sylfaen" w:hAnsi="Sylfaen"/>
          <w:b/>
          <w:sz w:val="22"/>
          <w:szCs w:val="22"/>
          <w:lang w:val="ka-GE"/>
        </w:rPr>
        <w:t xml:space="preserve"> </w:t>
      </w:r>
      <w:r w:rsidRPr="002C3720">
        <w:rPr>
          <w:rFonts w:ascii="Sylfaen" w:hAnsi="Sylfaen" w:cs="Sylfaen"/>
          <w:b/>
          <w:sz w:val="22"/>
          <w:szCs w:val="22"/>
          <w:lang w:val="ka-GE"/>
        </w:rPr>
        <w:t>ევროპულმა</w:t>
      </w:r>
      <w:r w:rsidRPr="002C3720">
        <w:rPr>
          <w:rFonts w:ascii="Sylfaen" w:hAnsi="Sylfaen"/>
          <w:b/>
          <w:sz w:val="22"/>
          <w:szCs w:val="22"/>
          <w:lang w:val="ka-GE"/>
        </w:rPr>
        <w:t xml:space="preserve"> </w:t>
      </w:r>
      <w:r w:rsidRPr="002C3720">
        <w:rPr>
          <w:rFonts w:ascii="Sylfaen" w:hAnsi="Sylfaen" w:cs="Sylfaen"/>
          <w:b/>
          <w:sz w:val="22"/>
          <w:szCs w:val="22"/>
          <w:lang w:val="ka-GE"/>
        </w:rPr>
        <w:t xml:space="preserve">ასოციაციის </w:t>
      </w:r>
      <w:r w:rsidRPr="002C3720">
        <w:rPr>
          <w:rFonts w:ascii="Sylfaen" w:hAnsi="Sylfaen"/>
          <w:b/>
          <w:sz w:val="22"/>
          <w:szCs w:val="22"/>
          <w:lang w:val="ka-GE"/>
        </w:rPr>
        <w:t xml:space="preserve"> 2013 </w:t>
      </w:r>
      <w:r w:rsidRPr="002C3720">
        <w:rPr>
          <w:rFonts w:ascii="Sylfaen" w:hAnsi="Sylfaen" w:cs="Sylfaen"/>
          <w:b/>
          <w:sz w:val="22"/>
          <w:szCs w:val="22"/>
          <w:lang w:val="ka-GE"/>
        </w:rPr>
        <w:t xml:space="preserve">წლის </w:t>
      </w:r>
      <w:r w:rsidRPr="002C3720">
        <w:rPr>
          <w:rFonts w:ascii="Sylfaen" w:hAnsi="Sylfaen"/>
          <w:b/>
          <w:sz w:val="22"/>
          <w:szCs w:val="22"/>
          <w:lang w:val="ka-GE"/>
        </w:rPr>
        <w:t xml:space="preserve">  </w:t>
      </w:r>
      <w:r w:rsidRPr="002C3720">
        <w:rPr>
          <w:rFonts w:ascii="Sylfaen" w:hAnsi="Sylfaen" w:cs="Sylfaen"/>
          <w:b/>
          <w:sz w:val="22"/>
          <w:szCs w:val="22"/>
          <w:lang w:val="ka-GE"/>
        </w:rPr>
        <w:t>პრაღის</w:t>
      </w:r>
      <w:r w:rsidRPr="002C3720">
        <w:rPr>
          <w:rFonts w:ascii="Sylfaen" w:hAnsi="Sylfaen"/>
          <w:b/>
          <w:sz w:val="22"/>
          <w:szCs w:val="22"/>
          <w:lang w:val="ka-GE"/>
        </w:rPr>
        <w:t xml:space="preserve"> </w:t>
      </w:r>
      <w:r w:rsidRPr="002C3720">
        <w:rPr>
          <w:rFonts w:ascii="Sylfaen" w:hAnsi="Sylfaen" w:cs="Sylfaen"/>
          <w:b/>
          <w:sz w:val="22"/>
          <w:szCs w:val="22"/>
          <w:lang w:val="ka-GE"/>
        </w:rPr>
        <w:t>ქარტიას</w:t>
      </w:r>
    </w:p>
    <w:p w:rsidR="001730ED" w:rsidRPr="002C3720" w:rsidRDefault="001730ED" w:rsidP="002C3720">
      <w:pPr>
        <w:pStyle w:val="ListParagraph"/>
        <w:numPr>
          <w:ilvl w:val="0"/>
          <w:numId w:val="8"/>
        </w:numPr>
        <w:spacing w:line="276" w:lineRule="auto"/>
        <w:ind w:left="0"/>
        <w:jc w:val="both"/>
        <w:rPr>
          <w:rFonts w:ascii="Sylfaen" w:hAnsi="Sylfaen"/>
          <w:lang w:val="ka-GE"/>
        </w:rPr>
      </w:pPr>
      <w:r w:rsidRPr="002C3720">
        <w:rPr>
          <w:rFonts w:ascii="Sylfaen" w:hAnsi="Sylfaen" w:cs="Sylfaen"/>
          <w:lang w:val="ka-GE"/>
        </w:rPr>
        <w:t>რომლის მიხედვითაც</w:t>
      </w:r>
      <w:r w:rsidRPr="002C3720">
        <w:rPr>
          <w:rFonts w:ascii="Sylfaen" w:hAnsi="Sylfaen"/>
          <w:lang w:val="ka-GE"/>
        </w:rPr>
        <w:t xml:space="preserve"> - „</w:t>
      </w:r>
      <w:r w:rsidRPr="002C3720">
        <w:rPr>
          <w:rFonts w:ascii="Sylfaen" w:hAnsi="Sylfaen" w:cs="Sylfaen"/>
          <w:lang w:val="ka-GE"/>
        </w:rPr>
        <w:t>პალიატიური</w:t>
      </w:r>
      <w:r w:rsidRPr="002C3720">
        <w:rPr>
          <w:rFonts w:ascii="Sylfaen" w:hAnsi="Sylfaen"/>
          <w:lang w:val="ka-GE"/>
        </w:rPr>
        <w:t xml:space="preserve"> </w:t>
      </w:r>
      <w:r w:rsidRPr="002C3720">
        <w:rPr>
          <w:rFonts w:ascii="Sylfaen" w:hAnsi="Sylfaen" w:cs="Sylfaen"/>
          <w:lang w:val="ka-GE"/>
        </w:rPr>
        <w:t>მზრუნველობა</w:t>
      </w:r>
      <w:r w:rsidRPr="002C3720">
        <w:rPr>
          <w:rFonts w:ascii="Sylfaen" w:hAnsi="Sylfaen"/>
          <w:lang w:val="ka-GE"/>
        </w:rPr>
        <w:t xml:space="preserve">, </w:t>
      </w:r>
      <w:r w:rsidRPr="002C3720">
        <w:rPr>
          <w:rFonts w:ascii="Sylfaen" w:hAnsi="Sylfaen" w:cs="Sylfaen"/>
          <w:lang w:val="ka-GE"/>
        </w:rPr>
        <w:t>როგორც</w:t>
      </w:r>
      <w:r w:rsidRPr="002C3720">
        <w:rPr>
          <w:rFonts w:ascii="Sylfaen" w:hAnsi="Sylfaen"/>
          <w:lang w:val="ka-GE"/>
        </w:rPr>
        <w:t xml:space="preserve"> </w:t>
      </w:r>
      <w:r w:rsidRPr="002C3720">
        <w:rPr>
          <w:rFonts w:ascii="Sylfaen" w:hAnsi="Sylfaen" w:cs="Sylfaen"/>
          <w:lang w:val="ka-GE"/>
        </w:rPr>
        <w:t>ადამიანის</w:t>
      </w:r>
      <w:r w:rsidRPr="002C3720">
        <w:rPr>
          <w:rFonts w:ascii="Sylfaen" w:hAnsi="Sylfaen"/>
          <w:lang w:val="ka-GE"/>
        </w:rPr>
        <w:t xml:space="preserve"> </w:t>
      </w:r>
      <w:r w:rsidRPr="002C3720">
        <w:rPr>
          <w:rFonts w:ascii="Sylfaen" w:hAnsi="Sylfaen" w:cs="Sylfaen"/>
          <w:lang w:val="ka-GE"/>
        </w:rPr>
        <w:t>უფლება</w:t>
      </w:r>
      <w:r w:rsidRPr="002C3720">
        <w:rPr>
          <w:rFonts w:ascii="Sylfaen" w:hAnsi="Sylfaen"/>
          <w:lang w:val="ka-GE"/>
        </w:rPr>
        <w:t xml:space="preserve">’’, </w:t>
      </w:r>
      <w:r w:rsidRPr="002C3720">
        <w:rPr>
          <w:rFonts w:ascii="Sylfaen" w:hAnsi="Sylfaen" w:cs="Sylfaen"/>
          <w:lang w:val="ka-GE"/>
        </w:rPr>
        <w:t>რომელიც</w:t>
      </w:r>
      <w:r w:rsidRPr="002C3720">
        <w:rPr>
          <w:rFonts w:ascii="Sylfaen" w:hAnsi="Sylfaen"/>
          <w:lang w:val="ka-GE"/>
        </w:rPr>
        <w:t xml:space="preserve"> </w:t>
      </w:r>
      <w:r w:rsidRPr="002C3720">
        <w:rPr>
          <w:rFonts w:ascii="Sylfaen" w:hAnsi="Sylfaen" w:cs="Sylfaen"/>
          <w:lang w:val="ka-GE"/>
        </w:rPr>
        <w:t>მოუწოდებს</w:t>
      </w:r>
      <w:r w:rsidRPr="002C3720">
        <w:rPr>
          <w:rFonts w:ascii="Sylfaen" w:hAnsi="Sylfaen"/>
          <w:lang w:val="ka-GE"/>
        </w:rPr>
        <w:t xml:space="preserve"> </w:t>
      </w:r>
      <w:r w:rsidRPr="002C3720">
        <w:rPr>
          <w:rFonts w:ascii="Sylfaen" w:hAnsi="Sylfaen" w:cs="Sylfaen"/>
          <w:lang w:val="ka-GE"/>
        </w:rPr>
        <w:t>სახელმწიფოებს</w:t>
      </w:r>
      <w:r w:rsidRPr="002C3720">
        <w:rPr>
          <w:rFonts w:ascii="Sylfaen" w:hAnsi="Sylfaen"/>
          <w:lang w:val="ka-GE"/>
        </w:rPr>
        <w:t xml:space="preserve"> </w:t>
      </w:r>
      <w:r w:rsidRPr="002C3720">
        <w:rPr>
          <w:rFonts w:ascii="Sylfaen" w:hAnsi="Sylfaen" w:cs="Sylfaen"/>
          <w:lang w:val="ka-GE"/>
        </w:rPr>
        <w:t>განსაკუთრებული</w:t>
      </w:r>
      <w:r w:rsidRPr="002C3720">
        <w:rPr>
          <w:rFonts w:ascii="Sylfaen" w:hAnsi="Sylfaen"/>
          <w:lang w:val="ka-GE"/>
        </w:rPr>
        <w:t xml:space="preserve"> </w:t>
      </w:r>
      <w:r w:rsidRPr="002C3720">
        <w:rPr>
          <w:rFonts w:ascii="Sylfaen" w:hAnsi="Sylfaen" w:cs="Sylfaen"/>
          <w:lang w:val="ka-GE"/>
        </w:rPr>
        <w:t>აქცენტი</w:t>
      </w:r>
      <w:r w:rsidRPr="002C3720">
        <w:rPr>
          <w:rFonts w:ascii="Sylfaen" w:hAnsi="Sylfaen"/>
          <w:lang w:val="ka-GE"/>
        </w:rPr>
        <w:t xml:space="preserve"> </w:t>
      </w:r>
      <w:r w:rsidRPr="002C3720">
        <w:rPr>
          <w:rFonts w:ascii="Sylfaen" w:hAnsi="Sylfaen" w:cs="Sylfaen"/>
          <w:lang w:val="ka-GE"/>
        </w:rPr>
        <w:t>გააკეთონ</w:t>
      </w:r>
      <w:r w:rsidRPr="002C3720">
        <w:rPr>
          <w:rFonts w:ascii="Sylfaen" w:hAnsi="Sylfaen"/>
          <w:lang w:val="ka-GE"/>
        </w:rPr>
        <w:t xml:space="preserve"> </w:t>
      </w:r>
      <w:r w:rsidRPr="002C3720">
        <w:rPr>
          <w:rFonts w:ascii="Sylfaen" w:hAnsi="Sylfaen" w:cs="Sylfaen"/>
          <w:lang w:val="ka-GE"/>
        </w:rPr>
        <w:t>პალიატიური</w:t>
      </w:r>
      <w:r w:rsidRPr="002C3720">
        <w:rPr>
          <w:rFonts w:ascii="Sylfaen" w:hAnsi="Sylfaen"/>
          <w:lang w:val="ka-GE"/>
        </w:rPr>
        <w:t xml:space="preserve"> </w:t>
      </w:r>
      <w:r w:rsidRPr="002C3720">
        <w:rPr>
          <w:rFonts w:ascii="Sylfaen" w:hAnsi="Sylfaen" w:cs="Sylfaen"/>
          <w:lang w:val="ka-GE"/>
        </w:rPr>
        <w:t>მზუნველობის</w:t>
      </w:r>
      <w:r w:rsidRPr="002C3720">
        <w:rPr>
          <w:rFonts w:ascii="Sylfaen" w:hAnsi="Sylfaen"/>
          <w:lang w:val="ka-GE"/>
        </w:rPr>
        <w:t xml:space="preserve"> </w:t>
      </w:r>
      <w:r w:rsidRPr="002C3720">
        <w:rPr>
          <w:rFonts w:ascii="Sylfaen" w:hAnsi="Sylfaen" w:cs="Sylfaen"/>
          <w:lang w:val="ka-GE"/>
        </w:rPr>
        <w:t>განვითარებასა</w:t>
      </w:r>
      <w:r w:rsidRPr="002C3720">
        <w:rPr>
          <w:rFonts w:ascii="Sylfaen" w:hAnsi="Sylfaen"/>
          <w:lang w:val="ka-GE"/>
        </w:rPr>
        <w:t xml:space="preserve"> </w:t>
      </w:r>
      <w:r w:rsidRPr="002C3720">
        <w:rPr>
          <w:rFonts w:ascii="Sylfaen" w:hAnsi="Sylfaen" w:cs="Sylfaen"/>
          <w:lang w:val="ka-GE"/>
        </w:rPr>
        <w:t>თუ</w:t>
      </w:r>
      <w:r w:rsidRPr="002C3720">
        <w:rPr>
          <w:rFonts w:ascii="Sylfaen" w:hAnsi="Sylfaen"/>
          <w:lang w:val="ka-GE"/>
        </w:rPr>
        <w:t xml:space="preserve"> </w:t>
      </w:r>
      <w:r w:rsidRPr="002C3720">
        <w:rPr>
          <w:rFonts w:ascii="Sylfaen" w:hAnsi="Sylfaen" w:cs="Sylfaen"/>
          <w:lang w:val="ka-GE"/>
        </w:rPr>
        <w:t>გაუმჯობესებაზე</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პაციენტებისთვის</w:t>
      </w:r>
      <w:r w:rsidRPr="002C3720">
        <w:rPr>
          <w:rFonts w:ascii="Sylfaen" w:hAnsi="Sylfaen"/>
          <w:lang w:val="ka-GE"/>
        </w:rPr>
        <w:t xml:space="preserve"> </w:t>
      </w:r>
      <w:r w:rsidRPr="002C3720">
        <w:rPr>
          <w:rFonts w:ascii="Sylfaen" w:hAnsi="Sylfaen" w:cs="Sylfaen"/>
          <w:lang w:val="ka-GE"/>
        </w:rPr>
        <w:t>გაზარდონ</w:t>
      </w:r>
      <w:r w:rsidRPr="002C3720">
        <w:rPr>
          <w:rFonts w:ascii="Sylfaen" w:hAnsi="Sylfaen"/>
          <w:lang w:val="ka-GE"/>
        </w:rPr>
        <w:t xml:space="preserve"> </w:t>
      </w:r>
      <w:r w:rsidRPr="002C3720">
        <w:rPr>
          <w:rFonts w:ascii="Sylfaen" w:hAnsi="Sylfaen" w:cs="Sylfaen"/>
          <w:lang w:val="ka-GE"/>
        </w:rPr>
        <w:t>ტკივილის</w:t>
      </w:r>
      <w:r w:rsidRPr="002C3720">
        <w:rPr>
          <w:rFonts w:ascii="Sylfaen" w:hAnsi="Sylfaen"/>
          <w:lang w:val="ka-GE"/>
        </w:rPr>
        <w:t xml:space="preserve"> </w:t>
      </w:r>
      <w:r w:rsidRPr="002C3720">
        <w:rPr>
          <w:rFonts w:ascii="Sylfaen" w:hAnsi="Sylfaen" w:cs="Sylfaen"/>
          <w:lang w:val="ka-GE"/>
        </w:rPr>
        <w:t>მართვის</w:t>
      </w:r>
      <w:r w:rsidRPr="002C3720">
        <w:rPr>
          <w:rFonts w:ascii="Sylfaen" w:hAnsi="Sylfaen"/>
          <w:lang w:val="ka-GE"/>
        </w:rPr>
        <w:t xml:space="preserve"> </w:t>
      </w:r>
      <w:r w:rsidRPr="002C3720">
        <w:rPr>
          <w:rFonts w:ascii="Sylfaen" w:hAnsi="Sylfaen" w:cs="Sylfaen"/>
          <w:lang w:val="ka-GE"/>
        </w:rPr>
        <w:t>მედიკამენტების</w:t>
      </w:r>
      <w:r w:rsidRPr="002C3720">
        <w:rPr>
          <w:rFonts w:ascii="Sylfaen" w:hAnsi="Sylfaen"/>
          <w:lang w:val="ka-GE"/>
        </w:rPr>
        <w:t xml:space="preserve"> </w:t>
      </w:r>
      <w:r w:rsidRPr="002C3720">
        <w:rPr>
          <w:rFonts w:ascii="Sylfaen" w:hAnsi="Sylfaen" w:cs="Sylfaen"/>
          <w:lang w:val="ka-GE"/>
        </w:rPr>
        <w:t>ხელმისაწვდომობა</w:t>
      </w:r>
      <w:r w:rsidRPr="002C3720">
        <w:rPr>
          <w:rFonts w:ascii="Sylfaen" w:hAnsi="Sylfaen"/>
          <w:lang w:val="ka-GE"/>
        </w:rPr>
        <w:t>.’’</w:t>
      </w:r>
    </w:p>
    <w:p w:rsidR="001730ED" w:rsidRPr="002C3720" w:rsidRDefault="001730ED" w:rsidP="002C3720">
      <w:pPr>
        <w:spacing w:line="276" w:lineRule="auto"/>
        <w:rPr>
          <w:rFonts w:ascii="Sylfaen" w:hAnsi="Sylfaen"/>
          <w:b/>
          <w:sz w:val="22"/>
          <w:szCs w:val="22"/>
          <w:lang w:val="ka-GE"/>
        </w:rPr>
      </w:pPr>
      <w:r w:rsidRPr="002C3720">
        <w:rPr>
          <w:rFonts w:ascii="Sylfaen" w:hAnsi="Sylfaen"/>
          <w:b/>
          <w:sz w:val="22"/>
          <w:szCs w:val="22"/>
          <w:lang w:val="ka-GE"/>
        </w:rPr>
        <w:t xml:space="preserve"> ადამიანის უფლებათა დეკლარაციებს (16)</w:t>
      </w:r>
    </w:p>
    <w:p w:rsidR="001730ED" w:rsidRPr="002C3720" w:rsidRDefault="001730ED" w:rsidP="002C3720">
      <w:pPr>
        <w:pStyle w:val="ListParagraph"/>
        <w:numPr>
          <w:ilvl w:val="0"/>
          <w:numId w:val="8"/>
        </w:numPr>
        <w:spacing w:after="0" w:line="276" w:lineRule="auto"/>
        <w:rPr>
          <w:rFonts w:ascii="Sylfaen" w:hAnsi="Sylfaen"/>
          <w:i/>
          <w:lang w:val="ka-GE"/>
        </w:rPr>
      </w:pPr>
      <w:r w:rsidRPr="002C3720">
        <w:rPr>
          <w:rFonts w:ascii="Sylfaen" w:hAnsi="Sylfaen" w:cs="Sylfaen"/>
          <w:lang w:val="ka-GE"/>
        </w:rPr>
        <w:t>მონრეალის</w:t>
      </w:r>
      <w:r w:rsidRPr="002C3720">
        <w:rPr>
          <w:rFonts w:ascii="Sylfaen" w:hAnsi="Sylfaen"/>
          <w:lang w:val="ka-GE"/>
        </w:rPr>
        <w:t xml:space="preserve"> დეკლარაციას (ტკივილის საერთაშორისო სამიტი, 3 სექტემბერი, 2010 წელი) - ტივილის გაყუჩების ხელმისაწვდომობა წარმაოდგენს ადამიანის ფუნდამენტურ უფლებას </w:t>
      </w:r>
    </w:p>
    <w:p w:rsidR="001730ED" w:rsidRPr="002C3720" w:rsidRDefault="001730ED" w:rsidP="002C3720">
      <w:pPr>
        <w:pStyle w:val="ListParagraph"/>
        <w:numPr>
          <w:ilvl w:val="0"/>
          <w:numId w:val="8"/>
        </w:numPr>
        <w:spacing w:after="0" w:line="276" w:lineRule="auto"/>
        <w:jc w:val="both"/>
        <w:rPr>
          <w:rFonts w:ascii="Sylfaen" w:hAnsi="Sylfaen"/>
          <w:i/>
          <w:lang w:val="ka-GE"/>
        </w:rPr>
      </w:pPr>
      <w:r w:rsidRPr="002C3720">
        <w:rPr>
          <w:rFonts w:ascii="Sylfaen" w:hAnsi="Sylfaen"/>
          <w:lang w:val="ka-GE"/>
        </w:rPr>
        <w:t xml:space="preserve">ერთობლივი დეკლარაცია - პალაიტური მზუნველობისა და ტკივილის მართვის, როგორც ადამიანის უფლების  ვალდებულების  განაცხადი. </w:t>
      </w:r>
    </w:p>
    <w:p w:rsidR="001730ED" w:rsidRPr="002C3720" w:rsidRDefault="001730ED" w:rsidP="002C3720">
      <w:pPr>
        <w:spacing w:line="276" w:lineRule="auto"/>
        <w:rPr>
          <w:rFonts w:ascii="Sylfaen" w:hAnsi="Sylfaen"/>
          <w:i/>
          <w:sz w:val="22"/>
          <w:szCs w:val="22"/>
          <w:lang w:val="ka-GE"/>
        </w:rPr>
      </w:pPr>
    </w:p>
    <w:p w:rsidR="001730ED" w:rsidRPr="002C3720" w:rsidRDefault="001730ED" w:rsidP="002C3720">
      <w:pPr>
        <w:spacing w:line="276" w:lineRule="auto"/>
        <w:rPr>
          <w:rFonts w:ascii="Sylfaen" w:hAnsi="Sylfaen"/>
          <w:sz w:val="22"/>
          <w:szCs w:val="22"/>
          <w:lang w:val="ka-GE"/>
        </w:rPr>
      </w:pPr>
      <w:r w:rsidRPr="002C3720">
        <w:rPr>
          <w:rFonts w:ascii="Sylfaen" w:hAnsi="Sylfaen"/>
          <w:sz w:val="22"/>
          <w:szCs w:val="22"/>
          <w:lang w:val="ka-GE"/>
        </w:rPr>
        <w:t>ასევე ეხმიანება:</w:t>
      </w:r>
    </w:p>
    <w:p w:rsidR="001730ED" w:rsidRPr="002C3720" w:rsidRDefault="001730ED" w:rsidP="002C3720">
      <w:pPr>
        <w:spacing w:line="276" w:lineRule="auto"/>
        <w:jc w:val="both"/>
        <w:rPr>
          <w:rFonts w:ascii="Sylfaen" w:hAnsi="Sylfaen"/>
          <w:sz w:val="22"/>
          <w:szCs w:val="22"/>
          <w:lang w:val="ka-GE"/>
        </w:rPr>
      </w:pPr>
      <w:r w:rsidRPr="002C3720">
        <w:rPr>
          <w:rFonts w:ascii="Sylfaen" w:hAnsi="Sylfaen"/>
          <w:b/>
          <w:sz w:val="22"/>
          <w:szCs w:val="22"/>
          <w:lang w:val="ka-GE"/>
        </w:rPr>
        <w:lastRenderedPageBreak/>
        <w:t>ნარკოტიკების კონტროლის საერთაშორისო კომიტეტის, რეკომენდაციებს, რომელიც  უზრუნველყოფს   ნარკოტიკების კონტროლის 1961 წლის ერთიანი  კონვენციის  დანერგვას</w:t>
      </w:r>
      <w:r w:rsidRPr="002C3720">
        <w:rPr>
          <w:rFonts w:ascii="Sylfaen" w:hAnsi="Sylfaen"/>
          <w:sz w:val="22"/>
          <w:szCs w:val="22"/>
          <w:lang w:val="ka-GE"/>
        </w:rPr>
        <w:t xml:space="preserve"> კერძოდ  </w:t>
      </w:r>
    </w:p>
    <w:p w:rsidR="001730ED" w:rsidRPr="002C3720" w:rsidRDefault="001730ED" w:rsidP="002C3720">
      <w:pPr>
        <w:pStyle w:val="ListParagraph"/>
        <w:numPr>
          <w:ilvl w:val="0"/>
          <w:numId w:val="9"/>
        </w:numPr>
        <w:spacing w:line="276" w:lineRule="auto"/>
        <w:ind w:left="540"/>
        <w:jc w:val="both"/>
        <w:rPr>
          <w:rFonts w:ascii="Sylfaen" w:hAnsi="Sylfaen"/>
          <w:lang w:val="ka-GE"/>
        </w:rPr>
      </w:pPr>
      <w:r w:rsidRPr="002C3720">
        <w:rPr>
          <w:rFonts w:ascii="Sylfaen" w:hAnsi="Sylfaen" w:cs="Sylfaen"/>
          <w:lang w:val="ka-GE"/>
        </w:rPr>
        <w:t>ნარკოტიკების</w:t>
      </w:r>
      <w:r w:rsidRPr="002C3720">
        <w:rPr>
          <w:rFonts w:ascii="Sylfaen" w:hAnsi="Sylfaen"/>
          <w:lang w:val="ka-GE"/>
        </w:rPr>
        <w:t xml:space="preserve"> კონტროლის საერთაშორისო კომიტეტის მოხსენებას  საერთაშორისო კონტროლს დაქვემდებარებული მედიკამენტების ხელმისაწვდომობაზე: „ადექვატური ხელმისაწვდომობის უზრუნველყოფა სამედიცინო და სამეცნიერო მიზნებისათვის“</w:t>
      </w:r>
    </w:p>
    <w:p w:rsidR="001730ED" w:rsidRPr="002C3720" w:rsidRDefault="001730ED" w:rsidP="002C3720">
      <w:pPr>
        <w:spacing w:line="276" w:lineRule="auto"/>
        <w:jc w:val="both"/>
        <w:rPr>
          <w:rFonts w:ascii="Sylfaen" w:hAnsi="Sylfaen"/>
          <w:b/>
          <w:sz w:val="22"/>
          <w:szCs w:val="22"/>
          <w:lang w:val="ka-GE"/>
        </w:rPr>
      </w:pPr>
      <w:r w:rsidRPr="002C3720">
        <w:rPr>
          <w:rFonts w:ascii="Sylfaen" w:hAnsi="Sylfaen"/>
          <w:b/>
          <w:sz w:val="22"/>
          <w:szCs w:val="22"/>
          <w:lang w:val="ka-GE"/>
        </w:rPr>
        <w:t>გაეროს ეკონომოკური და სოციალური საბჭოს  - ნარკოტიკული საშუალებების კომისიის მიერ 2010 წლის 10 მარტს წამლის კონტროლის დანერგვისთვის შექმნილ დოკუმენტს</w:t>
      </w:r>
      <w:r w:rsidR="00460112" w:rsidRPr="002C3720">
        <w:rPr>
          <w:rFonts w:ascii="Sylfaen" w:hAnsi="Sylfaen"/>
          <w:b/>
          <w:sz w:val="22"/>
          <w:szCs w:val="22"/>
          <w:lang w:val="ka-GE"/>
        </w:rPr>
        <w:t xml:space="preserve"> </w:t>
      </w:r>
    </w:p>
    <w:p w:rsidR="001730ED" w:rsidRPr="002C3720" w:rsidRDefault="001730ED" w:rsidP="002C3720">
      <w:pPr>
        <w:pStyle w:val="ListParagraph"/>
        <w:numPr>
          <w:ilvl w:val="0"/>
          <w:numId w:val="9"/>
        </w:numPr>
        <w:spacing w:line="276" w:lineRule="auto"/>
        <w:ind w:left="630"/>
        <w:jc w:val="both"/>
        <w:rPr>
          <w:rFonts w:ascii="Sylfaen" w:hAnsi="Sylfaen"/>
          <w:lang w:val="ka-GE"/>
        </w:rPr>
      </w:pPr>
      <w:r w:rsidRPr="002C3720">
        <w:rPr>
          <w:rFonts w:ascii="Sylfaen" w:hAnsi="Sylfaen"/>
          <w:lang w:val="ka-GE"/>
        </w:rPr>
        <w:t xml:space="preserve">“საერთაშორისო კონტროლს დაქვემდებარებული ლეგალური წამლების სამედიცინო და სამეცნიერო მიზნებისთვის ადექვატური ხელმისაწვდომობის უზრუნველყოფის ხელშეწყობა, ამავდროულად მათი დივერსიისა და ბოროტად გამოყენების პრევენციით”. </w:t>
      </w:r>
    </w:p>
    <w:p w:rsidR="001730ED" w:rsidRPr="002C3720" w:rsidRDefault="001730ED" w:rsidP="002C3720">
      <w:pPr>
        <w:spacing w:line="276" w:lineRule="auto"/>
        <w:jc w:val="both"/>
        <w:rPr>
          <w:rFonts w:ascii="Sylfaen" w:hAnsi="Sylfaen"/>
          <w:b/>
          <w:sz w:val="22"/>
          <w:szCs w:val="22"/>
          <w:lang w:val="ka-GE"/>
        </w:rPr>
      </w:pPr>
      <w:r w:rsidRPr="002C3720">
        <w:rPr>
          <w:rFonts w:ascii="Sylfaen" w:hAnsi="Sylfaen" w:cs="Sylfaen"/>
          <w:b/>
          <w:sz w:val="22"/>
          <w:szCs w:val="22"/>
          <w:lang w:val="ka-GE"/>
        </w:rPr>
        <w:t>გაეროს</w:t>
      </w:r>
      <w:r w:rsidRPr="002C3720">
        <w:rPr>
          <w:rFonts w:ascii="Sylfaen" w:hAnsi="Sylfaen"/>
          <w:b/>
          <w:sz w:val="22"/>
          <w:szCs w:val="22"/>
          <w:lang w:val="ka-GE"/>
        </w:rPr>
        <w:t xml:space="preserve"> </w:t>
      </w:r>
      <w:r w:rsidRPr="002C3720">
        <w:rPr>
          <w:rFonts w:ascii="Sylfaen" w:hAnsi="Sylfaen" w:cs="Sylfaen"/>
          <w:b/>
          <w:sz w:val="22"/>
          <w:szCs w:val="22"/>
          <w:lang w:val="ka-GE"/>
        </w:rPr>
        <w:t>სპეციალური</w:t>
      </w:r>
      <w:r w:rsidRPr="002C3720">
        <w:rPr>
          <w:rFonts w:ascii="Sylfaen" w:hAnsi="Sylfaen"/>
          <w:b/>
          <w:sz w:val="22"/>
          <w:szCs w:val="22"/>
          <w:lang w:val="ka-GE"/>
        </w:rPr>
        <w:t xml:space="preserve"> </w:t>
      </w:r>
      <w:r w:rsidRPr="002C3720">
        <w:rPr>
          <w:rFonts w:ascii="Sylfaen" w:hAnsi="Sylfaen" w:cs="Sylfaen"/>
          <w:b/>
          <w:sz w:val="22"/>
          <w:szCs w:val="22"/>
          <w:lang w:val="ka-GE"/>
        </w:rPr>
        <w:t>მომხსენებლის</w:t>
      </w:r>
      <w:r w:rsidRPr="002C3720">
        <w:rPr>
          <w:rFonts w:ascii="Sylfaen" w:hAnsi="Sylfaen"/>
          <w:b/>
          <w:sz w:val="22"/>
          <w:szCs w:val="22"/>
          <w:lang w:val="ka-GE"/>
        </w:rPr>
        <w:t xml:space="preserve"> </w:t>
      </w:r>
      <w:r w:rsidRPr="002C3720">
        <w:rPr>
          <w:rFonts w:ascii="Sylfaen" w:hAnsi="Sylfaen" w:cs="Sylfaen"/>
          <w:b/>
          <w:sz w:val="22"/>
          <w:szCs w:val="22"/>
          <w:lang w:val="ka-GE"/>
        </w:rPr>
        <w:t>წამებისა</w:t>
      </w:r>
      <w:r w:rsidRPr="002C3720">
        <w:rPr>
          <w:rFonts w:ascii="Sylfaen" w:hAnsi="Sylfaen"/>
          <w:b/>
          <w:sz w:val="22"/>
          <w:szCs w:val="22"/>
          <w:lang w:val="ka-GE"/>
        </w:rPr>
        <w:t xml:space="preserve"> </w:t>
      </w:r>
      <w:r w:rsidRPr="002C3720">
        <w:rPr>
          <w:rFonts w:ascii="Sylfaen" w:hAnsi="Sylfaen" w:cs="Sylfaen"/>
          <w:b/>
          <w:sz w:val="22"/>
          <w:szCs w:val="22"/>
          <w:lang w:val="ka-GE"/>
        </w:rPr>
        <w:t>და</w:t>
      </w:r>
      <w:r w:rsidRPr="002C3720">
        <w:rPr>
          <w:rFonts w:ascii="Sylfaen" w:hAnsi="Sylfaen"/>
          <w:b/>
          <w:sz w:val="22"/>
          <w:szCs w:val="22"/>
          <w:lang w:val="ka-GE"/>
        </w:rPr>
        <w:t xml:space="preserve"> </w:t>
      </w:r>
      <w:r w:rsidRPr="002C3720">
        <w:rPr>
          <w:rFonts w:ascii="Sylfaen" w:hAnsi="Sylfaen" w:cs="Sylfaen"/>
          <w:b/>
          <w:sz w:val="22"/>
          <w:szCs w:val="22"/>
          <w:lang w:val="ka-GE"/>
        </w:rPr>
        <w:t>სხვა</w:t>
      </w:r>
      <w:r w:rsidRPr="002C3720">
        <w:rPr>
          <w:rFonts w:ascii="Sylfaen" w:hAnsi="Sylfaen"/>
          <w:b/>
          <w:sz w:val="22"/>
          <w:szCs w:val="22"/>
          <w:lang w:val="ka-GE"/>
        </w:rPr>
        <w:t xml:space="preserve"> </w:t>
      </w:r>
      <w:r w:rsidRPr="002C3720">
        <w:rPr>
          <w:rFonts w:ascii="Sylfaen" w:hAnsi="Sylfaen" w:cs="Sylfaen"/>
          <w:b/>
          <w:sz w:val="22"/>
          <w:szCs w:val="22"/>
          <w:lang w:val="ka-GE"/>
        </w:rPr>
        <w:t>სასტიკი</w:t>
      </w:r>
      <w:r w:rsidRPr="002C3720">
        <w:rPr>
          <w:rFonts w:ascii="Sylfaen" w:hAnsi="Sylfaen"/>
          <w:b/>
          <w:sz w:val="22"/>
          <w:szCs w:val="22"/>
          <w:lang w:val="ka-GE"/>
        </w:rPr>
        <w:t xml:space="preserve">, </w:t>
      </w:r>
      <w:r w:rsidRPr="002C3720">
        <w:rPr>
          <w:rFonts w:ascii="Sylfaen" w:hAnsi="Sylfaen" w:cs="Sylfaen"/>
          <w:b/>
          <w:sz w:val="22"/>
          <w:szCs w:val="22"/>
          <w:lang w:val="ka-GE"/>
        </w:rPr>
        <w:t>არაადამიანური</w:t>
      </w:r>
      <w:r w:rsidRPr="002C3720">
        <w:rPr>
          <w:rFonts w:ascii="Sylfaen" w:hAnsi="Sylfaen"/>
          <w:b/>
          <w:sz w:val="22"/>
          <w:szCs w:val="22"/>
          <w:lang w:val="ka-GE"/>
        </w:rPr>
        <w:t xml:space="preserve"> </w:t>
      </w:r>
      <w:r w:rsidRPr="002C3720">
        <w:rPr>
          <w:rFonts w:ascii="Sylfaen" w:hAnsi="Sylfaen" w:cs="Sylfaen"/>
          <w:b/>
          <w:sz w:val="22"/>
          <w:szCs w:val="22"/>
          <w:lang w:val="ka-GE"/>
        </w:rPr>
        <w:t>და</w:t>
      </w:r>
      <w:r w:rsidRPr="002C3720">
        <w:rPr>
          <w:rFonts w:ascii="Sylfaen" w:hAnsi="Sylfaen"/>
          <w:b/>
          <w:sz w:val="22"/>
          <w:szCs w:val="22"/>
          <w:lang w:val="ka-GE"/>
        </w:rPr>
        <w:t xml:space="preserve"> </w:t>
      </w:r>
      <w:r w:rsidRPr="002C3720">
        <w:rPr>
          <w:rFonts w:ascii="Sylfaen" w:hAnsi="Sylfaen" w:cs="Sylfaen"/>
          <w:b/>
          <w:sz w:val="22"/>
          <w:szCs w:val="22"/>
          <w:lang w:val="ka-GE"/>
        </w:rPr>
        <w:t>ღირსების</w:t>
      </w:r>
      <w:r w:rsidRPr="002C3720">
        <w:rPr>
          <w:rFonts w:ascii="Sylfaen" w:hAnsi="Sylfaen"/>
          <w:b/>
          <w:sz w:val="22"/>
          <w:szCs w:val="22"/>
          <w:lang w:val="ka-GE"/>
        </w:rPr>
        <w:t xml:space="preserve"> </w:t>
      </w:r>
      <w:r w:rsidRPr="002C3720">
        <w:rPr>
          <w:rFonts w:ascii="Sylfaen" w:hAnsi="Sylfaen" w:cs="Sylfaen"/>
          <w:b/>
          <w:sz w:val="22"/>
          <w:szCs w:val="22"/>
          <w:lang w:val="ka-GE"/>
        </w:rPr>
        <w:t>შემლახველი</w:t>
      </w:r>
      <w:r w:rsidRPr="002C3720">
        <w:rPr>
          <w:rFonts w:ascii="Sylfaen" w:hAnsi="Sylfaen"/>
          <w:b/>
          <w:sz w:val="22"/>
          <w:szCs w:val="22"/>
          <w:lang w:val="ka-GE"/>
        </w:rPr>
        <w:t xml:space="preserve"> </w:t>
      </w:r>
      <w:r w:rsidRPr="002C3720">
        <w:rPr>
          <w:rFonts w:ascii="Sylfaen" w:hAnsi="Sylfaen" w:cs="Sylfaen"/>
          <w:b/>
          <w:sz w:val="22"/>
          <w:szCs w:val="22"/>
          <w:lang w:val="ka-GE"/>
        </w:rPr>
        <w:t>მოპყრობის</w:t>
      </w:r>
      <w:r w:rsidRPr="002C3720">
        <w:rPr>
          <w:rFonts w:ascii="Sylfaen" w:hAnsi="Sylfaen"/>
          <w:b/>
          <w:sz w:val="22"/>
          <w:szCs w:val="22"/>
          <w:lang w:val="ka-GE"/>
        </w:rPr>
        <w:t xml:space="preserve"> </w:t>
      </w:r>
      <w:r w:rsidRPr="002C3720">
        <w:rPr>
          <w:rFonts w:ascii="Sylfaen" w:hAnsi="Sylfaen" w:cs="Sylfaen"/>
          <w:b/>
          <w:sz w:val="22"/>
          <w:szCs w:val="22"/>
          <w:lang w:val="ka-GE"/>
        </w:rPr>
        <w:t>საკითხზე</w:t>
      </w:r>
      <w:r w:rsidRPr="002C3720">
        <w:rPr>
          <w:rFonts w:ascii="Sylfaen" w:hAnsi="Sylfaen"/>
          <w:b/>
          <w:sz w:val="22"/>
          <w:szCs w:val="22"/>
          <w:lang w:val="ka-GE"/>
        </w:rPr>
        <w:t xml:space="preserve"> - </w:t>
      </w:r>
      <w:r w:rsidRPr="002C3720">
        <w:rPr>
          <w:rFonts w:ascii="Sylfaen" w:hAnsi="Sylfaen" w:cs="Sylfaen"/>
          <w:b/>
          <w:sz w:val="22"/>
          <w:szCs w:val="22"/>
          <w:lang w:val="ka-GE"/>
        </w:rPr>
        <w:t>მანფრედ</w:t>
      </w:r>
      <w:r w:rsidRPr="002C3720">
        <w:rPr>
          <w:rFonts w:ascii="Sylfaen" w:hAnsi="Sylfaen"/>
          <w:b/>
          <w:sz w:val="22"/>
          <w:szCs w:val="22"/>
          <w:lang w:val="ka-GE"/>
        </w:rPr>
        <w:t xml:space="preserve"> </w:t>
      </w:r>
      <w:r w:rsidRPr="002C3720">
        <w:rPr>
          <w:rFonts w:ascii="Sylfaen" w:hAnsi="Sylfaen" w:cs="Sylfaen"/>
          <w:b/>
          <w:sz w:val="22"/>
          <w:szCs w:val="22"/>
          <w:lang w:val="ka-GE"/>
        </w:rPr>
        <w:t>ნოვაკის</w:t>
      </w:r>
      <w:r w:rsidRPr="002C3720">
        <w:rPr>
          <w:rFonts w:ascii="Sylfaen" w:hAnsi="Sylfaen"/>
          <w:b/>
          <w:sz w:val="22"/>
          <w:szCs w:val="22"/>
          <w:lang w:val="ka-GE"/>
        </w:rPr>
        <w:t xml:space="preserve"> - </w:t>
      </w:r>
      <w:r w:rsidRPr="002C3720">
        <w:rPr>
          <w:rFonts w:ascii="Sylfaen" w:hAnsi="Sylfaen" w:cs="Sylfaen"/>
          <w:b/>
          <w:sz w:val="22"/>
          <w:szCs w:val="22"/>
          <w:lang w:val="ka-GE"/>
        </w:rPr>
        <w:t>და</w:t>
      </w:r>
      <w:r w:rsidRPr="002C3720">
        <w:rPr>
          <w:rFonts w:ascii="Sylfaen" w:hAnsi="Sylfaen"/>
          <w:b/>
          <w:sz w:val="22"/>
          <w:szCs w:val="22"/>
          <w:lang w:val="ka-GE"/>
        </w:rPr>
        <w:t xml:space="preserve"> </w:t>
      </w:r>
      <w:r w:rsidRPr="002C3720">
        <w:rPr>
          <w:rFonts w:ascii="Sylfaen" w:hAnsi="Sylfaen" w:cs="Sylfaen"/>
          <w:b/>
          <w:sz w:val="22"/>
          <w:szCs w:val="22"/>
          <w:lang w:val="ka-GE"/>
        </w:rPr>
        <w:t>გაეროს</w:t>
      </w:r>
      <w:r w:rsidRPr="002C3720">
        <w:rPr>
          <w:rFonts w:ascii="Sylfaen" w:hAnsi="Sylfaen"/>
          <w:b/>
          <w:sz w:val="22"/>
          <w:szCs w:val="22"/>
          <w:lang w:val="ka-GE"/>
        </w:rPr>
        <w:t xml:space="preserve"> </w:t>
      </w:r>
      <w:r w:rsidRPr="002C3720">
        <w:rPr>
          <w:rFonts w:ascii="Sylfaen" w:hAnsi="Sylfaen" w:cs="Sylfaen"/>
          <w:b/>
          <w:sz w:val="22"/>
          <w:szCs w:val="22"/>
          <w:lang w:val="ka-GE"/>
        </w:rPr>
        <w:t>სპეციალური</w:t>
      </w:r>
      <w:r w:rsidRPr="002C3720">
        <w:rPr>
          <w:rFonts w:ascii="Sylfaen" w:hAnsi="Sylfaen"/>
          <w:b/>
          <w:sz w:val="22"/>
          <w:szCs w:val="22"/>
          <w:lang w:val="ka-GE"/>
        </w:rPr>
        <w:t xml:space="preserve"> </w:t>
      </w:r>
      <w:r w:rsidRPr="002C3720">
        <w:rPr>
          <w:rFonts w:ascii="Sylfaen" w:hAnsi="Sylfaen" w:cs="Sylfaen"/>
          <w:b/>
          <w:sz w:val="22"/>
          <w:szCs w:val="22"/>
          <w:lang w:val="ka-GE"/>
        </w:rPr>
        <w:t>მომხსენებლის</w:t>
      </w:r>
      <w:r w:rsidRPr="002C3720">
        <w:rPr>
          <w:rFonts w:ascii="Sylfaen" w:hAnsi="Sylfaen"/>
          <w:b/>
          <w:sz w:val="22"/>
          <w:szCs w:val="22"/>
          <w:lang w:val="ka-GE"/>
        </w:rPr>
        <w:t xml:space="preserve"> </w:t>
      </w:r>
      <w:r w:rsidRPr="002C3720">
        <w:rPr>
          <w:rFonts w:ascii="Sylfaen" w:hAnsi="Sylfaen" w:cs="Sylfaen"/>
          <w:b/>
          <w:sz w:val="22"/>
          <w:szCs w:val="22"/>
          <w:lang w:val="ka-GE"/>
        </w:rPr>
        <w:t>ფიზიკური</w:t>
      </w:r>
      <w:r w:rsidRPr="002C3720">
        <w:rPr>
          <w:rFonts w:ascii="Sylfaen" w:hAnsi="Sylfaen"/>
          <w:b/>
          <w:sz w:val="22"/>
          <w:szCs w:val="22"/>
          <w:lang w:val="ka-GE"/>
        </w:rPr>
        <w:t xml:space="preserve"> </w:t>
      </w:r>
      <w:r w:rsidRPr="002C3720">
        <w:rPr>
          <w:rFonts w:ascii="Sylfaen" w:hAnsi="Sylfaen" w:cs="Sylfaen"/>
          <w:b/>
          <w:sz w:val="22"/>
          <w:szCs w:val="22"/>
          <w:lang w:val="ka-GE"/>
        </w:rPr>
        <w:t>და</w:t>
      </w:r>
      <w:r w:rsidRPr="002C3720">
        <w:rPr>
          <w:rFonts w:ascii="Sylfaen" w:hAnsi="Sylfaen"/>
          <w:b/>
          <w:sz w:val="22"/>
          <w:szCs w:val="22"/>
          <w:lang w:val="ka-GE"/>
        </w:rPr>
        <w:t xml:space="preserve"> </w:t>
      </w:r>
      <w:r w:rsidRPr="002C3720">
        <w:rPr>
          <w:rFonts w:ascii="Sylfaen" w:hAnsi="Sylfaen" w:cs="Sylfaen"/>
          <w:b/>
          <w:sz w:val="22"/>
          <w:szCs w:val="22"/>
          <w:lang w:val="ka-GE"/>
        </w:rPr>
        <w:t>ფსიქიკური</w:t>
      </w:r>
      <w:r w:rsidRPr="002C3720">
        <w:rPr>
          <w:rFonts w:ascii="Sylfaen" w:hAnsi="Sylfaen"/>
          <w:b/>
          <w:sz w:val="22"/>
          <w:szCs w:val="22"/>
          <w:lang w:val="ka-GE"/>
        </w:rPr>
        <w:t xml:space="preserve"> </w:t>
      </w:r>
      <w:r w:rsidRPr="002C3720">
        <w:rPr>
          <w:rFonts w:ascii="Sylfaen" w:hAnsi="Sylfaen" w:cs="Sylfaen"/>
          <w:b/>
          <w:sz w:val="22"/>
          <w:szCs w:val="22"/>
          <w:lang w:val="ka-GE"/>
        </w:rPr>
        <w:t>ჯანმრთელობის</w:t>
      </w:r>
      <w:r w:rsidRPr="002C3720">
        <w:rPr>
          <w:rFonts w:ascii="Sylfaen" w:hAnsi="Sylfaen"/>
          <w:b/>
          <w:sz w:val="22"/>
          <w:szCs w:val="22"/>
          <w:lang w:val="ka-GE"/>
        </w:rPr>
        <w:t xml:space="preserve"> </w:t>
      </w:r>
      <w:r w:rsidRPr="002C3720">
        <w:rPr>
          <w:rFonts w:ascii="Sylfaen" w:hAnsi="Sylfaen" w:cs="Sylfaen"/>
          <w:b/>
          <w:sz w:val="22"/>
          <w:szCs w:val="22"/>
          <w:lang w:val="ka-GE"/>
        </w:rPr>
        <w:t>უმაღლეს</w:t>
      </w:r>
      <w:r w:rsidRPr="002C3720">
        <w:rPr>
          <w:rFonts w:ascii="Sylfaen" w:hAnsi="Sylfaen"/>
          <w:b/>
          <w:sz w:val="22"/>
          <w:szCs w:val="22"/>
          <w:lang w:val="ka-GE"/>
        </w:rPr>
        <w:t xml:space="preserve"> </w:t>
      </w:r>
      <w:r w:rsidRPr="002C3720">
        <w:rPr>
          <w:rFonts w:ascii="Sylfaen" w:hAnsi="Sylfaen" w:cs="Sylfaen"/>
          <w:b/>
          <w:sz w:val="22"/>
          <w:szCs w:val="22"/>
          <w:lang w:val="ka-GE"/>
        </w:rPr>
        <w:t>შესაძლო</w:t>
      </w:r>
      <w:r w:rsidRPr="002C3720">
        <w:rPr>
          <w:rFonts w:ascii="Sylfaen" w:hAnsi="Sylfaen"/>
          <w:b/>
          <w:sz w:val="22"/>
          <w:szCs w:val="22"/>
          <w:lang w:val="ka-GE"/>
        </w:rPr>
        <w:t xml:space="preserve"> </w:t>
      </w:r>
      <w:r w:rsidRPr="002C3720">
        <w:rPr>
          <w:rFonts w:ascii="Sylfaen" w:hAnsi="Sylfaen" w:cs="Sylfaen"/>
          <w:b/>
          <w:sz w:val="22"/>
          <w:szCs w:val="22"/>
          <w:lang w:val="ka-GE"/>
        </w:rPr>
        <w:t>სტანდარტზე</w:t>
      </w:r>
      <w:r w:rsidRPr="002C3720">
        <w:rPr>
          <w:rFonts w:ascii="Sylfaen" w:hAnsi="Sylfaen"/>
          <w:b/>
          <w:sz w:val="22"/>
          <w:szCs w:val="22"/>
          <w:lang w:val="ka-GE"/>
        </w:rPr>
        <w:t xml:space="preserve"> </w:t>
      </w:r>
      <w:r w:rsidRPr="002C3720">
        <w:rPr>
          <w:rFonts w:ascii="Sylfaen" w:hAnsi="Sylfaen" w:cs="Sylfaen"/>
          <w:b/>
          <w:sz w:val="22"/>
          <w:szCs w:val="22"/>
          <w:lang w:val="ka-GE"/>
        </w:rPr>
        <w:t>უფლების</w:t>
      </w:r>
      <w:r w:rsidRPr="002C3720">
        <w:rPr>
          <w:rFonts w:ascii="Sylfaen" w:hAnsi="Sylfaen"/>
          <w:b/>
          <w:sz w:val="22"/>
          <w:szCs w:val="22"/>
          <w:lang w:val="ka-GE"/>
        </w:rPr>
        <w:t xml:space="preserve"> - </w:t>
      </w:r>
      <w:r w:rsidRPr="002C3720">
        <w:rPr>
          <w:rFonts w:ascii="Sylfaen" w:hAnsi="Sylfaen" w:cs="Sylfaen"/>
          <w:b/>
          <w:sz w:val="22"/>
          <w:szCs w:val="22"/>
          <w:lang w:val="ka-GE"/>
        </w:rPr>
        <w:t>ანანდ</w:t>
      </w:r>
      <w:r w:rsidRPr="002C3720">
        <w:rPr>
          <w:rFonts w:ascii="Sylfaen" w:hAnsi="Sylfaen"/>
          <w:b/>
          <w:sz w:val="22"/>
          <w:szCs w:val="22"/>
          <w:lang w:val="ka-GE"/>
        </w:rPr>
        <w:t xml:space="preserve"> </w:t>
      </w:r>
      <w:r w:rsidRPr="002C3720">
        <w:rPr>
          <w:rFonts w:ascii="Sylfaen" w:hAnsi="Sylfaen" w:cs="Sylfaen"/>
          <w:b/>
          <w:sz w:val="22"/>
          <w:szCs w:val="22"/>
          <w:lang w:val="ka-GE"/>
        </w:rPr>
        <w:t>გროვერის</w:t>
      </w:r>
      <w:r w:rsidRPr="002C3720">
        <w:rPr>
          <w:rFonts w:ascii="Sylfaen" w:hAnsi="Sylfaen"/>
          <w:b/>
          <w:sz w:val="22"/>
          <w:szCs w:val="22"/>
          <w:lang w:val="ka-GE"/>
        </w:rPr>
        <w:t xml:space="preserve"> - </w:t>
      </w:r>
      <w:r w:rsidRPr="002C3720">
        <w:rPr>
          <w:rFonts w:ascii="Sylfaen" w:hAnsi="Sylfaen" w:cs="Sylfaen"/>
          <w:b/>
          <w:sz w:val="22"/>
          <w:szCs w:val="22"/>
          <w:lang w:val="ka-GE"/>
        </w:rPr>
        <w:t>საერთო</w:t>
      </w:r>
      <w:r w:rsidRPr="002C3720">
        <w:rPr>
          <w:rFonts w:ascii="Sylfaen" w:hAnsi="Sylfaen"/>
          <w:b/>
          <w:sz w:val="22"/>
          <w:szCs w:val="22"/>
          <w:lang w:val="ka-GE"/>
        </w:rPr>
        <w:t xml:space="preserve"> </w:t>
      </w:r>
      <w:r w:rsidRPr="002C3720">
        <w:rPr>
          <w:rFonts w:ascii="Sylfaen" w:hAnsi="Sylfaen" w:cs="Sylfaen"/>
          <w:b/>
          <w:sz w:val="22"/>
          <w:szCs w:val="22"/>
          <w:lang w:val="ka-GE"/>
        </w:rPr>
        <w:t>წერილს</w:t>
      </w:r>
      <w:r w:rsidRPr="002C3720">
        <w:rPr>
          <w:rFonts w:ascii="Sylfaen" w:hAnsi="Sylfaen"/>
          <w:b/>
          <w:sz w:val="22"/>
          <w:szCs w:val="22"/>
          <w:lang w:val="ka-GE"/>
        </w:rPr>
        <w:t xml:space="preserve"> </w:t>
      </w:r>
    </w:p>
    <w:p w:rsidR="001730ED" w:rsidRPr="002C3720" w:rsidRDefault="001730ED" w:rsidP="002C3720">
      <w:pPr>
        <w:pStyle w:val="ListParagraph"/>
        <w:numPr>
          <w:ilvl w:val="0"/>
          <w:numId w:val="9"/>
        </w:numPr>
        <w:spacing w:line="276" w:lineRule="auto"/>
        <w:ind w:left="630"/>
        <w:jc w:val="both"/>
        <w:rPr>
          <w:rFonts w:ascii="Sylfaen" w:hAnsi="Sylfaen"/>
          <w:lang w:val="ka-GE"/>
        </w:rPr>
      </w:pPr>
      <w:r w:rsidRPr="002C3720">
        <w:rPr>
          <w:rFonts w:ascii="Sylfaen" w:hAnsi="Sylfaen"/>
          <w:lang w:val="ka-GE"/>
        </w:rPr>
        <w:t>„</w:t>
      </w:r>
      <w:r w:rsidRPr="002C3720">
        <w:rPr>
          <w:rFonts w:ascii="Sylfaen" w:hAnsi="Sylfaen" w:cs="Sylfaen"/>
          <w:lang w:val="ka-GE"/>
        </w:rPr>
        <w:t>სახელმწიფოს</w:t>
      </w:r>
      <w:r w:rsidRPr="002C3720">
        <w:rPr>
          <w:rFonts w:ascii="Sylfaen" w:hAnsi="Sylfaen"/>
          <w:lang w:val="ka-GE"/>
        </w:rPr>
        <w:t xml:space="preserve"> </w:t>
      </w:r>
      <w:r w:rsidRPr="002C3720">
        <w:rPr>
          <w:rFonts w:ascii="Sylfaen" w:hAnsi="Sylfaen" w:cs="Sylfaen"/>
          <w:lang w:val="ka-GE"/>
        </w:rPr>
        <w:t>ვალდებულებაა</w:t>
      </w:r>
      <w:r w:rsidRPr="002C3720">
        <w:rPr>
          <w:rFonts w:ascii="Sylfaen" w:hAnsi="Sylfaen"/>
          <w:lang w:val="ka-GE"/>
        </w:rPr>
        <w:t xml:space="preserve"> </w:t>
      </w:r>
      <w:r w:rsidRPr="002C3720">
        <w:rPr>
          <w:rFonts w:ascii="Sylfaen" w:hAnsi="Sylfaen" w:cs="Sylfaen"/>
          <w:lang w:val="ka-GE"/>
        </w:rPr>
        <w:t>მის</w:t>
      </w:r>
      <w:r w:rsidRPr="002C3720">
        <w:rPr>
          <w:rFonts w:ascii="Sylfaen" w:hAnsi="Sylfaen"/>
          <w:lang w:val="ka-GE"/>
        </w:rPr>
        <w:t xml:space="preserve"> </w:t>
      </w:r>
      <w:r w:rsidRPr="002C3720">
        <w:rPr>
          <w:rFonts w:ascii="Sylfaen" w:hAnsi="Sylfaen" w:cs="Sylfaen"/>
          <w:lang w:val="ka-GE"/>
        </w:rPr>
        <w:t>იურისდიქციაში</w:t>
      </w:r>
      <w:r w:rsidRPr="002C3720">
        <w:rPr>
          <w:rFonts w:ascii="Sylfaen" w:hAnsi="Sylfaen"/>
          <w:lang w:val="ka-GE"/>
        </w:rPr>
        <w:t xml:space="preserve"> </w:t>
      </w:r>
      <w:r w:rsidRPr="002C3720">
        <w:rPr>
          <w:rFonts w:ascii="Sylfaen" w:hAnsi="Sylfaen" w:cs="Sylfaen"/>
          <w:lang w:val="ka-GE"/>
        </w:rPr>
        <w:t>მყოფი</w:t>
      </w:r>
      <w:r w:rsidRPr="002C3720">
        <w:rPr>
          <w:rFonts w:ascii="Sylfaen" w:hAnsi="Sylfaen"/>
          <w:lang w:val="ka-GE"/>
        </w:rPr>
        <w:t xml:space="preserve"> </w:t>
      </w:r>
      <w:r w:rsidRPr="002C3720">
        <w:rPr>
          <w:rFonts w:ascii="Sylfaen" w:hAnsi="Sylfaen" w:cs="Sylfaen"/>
          <w:lang w:val="ka-GE"/>
        </w:rPr>
        <w:t>პირების</w:t>
      </w:r>
      <w:r w:rsidRPr="002C3720">
        <w:rPr>
          <w:rFonts w:ascii="Sylfaen" w:hAnsi="Sylfaen"/>
          <w:lang w:val="ka-GE"/>
        </w:rPr>
        <w:t xml:space="preserve"> </w:t>
      </w:r>
      <w:r w:rsidRPr="002C3720">
        <w:rPr>
          <w:rFonts w:ascii="Sylfaen" w:hAnsi="Sylfaen" w:cs="Sylfaen"/>
          <w:lang w:val="ka-GE"/>
        </w:rPr>
        <w:t>დაცვა</w:t>
      </w:r>
      <w:r w:rsidRPr="002C3720">
        <w:rPr>
          <w:rFonts w:ascii="Sylfaen" w:hAnsi="Sylfaen"/>
          <w:lang w:val="ka-GE"/>
        </w:rPr>
        <w:t xml:space="preserve"> </w:t>
      </w:r>
      <w:r w:rsidRPr="002C3720">
        <w:rPr>
          <w:rFonts w:ascii="Sylfaen" w:hAnsi="Sylfaen" w:cs="Sylfaen"/>
          <w:lang w:val="ka-GE"/>
        </w:rPr>
        <w:t>არაადამიანური</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ღირსების</w:t>
      </w:r>
      <w:r w:rsidRPr="002C3720">
        <w:rPr>
          <w:rFonts w:ascii="Sylfaen" w:hAnsi="Sylfaen"/>
          <w:lang w:val="ka-GE"/>
        </w:rPr>
        <w:t xml:space="preserve"> </w:t>
      </w:r>
      <w:r w:rsidRPr="002C3720">
        <w:rPr>
          <w:rFonts w:ascii="Sylfaen" w:hAnsi="Sylfaen" w:cs="Sylfaen"/>
          <w:lang w:val="ka-GE"/>
        </w:rPr>
        <w:t>შემლახველი</w:t>
      </w:r>
      <w:r w:rsidRPr="002C3720">
        <w:rPr>
          <w:rFonts w:ascii="Sylfaen" w:hAnsi="Sylfaen"/>
          <w:lang w:val="ka-GE"/>
        </w:rPr>
        <w:t xml:space="preserve"> </w:t>
      </w:r>
      <w:r w:rsidRPr="002C3720">
        <w:rPr>
          <w:rFonts w:ascii="Sylfaen" w:hAnsi="Sylfaen" w:cs="Sylfaen"/>
          <w:lang w:val="ka-GE"/>
        </w:rPr>
        <w:t>მოპყრობისგან</w:t>
      </w:r>
      <w:r w:rsidRPr="002C3720">
        <w:rPr>
          <w:rFonts w:ascii="Sylfaen" w:hAnsi="Sylfaen"/>
          <w:lang w:val="ka-GE"/>
        </w:rPr>
        <w:t xml:space="preserve">. </w:t>
      </w:r>
      <w:r w:rsidRPr="002C3720">
        <w:rPr>
          <w:rFonts w:ascii="Sylfaen" w:hAnsi="Sylfaen" w:cs="Sylfaen"/>
          <w:lang w:val="ka-GE"/>
        </w:rPr>
        <w:t>თუ</w:t>
      </w:r>
      <w:r w:rsidRPr="002C3720">
        <w:rPr>
          <w:rFonts w:ascii="Sylfaen" w:hAnsi="Sylfaen"/>
          <w:lang w:val="ka-GE"/>
        </w:rPr>
        <w:t xml:space="preserve"> </w:t>
      </w:r>
      <w:r w:rsidRPr="002C3720">
        <w:rPr>
          <w:rFonts w:ascii="Sylfaen" w:hAnsi="Sylfaen" w:cs="Sylfaen"/>
          <w:lang w:val="ka-GE"/>
        </w:rPr>
        <w:t>სახელმწიფოები</w:t>
      </w:r>
      <w:r w:rsidRPr="002C3720">
        <w:rPr>
          <w:rFonts w:ascii="Sylfaen" w:hAnsi="Sylfaen"/>
          <w:lang w:val="ka-GE"/>
        </w:rPr>
        <w:t xml:space="preserve"> </w:t>
      </w:r>
      <w:r w:rsidRPr="002C3720">
        <w:rPr>
          <w:rFonts w:ascii="Sylfaen" w:hAnsi="Sylfaen" w:cs="Sylfaen"/>
          <w:lang w:val="ka-GE"/>
        </w:rPr>
        <w:t>არ</w:t>
      </w:r>
      <w:r w:rsidRPr="002C3720">
        <w:rPr>
          <w:rFonts w:ascii="Sylfaen" w:hAnsi="Sylfaen"/>
          <w:lang w:val="ka-GE"/>
        </w:rPr>
        <w:t xml:space="preserve"> </w:t>
      </w:r>
      <w:r w:rsidRPr="002C3720">
        <w:rPr>
          <w:rFonts w:ascii="Sylfaen" w:hAnsi="Sylfaen" w:cs="Sylfaen"/>
          <w:lang w:val="ka-GE"/>
        </w:rPr>
        <w:t>იღებენ</w:t>
      </w:r>
      <w:r w:rsidRPr="002C3720">
        <w:rPr>
          <w:rFonts w:ascii="Sylfaen" w:hAnsi="Sylfaen"/>
          <w:lang w:val="ka-GE"/>
        </w:rPr>
        <w:t xml:space="preserve"> </w:t>
      </w:r>
      <w:r w:rsidRPr="002C3720">
        <w:rPr>
          <w:rFonts w:ascii="Sylfaen" w:hAnsi="Sylfaen" w:cs="Sylfaen"/>
          <w:lang w:val="ka-GE"/>
        </w:rPr>
        <w:t>გონივრულ</w:t>
      </w:r>
      <w:r w:rsidRPr="002C3720">
        <w:rPr>
          <w:rFonts w:ascii="Sylfaen" w:hAnsi="Sylfaen"/>
          <w:lang w:val="ka-GE"/>
        </w:rPr>
        <w:t xml:space="preserve"> </w:t>
      </w:r>
      <w:r w:rsidRPr="002C3720">
        <w:rPr>
          <w:rFonts w:ascii="Sylfaen" w:hAnsi="Sylfaen" w:cs="Sylfaen"/>
          <w:lang w:val="ka-GE"/>
        </w:rPr>
        <w:t>ზომებს</w:t>
      </w:r>
      <w:r w:rsidRPr="002C3720">
        <w:rPr>
          <w:rFonts w:ascii="Sylfaen" w:hAnsi="Sylfaen"/>
          <w:lang w:val="ka-GE"/>
        </w:rPr>
        <w:t xml:space="preserve"> </w:t>
      </w:r>
      <w:r w:rsidRPr="002C3720">
        <w:rPr>
          <w:rFonts w:ascii="Sylfaen" w:hAnsi="Sylfaen" w:cs="Sylfaen"/>
          <w:lang w:val="ka-GE"/>
        </w:rPr>
        <w:t>ტკივილის</w:t>
      </w:r>
      <w:r w:rsidRPr="002C3720">
        <w:rPr>
          <w:rFonts w:ascii="Sylfaen" w:hAnsi="Sylfaen"/>
          <w:lang w:val="ka-GE"/>
        </w:rPr>
        <w:t xml:space="preserve"> </w:t>
      </w:r>
      <w:r w:rsidRPr="002C3720">
        <w:rPr>
          <w:rFonts w:ascii="Sylfaen" w:hAnsi="Sylfaen" w:cs="Sylfaen"/>
          <w:lang w:val="ka-GE"/>
        </w:rPr>
        <w:t>მართვის</w:t>
      </w:r>
      <w:r w:rsidRPr="002C3720">
        <w:rPr>
          <w:rFonts w:ascii="Sylfaen" w:hAnsi="Sylfaen"/>
          <w:lang w:val="ka-GE"/>
        </w:rPr>
        <w:t xml:space="preserve"> </w:t>
      </w:r>
      <w:r w:rsidRPr="002C3720">
        <w:rPr>
          <w:rFonts w:ascii="Sylfaen" w:hAnsi="Sylfaen" w:cs="Sylfaen"/>
          <w:lang w:val="ka-GE"/>
        </w:rPr>
        <w:t>მედიკამენტების</w:t>
      </w:r>
      <w:r w:rsidRPr="002C3720">
        <w:rPr>
          <w:rFonts w:ascii="Sylfaen" w:hAnsi="Sylfaen"/>
          <w:lang w:val="ka-GE"/>
        </w:rPr>
        <w:t xml:space="preserve"> </w:t>
      </w:r>
      <w:r w:rsidRPr="002C3720">
        <w:rPr>
          <w:rFonts w:ascii="Sylfaen" w:hAnsi="Sylfaen" w:cs="Sylfaen"/>
          <w:lang w:val="ka-GE"/>
        </w:rPr>
        <w:t>ხელმისაწვდომობის</w:t>
      </w:r>
      <w:r w:rsidRPr="002C3720">
        <w:rPr>
          <w:rFonts w:ascii="Sylfaen" w:hAnsi="Sylfaen"/>
          <w:lang w:val="ka-GE"/>
        </w:rPr>
        <w:t xml:space="preserve"> </w:t>
      </w:r>
      <w:r w:rsidRPr="002C3720">
        <w:rPr>
          <w:rFonts w:ascii="Sylfaen" w:hAnsi="Sylfaen" w:cs="Sylfaen"/>
          <w:lang w:val="ka-GE"/>
        </w:rPr>
        <w:t>უზრუნველყოფისთვის</w:t>
      </w:r>
      <w:r w:rsidRPr="002C3720">
        <w:rPr>
          <w:rFonts w:ascii="Sylfaen" w:hAnsi="Sylfaen"/>
          <w:lang w:val="ka-GE"/>
        </w:rPr>
        <w:t xml:space="preserve">, </w:t>
      </w:r>
      <w:r w:rsidRPr="002C3720">
        <w:rPr>
          <w:rFonts w:ascii="Sylfaen" w:hAnsi="Sylfaen" w:cs="Sylfaen"/>
          <w:lang w:val="ka-GE"/>
        </w:rPr>
        <w:t>რის</w:t>
      </w:r>
      <w:r w:rsidRPr="002C3720">
        <w:rPr>
          <w:rFonts w:ascii="Sylfaen" w:hAnsi="Sylfaen"/>
          <w:lang w:val="ka-GE"/>
        </w:rPr>
        <w:t xml:space="preserve"> </w:t>
      </w:r>
      <w:r w:rsidRPr="002C3720">
        <w:rPr>
          <w:rFonts w:ascii="Sylfaen" w:hAnsi="Sylfaen" w:cs="Sylfaen"/>
          <w:lang w:val="ka-GE"/>
        </w:rPr>
        <w:t>გამოც</w:t>
      </w:r>
      <w:r w:rsidRPr="002C3720">
        <w:rPr>
          <w:rFonts w:ascii="Sylfaen" w:hAnsi="Sylfaen"/>
          <w:lang w:val="ka-GE"/>
        </w:rPr>
        <w:t xml:space="preserve"> </w:t>
      </w:r>
      <w:r w:rsidRPr="002C3720">
        <w:rPr>
          <w:rFonts w:ascii="Sylfaen" w:hAnsi="Sylfaen" w:cs="Sylfaen"/>
          <w:lang w:val="ka-GE"/>
        </w:rPr>
        <w:t>მილიონობით</w:t>
      </w:r>
      <w:r w:rsidRPr="002C3720">
        <w:rPr>
          <w:rFonts w:ascii="Sylfaen" w:hAnsi="Sylfaen"/>
          <w:lang w:val="ka-GE"/>
        </w:rPr>
        <w:t xml:space="preserve"> </w:t>
      </w:r>
      <w:r w:rsidRPr="002C3720">
        <w:rPr>
          <w:rFonts w:ascii="Sylfaen" w:hAnsi="Sylfaen" w:cs="Sylfaen"/>
          <w:lang w:val="ka-GE"/>
        </w:rPr>
        <w:t>ადამიანი</w:t>
      </w:r>
      <w:r w:rsidRPr="002C3720">
        <w:rPr>
          <w:rFonts w:ascii="Sylfaen" w:hAnsi="Sylfaen"/>
          <w:lang w:val="ka-GE"/>
        </w:rPr>
        <w:t xml:space="preserve"> </w:t>
      </w:r>
      <w:r w:rsidRPr="002C3720">
        <w:rPr>
          <w:rFonts w:ascii="Sylfaen" w:hAnsi="Sylfaen" w:cs="Sylfaen"/>
          <w:lang w:val="ka-GE"/>
        </w:rPr>
        <w:t>იტანჯება</w:t>
      </w:r>
      <w:r w:rsidRPr="002C3720">
        <w:rPr>
          <w:rFonts w:ascii="Sylfaen" w:hAnsi="Sylfaen"/>
          <w:lang w:val="ka-GE"/>
        </w:rPr>
        <w:t xml:space="preserve"> </w:t>
      </w:r>
      <w:r w:rsidRPr="002C3720">
        <w:rPr>
          <w:rFonts w:ascii="Sylfaen" w:hAnsi="Sylfaen" w:cs="Sylfaen"/>
          <w:lang w:val="ka-GE"/>
        </w:rPr>
        <w:t>მწვავე</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ზოგჯერ</w:t>
      </w:r>
      <w:r w:rsidRPr="002C3720">
        <w:rPr>
          <w:rFonts w:ascii="Sylfaen" w:hAnsi="Sylfaen"/>
          <w:lang w:val="ka-GE"/>
        </w:rPr>
        <w:t xml:space="preserve"> </w:t>
      </w:r>
      <w:r w:rsidRPr="002C3720">
        <w:rPr>
          <w:rFonts w:ascii="Sylfaen" w:hAnsi="Sylfaen" w:cs="Sylfaen"/>
          <w:lang w:val="ka-GE"/>
        </w:rPr>
        <w:t>განგრძობადი</w:t>
      </w:r>
      <w:r w:rsidRPr="002C3720">
        <w:rPr>
          <w:rFonts w:ascii="Sylfaen" w:hAnsi="Sylfaen"/>
          <w:lang w:val="ka-GE"/>
        </w:rPr>
        <w:t xml:space="preserve"> </w:t>
      </w:r>
      <w:r w:rsidRPr="002C3720">
        <w:rPr>
          <w:rFonts w:ascii="Sylfaen" w:hAnsi="Sylfaen" w:cs="Sylfaen"/>
          <w:lang w:val="ka-GE"/>
        </w:rPr>
        <w:t>ტკივილით</w:t>
      </w:r>
      <w:r w:rsidRPr="002C3720">
        <w:rPr>
          <w:rFonts w:ascii="Sylfaen" w:hAnsi="Sylfaen"/>
          <w:lang w:val="ka-GE"/>
        </w:rPr>
        <w:t xml:space="preserve">,  </w:t>
      </w:r>
      <w:r w:rsidRPr="002C3720">
        <w:rPr>
          <w:rFonts w:ascii="Sylfaen" w:hAnsi="Sylfaen" w:cs="Sylfaen"/>
          <w:lang w:val="ka-GE"/>
        </w:rPr>
        <w:t>ეჭვქვეშ</w:t>
      </w:r>
      <w:r w:rsidRPr="002C3720">
        <w:rPr>
          <w:rFonts w:ascii="Sylfaen" w:hAnsi="Sylfaen"/>
          <w:lang w:val="ka-GE"/>
        </w:rPr>
        <w:t xml:space="preserve"> </w:t>
      </w:r>
      <w:r w:rsidRPr="002C3720">
        <w:rPr>
          <w:rFonts w:ascii="Sylfaen" w:hAnsi="Sylfaen" w:cs="Sylfaen"/>
          <w:lang w:val="ka-GE"/>
        </w:rPr>
        <w:t>დგება</w:t>
      </w:r>
      <w:r w:rsidRPr="002C3720">
        <w:rPr>
          <w:rFonts w:ascii="Sylfaen" w:hAnsi="Sylfaen"/>
          <w:lang w:val="ka-GE"/>
        </w:rPr>
        <w:t xml:space="preserve"> </w:t>
      </w:r>
      <w:r w:rsidRPr="002C3720">
        <w:rPr>
          <w:rFonts w:ascii="Sylfaen" w:hAnsi="Sylfaen" w:cs="Sylfaen"/>
          <w:lang w:val="ka-GE"/>
        </w:rPr>
        <w:t>ამ</w:t>
      </w:r>
      <w:r w:rsidRPr="002C3720">
        <w:rPr>
          <w:rFonts w:ascii="Sylfaen" w:hAnsi="Sylfaen"/>
          <w:lang w:val="ka-GE"/>
        </w:rPr>
        <w:t xml:space="preserve"> </w:t>
      </w:r>
      <w:r w:rsidRPr="002C3720">
        <w:rPr>
          <w:rFonts w:ascii="Sylfaen" w:hAnsi="Sylfaen" w:cs="Sylfaen"/>
          <w:lang w:val="ka-GE"/>
        </w:rPr>
        <w:t>ვალდებულების</w:t>
      </w:r>
      <w:r w:rsidRPr="002C3720">
        <w:rPr>
          <w:rFonts w:ascii="Sylfaen" w:hAnsi="Sylfaen"/>
          <w:lang w:val="ka-GE"/>
        </w:rPr>
        <w:t xml:space="preserve"> </w:t>
      </w:r>
      <w:r w:rsidRPr="002C3720">
        <w:rPr>
          <w:rFonts w:ascii="Sylfaen" w:hAnsi="Sylfaen" w:cs="Sylfaen"/>
          <w:lang w:val="ka-GE"/>
        </w:rPr>
        <w:t>სათანადო</w:t>
      </w:r>
      <w:r w:rsidRPr="002C3720">
        <w:rPr>
          <w:rFonts w:ascii="Sylfaen" w:hAnsi="Sylfaen"/>
          <w:lang w:val="ka-GE"/>
        </w:rPr>
        <w:t xml:space="preserve"> </w:t>
      </w:r>
      <w:r w:rsidRPr="002C3720">
        <w:rPr>
          <w:rFonts w:ascii="Sylfaen" w:hAnsi="Sylfaen" w:cs="Sylfaen"/>
          <w:lang w:val="ka-GE"/>
        </w:rPr>
        <w:t>შესრულება</w:t>
      </w:r>
      <w:r w:rsidRPr="002C3720">
        <w:rPr>
          <w:rFonts w:ascii="Sylfaen" w:hAnsi="Sylfaen"/>
          <w:lang w:val="ka-GE"/>
        </w:rPr>
        <w:t>.’’</w:t>
      </w:r>
    </w:p>
    <w:p w:rsidR="001730ED" w:rsidRPr="002C3720" w:rsidRDefault="001730ED" w:rsidP="002C3720">
      <w:pPr>
        <w:spacing w:line="276" w:lineRule="auto"/>
        <w:jc w:val="both"/>
        <w:rPr>
          <w:rFonts w:ascii="Sylfaen" w:hAnsi="Sylfaen"/>
          <w:b/>
          <w:sz w:val="22"/>
          <w:szCs w:val="22"/>
          <w:lang w:val="ka-GE"/>
        </w:rPr>
      </w:pPr>
      <w:r w:rsidRPr="002C3720">
        <w:rPr>
          <w:rFonts w:ascii="Sylfaen" w:hAnsi="Sylfaen"/>
          <w:b/>
          <w:sz w:val="22"/>
          <w:szCs w:val="22"/>
          <w:lang w:val="ka-GE"/>
        </w:rPr>
        <w:lastRenderedPageBreak/>
        <w:t xml:space="preserve">  საქართველოს კანონებს ,,ჯანმრთელობის დაცვის შესახებ”  (</w:t>
      </w:r>
      <w:r w:rsidRPr="002C3720">
        <w:rPr>
          <w:rFonts w:ascii="Sylfaen" w:hAnsi="Sylfaen"/>
          <w:b/>
          <w:sz w:val="22"/>
          <w:szCs w:val="22"/>
        </w:rPr>
        <w:t>20</w:t>
      </w:r>
      <w:r w:rsidRPr="002C3720">
        <w:rPr>
          <w:rFonts w:ascii="Sylfaen" w:hAnsi="Sylfaen"/>
          <w:b/>
          <w:sz w:val="22"/>
          <w:szCs w:val="22"/>
          <w:lang w:val="ka-GE"/>
        </w:rPr>
        <w:t>) და „პაციენტის უფლებების შესახებ“  (</w:t>
      </w:r>
      <w:r w:rsidRPr="002C3720">
        <w:rPr>
          <w:rFonts w:ascii="Sylfaen" w:hAnsi="Sylfaen"/>
          <w:b/>
          <w:sz w:val="22"/>
          <w:szCs w:val="22"/>
        </w:rPr>
        <w:t>21</w:t>
      </w:r>
      <w:r w:rsidRPr="002C3720">
        <w:rPr>
          <w:rFonts w:ascii="Sylfaen" w:hAnsi="Sylfaen"/>
          <w:b/>
          <w:sz w:val="22"/>
          <w:szCs w:val="22"/>
          <w:lang w:val="ka-GE"/>
        </w:rPr>
        <w:t xml:space="preserve">) და ასევე საქართველოს შრომის, ჯანმრთელობისა და სოციალური დაცვის მინისტრის ბრძანებას №157/ნ „ქრონიკული ინკურაბელური 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 </w:t>
      </w:r>
    </w:p>
    <w:p w:rsidR="001730ED" w:rsidRPr="002C3720" w:rsidRDefault="001730ED" w:rsidP="002C3720">
      <w:pPr>
        <w:pStyle w:val="ListParagraph"/>
        <w:numPr>
          <w:ilvl w:val="0"/>
          <w:numId w:val="4"/>
        </w:numPr>
        <w:spacing w:line="276" w:lineRule="auto"/>
        <w:ind w:left="360"/>
        <w:jc w:val="both"/>
        <w:rPr>
          <w:rFonts w:ascii="Sylfaen" w:hAnsi="Sylfaen"/>
          <w:lang w:val="ka-GE"/>
        </w:rPr>
      </w:pPr>
      <w:r w:rsidRPr="002C3720">
        <w:rPr>
          <w:rFonts w:ascii="Sylfaen" w:hAnsi="Sylfaen" w:cs="Sylfaen"/>
          <w:lang w:val="ka-GE"/>
        </w:rPr>
        <w:t>პალიატიური მზრუნველობის</w:t>
      </w:r>
      <w:r w:rsidRPr="002C3720">
        <w:rPr>
          <w:rFonts w:ascii="Sylfaen" w:hAnsi="Sylfaen"/>
          <w:lang w:val="ka-GE"/>
        </w:rPr>
        <w:t xml:space="preserve"> განმარტების საფუძველზე, სადაც  პალიატიური მზრუნველობის  უმთავრეს ამოცანად დასახულია ტკივილისა და სხვა მტანჯველი სიმპტომების მოხსნა; </w:t>
      </w:r>
    </w:p>
    <w:p w:rsidR="001730ED" w:rsidRPr="002C3720" w:rsidRDefault="001730ED" w:rsidP="002C3720">
      <w:pPr>
        <w:pStyle w:val="ListParagraph"/>
        <w:numPr>
          <w:ilvl w:val="0"/>
          <w:numId w:val="4"/>
        </w:numPr>
        <w:spacing w:line="276" w:lineRule="auto"/>
        <w:ind w:left="360"/>
        <w:jc w:val="both"/>
        <w:rPr>
          <w:rFonts w:ascii="Sylfaen" w:hAnsi="Sylfaen"/>
          <w:lang w:val="ka-GE"/>
        </w:rPr>
      </w:pPr>
      <w:r w:rsidRPr="002C3720">
        <w:rPr>
          <w:rFonts w:ascii="Sylfaen" w:hAnsi="Sylfaen" w:cs="Sylfaen"/>
          <w:lang w:val="ka-GE"/>
        </w:rPr>
        <w:t>ასევე</w:t>
      </w:r>
      <w:r w:rsidRPr="002C3720">
        <w:rPr>
          <w:rFonts w:ascii="Sylfaen" w:hAnsi="Sylfaen"/>
          <w:lang w:val="ka-GE"/>
        </w:rPr>
        <w:t xml:space="preserve"> კანონი განსაზღვრავს რომ ასეთი სერვისი უწყვეტად უნდა მიეწოდებოდეს პაციენტს და  ”ქვეყანაში აღიარებულ სამედიცინო მომსახურების პროფესიული და ეთიკური სტანდარტების შესაბამისად „ (ჯანმრთელობის დაცვის შესახებ, ყ და ჩ</w:t>
      </w:r>
      <w:r w:rsidRPr="002C3720">
        <w:rPr>
          <w:rFonts w:ascii="Sylfaen" w:hAnsi="Sylfaen"/>
          <w:vertAlign w:val="superscript"/>
          <w:lang w:val="ka-GE"/>
        </w:rPr>
        <w:t>1</w:t>
      </w:r>
      <w:r w:rsidRPr="002C3720">
        <w:rPr>
          <w:rFonts w:ascii="Sylfaen" w:hAnsi="Sylfaen"/>
          <w:lang w:val="ka-GE"/>
        </w:rPr>
        <w:t xml:space="preserve">), </w:t>
      </w:r>
    </w:p>
    <w:p w:rsidR="001730ED" w:rsidRPr="002C3720" w:rsidRDefault="001730ED" w:rsidP="002C3720">
      <w:pPr>
        <w:pStyle w:val="ListParagraph"/>
        <w:numPr>
          <w:ilvl w:val="0"/>
          <w:numId w:val="4"/>
        </w:numPr>
        <w:spacing w:line="276" w:lineRule="auto"/>
        <w:ind w:left="360"/>
        <w:jc w:val="both"/>
        <w:rPr>
          <w:rFonts w:ascii="Sylfaen" w:hAnsi="Sylfaen"/>
          <w:lang w:val="ka-GE"/>
        </w:rPr>
      </w:pPr>
      <w:r w:rsidRPr="002C3720">
        <w:rPr>
          <w:rFonts w:ascii="Sylfaen" w:hAnsi="Sylfaen"/>
          <w:lang w:val="ka-GE"/>
        </w:rPr>
        <w:t>ასევე ამავე კანონის  მე-3 მუხლის პუნქტი „ტ - ს მიხედვით „ პირველადი ჯანმრთელობის დაცვა – ჯანმრთელობის დაცვის სისტემასთან ცალკეული პირისა და ოჯახის პირველი შეხება; უწყვეტი, ყოვლისმომცველი და კოორდინირებული, უპირველესად საოჯახო მედიცინის სისტემაზე დაფუძნებული, საზოგადოების თითოეული წევრისათვის ხელმისაწვდომი სამედიცინო მომსახურება, რომელიც მოიცავს ჯანმრთელობის ხელშეწყობის, ..... პალიატიურ მზრუნველობას, აუცილებელი მედიკამენტებით ხელმისაწვდომობის უზრუნველყოფას“.</w:t>
      </w:r>
    </w:p>
    <w:p w:rsidR="001730ED" w:rsidRPr="002C3720" w:rsidRDefault="001730ED" w:rsidP="002C3720">
      <w:pPr>
        <w:spacing w:line="276" w:lineRule="auto"/>
        <w:jc w:val="both"/>
        <w:rPr>
          <w:rFonts w:ascii="Sylfaen" w:hAnsi="Sylfaen"/>
          <w:b/>
          <w:sz w:val="22"/>
          <w:szCs w:val="22"/>
          <w:lang w:val="ka-GE"/>
        </w:rPr>
      </w:pPr>
      <w:r w:rsidRPr="002C3720">
        <w:rPr>
          <w:rFonts w:ascii="Sylfaen" w:hAnsi="Sylfaen"/>
          <w:b/>
          <w:sz w:val="22"/>
          <w:szCs w:val="22"/>
          <w:lang w:val="ka-GE"/>
        </w:rPr>
        <w:t xml:space="preserve">საქართველოს კანონს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 რომელიც </w:t>
      </w:r>
      <w:r w:rsidRPr="002C3720">
        <w:rPr>
          <w:rFonts w:ascii="Sylfaen" w:hAnsi="Sylfaen" w:cs="Sylfaen"/>
          <w:b/>
          <w:sz w:val="22"/>
          <w:szCs w:val="22"/>
          <w:lang w:val="ka-GE"/>
        </w:rPr>
        <w:t>აღიარებს</w:t>
      </w:r>
      <w:r w:rsidRPr="002C3720">
        <w:rPr>
          <w:rFonts w:ascii="Sylfaen" w:hAnsi="Sylfaen"/>
          <w:b/>
          <w:sz w:val="22"/>
          <w:szCs w:val="22"/>
          <w:lang w:val="ka-GE"/>
        </w:rPr>
        <w:t xml:space="preserve"> და იღებს ვალდებულებას  (</w:t>
      </w:r>
      <w:r w:rsidRPr="002C3720">
        <w:rPr>
          <w:rFonts w:ascii="Sylfaen" w:hAnsi="Sylfaen"/>
          <w:b/>
          <w:sz w:val="22"/>
          <w:szCs w:val="22"/>
        </w:rPr>
        <w:t>22</w:t>
      </w:r>
      <w:r w:rsidRPr="002C3720">
        <w:rPr>
          <w:rFonts w:ascii="Sylfaen" w:hAnsi="Sylfaen"/>
          <w:b/>
          <w:sz w:val="22"/>
          <w:szCs w:val="22"/>
          <w:lang w:val="ka-GE"/>
        </w:rPr>
        <w:t>)</w:t>
      </w:r>
    </w:p>
    <w:p w:rsidR="001730ED" w:rsidRPr="002C3720" w:rsidRDefault="001730ED" w:rsidP="002C3720">
      <w:pPr>
        <w:pStyle w:val="ListParagraph"/>
        <w:numPr>
          <w:ilvl w:val="0"/>
          <w:numId w:val="8"/>
        </w:numPr>
        <w:spacing w:line="276" w:lineRule="auto"/>
        <w:ind w:left="360"/>
        <w:jc w:val="both"/>
        <w:rPr>
          <w:rFonts w:ascii="Sylfaen" w:hAnsi="Sylfaen"/>
          <w:lang w:val="ka-GE"/>
        </w:rPr>
      </w:pPr>
      <w:r w:rsidRPr="002C3720">
        <w:rPr>
          <w:rFonts w:ascii="Sylfaen" w:hAnsi="Sylfaen"/>
          <w:lang w:val="ka-GE"/>
        </w:rPr>
        <w:t xml:space="preserve"> „სამედიცინო მიზნებისათვის ნარკოტიკულ საშუალებათა ადეკვატური ხელმისაწვდომობის უზრუნველყოფის“  ( მუხლი N1 პუნტი3  ე)  და  </w:t>
      </w:r>
    </w:p>
    <w:p w:rsidR="001730ED" w:rsidRPr="002C3720" w:rsidRDefault="001730ED" w:rsidP="002C3720">
      <w:pPr>
        <w:pStyle w:val="ListParagraph"/>
        <w:numPr>
          <w:ilvl w:val="0"/>
          <w:numId w:val="6"/>
        </w:numPr>
        <w:spacing w:line="276" w:lineRule="auto"/>
        <w:ind w:left="360"/>
        <w:jc w:val="both"/>
        <w:rPr>
          <w:rFonts w:ascii="Sylfaen" w:hAnsi="Sylfaen"/>
          <w:lang w:val="ka-GE"/>
        </w:rPr>
      </w:pPr>
      <w:r w:rsidRPr="002C3720">
        <w:rPr>
          <w:rFonts w:ascii="Sylfaen" w:hAnsi="Sylfaen"/>
          <w:lang w:val="ka-GE"/>
        </w:rPr>
        <w:lastRenderedPageBreak/>
        <w:t xml:space="preserve">„სახელმწიფო უზრუნველყოფს ნარკოტიკული საშუალებისა და ფსიქოტროპული ნივთიერების </w:t>
      </w:r>
      <w:r w:rsidRPr="002C3720">
        <w:rPr>
          <w:rFonts w:ascii="Sylfaen" w:hAnsi="Sylfaen" w:cs="Sylfaen"/>
          <w:lang w:val="ka-GE"/>
        </w:rPr>
        <w:t>ხელმისაწვდომობას</w:t>
      </w:r>
      <w:r w:rsidRPr="002C3720">
        <w:rPr>
          <w:rFonts w:ascii="Sylfaen" w:hAnsi="Sylfaen"/>
          <w:lang w:val="ka-GE"/>
        </w:rPr>
        <w:t xml:space="preserve"> საჭირო რაოდენობითა და ფორმით, სამედიცინო, სამეცნიერო და საქართველოს  კანონმდებლობით ნებადართული სხვა მიზნებისათვის, საერთაშორისო სტანდარტების შესაბამისად“ (მუხლი N8  მე–4 პუნქტი).</w:t>
      </w:r>
    </w:p>
    <w:p w:rsidR="001730ED" w:rsidRPr="002C3720" w:rsidRDefault="001730ED" w:rsidP="002C3720">
      <w:pPr>
        <w:pStyle w:val="ListParagraph"/>
        <w:spacing w:line="276" w:lineRule="auto"/>
        <w:ind w:left="360"/>
        <w:jc w:val="both"/>
        <w:rPr>
          <w:rFonts w:ascii="Sylfaen" w:hAnsi="Sylfaen"/>
          <w:lang w:val="ka-GE"/>
        </w:rPr>
      </w:pPr>
    </w:p>
    <w:p w:rsidR="001730ED" w:rsidRPr="002C3720" w:rsidRDefault="001730ED" w:rsidP="002C3720">
      <w:pPr>
        <w:pStyle w:val="ListParagraph"/>
        <w:spacing w:after="0" w:line="276" w:lineRule="auto"/>
        <w:ind w:left="0"/>
        <w:jc w:val="both"/>
        <w:rPr>
          <w:rFonts w:ascii="Sylfaen" w:hAnsi="Sylfaen"/>
          <w:lang w:val="ka-GE"/>
        </w:rPr>
      </w:pPr>
      <w:r w:rsidRPr="002C3720">
        <w:rPr>
          <w:rFonts w:ascii="Sylfaen" w:hAnsi="Sylfaen" w:cs="Sylfaen"/>
          <w:b/>
          <w:lang w:val="ka-GE"/>
        </w:rPr>
        <w:t>შემუშავებულია</w:t>
      </w:r>
      <w:r w:rsidRPr="002C3720">
        <w:rPr>
          <w:rFonts w:ascii="Sylfaen" w:hAnsi="Sylfaen"/>
          <w:b/>
          <w:lang w:val="ka-GE"/>
        </w:rPr>
        <w:t xml:space="preserve"> და </w:t>
      </w:r>
      <w:r w:rsidRPr="002C3720">
        <w:rPr>
          <w:rFonts w:ascii="Sylfaen" w:hAnsi="Sylfaen" w:cs="Sylfaen"/>
          <w:lang w:val="ka-GE"/>
        </w:rPr>
        <w:t xml:space="preserve">ეყრდნობა პალიატიური მზრუნველობისა და ტკივილის მართვის სფეროსთვის რელევანტურ </w:t>
      </w:r>
      <w:r w:rsidRPr="002C3720">
        <w:rPr>
          <w:rFonts w:ascii="Sylfaen" w:hAnsi="Sylfaen" w:cs="PsKolkheti"/>
          <w:lang w:val="ka-GE"/>
        </w:rPr>
        <w:t xml:space="preserve">შემდეგ კანონებსა და კანონქვემდებარე აქტებს: </w:t>
      </w:r>
    </w:p>
    <w:p w:rsidR="001730ED" w:rsidRPr="002C3720" w:rsidRDefault="001730ED" w:rsidP="002C3720">
      <w:pPr>
        <w:pStyle w:val="Pa22"/>
        <w:spacing w:before="300" w:line="276" w:lineRule="auto"/>
        <w:jc w:val="both"/>
        <w:rPr>
          <w:rFonts w:ascii="Sylfaen" w:hAnsi="Sylfaen" w:cs="PsKolkheti"/>
          <w:color w:val="000000"/>
          <w:sz w:val="22"/>
          <w:szCs w:val="22"/>
        </w:rPr>
      </w:pPr>
      <w:r w:rsidRPr="002C3720">
        <w:rPr>
          <w:rFonts w:ascii="Sylfaen" w:hAnsi="Sylfaen" w:cs="Sylfaen"/>
          <w:b/>
          <w:bCs/>
          <w:color w:val="000000"/>
          <w:sz w:val="22"/>
          <w:szCs w:val="22"/>
        </w:rPr>
        <w:t>საკანონმდებლო</w:t>
      </w:r>
      <w:r w:rsidRPr="002C3720">
        <w:rPr>
          <w:rFonts w:ascii="Sylfaen" w:hAnsi="Sylfaen" w:cs="Sylfaen"/>
          <w:b/>
          <w:bCs/>
          <w:color w:val="000000"/>
          <w:sz w:val="22"/>
          <w:szCs w:val="22"/>
          <w:lang w:val="ka-GE"/>
        </w:rPr>
        <w:t xml:space="preserve"> </w:t>
      </w:r>
      <w:r w:rsidRPr="002C3720">
        <w:rPr>
          <w:rFonts w:ascii="Sylfaen" w:hAnsi="Sylfaen" w:cs="Sylfaen"/>
          <w:b/>
          <w:bCs/>
          <w:color w:val="000000"/>
          <w:sz w:val="22"/>
          <w:szCs w:val="22"/>
        </w:rPr>
        <w:t>აქტები</w:t>
      </w:r>
      <w:r w:rsidRPr="002C3720">
        <w:rPr>
          <w:rFonts w:ascii="Sylfaen" w:hAnsi="Sylfaen" w:cs="PsKolkheti"/>
          <w:b/>
          <w:bCs/>
          <w:color w:val="000000"/>
          <w:sz w:val="22"/>
          <w:szCs w:val="22"/>
        </w:rPr>
        <w:t xml:space="preserve">: </w:t>
      </w:r>
    </w:p>
    <w:p w:rsidR="001730ED" w:rsidRPr="002C3720" w:rsidRDefault="001730ED" w:rsidP="002C3720">
      <w:pPr>
        <w:pStyle w:val="Pa23"/>
        <w:numPr>
          <w:ilvl w:val="0"/>
          <w:numId w:val="18"/>
        </w:numPr>
        <w:spacing w:line="276" w:lineRule="auto"/>
        <w:ind w:left="0" w:firstLine="0"/>
        <w:rPr>
          <w:rFonts w:ascii="Sylfaen" w:hAnsi="Sylfaen" w:cs="Sylfaen"/>
          <w:sz w:val="22"/>
          <w:szCs w:val="22"/>
        </w:rPr>
      </w:pPr>
      <w:r w:rsidRPr="002C3720">
        <w:rPr>
          <w:rFonts w:ascii="Sylfaen" w:hAnsi="Sylfaen" w:cs="Sylfaen"/>
          <w:sz w:val="22"/>
          <w:szCs w:val="22"/>
          <w:lang w:val="ka-GE"/>
        </w:rPr>
        <w:t>საქართველოს</w:t>
      </w:r>
      <w:r w:rsidRPr="002C3720">
        <w:rPr>
          <w:rFonts w:ascii="Sylfaen" w:hAnsi="Sylfaen" w:cs="PsKolkheti"/>
          <w:sz w:val="22"/>
          <w:szCs w:val="22"/>
          <w:lang w:val="ka-GE"/>
        </w:rPr>
        <w:t xml:space="preserve"> </w:t>
      </w:r>
      <w:r w:rsidRPr="002C3720">
        <w:rPr>
          <w:rFonts w:ascii="Sylfaen" w:hAnsi="Sylfaen" w:cs="Sylfaen"/>
          <w:sz w:val="22"/>
          <w:szCs w:val="22"/>
          <w:lang w:val="ka-GE"/>
        </w:rPr>
        <w:t>კანონი</w:t>
      </w:r>
      <w:r w:rsidRPr="002C3720">
        <w:rPr>
          <w:rFonts w:ascii="Sylfaen" w:hAnsi="Sylfaen" w:cs="PsKolkheti"/>
          <w:sz w:val="22"/>
          <w:szCs w:val="22"/>
          <w:lang w:val="ka-GE"/>
        </w:rPr>
        <w:t xml:space="preserve"> </w:t>
      </w:r>
      <w:r w:rsidRPr="002C3720">
        <w:rPr>
          <w:rFonts w:ascii="Sylfaen" w:hAnsi="Sylfaen" w:cs="Sylfaen"/>
          <w:sz w:val="22"/>
          <w:szCs w:val="22"/>
          <w:lang w:val="ka-GE"/>
        </w:rPr>
        <w:t>ჯანმრთელობის</w:t>
      </w:r>
      <w:r w:rsidRPr="002C3720">
        <w:rPr>
          <w:rFonts w:ascii="Sylfaen" w:hAnsi="Sylfaen" w:cs="PsKolkheti"/>
          <w:sz w:val="22"/>
          <w:szCs w:val="22"/>
          <w:lang w:val="ka-GE"/>
        </w:rPr>
        <w:t xml:space="preserve"> </w:t>
      </w:r>
      <w:r w:rsidRPr="002C3720">
        <w:rPr>
          <w:rFonts w:ascii="Sylfaen" w:hAnsi="Sylfaen" w:cs="Sylfaen"/>
          <w:sz w:val="22"/>
          <w:szCs w:val="22"/>
          <w:lang w:val="ka-GE"/>
        </w:rPr>
        <w:t>დაცვის</w:t>
      </w:r>
      <w:r w:rsidRPr="002C3720">
        <w:rPr>
          <w:rFonts w:ascii="Sylfaen" w:hAnsi="Sylfaen" w:cs="PsKolkheti"/>
          <w:sz w:val="22"/>
          <w:szCs w:val="22"/>
          <w:lang w:val="ka-GE"/>
        </w:rPr>
        <w:t xml:space="preserve"> </w:t>
      </w:r>
      <w:r w:rsidRPr="002C3720">
        <w:rPr>
          <w:rFonts w:ascii="Sylfaen" w:hAnsi="Sylfaen" w:cs="Sylfaen"/>
          <w:sz w:val="22"/>
          <w:szCs w:val="22"/>
          <w:lang w:val="ka-GE"/>
        </w:rPr>
        <w:t>შესახებ</w:t>
      </w:r>
      <w:r w:rsidRPr="002C3720">
        <w:rPr>
          <w:rFonts w:ascii="Sylfaen" w:hAnsi="Sylfaen" w:cs="Sylfaen"/>
          <w:sz w:val="22"/>
          <w:szCs w:val="22"/>
        </w:rPr>
        <w:t>;</w:t>
      </w:r>
    </w:p>
    <w:p w:rsidR="001730ED" w:rsidRPr="002C3720" w:rsidRDefault="001730ED" w:rsidP="002C3720">
      <w:pPr>
        <w:numPr>
          <w:ilvl w:val="0"/>
          <w:numId w:val="18"/>
        </w:numPr>
        <w:spacing w:line="276" w:lineRule="auto"/>
        <w:ind w:left="0" w:firstLine="0"/>
        <w:jc w:val="both"/>
        <w:rPr>
          <w:rFonts w:ascii="Sylfaen" w:hAnsi="Sylfaen"/>
          <w:sz w:val="22"/>
          <w:szCs w:val="22"/>
          <w:lang w:val="ka-GE"/>
        </w:rPr>
      </w:pPr>
      <w:r w:rsidRPr="002C3720">
        <w:rPr>
          <w:rFonts w:ascii="Sylfaen" w:hAnsi="Sylfaen"/>
          <w:sz w:val="22"/>
          <w:szCs w:val="22"/>
          <w:lang w:val="ka-GE"/>
        </w:rPr>
        <w:t>საქართველოს კანონი პაციენტის უფლებების შესახებ</w:t>
      </w:r>
      <w:r w:rsidRPr="002C3720">
        <w:rPr>
          <w:rFonts w:ascii="Sylfaen" w:hAnsi="Sylfaen"/>
          <w:sz w:val="22"/>
          <w:szCs w:val="22"/>
        </w:rPr>
        <w:t>;</w:t>
      </w:r>
    </w:p>
    <w:p w:rsidR="001730ED" w:rsidRPr="002C3720" w:rsidRDefault="001730ED" w:rsidP="002C3720">
      <w:pPr>
        <w:numPr>
          <w:ilvl w:val="0"/>
          <w:numId w:val="18"/>
        </w:numPr>
        <w:spacing w:line="276" w:lineRule="auto"/>
        <w:ind w:left="0" w:firstLine="0"/>
        <w:jc w:val="both"/>
        <w:rPr>
          <w:rFonts w:ascii="Sylfaen" w:hAnsi="Sylfaen"/>
          <w:sz w:val="22"/>
          <w:szCs w:val="22"/>
          <w:lang w:val="ka-GE"/>
        </w:rPr>
      </w:pPr>
      <w:r w:rsidRPr="002C3720">
        <w:rPr>
          <w:rFonts w:ascii="Sylfaen" w:hAnsi="Sylfaen"/>
          <w:sz w:val="22"/>
          <w:szCs w:val="22"/>
          <w:lang w:val="ka-GE"/>
        </w:rPr>
        <w:t>საქართველოს კანონი საექიმო საქმიანობის შესახებ</w:t>
      </w:r>
      <w:r w:rsidRPr="002C3720">
        <w:rPr>
          <w:rFonts w:ascii="Sylfaen" w:hAnsi="Sylfaen"/>
          <w:sz w:val="22"/>
          <w:szCs w:val="22"/>
        </w:rPr>
        <w:t>;</w:t>
      </w:r>
    </w:p>
    <w:p w:rsidR="001730ED" w:rsidRPr="002C3720" w:rsidRDefault="001730ED" w:rsidP="002C3720">
      <w:pPr>
        <w:numPr>
          <w:ilvl w:val="0"/>
          <w:numId w:val="18"/>
        </w:numPr>
        <w:spacing w:line="276" w:lineRule="auto"/>
        <w:ind w:left="0" w:firstLine="0"/>
        <w:jc w:val="both"/>
        <w:rPr>
          <w:rFonts w:ascii="Sylfaen" w:hAnsi="Sylfaen"/>
          <w:sz w:val="22"/>
          <w:szCs w:val="22"/>
          <w:lang w:val="ka-GE"/>
        </w:rPr>
      </w:pPr>
      <w:r w:rsidRPr="002C3720">
        <w:rPr>
          <w:rFonts w:ascii="Sylfaen" w:hAnsi="Sylfaen" w:cs="Sylfaen"/>
          <w:sz w:val="22"/>
          <w:szCs w:val="22"/>
          <w:lang w:val="ka-GE"/>
        </w:rPr>
        <w:t xml:space="preserve">საქართველოს კანონი </w:t>
      </w:r>
      <w:r w:rsidRPr="002C3720">
        <w:rPr>
          <w:rFonts w:ascii="Sylfaen" w:hAnsi="Sylfaen" w:cs="Sylfaen"/>
          <w:sz w:val="22"/>
          <w:szCs w:val="22"/>
        </w:rPr>
        <w:t>ნარკოტიკული</w:t>
      </w:r>
      <w:r w:rsidRPr="002C3720">
        <w:rPr>
          <w:rFonts w:ascii="Sylfaen" w:hAnsi="Sylfaen"/>
          <w:sz w:val="22"/>
          <w:szCs w:val="22"/>
        </w:rPr>
        <w:t xml:space="preserve"> </w:t>
      </w:r>
      <w:r w:rsidRPr="002C3720">
        <w:rPr>
          <w:rFonts w:ascii="Sylfaen" w:hAnsi="Sylfaen" w:cs="Sylfaen"/>
          <w:sz w:val="22"/>
          <w:szCs w:val="22"/>
        </w:rPr>
        <w:t>საშუალებების</w:t>
      </w:r>
      <w:r w:rsidRPr="002C3720">
        <w:rPr>
          <w:rFonts w:ascii="Sylfaen" w:hAnsi="Sylfaen"/>
          <w:sz w:val="22"/>
          <w:szCs w:val="22"/>
        </w:rPr>
        <w:t xml:space="preserve"> </w:t>
      </w:r>
      <w:r w:rsidRPr="002C3720">
        <w:rPr>
          <w:rFonts w:ascii="Sylfaen" w:hAnsi="Sylfaen" w:cs="Sylfaen"/>
          <w:sz w:val="22"/>
          <w:szCs w:val="22"/>
        </w:rPr>
        <w:t>ფსიქოტროპული</w:t>
      </w:r>
      <w:r w:rsidRPr="002C3720">
        <w:rPr>
          <w:rFonts w:ascii="Sylfaen" w:hAnsi="Sylfaen"/>
          <w:sz w:val="22"/>
          <w:szCs w:val="22"/>
        </w:rPr>
        <w:t xml:space="preserve"> </w:t>
      </w:r>
      <w:r w:rsidRPr="002C3720">
        <w:rPr>
          <w:rFonts w:ascii="Sylfaen" w:hAnsi="Sylfaen" w:cs="Sylfaen"/>
          <w:sz w:val="22"/>
          <w:szCs w:val="22"/>
        </w:rPr>
        <w:t>ნივთიერებების</w:t>
      </w:r>
      <w:r w:rsidRPr="002C3720">
        <w:rPr>
          <w:rFonts w:ascii="Sylfaen" w:hAnsi="Sylfaen"/>
          <w:sz w:val="22"/>
          <w:szCs w:val="22"/>
        </w:rPr>
        <w:t xml:space="preserve">, </w:t>
      </w:r>
      <w:r w:rsidRPr="002C3720">
        <w:rPr>
          <w:rFonts w:ascii="Sylfaen" w:hAnsi="Sylfaen" w:cs="Sylfaen"/>
          <w:sz w:val="22"/>
          <w:szCs w:val="22"/>
        </w:rPr>
        <w:t>პრეკურსორებისა</w:t>
      </w:r>
      <w:r w:rsidRPr="002C3720">
        <w:rPr>
          <w:rFonts w:ascii="Sylfaen" w:hAnsi="Sylfaen"/>
          <w:sz w:val="22"/>
          <w:szCs w:val="22"/>
        </w:rPr>
        <w:t xml:space="preserve"> </w:t>
      </w:r>
      <w:r w:rsidRPr="002C3720">
        <w:rPr>
          <w:rFonts w:ascii="Sylfaen" w:hAnsi="Sylfaen" w:cs="Sylfaen"/>
          <w:sz w:val="22"/>
          <w:szCs w:val="22"/>
        </w:rPr>
        <w:t>და</w:t>
      </w:r>
      <w:r w:rsidRPr="002C3720">
        <w:rPr>
          <w:rFonts w:ascii="Sylfaen" w:hAnsi="Sylfaen"/>
          <w:sz w:val="22"/>
          <w:szCs w:val="22"/>
        </w:rPr>
        <w:t xml:space="preserve"> </w:t>
      </w:r>
      <w:r w:rsidRPr="002C3720">
        <w:rPr>
          <w:rFonts w:ascii="Sylfaen" w:hAnsi="Sylfaen" w:cs="Sylfaen"/>
          <w:sz w:val="22"/>
          <w:szCs w:val="22"/>
        </w:rPr>
        <w:t>ნარკოლოგიური</w:t>
      </w:r>
      <w:r w:rsidRPr="002C3720">
        <w:rPr>
          <w:rFonts w:ascii="Sylfaen" w:hAnsi="Sylfaen"/>
          <w:sz w:val="22"/>
          <w:szCs w:val="22"/>
        </w:rPr>
        <w:t xml:space="preserve"> </w:t>
      </w:r>
      <w:r w:rsidRPr="002C3720">
        <w:rPr>
          <w:rFonts w:ascii="Sylfaen" w:hAnsi="Sylfaen" w:cs="Sylfaen"/>
          <w:sz w:val="22"/>
          <w:szCs w:val="22"/>
        </w:rPr>
        <w:t>დახმარების</w:t>
      </w:r>
      <w:r w:rsidRPr="002C3720">
        <w:rPr>
          <w:rFonts w:ascii="Sylfaen" w:hAnsi="Sylfaen"/>
          <w:sz w:val="22"/>
          <w:szCs w:val="22"/>
        </w:rPr>
        <w:t xml:space="preserve"> </w:t>
      </w:r>
      <w:r w:rsidRPr="002C3720">
        <w:rPr>
          <w:rFonts w:ascii="Sylfaen" w:hAnsi="Sylfaen" w:cs="Sylfaen"/>
          <w:sz w:val="22"/>
          <w:szCs w:val="22"/>
        </w:rPr>
        <w:t>შესახებ</w:t>
      </w:r>
      <w:r w:rsidRPr="002C3720">
        <w:rPr>
          <w:rFonts w:ascii="Sylfaen" w:hAnsi="Sylfaen" w:cs="Sylfaen"/>
          <w:sz w:val="22"/>
          <w:szCs w:val="22"/>
          <w:lang w:val="ka-GE"/>
        </w:rPr>
        <w:t>.</w:t>
      </w:r>
    </w:p>
    <w:p w:rsidR="00B91402" w:rsidRPr="002C3720" w:rsidRDefault="00B91402" w:rsidP="002C3720">
      <w:pPr>
        <w:spacing w:line="276" w:lineRule="auto"/>
        <w:jc w:val="both"/>
        <w:rPr>
          <w:rFonts w:ascii="Sylfaen" w:eastAsia="Calibri" w:hAnsi="Sylfaen"/>
          <w:sz w:val="22"/>
          <w:szCs w:val="22"/>
          <w:lang w:val="ka-GE" w:eastAsia="en-US"/>
        </w:rPr>
      </w:pPr>
      <w:r w:rsidRPr="002C3720">
        <w:rPr>
          <w:rFonts w:ascii="Sylfaen" w:hAnsi="Sylfaen"/>
          <w:sz w:val="22"/>
          <w:szCs w:val="22"/>
          <w:lang w:val="ka-GE"/>
        </w:rPr>
        <w:t xml:space="preserve">განსაკუთრებით კი ზემოთ ჩამოთვლილ პირველ 2 კანონში </w:t>
      </w:r>
      <w:r w:rsidRPr="002C3720">
        <w:rPr>
          <w:rFonts w:ascii="Sylfaen" w:eastAsia="Calibri" w:hAnsi="Sylfaen"/>
          <w:sz w:val="22"/>
          <w:szCs w:val="22"/>
          <w:lang w:val="en-US" w:eastAsia="en-US"/>
        </w:rPr>
        <w:t xml:space="preserve"> 2019 </w:t>
      </w:r>
      <w:r w:rsidRPr="002C3720">
        <w:rPr>
          <w:rFonts w:ascii="Sylfaen" w:eastAsia="Calibri" w:hAnsi="Sylfaen" w:cs="Sylfaen"/>
          <w:sz w:val="22"/>
          <w:szCs w:val="22"/>
          <w:lang w:val="en-US" w:eastAsia="en-US"/>
        </w:rPr>
        <w:t>წლის</w:t>
      </w:r>
      <w:r w:rsidRPr="002C3720">
        <w:rPr>
          <w:rFonts w:ascii="Sylfaen" w:eastAsia="Calibri" w:hAnsi="Sylfaen"/>
          <w:sz w:val="22"/>
          <w:szCs w:val="22"/>
          <w:lang w:val="en-US" w:eastAsia="en-US"/>
        </w:rPr>
        <w:t xml:space="preserve"> 19 </w:t>
      </w:r>
      <w:r w:rsidRPr="002C3720">
        <w:rPr>
          <w:rFonts w:ascii="Sylfaen" w:eastAsia="Calibri" w:hAnsi="Sylfaen" w:cs="Sylfaen"/>
          <w:sz w:val="22"/>
          <w:szCs w:val="22"/>
          <w:lang w:val="en-US" w:eastAsia="en-US"/>
        </w:rPr>
        <w:t>თებერვლს</w:t>
      </w:r>
      <w:r w:rsidRPr="002C3720">
        <w:rPr>
          <w:rFonts w:ascii="Sylfaen" w:eastAsia="Calibri" w:hAnsi="Sylfaen"/>
          <w:sz w:val="22"/>
          <w:szCs w:val="22"/>
          <w:lang w:val="en-US" w:eastAsia="en-US"/>
        </w:rPr>
        <w:t xml:space="preserve"> </w:t>
      </w:r>
      <w:r w:rsidRPr="002C3720">
        <w:rPr>
          <w:rFonts w:ascii="Sylfaen" w:eastAsia="Calibri" w:hAnsi="Sylfaen"/>
          <w:sz w:val="22"/>
          <w:szCs w:val="22"/>
          <w:lang w:val="ka-GE" w:eastAsia="en-US"/>
        </w:rPr>
        <w:t xml:space="preserve">შესული </w:t>
      </w:r>
      <w:r w:rsidRPr="002C3720">
        <w:rPr>
          <w:rFonts w:ascii="Sylfaen" w:hAnsi="Sylfaen"/>
          <w:sz w:val="22"/>
          <w:szCs w:val="22"/>
          <w:lang w:val="ka-GE"/>
        </w:rPr>
        <w:t>პალიატიური მზრუნველობის ახალი დეფინიცია  - „</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ლ</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პალიატიური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მზრუნველობა</w:t>
      </w:r>
      <w:r w:rsidRPr="002C3720">
        <w:rPr>
          <w:rFonts w:ascii="Sylfaen" w:eastAsia="Calibri" w:hAnsi="Sylfaen"/>
          <w:sz w:val="22"/>
          <w:szCs w:val="22"/>
          <w:lang w:val="en-US" w:eastAsia="en-US"/>
        </w:rPr>
        <w:t xml:space="preserve"> − </w:t>
      </w:r>
      <w:r w:rsidRPr="002C3720">
        <w:rPr>
          <w:rFonts w:ascii="Sylfaen" w:eastAsia="Calibri" w:hAnsi="Sylfaen" w:cs="Sylfaen"/>
          <w:sz w:val="22"/>
          <w:szCs w:val="22"/>
          <w:lang w:val="en-US" w:eastAsia="en-US"/>
        </w:rPr>
        <w:t>მულტიდისციპლინური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მიდგომით</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მომსახურება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რომელიც</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ტკივილისა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და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სხვა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ფიზიკური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ფსიქოსოციალური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სულიერი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პრობლემების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ადრეული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გამოვლენის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სწორი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შეფასების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მკურნალობის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სულიერი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თანადგომის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ტანჯვის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პრევენციისა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და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შემსუბუქების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გზით</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აუმჯობესებს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ქრონიკული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დაავადების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ან</w:t>
      </w:r>
      <w:r w:rsidRPr="002C3720">
        <w:rPr>
          <w:rFonts w:ascii="Sylfaen" w:eastAsia="Calibri" w:hAnsi="Sylfaen"/>
          <w:sz w:val="22"/>
          <w:szCs w:val="22"/>
          <w:lang w:val="en-US" w:eastAsia="en-US"/>
        </w:rPr>
        <w:t>/</w:t>
      </w:r>
      <w:r w:rsidRPr="002C3720">
        <w:rPr>
          <w:rFonts w:ascii="Sylfaen" w:eastAsia="Calibri" w:hAnsi="Sylfaen" w:cs="Sylfaen"/>
          <w:sz w:val="22"/>
          <w:szCs w:val="22"/>
          <w:lang w:val="en-US" w:eastAsia="en-US"/>
        </w:rPr>
        <w:t>და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სიცოცხლისთვის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სახიფათო</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დაავადების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მქონე</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პაციენტებისა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და</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მათი</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ოჯახის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წევრების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ცხოვრების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ხარისხს</w:t>
      </w:r>
      <w:r w:rsidRPr="002C3720">
        <w:rPr>
          <w:rFonts w:ascii="Sylfaen" w:eastAsia="Calibri" w:hAnsi="Sylfaen"/>
          <w:sz w:val="22"/>
          <w:szCs w:val="22"/>
          <w:lang w:val="en-US" w:eastAsia="en-US"/>
        </w:rPr>
        <w:t xml:space="preserve"> (</w:t>
      </w:r>
      <w:r w:rsidRPr="002C3720">
        <w:rPr>
          <w:rFonts w:ascii="Sylfaen" w:eastAsia="Calibri" w:hAnsi="Sylfaen" w:cs="Sylfaen"/>
          <w:sz w:val="22"/>
          <w:szCs w:val="22"/>
          <w:lang w:val="en-US" w:eastAsia="en-US"/>
        </w:rPr>
        <w:t>კანონი</w:t>
      </w:r>
      <w:r w:rsidRPr="002C3720">
        <w:rPr>
          <w:rFonts w:ascii="Sylfaen" w:eastAsia="Calibri" w:hAnsi="Sylfaen"/>
          <w:sz w:val="22"/>
          <w:szCs w:val="22"/>
          <w:lang w:val="en-US" w:eastAsia="en-US"/>
        </w:rPr>
        <w:t xml:space="preserve"> №4278 – </w:t>
      </w:r>
      <w:r w:rsidRPr="002C3720">
        <w:rPr>
          <w:rFonts w:ascii="Sylfaen" w:eastAsia="Calibri" w:hAnsi="Sylfaen" w:cs="Sylfaen"/>
          <w:sz w:val="22"/>
          <w:szCs w:val="22"/>
          <w:lang w:val="en-US" w:eastAsia="en-US"/>
        </w:rPr>
        <w:t>ვებგვერდი</w:t>
      </w:r>
      <w:r w:rsidRPr="002C3720">
        <w:rPr>
          <w:rFonts w:ascii="Sylfaen" w:eastAsia="Calibri" w:hAnsi="Sylfaen"/>
          <w:sz w:val="22"/>
          <w:szCs w:val="22"/>
          <w:lang w:val="en-US" w:eastAsia="en-US"/>
        </w:rPr>
        <w:t>, 25.02</w:t>
      </w:r>
      <w:r w:rsidRPr="002C3720">
        <w:rPr>
          <w:rFonts w:ascii="Sylfaen" w:eastAsia="Calibri" w:hAnsi="Sylfaen"/>
          <w:sz w:val="22"/>
          <w:szCs w:val="22"/>
          <w:lang w:val="ka-GE" w:eastAsia="en-US"/>
        </w:rPr>
        <w:t>. 2019)</w:t>
      </w:r>
    </w:p>
    <w:p w:rsidR="00B91402" w:rsidRPr="002C3720" w:rsidRDefault="00B91402" w:rsidP="002C3720">
      <w:pPr>
        <w:spacing w:line="276" w:lineRule="auto"/>
        <w:rPr>
          <w:rFonts w:ascii="Sylfaen" w:eastAsia="Calibri" w:hAnsi="Sylfaen"/>
          <w:sz w:val="22"/>
          <w:szCs w:val="22"/>
          <w:lang w:val="en-US" w:eastAsia="en-US"/>
        </w:rPr>
      </w:pPr>
    </w:p>
    <w:p w:rsidR="001730ED" w:rsidRPr="002C3720" w:rsidRDefault="001730ED" w:rsidP="002C3720">
      <w:pPr>
        <w:pStyle w:val="Default"/>
        <w:spacing w:line="276" w:lineRule="auto"/>
        <w:rPr>
          <w:rFonts w:ascii="Sylfaen" w:hAnsi="Sylfaen" w:cs="PsKolkheti"/>
          <w:b/>
          <w:bCs/>
          <w:sz w:val="22"/>
          <w:szCs w:val="22"/>
          <w:lang w:val="ka-GE"/>
        </w:rPr>
      </w:pPr>
      <w:r w:rsidRPr="002C3720">
        <w:rPr>
          <w:rFonts w:ascii="Sylfaen" w:hAnsi="Sylfaen" w:cs="Sylfaen"/>
          <w:b/>
          <w:bCs/>
          <w:sz w:val="22"/>
          <w:szCs w:val="22"/>
        </w:rPr>
        <w:t>კანონქვემდებარე</w:t>
      </w:r>
      <w:r w:rsidRPr="002C3720">
        <w:rPr>
          <w:rFonts w:ascii="Sylfaen" w:hAnsi="Sylfaen" w:cs="Sylfaen"/>
          <w:b/>
          <w:bCs/>
          <w:sz w:val="22"/>
          <w:szCs w:val="22"/>
          <w:lang w:val="ka-GE"/>
        </w:rPr>
        <w:t xml:space="preserve"> </w:t>
      </w:r>
      <w:r w:rsidRPr="002C3720">
        <w:rPr>
          <w:rFonts w:ascii="Sylfaen" w:hAnsi="Sylfaen" w:cs="Sylfaen"/>
          <w:b/>
          <w:bCs/>
          <w:sz w:val="22"/>
          <w:szCs w:val="22"/>
        </w:rPr>
        <w:t>ნორმატიული</w:t>
      </w:r>
      <w:r w:rsidRPr="002C3720">
        <w:rPr>
          <w:rFonts w:ascii="Sylfaen" w:hAnsi="Sylfaen" w:cs="Sylfaen"/>
          <w:b/>
          <w:bCs/>
          <w:sz w:val="22"/>
          <w:szCs w:val="22"/>
          <w:lang w:val="ka-GE"/>
        </w:rPr>
        <w:t xml:space="preserve"> </w:t>
      </w:r>
      <w:r w:rsidRPr="002C3720">
        <w:rPr>
          <w:rFonts w:ascii="Sylfaen" w:hAnsi="Sylfaen" w:cs="Sylfaen"/>
          <w:b/>
          <w:bCs/>
          <w:sz w:val="22"/>
          <w:szCs w:val="22"/>
        </w:rPr>
        <w:t>აქტები</w:t>
      </w:r>
      <w:r w:rsidRPr="002C3720">
        <w:rPr>
          <w:rFonts w:ascii="Sylfaen" w:hAnsi="Sylfaen" w:cs="PsKolkheti"/>
          <w:b/>
          <w:bCs/>
          <w:sz w:val="22"/>
          <w:szCs w:val="22"/>
        </w:rPr>
        <w:t>:</w:t>
      </w:r>
    </w:p>
    <w:p w:rsidR="001730ED" w:rsidRPr="002C3720" w:rsidRDefault="001730ED" w:rsidP="002C3720">
      <w:pPr>
        <w:numPr>
          <w:ilvl w:val="0"/>
          <w:numId w:val="19"/>
        </w:numPr>
        <w:autoSpaceDE w:val="0"/>
        <w:autoSpaceDN w:val="0"/>
        <w:adjustRightInd w:val="0"/>
        <w:spacing w:line="276" w:lineRule="auto"/>
        <w:ind w:left="0" w:firstLine="0"/>
        <w:contextualSpacing/>
        <w:jc w:val="both"/>
        <w:rPr>
          <w:rFonts w:ascii="Sylfaen" w:hAnsi="Sylfaen" w:cs="Sylfaen"/>
          <w:color w:val="211D1E"/>
          <w:sz w:val="22"/>
          <w:szCs w:val="22"/>
          <w:lang w:val="ka-GE"/>
        </w:rPr>
      </w:pPr>
      <w:r w:rsidRPr="002C3720">
        <w:rPr>
          <w:rFonts w:ascii="Sylfaen" w:hAnsi="Sylfaen" w:cs="Sylfaen"/>
          <w:color w:val="211D1E"/>
          <w:sz w:val="22"/>
          <w:szCs w:val="22"/>
        </w:rPr>
        <w:t>საქართველოს შრომის</w:t>
      </w:r>
      <w:r w:rsidRPr="002C3720">
        <w:rPr>
          <w:rFonts w:ascii="Sylfaen" w:hAnsi="Sylfaen"/>
          <w:color w:val="211D1E"/>
          <w:sz w:val="22"/>
          <w:szCs w:val="22"/>
        </w:rPr>
        <w:t xml:space="preserve">, </w:t>
      </w:r>
      <w:r w:rsidRPr="002C3720">
        <w:rPr>
          <w:rFonts w:ascii="Sylfaen" w:hAnsi="Sylfaen" w:cs="Sylfaen"/>
          <w:color w:val="211D1E"/>
          <w:sz w:val="22"/>
          <w:szCs w:val="22"/>
        </w:rPr>
        <w:t>ჯანმრთელობისა და სოციალური დაცვის მინისტრის ბრძანება</w:t>
      </w:r>
      <w:r w:rsidRPr="002C3720">
        <w:rPr>
          <w:rFonts w:ascii="Sylfaen" w:hAnsi="Sylfaen"/>
          <w:color w:val="211D1E"/>
          <w:sz w:val="22"/>
          <w:szCs w:val="22"/>
        </w:rPr>
        <w:t xml:space="preserve"> №157/</w:t>
      </w:r>
      <w:r w:rsidRPr="002C3720">
        <w:rPr>
          <w:rFonts w:ascii="Sylfaen" w:hAnsi="Sylfaen" w:cs="Sylfaen"/>
          <w:color w:val="211D1E"/>
          <w:sz w:val="22"/>
          <w:szCs w:val="22"/>
        </w:rPr>
        <w:t>ნ</w:t>
      </w:r>
      <w:r w:rsidRPr="002C3720">
        <w:rPr>
          <w:rFonts w:ascii="Sylfaen" w:hAnsi="Sylfaen"/>
          <w:color w:val="211D1E"/>
          <w:sz w:val="22"/>
          <w:szCs w:val="22"/>
          <w:lang w:val="ka-GE"/>
        </w:rPr>
        <w:t xml:space="preserve">, </w:t>
      </w:r>
      <w:r w:rsidRPr="002C3720">
        <w:rPr>
          <w:rFonts w:ascii="Sylfaen" w:hAnsi="Sylfaen"/>
          <w:color w:val="211D1E"/>
          <w:sz w:val="22"/>
          <w:szCs w:val="22"/>
        </w:rPr>
        <w:t xml:space="preserve">2008 </w:t>
      </w:r>
      <w:r w:rsidRPr="002C3720">
        <w:rPr>
          <w:rFonts w:ascii="Sylfaen" w:hAnsi="Sylfaen" w:cs="Sylfaen"/>
          <w:color w:val="211D1E"/>
          <w:sz w:val="22"/>
          <w:szCs w:val="22"/>
        </w:rPr>
        <w:t>წლის</w:t>
      </w:r>
      <w:r w:rsidRPr="002C3720">
        <w:rPr>
          <w:rFonts w:ascii="Sylfaen" w:hAnsi="Sylfaen"/>
          <w:color w:val="211D1E"/>
          <w:sz w:val="22"/>
          <w:szCs w:val="22"/>
        </w:rPr>
        <w:t xml:space="preserve"> 10 </w:t>
      </w:r>
      <w:r w:rsidRPr="002C3720">
        <w:rPr>
          <w:rFonts w:ascii="Sylfaen" w:hAnsi="Sylfaen" w:cs="Sylfaen"/>
          <w:color w:val="211D1E"/>
          <w:sz w:val="22"/>
          <w:szCs w:val="22"/>
        </w:rPr>
        <w:t>ივლისი</w:t>
      </w:r>
      <w:r w:rsidRPr="002C3720">
        <w:rPr>
          <w:rFonts w:ascii="Sylfaen" w:hAnsi="Sylfaen" w:cs="Sylfaen"/>
          <w:color w:val="211D1E"/>
          <w:sz w:val="22"/>
          <w:szCs w:val="22"/>
          <w:lang w:val="ka-GE"/>
        </w:rPr>
        <w:t xml:space="preserve">, ქრონიკული ინკურაბელური </w:t>
      </w:r>
      <w:r w:rsidRPr="002C3720">
        <w:rPr>
          <w:rFonts w:ascii="Sylfaen" w:hAnsi="Sylfaen" w:cs="Sylfaen"/>
          <w:color w:val="211D1E"/>
          <w:sz w:val="22"/>
          <w:szCs w:val="22"/>
          <w:lang w:val="ka-GE"/>
        </w:rPr>
        <w:lastRenderedPageBreak/>
        <w:t>დაავადებით შეპყრობილი პირების პალიატიური მზრუნველობით უზრუნველყოფის შესახებ ინსტრუქციის დამტკიცების თაობაზე;</w:t>
      </w:r>
    </w:p>
    <w:p w:rsidR="001730ED" w:rsidRPr="002C3720" w:rsidRDefault="001730ED" w:rsidP="002C3720">
      <w:pPr>
        <w:numPr>
          <w:ilvl w:val="0"/>
          <w:numId w:val="19"/>
        </w:numPr>
        <w:autoSpaceDE w:val="0"/>
        <w:autoSpaceDN w:val="0"/>
        <w:adjustRightInd w:val="0"/>
        <w:spacing w:line="276" w:lineRule="auto"/>
        <w:ind w:left="0" w:firstLine="0"/>
        <w:contextualSpacing/>
        <w:jc w:val="both"/>
        <w:rPr>
          <w:rStyle w:val="Strong"/>
          <w:rFonts w:ascii="Sylfaen" w:hAnsi="Sylfaen" w:cs="Sylfaen"/>
          <w:b w:val="0"/>
          <w:bCs w:val="0"/>
          <w:i/>
          <w:color w:val="211D1E"/>
          <w:sz w:val="22"/>
          <w:szCs w:val="22"/>
          <w:lang w:val="ka-GE"/>
        </w:rPr>
      </w:pPr>
      <w:r w:rsidRPr="002C3720">
        <w:rPr>
          <w:rStyle w:val="Strong"/>
          <w:rFonts w:ascii="Sylfaen" w:hAnsi="Sylfaen" w:cs="Sylfaen"/>
          <w:b w:val="0"/>
          <w:sz w:val="22"/>
          <w:szCs w:val="22"/>
        </w:rPr>
        <w:t>საქართველოს ჯანმრთელობის და სოციალური დაცვის მინისტრის 2000 წლის 13 მარტისა და საქართველოს შინაგან საქმეთა მინისტრის 2000 წლის 15 მარტის ერთობლივი ბრძანება  N 32/ო - N 102 ”ნარკოტიკული ანალგეტიკებით სიმტომურ მკურნალობაზე მყოფი კონტიგენტის საჭიროებისათვის ნარკოტიკული საშუალებების შენახვის, აღრიცხვის, დანიშვნის, გამოწერის, გაცემისა და გამოყენების დროებითი წესების დამტკიცების შესახებ“</w:t>
      </w:r>
      <w:r w:rsidRPr="002C3720">
        <w:rPr>
          <w:rStyle w:val="Strong"/>
          <w:rFonts w:ascii="Sylfaen" w:hAnsi="Sylfaen" w:cs="Sylfaen"/>
          <w:b w:val="0"/>
          <w:sz w:val="22"/>
          <w:szCs w:val="22"/>
          <w:lang w:val="ka-GE"/>
        </w:rPr>
        <w:t>;</w:t>
      </w:r>
    </w:p>
    <w:p w:rsidR="001730ED" w:rsidRPr="002C3720" w:rsidRDefault="001730ED" w:rsidP="002C3720">
      <w:pPr>
        <w:numPr>
          <w:ilvl w:val="0"/>
          <w:numId w:val="19"/>
        </w:numPr>
        <w:autoSpaceDE w:val="0"/>
        <w:autoSpaceDN w:val="0"/>
        <w:adjustRightInd w:val="0"/>
        <w:spacing w:line="276" w:lineRule="auto"/>
        <w:ind w:left="0" w:firstLine="0"/>
        <w:contextualSpacing/>
        <w:jc w:val="both"/>
        <w:rPr>
          <w:rFonts w:ascii="Sylfaen" w:hAnsi="Sylfaen" w:cs="BPG Nateli"/>
          <w:sz w:val="22"/>
          <w:szCs w:val="22"/>
          <w:lang w:val="ka-GE"/>
        </w:rPr>
      </w:pPr>
      <w:r w:rsidRPr="002C3720">
        <w:rPr>
          <w:rFonts w:ascii="Sylfaen" w:hAnsi="Sylfaen" w:cs="BPG Nateli"/>
          <w:sz w:val="22"/>
          <w:szCs w:val="22"/>
          <w:lang w:val="ka-GE"/>
        </w:rPr>
        <w:t xml:space="preserve">ყოველწლიური </w:t>
      </w:r>
      <w:r w:rsidRPr="002C3720">
        <w:rPr>
          <w:rFonts w:ascii="Sylfaen" w:hAnsi="Sylfaen"/>
          <w:noProof/>
          <w:color w:val="000000"/>
          <w:sz w:val="22"/>
          <w:szCs w:val="22"/>
          <w:lang w:val="ka-GE"/>
        </w:rPr>
        <w:t>სახელმწიფო პროგრამა „</w:t>
      </w:r>
      <w:r w:rsidRPr="002C3720">
        <w:rPr>
          <w:rFonts w:ascii="Sylfaen" w:hAnsi="Sylfaen" w:cs="Sylfaen"/>
          <w:sz w:val="22"/>
          <w:szCs w:val="22"/>
        </w:rPr>
        <w:t>ინკურაბელურ</w:t>
      </w:r>
      <w:r w:rsidRPr="002C3720">
        <w:rPr>
          <w:rFonts w:ascii="Sylfaen" w:hAnsi="Sylfaen" w:cs="Sylfaen_PDF_Subset"/>
          <w:sz w:val="22"/>
          <w:szCs w:val="22"/>
        </w:rPr>
        <w:t xml:space="preserve"> </w:t>
      </w:r>
      <w:r w:rsidRPr="002C3720">
        <w:rPr>
          <w:rFonts w:ascii="Sylfaen" w:hAnsi="Sylfaen" w:cs="Sylfaen"/>
          <w:sz w:val="22"/>
          <w:szCs w:val="22"/>
        </w:rPr>
        <w:t>პაციენტთა</w:t>
      </w:r>
      <w:r w:rsidRPr="002C3720">
        <w:rPr>
          <w:rFonts w:ascii="Sylfaen" w:hAnsi="Sylfaen" w:cs="Sylfaen_PDF_Subset"/>
          <w:sz w:val="22"/>
          <w:szCs w:val="22"/>
        </w:rPr>
        <w:t xml:space="preserve"> </w:t>
      </w:r>
      <w:r w:rsidRPr="002C3720">
        <w:rPr>
          <w:rFonts w:ascii="Sylfaen" w:hAnsi="Sylfaen" w:cs="Sylfaen"/>
          <w:sz w:val="22"/>
          <w:szCs w:val="22"/>
        </w:rPr>
        <w:t>პალიატიური</w:t>
      </w:r>
      <w:r w:rsidRPr="002C3720">
        <w:rPr>
          <w:rFonts w:ascii="Sylfaen" w:hAnsi="Sylfaen" w:cs="Sylfaen_PDF_Subset"/>
          <w:sz w:val="22"/>
          <w:szCs w:val="22"/>
        </w:rPr>
        <w:t xml:space="preserve"> </w:t>
      </w:r>
      <w:r w:rsidRPr="002C3720">
        <w:rPr>
          <w:rFonts w:ascii="Sylfaen" w:hAnsi="Sylfaen" w:cs="Sylfaen"/>
          <w:sz w:val="22"/>
          <w:szCs w:val="22"/>
        </w:rPr>
        <w:t>მზრუნველობ</w:t>
      </w:r>
      <w:r w:rsidRPr="002C3720">
        <w:rPr>
          <w:rFonts w:ascii="Sylfaen" w:hAnsi="Sylfaen" w:cs="Sylfaen"/>
          <w:sz w:val="22"/>
          <w:szCs w:val="22"/>
          <w:lang w:val="ka-GE"/>
        </w:rPr>
        <w:t>ის“ შესახებ.</w:t>
      </w:r>
    </w:p>
    <w:p w:rsidR="00920018" w:rsidRPr="002C3720" w:rsidRDefault="00920018" w:rsidP="002C3720">
      <w:pPr>
        <w:autoSpaceDE w:val="0"/>
        <w:autoSpaceDN w:val="0"/>
        <w:adjustRightInd w:val="0"/>
        <w:spacing w:line="276" w:lineRule="auto"/>
        <w:rPr>
          <w:rFonts w:ascii="Sylfaen" w:hAnsi="Sylfaen" w:cs="Sylfaen"/>
          <w:sz w:val="22"/>
          <w:szCs w:val="22"/>
          <w:lang w:val="ka-GE"/>
        </w:rPr>
      </w:pPr>
    </w:p>
    <w:p w:rsidR="00A87D49" w:rsidRPr="002C3720" w:rsidRDefault="00D4340A" w:rsidP="002C3720">
      <w:pPr>
        <w:pStyle w:val="ListParagraph"/>
        <w:numPr>
          <w:ilvl w:val="0"/>
          <w:numId w:val="32"/>
        </w:numPr>
        <w:autoSpaceDE w:val="0"/>
        <w:autoSpaceDN w:val="0"/>
        <w:adjustRightInd w:val="0"/>
        <w:spacing w:line="276" w:lineRule="auto"/>
        <w:rPr>
          <w:rFonts w:ascii="Sylfaen" w:hAnsi="Sylfaen" w:cs="Sylfaen"/>
          <w:b/>
          <w:lang w:val="ka-GE"/>
        </w:rPr>
      </w:pPr>
      <w:r w:rsidRPr="002C3720">
        <w:rPr>
          <w:rFonts w:ascii="Sylfaen" w:hAnsi="Sylfaen" w:cs="Sylfaen"/>
          <w:b/>
          <w:lang w:val="ka-GE"/>
        </w:rPr>
        <w:t xml:space="preserve">პრობლემის აქტუალობა </w:t>
      </w:r>
    </w:p>
    <w:p w:rsidR="004C55DC" w:rsidRPr="002C3720" w:rsidRDefault="004C55DC" w:rsidP="002C3720">
      <w:pPr>
        <w:autoSpaceDE w:val="0"/>
        <w:autoSpaceDN w:val="0"/>
        <w:adjustRightInd w:val="0"/>
        <w:spacing w:line="276" w:lineRule="auto"/>
        <w:ind w:left="-360" w:right="-705" w:firstLine="360"/>
        <w:jc w:val="both"/>
        <w:rPr>
          <w:rFonts w:ascii="Sylfaen" w:hAnsi="Sylfaen"/>
          <w:sz w:val="22"/>
          <w:szCs w:val="22"/>
          <w:lang w:val="en-US"/>
        </w:rPr>
      </w:pPr>
      <w:r w:rsidRPr="002C3720">
        <w:rPr>
          <w:rFonts w:ascii="Sylfaen" w:hAnsi="Sylfaen"/>
          <w:sz w:val="22"/>
          <w:szCs w:val="22"/>
          <w:lang w:val="ka-GE"/>
        </w:rPr>
        <w:t xml:space="preserve">ადამიანის ფუნქციურ მდგომარეობას, ცხოვრების ხარისხს </w:t>
      </w:r>
      <w:r w:rsidR="00FE5BDB" w:rsidRPr="002C3720">
        <w:rPr>
          <w:rFonts w:ascii="Sylfaen" w:hAnsi="Sylfaen"/>
          <w:sz w:val="22"/>
          <w:szCs w:val="22"/>
          <w:lang w:val="ka-GE"/>
        </w:rPr>
        <w:t xml:space="preserve">და კარგად ყოფნას </w:t>
      </w:r>
      <w:r w:rsidRPr="002C3720">
        <w:rPr>
          <w:rFonts w:ascii="Sylfaen" w:hAnsi="Sylfaen"/>
          <w:sz w:val="22"/>
          <w:szCs w:val="22"/>
          <w:lang w:val="ka-GE"/>
        </w:rPr>
        <w:t>განსაზღვრავს მრავალი ფაქტორი,</w:t>
      </w:r>
      <w:r w:rsidR="00FE5BDB" w:rsidRPr="002C3720">
        <w:rPr>
          <w:rFonts w:ascii="Sylfaen" w:hAnsi="Sylfaen"/>
          <w:sz w:val="22"/>
          <w:szCs w:val="22"/>
          <w:lang w:val="ka-GE"/>
        </w:rPr>
        <w:t xml:space="preserve"> მათ შორის</w:t>
      </w:r>
      <w:r w:rsidRPr="002C3720">
        <w:rPr>
          <w:rFonts w:ascii="Sylfaen" w:hAnsi="Sylfaen"/>
          <w:sz w:val="22"/>
          <w:szCs w:val="22"/>
          <w:lang w:val="ka-GE"/>
        </w:rPr>
        <w:t xml:space="preserve"> ფიზიკური, სოციალური, ფსიქოლოგიური</w:t>
      </w:r>
      <w:r w:rsidR="00FE5BDB" w:rsidRPr="002C3720">
        <w:rPr>
          <w:rFonts w:ascii="Sylfaen" w:hAnsi="Sylfaen"/>
          <w:sz w:val="22"/>
          <w:szCs w:val="22"/>
          <w:lang w:val="ka-GE"/>
        </w:rPr>
        <w:t xml:space="preserve"> და სულიერი ფაქტორების ურთიერთქმედება. ტკივილი</w:t>
      </w:r>
      <w:r w:rsidRPr="002C3720">
        <w:rPr>
          <w:rFonts w:ascii="Sylfaen" w:hAnsi="Sylfaen"/>
          <w:sz w:val="22"/>
          <w:szCs w:val="22"/>
          <w:lang w:val="ka-GE"/>
        </w:rPr>
        <w:t xml:space="preserve"> </w:t>
      </w:r>
      <w:r w:rsidR="00FE5BDB" w:rsidRPr="002C3720">
        <w:rPr>
          <w:rFonts w:ascii="Sylfaen" w:hAnsi="Sylfaen"/>
          <w:sz w:val="22"/>
          <w:szCs w:val="22"/>
          <w:lang w:val="ka-GE"/>
        </w:rPr>
        <w:t xml:space="preserve">გავლენას ახდენს მთლიანად ადამიანზე და  </w:t>
      </w:r>
      <w:r w:rsidRPr="002C3720">
        <w:rPr>
          <w:rFonts w:ascii="Sylfaen" w:hAnsi="Sylfaen"/>
          <w:sz w:val="22"/>
          <w:szCs w:val="22"/>
          <w:lang w:val="ka-GE"/>
        </w:rPr>
        <w:t>მკვეთრად აქვეითებს</w:t>
      </w:r>
      <w:r w:rsidR="00FE5BDB" w:rsidRPr="002C3720">
        <w:rPr>
          <w:rFonts w:ascii="Sylfaen" w:hAnsi="Sylfaen"/>
          <w:sz w:val="22"/>
          <w:szCs w:val="22"/>
          <w:lang w:val="ka-GE"/>
        </w:rPr>
        <w:t xml:space="preserve"> ფუნქციონირებას და ცხოვრების ხარისხს.</w:t>
      </w:r>
      <w:r w:rsidRPr="002C3720">
        <w:rPr>
          <w:rFonts w:ascii="Sylfaen" w:hAnsi="Sylfaen"/>
          <w:sz w:val="22"/>
          <w:szCs w:val="22"/>
          <w:lang w:val="ka-GE"/>
        </w:rPr>
        <w:t xml:space="preserve"> იგი ამცირებს ან სულაც ზღუდავს პაციენტის მობილობას, იწვევს ძალის დაკარგვას; აქვეითებს იმუნურ სტატუსს; ხელს უშლის პაციენტის ნორმალურ კვებას, კონცენტრაციის უნარს; ოჯახის წევრებთან ურთიერთობას; იწვევს ღრმა დეპრესიას, შფოთვას, სასოწარკვეთას და არაერთხელ გამხდარა სუიციდის მცდელობის მიზეზიც</w:t>
      </w:r>
      <w:r w:rsidR="004770FE" w:rsidRPr="002C3720">
        <w:rPr>
          <w:rFonts w:ascii="Sylfaen" w:hAnsi="Sylfaen"/>
          <w:sz w:val="22"/>
          <w:szCs w:val="22"/>
          <w:lang w:val="ka-GE"/>
        </w:rPr>
        <w:fldChar w:fldCharType="begin"/>
      </w:r>
      <w:r w:rsidRPr="002C3720">
        <w:rPr>
          <w:rFonts w:ascii="Sylfaen" w:hAnsi="Sylfaen"/>
          <w:sz w:val="22"/>
          <w:szCs w:val="22"/>
          <w:lang w:val="ka-GE"/>
        </w:rPr>
        <w:instrText xml:space="preserve"> ADDIN ZOTERO_ITEM CSL_CITATION {"citationID":"5LSWmpLB","properties":{"formattedCitation":"(1)","plainCitation":"(1)"},"citationItems":[{"id":105,"uris":["http://zotero.org/users/3150441/items/KXRGWZ9F"],"uri":["http://zotero.org/users/3150441/items/KXRGWZ9F"],"itemData":{"id":105,"type":"webpage","title":"The epidemic of unrelieved chronic pain. The ethical, societal, and regulatory barriers facing opioid prescribing physicians. - PubMed - NCBI","abstract":"J Leg Med. 2006 Dec;27(4):427-42.","URL":"http://hinarilogin.research4life.org/uniquesigwww.ncbi.nlm.nih.gov/uniquesig0/pubmed/17162680","author":[{"family":"BS","given":"Reddy"}],"accessed":{"date-parts":[["2016",6,1]]}}}],"schema":"https://github.com/citation-style-language/schema/raw/master/csl-citation.json"} </w:instrText>
      </w:r>
      <w:r w:rsidR="004770FE" w:rsidRPr="002C3720">
        <w:rPr>
          <w:rFonts w:ascii="Sylfaen" w:hAnsi="Sylfaen"/>
          <w:sz w:val="22"/>
          <w:szCs w:val="22"/>
          <w:lang w:val="ka-GE"/>
        </w:rPr>
        <w:fldChar w:fldCharType="separate"/>
      </w:r>
      <w:r w:rsidRPr="002C3720">
        <w:rPr>
          <w:rFonts w:ascii="Sylfaen" w:hAnsi="Sylfaen"/>
          <w:sz w:val="22"/>
          <w:szCs w:val="22"/>
          <w:lang w:val="en-US"/>
        </w:rPr>
        <w:t>(1)</w:t>
      </w:r>
      <w:r w:rsidR="004770FE" w:rsidRPr="002C3720">
        <w:rPr>
          <w:rFonts w:ascii="Sylfaen" w:hAnsi="Sylfaen"/>
          <w:sz w:val="22"/>
          <w:szCs w:val="22"/>
          <w:lang w:val="ka-GE"/>
        </w:rPr>
        <w:fldChar w:fldCharType="end"/>
      </w:r>
      <w:r w:rsidRPr="002C3720">
        <w:rPr>
          <w:rFonts w:ascii="Sylfaen" w:hAnsi="Sylfaen"/>
          <w:sz w:val="22"/>
          <w:szCs w:val="22"/>
          <w:lang w:val="ka-GE"/>
        </w:rPr>
        <w:t>. ტკივილი უკურნებელი ქრონიკული დაავადებების, ხშირი თანამდევი სიმპტომია, მათ შორის კი ყველაზე მოწყვლადია ონკოლოგიური პაციენტები. ტკივილი</w:t>
      </w:r>
      <w:r w:rsidRPr="002C3720">
        <w:rPr>
          <w:rFonts w:ascii="Sylfaen" w:hAnsi="Sylfaen" w:cs="Calibri"/>
          <w:sz w:val="22"/>
          <w:szCs w:val="22"/>
          <w:lang w:val="ka-GE"/>
        </w:rPr>
        <w:t xml:space="preserve"> ვითარდება </w:t>
      </w:r>
      <w:r w:rsidRPr="002C3720">
        <w:rPr>
          <w:rFonts w:ascii="Sylfaen" w:hAnsi="Sylfaen"/>
          <w:sz w:val="22"/>
          <w:szCs w:val="22"/>
          <w:lang w:val="ka-GE"/>
        </w:rPr>
        <w:t xml:space="preserve">ონკოპაციენტთა 30–45%-ში დაავადების ადრეულ თუ შუალედურ სტადიაზე, ხოლო 75% - 80% -ში დაავადების შორსწასული ფორმის დროს. მიუხედავად ამისა, საქართველოში ქრონიკული და პერმანენტული ტკივილის მართვა პოტენციური ოპიოიდური საშუალებების საქართველოს კანონმდებლობით დაშვებულია მხოლოდ სიცოცხლის დასასრულს, რაც არ ემსახურება ადამიანის ფუნქციური სტატუსის თუ ცხოვრების ხარისხის გაუმჯობესებას და აცდენილია ყოველგავარ სამედიცინო ჩვენებას და ტკივილის </w:t>
      </w:r>
      <w:r w:rsidRPr="002C3720">
        <w:rPr>
          <w:rFonts w:ascii="Sylfaen" w:hAnsi="Sylfaen"/>
          <w:sz w:val="22"/>
          <w:szCs w:val="22"/>
          <w:lang w:val="ka-GE"/>
        </w:rPr>
        <w:lastRenderedPageBreak/>
        <w:t>მართვის დასაბუთებულ ლოგიკას.</w:t>
      </w:r>
      <w:r w:rsidR="001A6922" w:rsidRPr="002C3720">
        <w:rPr>
          <w:rFonts w:ascii="Sylfaen" w:hAnsi="Sylfaen"/>
          <w:sz w:val="22"/>
          <w:szCs w:val="22"/>
          <w:lang w:val="ka-GE"/>
        </w:rPr>
        <w:t xml:space="preserve"> ნარკოტიკების კონტროლის საერთაშორისო საბჭოს შეფასებით საქართველოში ზემოთხსენებული მიზნით ოპიოიდების მოხმარება (წარმოადგენს ერთადერთ ობიექტურ შეფასების ინდი</w:t>
      </w:r>
      <w:r w:rsidR="00FE5BDB" w:rsidRPr="002C3720">
        <w:rPr>
          <w:rFonts w:ascii="Sylfaen" w:hAnsi="Sylfaen"/>
          <w:sz w:val="22"/>
          <w:szCs w:val="22"/>
          <w:lang w:val="ka-GE"/>
        </w:rPr>
        <w:t>კატ</w:t>
      </w:r>
      <w:r w:rsidR="001A6922" w:rsidRPr="002C3720">
        <w:rPr>
          <w:rFonts w:ascii="Sylfaen" w:hAnsi="Sylfaen"/>
          <w:sz w:val="22"/>
          <w:szCs w:val="22"/>
          <w:lang w:val="ka-GE"/>
        </w:rPr>
        <w:t>ორს)  ძალიან არაადეკვატურ და არაადეკვატური მო</w:t>
      </w:r>
      <w:r w:rsidR="00FE5BDB" w:rsidRPr="002C3720">
        <w:rPr>
          <w:rFonts w:ascii="Sylfaen" w:hAnsi="Sylfaen"/>
          <w:sz w:val="22"/>
          <w:szCs w:val="22"/>
          <w:lang w:val="ka-GE"/>
        </w:rPr>
        <w:t>ხმარების ზღვარზეა. რაც ნიშნავს,</w:t>
      </w:r>
      <w:r w:rsidR="001A6922" w:rsidRPr="002C3720">
        <w:rPr>
          <w:rFonts w:ascii="Sylfaen" w:hAnsi="Sylfaen"/>
          <w:sz w:val="22"/>
          <w:szCs w:val="22"/>
          <w:lang w:val="ka-GE"/>
        </w:rPr>
        <w:t xml:space="preserve"> რომ მრავალი უკურნებელი ადამიანი ტანჯება გაუყუჩებელი ტკივილით. ტკივილის მართვის მიზნით ოპიოიდების ხარჯვის მაჩვენებელი</w:t>
      </w:r>
      <w:r w:rsidR="001A6922" w:rsidRPr="002C3720">
        <w:rPr>
          <w:rFonts w:ascii="Sylfaen" w:hAnsi="Sylfaen" w:cs="Sylfaen"/>
          <w:sz w:val="22"/>
          <w:szCs w:val="22"/>
          <w:lang w:val="ka-GE"/>
        </w:rPr>
        <w:t xml:space="preserve"> ზოგადად ასევე გამოიყენება პალიატიური მზრუნველობის მომსახურების და ჯანდაცვის პირველადი რგოლის მომსახურების შესაფასებლად, ვინაიდან ტკივილი წარმოადგენს ყველაზე ხშირ სიმპტომს ქრონიკული დაავადებების მქონე და უკურნებელ პაციენტებში.</w:t>
      </w:r>
    </w:p>
    <w:p w:rsidR="00FE5BDB" w:rsidRPr="002C3720" w:rsidRDefault="00E2020C" w:rsidP="002C3720">
      <w:pPr>
        <w:spacing w:line="276" w:lineRule="auto"/>
        <w:ind w:left="-360" w:right="-720"/>
        <w:jc w:val="both"/>
        <w:rPr>
          <w:rFonts w:ascii="Sylfaen" w:hAnsi="Sylfaen"/>
          <w:sz w:val="22"/>
          <w:szCs w:val="22"/>
          <w:lang w:val="en-US"/>
        </w:rPr>
      </w:pPr>
      <w:r w:rsidRPr="002C3720">
        <w:rPr>
          <w:rFonts w:ascii="Sylfaen" w:hAnsi="Sylfaen"/>
          <w:sz w:val="22"/>
          <w:szCs w:val="22"/>
          <w:lang w:val="ka-GE"/>
        </w:rPr>
        <w:t xml:space="preserve">საქართველოში ტკივილის მართვა არ ეფუძნება ტკივილის ინტენსივობას (სიძლიერეს), მის ხანგრძლივობას ან  გავლენას პაციენტის ფუნქციურ სტატუსზე / ცხოვრების ხარისხზე. იმისათვის, რომ პაციენტს გამოუწერონ ძლიერი ტკივილგამაყუჩებელი საშუალებები საქართველოს კანონმდებლობა მოითხოვს, რომ პაციენტი იყოს უკურნებელი, დაავადების ტერმინალურ ფაზაში / IV კლინიკური ჯგუფი  და „სიცოცხლის დასასრულს“ ესაჭიროებოდეს სახელმწიფოს მიერ შეთავაზებული პალიატიური მზრუნველობა, მათ შორის ტკივილის გაყუჩებაც (ბრძანება 157ნ, 2007 </w:t>
      </w:r>
      <w:r w:rsidRPr="002C3720">
        <w:rPr>
          <w:rFonts w:ascii="Sylfaen" w:hAnsi="Sylfaen" w:cs="Sylfaen"/>
          <w:sz w:val="22"/>
          <w:szCs w:val="22"/>
          <w:lang w:val="ka-GE"/>
        </w:rPr>
        <w:t>დანართი N 1 “</w:t>
      </w:r>
      <w:r w:rsidRPr="002C3720">
        <w:rPr>
          <w:rFonts w:ascii="Sylfaen" w:hAnsi="Sylfaen" w:cs="Sylfaen"/>
          <w:bCs/>
          <w:sz w:val="22"/>
          <w:szCs w:val="22"/>
          <w:lang w:val="ka-GE"/>
        </w:rPr>
        <w:t xml:space="preserve">ინსტრუქცია ქრონიკული ინკურაბელური დაავადებებით შებყრობილი პირების პალიატიური მზრუნველობით უზრუნველყოფის შესახებ”, მუხლი 2 -5,6,7; </w:t>
      </w:r>
      <w:r w:rsidRPr="002C3720">
        <w:rPr>
          <w:rFonts w:ascii="Sylfaen" w:hAnsi="Sylfaen"/>
          <w:sz w:val="22"/>
          <w:szCs w:val="22"/>
          <w:lang w:val="ka-GE"/>
        </w:rPr>
        <w:t>ბრძანება N32ო/102, დანართი N2. პუნქტი 1,3,6; ჯანმრთელობის დაცვის სახელმწიფო პროგრამა დანართი N16 „</w:t>
      </w:r>
      <w:r w:rsidRPr="002C3720">
        <w:rPr>
          <w:rFonts w:ascii="Sylfaen" w:hAnsi="Sylfaen" w:cs="Sylfaen"/>
          <w:sz w:val="22"/>
          <w:szCs w:val="22"/>
          <w:lang w:val="ka-GE"/>
        </w:rPr>
        <w:t>ინკურაბელურ პაციენტთა პალიატიური მზრუნველობა“  მუხლი 1, მუხლი 2.1  მუხლი 9. 1,2</w:t>
      </w:r>
      <w:r w:rsidRPr="002C3720">
        <w:rPr>
          <w:rFonts w:ascii="Sylfaen" w:hAnsi="Sylfaen"/>
          <w:sz w:val="22"/>
          <w:szCs w:val="22"/>
          <w:lang w:val="ka-GE"/>
        </w:rPr>
        <w:t xml:space="preserve">). </w:t>
      </w:r>
    </w:p>
    <w:p w:rsidR="000B61D5" w:rsidRPr="002C3720" w:rsidRDefault="00E2020C" w:rsidP="002C3720">
      <w:pPr>
        <w:spacing w:line="276" w:lineRule="auto"/>
        <w:ind w:left="-360" w:right="-720"/>
        <w:jc w:val="both"/>
        <w:rPr>
          <w:rFonts w:ascii="Sylfaen" w:hAnsi="Sylfaen"/>
          <w:sz w:val="22"/>
          <w:szCs w:val="22"/>
          <w:lang w:val="ka-GE"/>
        </w:rPr>
      </w:pPr>
      <w:r w:rsidRPr="002C3720">
        <w:rPr>
          <w:rFonts w:ascii="Sylfaen" w:hAnsi="Sylfaen"/>
          <w:sz w:val="22"/>
          <w:szCs w:val="22"/>
          <w:lang w:val="ka-GE"/>
        </w:rPr>
        <w:t xml:space="preserve">მაშასადამე,  თუ პაციენტი არ არის სიკვდილის პირას,  საქართველოში  ამბულატორიული პაციენტებისათვის  ტკივილის გაყუჩება, რომელიც არ ან აღარ  ემორჩილება ფართოდ გამოყენებულ ტკივილგამაყუჩებელების (ანთების საწინააღმდეგო არასტეროიდული ტკივილგამაყუჩებლები)  სპექტრს ან სხვა საშუალებებს/ზომებს,  შეუძლებელია.  </w:t>
      </w:r>
      <w:r w:rsidR="000B61D5" w:rsidRPr="002C3720">
        <w:rPr>
          <w:rFonts w:ascii="Sylfaen" w:hAnsi="Sylfaen" w:cs="Sylfaen"/>
          <w:sz w:val="22"/>
          <w:szCs w:val="22"/>
          <w:lang w:val="ka-GE"/>
        </w:rPr>
        <w:t>შესაბამისად</w:t>
      </w:r>
      <w:r w:rsidR="000B61D5" w:rsidRPr="002C3720">
        <w:rPr>
          <w:rFonts w:ascii="Sylfaen" w:hAnsi="Sylfaen"/>
          <w:sz w:val="22"/>
          <w:szCs w:val="22"/>
          <w:lang w:val="ka-GE"/>
        </w:rPr>
        <w:t xml:space="preserve">, </w:t>
      </w:r>
      <w:r w:rsidR="000B61D5" w:rsidRPr="002C3720">
        <w:rPr>
          <w:rFonts w:ascii="Sylfaen" w:hAnsi="Sylfaen" w:cs="Sylfaen"/>
          <w:sz w:val="22"/>
          <w:szCs w:val="22"/>
          <w:lang w:val="ka-GE"/>
        </w:rPr>
        <w:t>ტკივილის</w:t>
      </w:r>
      <w:r w:rsidR="000B61D5" w:rsidRPr="002C3720">
        <w:rPr>
          <w:rFonts w:ascii="Sylfaen" w:hAnsi="Sylfaen"/>
          <w:sz w:val="22"/>
          <w:szCs w:val="22"/>
          <w:lang w:val="ka-GE"/>
        </w:rPr>
        <w:t xml:space="preserve"> </w:t>
      </w:r>
      <w:r w:rsidR="000B61D5" w:rsidRPr="002C3720">
        <w:rPr>
          <w:rFonts w:ascii="Sylfaen" w:hAnsi="Sylfaen" w:cs="Sylfaen"/>
          <w:sz w:val="22"/>
          <w:szCs w:val="22"/>
          <w:lang w:val="ka-GE"/>
        </w:rPr>
        <w:t>მურნალობა</w:t>
      </w:r>
      <w:r w:rsidR="000B61D5" w:rsidRPr="002C3720">
        <w:rPr>
          <w:rFonts w:ascii="Sylfaen" w:hAnsi="Sylfaen"/>
          <w:sz w:val="22"/>
          <w:szCs w:val="22"/>
          <w:lang w:val="ka-GE"/>
        </w:rPr>
        <w:t xml:space="preserve"> </w:t>
      </w:r>
      <w:r w:rsidR="000B61D5" w:rsidRPr="002C3720">
        <w:rPr>
          <w:rFonts w:ascii="Sylfaen" w:hAnsi="Sylfaen" w:cs="Sylfaen"/>
          <w:sz w:val="22"/>
          <w:szCs w:val="22"/>
          <w:lang w:val="ka-GE"/>
        </w:rPr>
        <w:t>იწყება</w:t>
      </w:r>
      <w:r w:rsidR="000B61D5" w:rsidRPr="002C3720">
        <w:rPr>
          <w:rFonts w:ascii="Sylfaen" w:hAnsi="Sylfaen"/>
          <w:sz w:val="22"/>
          <w:szCs w:val="22"/>
          <w:lang w:val="ka-GE"/>
        </w:rPr>
        <w:t xml:space="preserve"> </w:t>
      </w:r>
      <w:r w:rsidR="000B61D5" w:rsidRPr="002C3720">
        <w:rPr>
          <w:rFonts w:ascii="Sylfaen" w:hAnsi="Sylfaen" w:cs="Sylfaen"/>
          <w:sz w:val="22"/>
          <w:szCs w:val="22"/>
          <w:lang w:val="ka-GE"/>
        </w:rPr>
        <w:t>ძალიან</w:t>
      </w:r>
      <w:r w:rsidR="000B61D5" w:rsidRPr="002C3720">
        <w:rPr>
          <w:rFonts w:ascii="Sylfaen" w:hAnsi="Sylfaen"/>
          <w:sz w:val="22"/>
          <w:szCs w:val="22"/>
          <w:lang w:val="ka-GE"/>
        </w:rPr>
        <w:t xml:space="preserve"> </w:t>
      </w:r>
      <w:r w:rsidR="000B61D5" w:rsidRPr="002C3720">
        <w:rPr>
          <w:rFonts w:ascii="Sylfaen" w:hAnsi="Sylfaen" w:cs="Sylfaen"/>
          <w:sz w:val="22"/>
          <w:szCs w:val="22"/>
          <w:lang w:val="ka-GE"/>
        </w:rPr>
        <w:t>გვიან.</w:t>
      </w:r>
      <w:r w:rsidR="000B61D5" w:rsidRPr="002C3720">
        <w:rPr>
          <w:rFonts w:ascii="Sylfaen" w:hAnsi="Sylfaen"/>
          <w:sz w:val="22"/>
          <w:szCs w:val="22"/>
          <w:lang w:val="ka-GE"/>
        </w:rPr>
        <w:t xml:space="preserve"> თუ გავითვალისწინებთ, რომ კანონმდებლობა ტერმინალურ სტადიას განსაზღვრავს უკურნებელი დაავადების / მდგომარეობის სიკვდილისწინა სტადიად, მაშინ   გამოდის, რომ თუ პაციენტი არ კვდება, მისთვის ტკივილის გაყუჩება შეუძლებელია.   ტკივილის მართვისადმი ასეთი მიდგომა </w:t>
      </w:r>
      <w:r w:rsidR="000B61D5" w:rsidRPr="002C3720">
        <w:rPr>
          <w:rFonts w:ascii="Sylfaen" w:hAnsi="Sylfaen" w:cs="Sylfaen"/>
          <w:sz w:val="22"/>
          <w:szCs w:val="22"/>
        </w:rPr>
        <w:lastRenderedPageBreak/>
        <w:t>წარმოადგენს</w:t>
      </w:r>
      <w:r w:rsidR="000B61D5" w:rsidRPr="002C3720">
        <w:rPr>
          <w:rFonts w:ascii="Sylfaen" w:hAnsi="Sylfaen"/>
          <w:sz w:val="22"/>
          <w:szCs w:val="22"/>
        </w:rPr>
        <w:t xml:space="preserve"> </w:t>
      </w:r>
      <w:r w:rsidR="000B61D5" w:rsidRPr="002C3720">
        <w:rPr>
          <w:rFonts w:ascii="Sylfaen" w:hAnsi="Sylfaen" w:cs="Sylfaen"/>
          <w:sz w:val="22"/>
          <w:szCs w:val="22"/>
        </w:rPr>
        <w:t>არამარტო</w:t>
      </w:r>
      <w:r w:rsidR="000B61D5" w:rsidRPr="002C3720">
        <w:rPr>
          <w:rFonts w:ascii="Sylfaen" w:hAnsi="Sylfaen"/>
          <w:sz w:val="22"/>
          <w:szCs w:val="22"/>
        </w:rPr>
        <w:t xml:space="preserve"> </w:t>
      </w:r>
      <w:r w:rsidR="000B61D5" w:rsidRPr="002C3720">
        <w:rPr>
          <w:rFonts w:ascii="Sylfaen" w:hAnsi="Sylfaen" w:cs="Sylfaen"/>
          <w:sz w:val="22"/>
          <w:szCs w:val="22"/>
        </w:rPr>
        <w:t>კანონის</w:t>
      </w:r>
      <w:r w:rsidR="000B61D5" w:rsidRPr="002C3720">
        <w:rPr>
          <w:rFonts w:ascii="Sylfaen" w:hAnsi="Sylfaen"/>
          <w:sz w:val="22"/>
          <w:szCs w:val="22"/>
        </w:rPr>
        <w:t xml:space="preserve"> </w:t>
      </w:r>
      <w:r w:rsidR="000B61D5" w:rsidRPr="002C3720">
        <w:rPr>
          <w:rFonts w:ascii="Sylfaen" w:hAnsi="Sylfaen" w:cs="Sylfaen"/>
          <w:sz w:val="22"/>
          <w:szCs w:val="22"/>
        </w:rPr>
        <w:t>უხეშ</w:t>
      </w:r>
      <w:r w:rsidR="000B61D5" w:rsidRPr="002C3720">
        <w:rPr>
          <w:rFonts w:ascii="Sylfaen" w:hAnsi="Sylfaen"/>
          <w:sz w:val="22"/>
          <w:szCs w:val="22"/>
        </w:rPr>
        <w:t xml:space="preserve"> </w:t>
      </w:r>
      <w:r w:rsidR="000B61D5" w:rsidRPr="002C3720">
        <w:rPr>
          <w:rFonts w:ascii="Sylfaen" w:hAnsi="Sylfaen" w:cs="Sylfaen"/>
          <w:sz w:val="22"/>
          <w:szCs w:val="22"/>
        </w:rPr>
        <w:t>დარღვევას</w:t>
      </w:r>
      <w:r w:rsidR="000B61D5" w:rsidRPr="002C3720">
        <w:rPr>
          <w:rFonts w:ascii="Sylfaen" w:hAnsi="Sylfaen"/>
          <w:sz w:val="22"/>
          <w:szCs w:val="22"/>
        </w:rPr>
        <w:t xml:space="preserve"> </w:t>
      </w:r>
      <w:r w:rsidR="000B61D5" w:rsidRPr="002C3720">
        <w:rPr>
          <w:rFonts w:ascii="Sylfaen" w:hAnsi="Sylfaen" w:cs="Sylfaen"/>
          <w:sz w:val="22"/>
          <w:szCs w:val="22"/>
        </w:rPr>
        <w:t>მედიკამენტზე</w:t>
      </w:r>
      <w:r w:rsidR="000B61D5" w:rsidRPr="002C3720">
        <w:rPr>
          <w:rFonts w:ascii="Sylfaen" w:hAnsi="Sylfaen"/>
          <w:sz w:val="22"/>
          <w:szCs w:val="22"/>
        </w:rPr>
        <w:t xml:space="preserve"> </w:t>
      </w:r>
      <w:r w:rsidR="000B61D5" w:rsidRPr="002C3720">
        <w:rPr>
          <w:rFonts w:ascii="Sylfaen" w:hAnsi="Sylfaen" w:cs="Sylfaen"/>
          <w:sz w:val="22"/>
          <w:szCs w:val="22"/>
        </w:rPr>
        <w:t>ხელმისაწვდომობის</w:t>
      </w:r>
      <w:r w:rsidR="000B61D5" w:rsidRPr="002C3720">
        <w:rPr>
          <w:rFonts w:ascii="Sylfaen" w:hAnsi="Sylfaen"/>
          <w:sz w:val="22"/>
          <w:szCs w:val="22"/>
        </w:rPr>
        <w:t xml:space="preserve"> </w:t>
      </w:r>
      <w:r w:rsidR="000B61D5" w:rsidRPr="002C3720">
        <w:rPr>
          <w:rFonts w:ascii="Sylfaen" w:hAnsi="Sylfaen" w:cs="Sylfaen"/>
          <w:sz w:val="22"/>
          <w:szCs w:val="22"/>
        </w:rPr>
        <w:t>და</w:t>
      </w:r>
      <w:r w:rsidR="000B61D5" w:rsidRPr="002C3720">
        <w:rPr>
          <w:rFonts w:ascii="Sylfaen" w:hAnsi="Sylfaen"/>
          <w:sz w:val="22"/>
          <w:szCs w:val="22"/>
        </w:rPr>
        <w:t xml:space="preserve"> </w:t>
      </w:r>
      <w:r w:rsidR="000B61D5" w:rsidRPr="002C3720">
        <w:rPr>
          <w:rFonts w:ascii="Sylfaen" w:hAnsi="Sylfaen" w:cs="Sylfaen"/>
          <w:sz w:val="22"/>
          <w:szCs w:val="22"/>
        </w:rPr>
        <w:t>ცხოვრების</w:t>
      </w:r>
      <w:r w:rsidR="000B61D5" w:rsidRPr="002C3720">
        <w:rPr>
          <w:rFonts w:ascii="Sylfaen" w:hAnsi="Sylfaen"/>
          <w:sz w:val="22"/>
          <w:szCs w:val="22"/>
        </w:rPr>
        <w:t xml:space="preserve"> </w:t>
      </w:r>
      <w:r w:rsidR="000B61D5" w:rsidRPr="002C3720">
        <w:rPr>
          <w:rFonts w:ascii="Sylfaen" w:hAnsi="Sylfaen" w:cs="Sylfaen"/>
          <w:sz w:val="22"/>
          <w:szCs w:val="22"/>
        </w:rPr>
        <w:t>ხარისხზე</w:t>
      </w:r>
      <w:r w:rsidR="000B61D5" w:rsidRPr="002C3720">
        <w:rPr>
          <w:rFonts w:ascii="Sylfaen" w:hAnsi="Sylfaen"/>
          <w:sz w:val="22"/>
          <w:szCs w:val="22"/>
        </w:rPr>
        <w:t xml:space="preserve"> </w:t>
      </w:r>
      <w:r w:rsidR="000B61D5" w:rsidRPr="002C3720">
        <w:rPr>
          <w:rFonts w:ascii="Sylfaen" w:hAnsi="Sylfaen" w:cs="Sylfaen"/>
          <w:sz w:val="22"/>
          <w:szCs w:val="22"/>
        </w:rPr>
        <w:t>ზეგავლენის</w:t>
      </w:r>
      <w:r w:rsidR="000B61D5" w:rsidRPr="002C3720">
        <w:rPr>
          <w:rFonts w:ascii="Sylfaen" w:hAnsi="Sylfaen"/>
          <w:sz w:val="22"/>
          <w:szCs w:val="22"/>
        </w:rPr>
        <w:t xml:space="preserve"> </w:t>
      </w:r>
      <w:r w:rsidR="000B61D5" w:rsidRPr="002C3720">
        <w:rPr>
          <w:rFonts w:ascii="Sylfaen" w:hAnsi="Sylfaen" w:cs="Sylfaen"/>
          <w:sz w:val="22"/>
          <w:szCs w:val="22"/>
        </w:rPr>
        <w:t>თვალსაზრისით</w:t>
      </w:r>
      <w:r w:rsidR="000B61D5" w:rsidRPr="002C3720">
        <w:rPr>
          <w:rFonts w:ascii="Sylfaen" w:hAnsi="Sylfaen"/>
          <w:sz w:val="22"/>
          <w:szCs w:val="22"/>
        </w:rPr>
        <w:t xml:space="preserve">,  </w:t>
      </w:r>
      <w:r w:rsidR="000B61D5" w:rsidRPr="002C3720">
        <w:rPr>
          <w:rFonts w:ascii="Sylfaen" w:hAnsi="Sylfaen" w:cs="Sylfaen"/>
          <w:sz w:val="22"/>
          <w:szCs w:val="22"/>
        </w:rPr>
        <w:t>არამედ</w:t>
      </w:r>
      <w:r w:rsidR="000B61D5" w:rsidRPr="002C3720">
        <w:rPr>
          <w:rFonts w:ascii="Sylfaen" w:hAnsi="Sylfaen"/>
          <w:sz w:val="22"/>
          <w:szCs w:val="22"/>
        </w:rPr>
        <w:t xml:space="preserve"> </w:t>
      </w:r>
      <w:r w:rsidR="000B61D5" w:rsidRPr="002C3720">
        <w:rPr>
          <w:rFonts w:ascii="Sylfaen" w:hAnsi="Sylfaen" w:cs="Sylfaen"/>
          <w:sz w:val="22"/>
          <w:szCs w:val="22"/>
        </w:rPr>
        <w:t>ასევე</w:t>
      </w:r>
      <w:r w:rsidR="000B61D5" w:rsidRPr="002C3720">
        <w:rPr>
          <w:rFonts w:ascii="Sylfaen" w:hAnsi="Sylfaen"/>
          <w:sz w:val="22"/>
          <w:szCs w:val="22"/>
        </w:rPr>
        <w:t xml:space="preserve"> </w:t>
      </w:r>
      <w:r w:rsidR="000B61D5" w:rsidRPr="002C3720">
        <w:rPr>
          <w:rFonts w:ascii="Sylfaen" w:hAnsi="Sylfaen" w:cs="Sylfaen"/>
          <w:sz w:val="22"/>
          <w:szCs w:val="22"/>
        </w:rPr>
        <w:t>ლახავს</w:t>
      </w:r>
      <w:r w:rsidR="000B61D5" w:rsidRPr="002C3720">
        <w:rPr>
          <w:rFonts w:ascii="Sylfaen" w:hAnsi="Sylfaen" w:cs="Sylfaen"/>
          <w:sz w:val="22"/>
          <w:szCs w:val="22"/>
          <w:lang w:val="ka-GE"/>
        </w:rPr>
        <w:t xml:space="preserve"> დამკვიდრებულ ბიოეთიკურ პრინციპებს,</w:t>
      </w:r>
      <w:r w:rsidR="000B61D5" w:rsidRPr="002C3720">
        <w:rPr>
          <w:rFonts w:ascii="Sylfaen" w:hAnsi="Sylfaen"/>
          <w:sz w:val="22"/>
          <w:szCs w:val="22"/>
        </w:rPr>
        <w:t xml:space="preserve"> </w:t>
      </w:r>
      <w:r w:rsidR="000B61D5" w:rsidRPr="002C3720">
        <w:rPr>
          <w:rFonts w:ascii="Sylfaen" w:hAnsi="Sylfaen" w:cs="Sylfaen"/>
          <w:sz w:val="22"/>
          <w:szCs w:val="22"/>
        </w:rPr>
        <w:t>ადამიანის</w:t>
      </w:r>
      <w:r w:rsidR="000B61D5" w:rsidRPr="002C3720">
        <w:rPr>
          <w:rFonts w:ascii="Sylfaen" w:hAnsi="Sylfaen"/>
          <w:sz w:val="22"/>
          <w:szCs w:val="22"/>
        </w:rPr>
        <w:t xml:space="preserve"> </w:t>
      </w:r>
      <w:r w:rsidR="000B61D5" w:rsidRPr="002C3720">
        <w:rPr>
          <w:rFonts w:ascii="Sylfaen" w:hAnsi="Sylfaen" w:cs="Sylfaen"/>
          <w:sz w:val="22"/>
          <w:szCs w:val="22"/>
        </w:rPr>
        <w:t>ფუნდამენტურ</w:t>
      </w:r>
      <w:r w:rsidR="000B61D5" w:rsidRPr="002C3720">
        <w:rPr>
          <w:rFonts w:ascii="Sylfaen" w:hAnsi="Sylfaen"/>
          <w:sz w:val="22"/>
          <w:szCs w:val="22"/>
        </w:rPr>
        <w:t xml:space="preserve"> </w:t>
      </w:r>
      <w:r w:rsidR="000B61D5" w:rsidRPr="002C3720">
        <w:rPr>
          <w:rFonts w:ascii="Sylfaen" w:hAnsi="Sylfaen" w:cs="Sylfaen"/>
          <w:sz w:val="22"/>
          <w:szCs w:val="22"/>
        </w:rPr>
        <w:t>უფლებებს</w:t>
      </w:r>
      <w:r w:rsidR="000B61D5" w:rsidRPr="002C3720">
        <w:rPr>
          <w:rFonts w:ascii="Sylfaen" w:hAnsi="Sylfaen"/>
          <w:sz w:val="22"/>
          <w:szCs w:val="22"/>
        </w:rPr>
        <w:t xml:space="preserve"> </w:t>
      </w:r>
      <w:r w:rsidR="000B61D5" w:rsidRPr="002C3720">
        <w:rPr>
          <w:rFonts w:ascii="Sylfaen" w:hAnsi="Sylfaen" w:cs="Sylfaen"/>
          <w:sz w:val="22"/>
          <w:szCs w:val="22"/>
        </w:rPr>
        <w:t>და</w:t>
      </w:r>
      <w:r w:rsidR="000B61D5" w:rsidRPr="002C3720">
        <w:rPr>
          <w:rFonts w:ascii="Sylfaen" w:hAnsi="Sylfaen"/>
          <w:sz w:val="22"/>
          <w:szCs w:val="22"/>
        </w:rPr>
        <w:t xml:space="preserve"> </w:t>
      </w:r>
      <w:r w:rsidR="000B61D5" w:rsidRPr="002C3720">
        <w:rPr>
          <w:rFonts w:ascii="Sylfaen" w:hAnsi="Sylfaen" w:cs="Sylfaen"/>
          <w:sz w:val="22"/>
          <w:szCs w:val="22"/>
        </w:rPr>
        <w:t>აქცევს</w:t>
      </w:r>
      <w:r w:rsidR="000B61D5" w:rsidRPr="002C3720">
        <w:rPr>
          <w:rFonts w:ascii="Sylfaen" w:hAnsi="Sylfaen"/>
          <w:sz w:val="22"/>
          <w:szCs w:val="22"/>
        </w:rPr>
        <w:t xml:space="preserve"> </w:t>
      </w:r>
      <w:r w:rsidR="000B61D5" w:rsidRPr="002C3720">
        <w:rPr>
          <w:rFonts w:ascii="Sylfaen" w:hAnsi="Sylfaen" w:cs="Sylfaen"/>
          <w:sz w:val="22"/>
          <w:szCs w:val="22"/>
        </w:rPr>
        <w:t>მას</w:t>
      </w:r>
      <w:r w:rsidR="000B61D5" w:rsidRPr="002C3720">
        <w:rPr>
          <w:rFonts w:ascii="Sylfaen" w:hAnsi="Sylfaen"/>
          <w:sz w:val="22"/>
          <w:szCs w:val="22"/>
        </w:rPr>
        <w:t xml:space="preserve"> </w:t>
      </w:r>
      <w:r w:rsidR="000B61D5" w:rsidRPr="002C3720">
        <w:rPr>
          <w:rFonts w:ascii="Sylfaen" w:hAnsi="Sylfaen" w:cs="Sylfaen"/>
          <w:sz w:val="22"/>
          <w:szCs w:val="22"/>
        </w:rPr>
        <w:t>ტანჯვისა</w:t>
      </w:r>
      <w:r w:rsidR="000B61D5" w:rsidRPr="002C3720">
        <w:rPr>
          <w:rFonts w:ascii="Sylfaen" w:hAnsi="Sylfaen"/>
          <w:sz w:val="22"/>
          <w:szCs w:val="22"/>
        </w:rPr>
        <w:t xml:space="preserve"> </w:t>
      </w:r>
      <w:r w:rsidR="000B61D5" w:rsidRPr="002C3720">
        <w:rPr>
          <w:rFonts w:ascii="Sylfaen" w:hAnsi="Sylfaen" w:cs="Sylfaen"/>
          <w:sz w:val="22"/>
          <w:szCs w:val="22"/>
        </w:rPr>
        <w:t>და</w:t>
      </w:r>
      <w:r w:rsidR="000B61D5" w:rsidRPr="002C3720">
        <w:rPr>
          <w:rFonts w:ascii="Sylfaen" w:hAnsi="Sylfaen"/>
          <w:sz w:val="22"/>
          <w:szCs w:val="22"/>
        </w:rPr>
        <w:t xml:space="preserve"> </w:t>
      </w:r>
      <w:r w:rsidR="000B61D5" w:rsidRPr="002C3720">
        <w:rPr>
          <w:rFonts w:ascii="Sylfaen" w:hAnsi="Sylfaen" w:cs="Sylfaen"/>
          <w:sz w:val="22"/>
          <w:szCs w:val="22"/>
        </w:rPr>
        <w:t>წამების</w:t>
      </w:r>
      <w:r w:rsidR="000B61D5" w:rsidRPr="002C3720">
        <w:rPr>
          <w:rFonts w:ascii="Sylfaen" w:hAnsi="Sylfaen"/>
          <w:sz w:val="22"/>
          <w:szCs w:val="22"/>
        </w:rPr>
        <w:t xml:space="preserve"> </w:t>
      </w:r>
      <w:r w:rsidR="000B61D5" w:rsidRPr="002C3720">
        <w:rPr>
          <w:rFonts w:ascii="Sylfaen" w:hAnsi="Sylfaen" w:cs="Sylfaen"/>
          <w:sz w:val="22"/>
          <w:szCs w:val="22"/>
        </w:rPr>
        <w:t>ობიექტად</w:t>
      </w:r>
      <w:r w:rsidR="000B61D5" w:rsidRPr="002C3720">
        <w:rPr>
          <w:rFonts w:ascii="Sylfaen" w:hAnsi="Sylfaen"/>
          <w:sz w:val="22"/>
          <w:szCs w:val="22"/>
        </w:rPr>
        <w:t xml:space="preserve">.  </w:t>
      </w:r>
      <w:r w:rsidR="000B61D5" w:rsidRPr="002C3720">
        <w:rPr>
          <w:rFonts w:ascii="Sylfaen" w:hAnsi="Sylfaen"/>
          <w:sz w:val="22"/>
          <w:szCs w:val="22"/>
          <w:lang w:val="ka-GE"/>
        </w:rPr>
        <w:t xml:space="preserve">ნორმატიული დოკუმენტები რომლებიც არეგულირებენ ტკივილის მართვის მიზნით ოპიოიდების მოხმარებას  ეწინააღმდეგება არა მარტო საქართველოს კანონებს, არამედ გარკვეული თვალსაზრისით თვით რეგულაციებიც ურთიერთწინააღმდეგობრივია შინაარსობრივად (32/102  და 157ნ ბრძანება /და ამ ბრძანებით  დამტკიცებულ პალიატიური მზრუნვლეობის ინსტრუქციასთან). კერძოდ, გაურკვეველია ვინ არის უფლებამოსილი ოპიოიდის დანიშვნაზე, ვისთვის არის შეასაძლებელი ან როდის და როგორ არის შესაძლებელი ოპიოიდის დანიშვნა. </w:t>
      </w:r>
    </w:p>
    <w:p w:rsidR="000B61D5" w:rsidRPr="002C3720" w:rsidRDefault="000B61D5" w:rsidP="002C3720">
      <w:pPr>
        <w:pStyle w:val="ListParagraph"/>
        <w:numPr>
          <w:ilvl w:val="0"/>
          <w:numId w:val="8"/>
        </w:numPr>
        <w:spacing w:after="200" w:line="276" w:lineRule="auto"/>
        <w:ind w:left="270"/>
        <w:jc w:val="both"/>
        <w:rPr>
          <w:rFonts w:ascii="Sylfaen" w:eastAsia="Calibri" w:hAnsi="Sylfaen" w:cs="Times New Roman"/>
        </w:rPr>
      </w:pPr>
      <w:r w:rsidRPr="002C3720">
        <w:rPr>
          <w:rFonts w:ascii="Sylfaen" w:eastAsia="Calibri" w:hAnsi="Sylfaen" w:cs="Times New Roman"/>
          <w:lang w:val="ka-GE"/>
        </w:rPr>
        <w:t>მინისტრების ერთობლივი</w:t>
      </w:r>
      <w:r w:rsidRPr="002C3720">
        <w:rPr>
          <w:rFonts w:ascii="Sylfaen" w:eastAsia="Calibri" w:hAnsi="Sylfaen" w:cs="Times New Roman"/>
        </w:rPr>
        <w:t xml:space="preserve"> </w:t>
      </w:r>
      <w:r w:rsidRPr="002C3720">
        <w:rPr>
          <w:rFonts w:ascii="Sylfaen" w:eastAsia="Calibri" w:hAnsi="Sylfaen" w:cs="Times New Roman"/>
          <w:lang w:val="ka-GE"/>
        </w:rPr>
        <w:t>ბრძანება (</w:t>
      </w:r>
      <w:r w:rsidRPr="002C3720">
        <w:rPr>
          <w:rFonts w:ascii="Sylfaen" w:eastAsia="Calibri" w:hAnsi="Sylfaen" w:cs="Times New Roman"/>
        </w:rPr>
        <w:t>N32/o-N102</w:t>
      </w:r>
      <w:r w:rsidRPr="002C3720">
        <w:rPr>
          <w:rFonts w:ascii="Sylfaen" w:eastAsia="Calibri" w:hAnsi="Sylfaen" w:cs="Times New Roman"/>
          <w:lang w:val="ka-GE"/>
        </w:rPr>
        <w:t>, 2000 წ.</w:t>
      </w:r>
      <w:r w:rsidRPr="002C3720">
        <w:rPr>
          <w:rFonts w:ascii="Sylfaen" w:eastAsia="Calibri" w:hAnsi="Sylfaen" w:cs="Times New Roman"/>
        </w:rPr>
        <w:t>)</w:t>
      </w:r>
      <w:r w:rsidRPr="002C3720">
        <w:rPr>
          <w:rFonts w:ascii="Sylfaen" w:eastAsia="Calibri" w:hAnsi="Sylfaen" w:cs="Times New Roman"/>
          <w:lang w:val="ka-GE"/>
        </w:rPr>
        <w:t xml:space="preserve"> მოითხოვს კომისიის გადაწყვეტილებას ოპიოიდის დანიშვნასა თუ დოზის შეცვლაზე, რაც წინააღმდეგობაში მოდის </w:t>
      </w:r>
      <w:r w:rsidRPr="002C3720">
        <w:rPr>
          <w:rFonts w:ascii="Sylfaen" w:eastAsia="Calibri" w:hAnsi="Sylfaen" w:cs="Times New Roman"/>
        </w:rPr>
        <w:t>N157/n</w:t>
      </w:r>
      <w:r w:rsidRPr="002C3720">
        <w:rPr>
          <w:rFonts w:ascii="Sylfaen" w:eastAsia="Calibri" w:hAnsi="Sylfaen" w:cs="Times New Roman"/>
          <w:lang w:val="ka-GE"/>
        </w:rPr>
        <w:t>, 2008 წლის ბრძანებასთან, რომლის მიხედვითაც ერთი ექიმი არის პასუხისმგებელი ოპიოიდის დანიშვნასა თუ გამოწერაზე;</w:t>
      </w:r>
    </w:p>
    <w:p w:rsidR="000B61D5" w:rsidRPr="002C3720" w:rsidRDefault="000B61D5" w:rsidP="002C3720">
      <w:pPr>
        <w:pStyle w:val="ListParagraph"/>
        <w:numPr>
          <w:ilvl w:val="0"/>
          <w:numId w:val="8"/>
        </w:numPr>
        <w:autoSpaceDE w:val="0"/>
        <w:autoSpaceDN w:val="0"/>
        <w:adjustRightInd w:val="0"/>
        <w:spacing w:after="0" w:line="276" w:lineRule="auto"/>
        <w:ind w:left="270"/>
        <w:jc w:val="both"/>
        <w:rPr>
          <w:rFonts w:ascii="Sylfaen" w:hAnsi="Sylfaen"/>
          <w:lang w:val="ka-GE"/>
        </w:rPr>
      </w:pPr>
      <w:r w:rsidRPr="002C3720">
        <w:rPr>
          <w:rFonts w:ascii="Sylfaen" w:eastAsia="Calibri" w:hAnsi="Sylfaen" w:cs="Times New Roman"/>
        </w:rPr>
        <w:t>N32/o-N102</w:t>
      </w:r>
      <w:r w:rsidRPr="002C3720">
        <w:rPr>
          <w:rFonts w:ascii="Sylfaen" w:eastAsia="Calibri" w:hAnsi="Sylfaen" w:cs="Times New Roman"/>
          <w:lang w:val="ka-GE"/>
        </w:rPr>
        <w:t>, 2000 წ. -</w:t>
      </w:r>
      <w:r w:rsidRPr="002C3720">
        <w:rPr>
          <w:rFonts w:ascii="Sylfaen" w:hAnsi="Sylfaen"/>
          <w:lang w:val="ka-GE"/>
        </w:rPr>
        <w:t>ოპიოიდების დანიშვნა შესაძლებელია მხოლოდ მე-4 კლინიკური ჯგუფისთვის (დაავადების ტერმინალური სტადია</w:t>
      </w:r>
      <w:r w:rsidRPr="002C3720">
        <w:rPr>
          <w:rFonts w:ascii="Sylfaen" w:hAnsi="Sylfaen"/>
        </w:rPr>
        <w:t>)</w:t>
      </w:r>
      <w:r w:rsidRPr="002C3720">
        <w:rPr>
          <w:rFonts w:ascii="Sylfaen" w:hAnsi="Sylfaen"/>
          <w:lang w:val="ka-GE"/>
        </w:rPr>
        <w:t>,</w:t>
      </w:r>
      <w:r w:rsidRPr="002C3720">
        <w:rPr>
          <w:rFonts w:ascii="Sylfaen" w:eastAsia="Calibri" w:hAnsi="Sylfaen" w:cs="Times New Roman"/>
        </w:rPr>
        <w:t xml:space="preserve"> N157/n</w:t>
      </w:r>
      <w:r w:rsidRPr="002C3720">
        <w:rPr>
          <w:rFonts w:ascii="Sylfaen" w:eastAsia="Calibri" w:hAnsi="Sylfaen" w:cs="Times New Roman"/>
          <w:lang w:val="ka-GE"/>
        </w:rPr>
        <w:t xml:space="preserve"> ბრძანებით</w:t>
      </w:r>
      <w:r w:rsidRPr="002C3720">
        <w:rPr>
          <w:rFonts w:ascii="Sylfaen" w:eastAsia="Calibri" w:hAnsi="Sylfaen" w:cs="Times New Roman"/>
        </w:rPr>
        <w:t xml:space="preserve"> </w:t>
      </w:r>
      <w:r w:rsidRPr="002C3720">
        <w:rPr>
          <w:rFonts w:ascii="Sylfaen" w:eastAsia="Calibri" w:hAnsi="Sylfaen" w:cs="Times New Roman"/>
          <w:lang w:val="ka-GE"/>
        </w:rPr>
        <w:t xml:space="preserve">დამტიცებული ინსტრუქცია ამბობს, რომ თუ ტივილი აღარ ემორჩილება არაოპიოიდურ ანალგეზიურ საშუალებებს, მაშინ მკურნალობაში უნდა ჩაერთოს ოპიოიდები და/ან თუ ტკივილის ინტენსივობა ტკივილის ვიზუალურ ანალოგიური სკალით არის 7-10/10 დან მკურნალობა იწყება ოპიოიდური საშუალებებით (ჯანმოს სამსაფეხურიანი ტკივილგაყუჩების მოდელი)  </w:t>
      </w:r>
    </w:p>
    <w:p w:rsidR="000B61D5" w:rsidRPr="002C3720" w:rsidRDefault="000B61D5" w:rsidP="002C3720">
      <w:pPr>
        <w:pStyle w:val="ListParagraph"/>
        <w:numPr>
          <w:ilvl w:val="0"/>
          <w:numId w:val="8"/>
        </w:numPr>
        <w:spacing w:after="200" w:line="276" w:lineRule="auto"/>
        <w:ind w:left="270"/>
        <w:jc w:val="both"/>
        <w:rPr>
          <w:rFonts w:ascii="Sylfaen" w:hAnsi="Sylfaen"/>
          <w:b/>
          <w:lang w:val="ka-GE"/>
        </w:rPr>
      </w:pPr>
      <w:r w:rsidRPr="002C3720">
        <w:rPr>
          <w:rFonts w:ascii="Sylfaen" w:eastAsia="Calibri" w:hAnsi="Sylfaen" w:cs="Times New Roman"/>
        </w:rPr>
        <w:t>2000</w:t>
      </w:r>
      <w:r w:rsidRPr="002C3720">
        <w:rPr>
          <w:rFonts w:ascii="Sylfaen" w:eastAsia="Calibri" w:hAnsi="Sylfaen" w:cs="Times New Roman"/>
          <w:lang w:val="ka-GE"/>
        </w:rPr>
        <w:t xml:space="preserve"> წლის ბრძანების </w:t>
      </w:r>
      <w:r w:rsidRPr="002C3720">
        <w:rPr>
          <w:rFonts w:ascii="Sylfaen" w:eastAsia="Calibri" w:hAnsi="Sylfaen" w:cs="Times New Roman"/>
        </w:rPr>
        <w:t>N32/o-N102</w:t>
      </w:r>
      <w:r w:rsidRPr="002C3720">
        <w:rPr>
          <w:rFonts w:ascii="Sylfaen" w:eastAsia="Calibri" w:hAnsi="Sylfaen" w:cs="Times New Roman"/>
          <w:lang w:val="ka-GE"/>
        </w:rPr>
        <w:t xml:space="preserve"> მიხედვით ოპიოიდების გაცემა უნდა მოხდეს კონკრეტულ დღეებში (2 ძირითადად)</w:t>
      </w:r>
      <w:r w:rsidRPr="002C3720">
        <w:rPr>
          <w:rFonts w:ascii="Sylfaen" w:eastAsia="Calibri" w:hAnsi="Sylfaen" w:cs="Times New Roman"/>
        </w:rPr>
        <w:t>.</w:t>
      </w:r>
      <w:r w:rsidRPr="002C3720">
        <w:rPr>
          <w:rFonts w:ascii="Sylfaen" w:eastAsia="Calibri" w:hAnsi="Sylfaen" w:cs="Times New Roman"/>
          <w:lang w:val="ka-GE"/>
        </w:rPr>
        <w:t xml:space="preserve">; </w:t>
      </w:r>
      <w:r w:rsidRPr="002C3720">
        <w:rPr>
          <w:rFonts w:ascii="Sylfaen" w:eastAsia="Calibri" w:hAnsi="Sylfaen" w:cs="Times New Roman"/>
        </w:rPr>
        <w:t xml:space="preserve"> </w:t>
      </w:r>
      <w:r w:rsidRPr="002C3720">
        <w:rPr>
          <w:rFonts w:ascii="Sylfaen" w:eastAsia="Calibri" w:hAnsi="Sylfaen" w:cs="Times New Roman"/>
          <w:lang w:val="ka-GE"/>
        </w:rPr>
        <w:t xml:space="preserve">2008 წლის მინისტრის  </w:t>
      </w:r>
      <w:r w:rsidRPr="002C3720">
        <w:rPr>
          <w:rFonts w:ascii="Sylfaen" w:eastAsia="Calibri" w:hAnsi="Sylfaen" w:cs="Times New Roman"/>
        </w:rPr>
        <w:t>N157/n</w:t>
      </w:r>
      <w:r w:rsidRPr="002C3720">
        <w:rPr>
          <w:rFonts w:ascii="Sylfaen" w:eastAsia="Calibri" w:hAnsi="Sylfaen" w:cs="Times New Roman"/>
          <w:lang w:val="ka-GE"/>
        </w:rPr>
        <w:t xml:space="preserve"> ბრძანების მიხედვით თუ პაციენტის მდგომარეობა იცვლება ექიმმა უნდა გასცეს ახალი რეცეპტი.  </w:t>
      </w:r>
    </w:p>
    <w:p w:rsidR="00920018" w:rsidRPr="002C3720" w:rsidRDefault="00920018" w:rsidP="002C3720">
      <w:pPr>
        <w:spacing w:line="276" w:lineRule="auto"/>
        <w:ind w:left="-360" w:right="-720"/>
        <w:jc w:val="both"/>
        <w:rPr>
          <w:rFonts w:ascii="Sylfaen" w:hAnsi="Sylfaen"/>
          <w:sz w:val="22"/>
          <w:szCs w:val="22"/>
          <w:lang w:val="en-US"/>
        </w:rPr>
      </w:pPr>
    </w:p>
    <w:p w:rsidR="00E2020C" w:rsidRPr="002C3720" w:rsidRDefault="00E2020C" w:rsidP="002C3720">
      <w:pPr>
        <w:pStyle w:val="ListParagraph"/>
        <w:numPr>
          <w:ilvl w:val="0"/>
          <w:numId w:val="32"/>
        </w:numPr>
        <w:spacing w:line="276" w:lineRule="auto"/>
        <w:ind w:right="-720"/>
        <w:jc w:val="both"/>
        <w:rPr>
          <w:rFonts w:ascii="Sylfaen" w:hAnsi="Sylfaen"/>
        </w:rPr>
      </w:pPr>
      <w:r w:rsidRPr="002C3720">
        <w:rPr>
          <w:rFonts w:ascii="Sylfaen" w:hAnsi="Sylfaen" w:cs="Sylfaen"/>
          <w:b/>
          <w:lang w:val="ka-GE"/>
        </w:rPr>
        <w:t>არსებობს</w:t>
      </w:r>
      <w:r w:rsidRPr="002C3720">
        <w:rPr>
          <w:rFonts w:ascii="Sylfaen" w:hAnsi="Sylfaen"/>
          <w:b/>
          <w:lang w:val="ka-GE"/>
        </w:rPr>
        <w:t xml:space="preserve"> თუ არა</w:t>
      </w:r>
      <w:r w:rsidR="00716861" w:rsidRPr="002C3720">
        <w:rPr>
          <w:rFonts w:ascii="Sylfaen" w:hAnsi="Sylfaen"/>
          <w:b/>
          <w:lang w:val="ka-GE"/>
        </w:rPr>
        <w:t xml:space="preserve"> ტერმინალურ სტადიამდე</w:t>
      </w:r>
      <w:r w:rsidRPr="002C3720">
        <w:rPr>
          <w:rFonts w:ascii="Sylfaen" w:hAnsi="Sylfaen"/>
          <w:b/>
          <w:lang w:val="ka-GE"/>
        </w:rPr>
        <w:t xml:space="preserve">  ლეგალური გზა ტკივილის გაყუჩების?</w:t>
      </w:r>
    </w:p>
    <w:p w:rsidR="00E2020C" w:rsidRPr="002C3720" w:rsidRDefault="00E2020C" w:rsidP="002C3720">
      <w:pPr>
        <w:spacing w:line="276" w:lineRule="auto"/>
        <w:ind w:right="-630"/>
        <w:jc w:val="both"/>
        <w:rPr>
          <w:rFonts w:ascii="Sylfaen" w:hAnsi="Sylfaen"/>
          <w:sz w:val="22"/>
          <w:szCs w:val="22"/>
          <w:lang w:val="ka-GE"/>
        </w:rPr>
      </w:pPr>
      <w:r w:rsidRPr="002C3720">
        <w:rPr>
          <w:rFonts w:ascii="Sylfaen" w:hAnsi="Sylfaen"/>
          <w:sz w:val="22"/>
          <w:szCs w:val="22"/>
          <w:lang w:val="ka-GE"/>
        </w:rPr>
        <w:t xml:space="preserve"> პაციენტს, რომელსაც დასმული აქვს დაავადების ტერმინალური სტადიის (IV კლინიკური ჯგუფი)  დიაგნოზი  (ბრძანება 32ო/102, დანართი N2. პუნქტი 1,3,6; 157ნ მუხლი2. 5; (ჯანმრთელობის დაცვის სახელმწიფო პროგრამა დანართი N16 „</w:t>
      </w:r>
      <w:r w:rsidRPr="002C3720">
        <w:rPr>
          <w:rFonts w:ascii="Sylfaen" w:hAnsi="Sylfaen" w:cs="Sylfaen"/>
          <w:sz w:val="22"/>
          <w:szCs w:val="22"/>
          <w:lang w:val="ka-GE"/>
        </w:rPr>
        <w:t>ინკურაბელურ პაციენტთა პალიატიური მზრუნველობა“  მუხლი 1, მუხლი 2.1</w:t>
      </w:r>
      <w:r w:rsidRPr="002C3720">
        <w:rPr>
          <w:rFonts w:ascii="Sylfaen" w:hAnsi="Sylfaen"/>
          <w:sz w:val="22"/>
          <w:szCs w:val="22"/>
          <w:lang w:val="ka-GE"/>
        </w:rPr>
        <w:t>) ხვდება იმ პაციენტთა კატეგორიაში, რომელთათვისაც შესაძლებელია  ოპიოიდური ტკივილგამაყუჩებელი საშუალებების დანიშვნა. თუმცა, ტკივილგამაყუჩებლის დანიშვნა ხდება იმ ფაქტორის გათვალისწინებით, რომ სპეციალისტი მტკიცედ უნდა იყოს  დარწმუნებული, რომ დიაგნოზი სწორედ არის დასმული და შემდეგ პაციენტი ნამდვილად ვერ იცხოვრებს 6 თვეზე  მეტხანს, (ჯანმრთელობის დაცვის სახელმწიფო პროგრამა დანართი N16 „</w:t>
      </w:r>
      <w:r w:rsidRPr="002C3720">
        <w:rPr>
          <w:rFonts w:ascii="Sylfaen" w:hAnsi="Sylfaen" w:cs="Sylfaen"/>
          <w:sz w:val="22"/>
          <w:szCs w:val="22"/>
          <w:lang w:val="ka-GE"/>
        </w:rPr>
        <w:t>ინკურაბელურ პაციენტთა პალიატიური მზრუნველობა“ მუხლი 2.1  ,  მუხლი 9. 1,2</w:t>
      </w:r>
      <w:r w:rsidRPr="002C3720">
        <w:rPr>
          <w:rFonts w:ascii="Sylfaen" w:hAnsi="Sylfaen"/>
          <w:sz w:val="22"/>
          <w:szCs w:val="22"/>
          <w:lang w:val="ka-GE"/>
        </w:rPr>
        <w:t xml:space="preserve">). მართალია აღნიშნულია (მუხლი 9), რომ ეს მოთხოვნები ეხება </w:t>
      </w:r>
      <w:r w:rsidRPr="002C3720">
        <w:rPr>
          <w:rFonts w:ascii="Sylfaen" w:hAnsi="Sylfaen" w:cs="Sylfaen"/>
          <w:sz w:val="22"/>
          <w:szCs w:val="22"/>
          <w:lang w:val="ka-GE"/>
        </w:rPr>
        <w:t>ინკურაბელურ</w:t>
      </w:r>
      <w:r w:rsidRPr="002C3720">
        <w:rPr>
          <w:rFonts w:ascii="Sylfaen" w:hAnsi="Sylfaen" w:cs="Sylfaen_PDF_Subset"/>
          <w:sz w:val="22"/>
          <w:szCs w:val="22"/>
          <w:lang w:val="ka-GE"/>
        </w:rPr>
        <w:t xml:space="preserve"> </w:t>
      </w:r>
      <w:r w:rsidRPr="002C3720">
        <w:rPr>
          <w:rFonts w:ascii="Sylfaen" w:hAnsi="Sylfaen" w:cs="Sylfaen"/>
          <w:sz w:val="22"/>
          <w:szCs w:val="22"/>
          <w:lang w:val="ka-GE"/>
        </w:rPr>
        <w:t>პაციენტთა</w:t>
      </w:r>
      <w:r w:rsidRPr="002C3720">
        <w:rPr>
          <w:rFonts w:ascii="Sylfaen" w:hAnsi="Sylfaen" w:cs="Sylfaen_PDF_Subset"/>
          <w:sz w:val="22"/>
          <w:szCs w:val="22"/>
          <w:lang w:val="ka-GE"/>
        </w:rPr>
        <w:t xml:space="preserve"> </w:t>
      </w:r>
      <w:r w:rsidRPr="002C3720">
        <w:rPr>
          <w:rFonts w:ascii="Sylfaen" w:hAnsi="Sylfaen" w:cs="Sylfaen"/>
          <w:sz w:val="22"/>
          <w:szCs w:val="22"/>
          <w:lang w:val="ka-GE"/>
        </w:rPr>
        <w:t>ამბულატორიული</w:t>
      </w:r>
      <w:r w:rsidRPr="002C3720">
        <w:rPr>
          <w:rFonts w:ascii="Sylfaen" w:hAnsi="Sylfaen" w:cs="Sylfaen_PDF_Subset"/>
          <w:sz w:val="22"/>
          <w:szCs w:val="22"/>
          <w:lang w:val="ka-GE"/>
        </w:rPr>
        <w:t xml:space="preserve"> </w:t>
      </w:r>
      <w:r w:rsidRPr="002C3720">
        <w:rPr>
          <w:rFonts w:ascii="Sylfaen" w:hAnsi="Sylfaen" w:cs="Sylfaen"/>
          <w:sz w:val="22"/>
          <w:szCs w:val="22"/>
          <w:lang w:val="ka-GE"/>
        </w:rPr>
        <w:t>პალიატიური</w:t>
      </w:r>
      <w:r w:rsidRPr="002C3720">
        <w:rPr>
          <w:rFonts w:ascii="Sylfaen" w:hAnsi="Sylfaen" w:cs="Sylfaen_PDF_Subset"/>
          <w:sz w:val="22"/>
          <w:szCs w:val="22"/>
          <w:lang w:val="ka-GE"/>
        </w:rPr>
        <w:t xml:space="preserve"> </w:t>
      </w:r>
      <w:r w:rsidRPr="002C3720">
        <w:rPr>
          <w:rFonts w:ascii="Sylfaen" w:hAnsi="Sylfaen" w:cs="Sylfaen"/>
          <w:sz w:val="22"/>
          <w:szCs w:val="22"/>
          <w:lang w:val="ka-GE"/>
        </w:rPr>
        <w:t>მზრუნველობის მომსახურებას ( პუნქტი ა); თუმცა ვინაიდან პუნქტის გ</w:t>
      </w:r>
      <w:r w:rsidRPr="002C3720">
        <w:rPr>
          <w:rFonts w:ascii="Sylfaen" w:hAnsi="Sylfaen" w:cs="Sylfaen_PDF_Subset"/>
          <w:sz w:val="22"/>
          <w:szCs w:val="22"/>
          <w:lang w:val="ka-GE"/>
        </w:rPr>
        <w:t xml:space="preserve">) </w:t>
      </w:r>
      <w:r w:rsidRPr="002C3720">
        <w:rPr>
          <w:rFonts w:ascii="Sylfaen" w:hAnsi="Sylfaen" w:cs="Sylfaen"/>
          <w:sz w:val="22"/>
          <w:szCs w:val="22"/>
          <w:lang w:val="ka-GE"/>
        </w:rPr>
        <w:t>ინკურაბელურ</w:t>
      </w:r>
      <w:r w:rsidRPr="002C3720">
        <w:rPr>
          <w:rFonts w:ascii="Sylfaen" w:hAnsi="Sylfaen" w:cs="Sylfaen_PDF_Subset"/>
          <w:sz w:val="22"/>
          <w:szCs w:val="22"/>
          <w:lang w:val="ka-GE"/>
        </w:rPr>
        <w:t xml:space="preserve"> </w:t>
      </w:r>
      <w:r w:rsidRPr="002C3720">
        <w:rPr>
          <w:rFonts w:ascii="Sylfaen" w:hAnsi="Sylfaen" w:cs="Sylfaen"/>
          <w:sz w:val="22"/>
          <w:szCs w:val="22"/>
          <w:lang w:val="ka-GE"/>
        </w:rPr>
        <w:t>პაციენტთა</w:t>
      </w:r>
      <w:r w:rsidRPr="002C3720">
        <w:rPr>
          <w:rFonts w:ascii="Sylfaen" w:hAnsi="Sylfaen" w:cs="Sylfaen_PDF_Subset"/>
          <w:sz w:val="22"/>
          <w:szCs w:val="22"/>
          <w:lang w:val="ka-GE"/>
        </w:rPr>
        <w:t xml:space="preserve"> </w:t>
      </w:r>
      <w:r w:rsidRPr="002C3720">
        <w:rPr>
          <w:rFonts w:ascii="Sylfaen" w:hAnsi="Sylfaen" w:cs="Sylfaen"/>
          <w:sz w:val="22"/>
          <w:szCs w:val="22"/>
          <w:lang w:val="ka-GE"/>
        </w:rPr>
        <w:t>მედიკამენტებით</w:t>
      </w:r>
      <w:r w:rsidRPr="002C3720">
        <w:rPr>
          <w:rFonts w:ascii="Sylfaen" w:hAnsi="Sylfaen" w:cs="Sylfaen_PDF_Subset"/>
          <w:sz w:val="22"/>
          <w:szCs w:val="22"/>
          <w:lang w:val="ka-GE"/>
        </w:rPr>
        <w:t xml:space="preserve"> </w:t>
      </w:r>
      <w:r w:rsidRPr="002C3720">
        <w:rPr>
          <w:rFonts w:ascii="Sylfaen" w:hAnsi="Sylfaen" w:cs="Sylfaen"/>
          <w:sz w:val="22"/>
          <w:szCs w:val="22"/>
          <w:lang w:val="ka-GE"/>
        </w:rPr>
        <w:t xml:space="preserve">უზრუნველყოფა - </w:t>
      </w:r>
      <w:r w:rsidRPr="002C3720">
        <w:rPr>
          <w:rFonts w:ascii="Sylfaen" w:hAnsi="Sylfaen" w:cs="Sylfaen_PDF_Subset"/>
          <w:sz w:val="22"/>
          <w:szCs w:val="22"/>
          <w:lang w:val="ka-GE"/>
        </w:rPr>
        <w:t>სამივე ქვეპუნქტი (მუხლი 3.გ. გ.ა., გ.ბ., გ.გ)</w:t>
      </w:r>
      <w:r w:rsidRPr="002C3720">
        <w:rPr>
          <w:rFonts w:ascii="Sylfaen" w:hAnsi="Sylfaen" w:cs="Sylfaen"/>
          <w:sz w:val="22"/>
          <w:szCs w:val="22"/>
          <w:lang w:val="ka-GE"/>
        </w:rPr>
        <w:t xml:space="preserve"> ფარავს მხოლოდ ტექნიკურ საკითხებს, ხოლო ამ მედიკამენტებს იღებენ მხოლოდ ამბულატორიული პაციენტები, შესაბამისად იგივე შეზღუდვებს ავრცელებენ პრაქტიკაში მედიკამენტებით უზრუნველყოფაზეც. </w:t>
      </w:r>
      <w:r w:rsidRPr="002C3720">
        <w:rPr>
          <w:rFonts w:ascii="Sylfaen" w:hAnsi="Sylfaen"/>
          <w:sz w:val="22"/>
          <w:szCs w:val="22"/>
          <w:lang w:val="ka-GE"/>
        </w:rPr>
        <w:t xml:space="preserve"> იმის შიშით, რომ პაციენტმა შეიძლება იცხოვროს 6 თვეზე ცოტა მეტი, ექიმები ერიდებიან ოპიოიდების დანიშვნას, სანამ კარგად არ გამოიხატება  სიკვდილის მოახლოების ნიშნები. თუ ექიმები ტკივილგამაყუჩებელ საშუალებას დანიშნავენ დაავადების შედარებით ადრეულ სტატიაზე, შესაძლოა ამისთვის მათი პასუხისმგებლობის საკითხი დადგეს.</w:t>
      </w:r>
    </w:p>
    <w:p w:rsidR="00E2020C" w:rsidRPr="002C3720" w:rsidRDefault="00E2020C" w:rsidP="002C3720">
      <w:pPr>
        <w:spacing w:line="276" w:lineRule="auto"/>
        <w:ind w:right="-630"/>
        <w:jc w:val="both"/>
        <w:rPr>
          <w:rFonts w:ascii="Sylfaen" w:hAnsi="Sylfaen"/>
          <w:sz w:val="22"/>
          <w:szCs w:val="22"/>
          <w:lang w:val="ka-GE"/>
        </w:rPr>
      </w:pPr>
      <w:r w:rsidRPr="002C3720">
        <w:rPr>
          <w:rFonts w:ascii="Sylfaen" w:hAnsi="Sylfaen"/>
          <w:sz w:val="22"/>
          <w:szCs w:val="22"/>
          <w:lang w:val="ka-GE"/>
        </w:rPr>
        <w:t xml:space="preserve">შესაბამისად, თუ ადამიანს აქვს ინტენსიური გაუყუჩებელი ტკივილი და არ კვდება ძალიან მოკლე დროში, მისთვის ძლიერი ოპიოიდური ტკივილგამაყუჩებლის მოპოვების ლეგალური გზა პრაქტიკულად  არ არსებობს. ამბულატორიული პაციენტებისთვის ოპიოიდების მიღება შესაძლებელია მხოლოდ სახელმწიფო პროგრამის ფარგლებში (რომელში ჩართვაც ხდება </w:t>
      </w:r>
      <w:r w:rsidRPr="002C3720">
        <w:rPr>
          <w:rFonts w:ascii="Sylfaen" w:hAnsi="Sylfaen"/>
          <w:sz w:val="22"/>
          <w:szCs w:val="22"/>
          <w:lang w:val="ka-GE"/>
        </w:rPr>
        <w:lastRenderedPageBreak/>
        <w:t xml:space="preserve">როდესაც პაციენტს სიცოცხლის 6 თვემდე ვადა აქვს დარჩენილი ანუ დაავადების ტერმინალური სტადია), ხოლო ოპიოიდების სხვა საშუალებით მოპოვება პრაქტიკულად შეუძლებელია. აღნიშნული რეგულირებით სახელმწიფო პრაქტიკულად აიძულებს ინტენსიური ტკივილით დატანჯულ პაციენტებს მიმართონ ძლიერი ტკივილგამაყუჩებელი  საშუალებების მოპოვების არალეგალურ გზებს. </w:t>
      </w:r>
    </w:p>
    <w:p w:rsidR="00E2020C" w:rsidRPr="002C3720" w:rsidRDefault="00E2020C" w:rsidP="002C3720">
      <w:pPr>
        <w:pStyle w:val="ListParagraph"/>
        <w:numPr>
          <w:ilvl w:val="0"/>
          <w:numId w:val="32"/>
        </w:numPr>
        <w:spacing w:line="276" w:lineRule="auto"/>
        <w:ind w:right="-630"/>
        <w:rPr>
          <w:rFonts w:ascii="Sylfaen" w:hAnsi="Sylfaen"/>
          <w:b/>
          <w:lang w:val="ka-GE"/>
        </w:rPr>
      </w:pPr>
      <w:r w:rsidRPr="002C3720">
        <w:rPr>
          <w:rFonts w:ascii="Sylfaen" w:hAnsi="Sylfaen" w:cs="Sylfaen"/>
          <w:b/>
          <w:lang w:val="ka-GE"/>
        </w:rPr>
        <w:t>ვალდებულია</w:t>
      </w:r>
      <w:r w:rsidRPr="002C3720">
        <w:rPr>
          <w:rFonts w:ascii="Sylfaen" w:hAnsi="Sylfaen"/>
          <w:b/>
          <w:lang w:val="ka-GE"/>
        </w:rPr>
        <w:t xml:space="preserve"> თუ არა სახელმწიფო პაციენტისთვის უზრუნველყოს ძლიერი ტკივილის გაყუჩება?</w:t>
      </w:r>
    </w:p>
    <w:p w:rsidR="00E2020C" w:rsidRPr="002C3720" w:rsidRDefault="00E2020C" w:rsidP="002C3720">
      <w:pPr>
        <w:shd w:val="clear" w:color="auto" w:fill="FEFEFF"/>
        <w:spacing w:line="276" w:lineRule="auto"/>
        <w:ind w:right="-630"/>
        <w:jc w:val="both"/>
        <w:rPr>
          <w:rFonts w:ascii="Sylfaen" w:hAnsi="Sylfaen"/>
          <w:sz w:val="22"/>
          <w:szCs w:val="22"/>
          <w:shd w:val="clear" w:color="auto" w:fill="FFFFFF"/>
          <w:lang w:val="ka-GE"/>
        </w:rPr>
      </w:pPr>
      <w:r w:rsidRPr="002C3720">
        <w:rPr>
          <w:rFonts w:ascii="Sylfaen" w:hAnsi="Sylfaen"/>
          <w:sz w:val="22"/>
          <w:szCs w:val="22"/>
          <w:lang w:val="ka-GE"/>
        </w:rPr>
        <w:t>საქართველოს რატიფიცირებული აქვს ადამიანის უფლებათა ევროპული კონვენცია, გაერთიანებული ერების ორგანიზაციის 1961 წლის ”ნარკოტიკული საშუალებების შესახებ“ ერთიანი კონვენცია (1972 წლის ოქმის მიხედვით შეტანილი ცვლილებების გათვალისწინებით), გაეროს ადამიანთა უფლებების შესახებ კონვენციები</w:t>
      </w:r>
      <w:r w:rsidRPr="002C3720">
        <w:rPr>
          <w:rFonts w:ascii="Sylfaen" w:hAnsi="Sylfaen"/>
          <w:b/>
          <w:sz w:val="22"/>
          <w:szCs w:val="22"/>
          <w:lang w:val="ka-GE"/>
        </w:rPr>
        <w:t xml:space="preserve"> (</w:t>
      </w:r>
      <w:r w:rsidRPr="002C3720">
        <w:rPr>
          <w:rFonts w:ascii="Sylfaen" w:hAnsi="Sylfaen" w:cs="Sylfaen"/>
          <w:sz w:val="22"/>
          <w:szCs w:val="22"/>
          <w:shd w:val="clear" w:color="auto" w:fill="FFFFFF"/>
          <w:lang w:val="ka-GE"/>
        </w:rPr>
        <w:t>საერთაშორისო</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პაქტი</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სამოქალაქო და</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პოლიტიკურ</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უფლებათა</w:t>
      </w:r>
      <w:r w:rsidRPr="002C3720">
        <w:rPr>
          <w:rFonts w:ascii="Sylfaen" w:hAnsi="Sylfaen"/>
          <w:sz w:val="22"/>
          <w:szCs w:val="22"/>
          <w:lang w:val="ka-GE"/>
        </w:rPr>
        <w:t xml:space="preserve"> </w:t>
      </w:r>
      <w:r w:rsidRPr="002C3720">
        <w:rPr>
          <w:rFonts w:ascii="Sylfaen" w:hAnsi="Sylfaen" w:cs="Sylfaen"/>
          <w:sz w:val="22"/>
          <w:szCs w:val="22"/>
          <w:shd w:val="clear" w:color="auto" w:fill="FFFFFF"/>
          <w:lang w:val="ka-GE"/>
        </w:rPr>
        <w:t xml:space="preserve">შესახებ - </w:t>
      </w:r>
      <w:r w:rsidRPr="002C3720">
        <w:rPr>
          <w:rFonts w:ascii="Sylfaen" w:hAnsi="Sylfaen"/>
          <w:sz w:val="22"/>
          <w:szCs w:val="22"/>
          <w:shd w:val="clear" w:color="auto" w:fill="FFFFFF"/>
          <w:lang w:val="ka-GE"/>
        </w:rPr>
        <w:t xml:space="preserve">ICCPR, </w:t>
      </w:r>
      <w:r w:rsidRPr="002C3720">
        <w:rPr>
          <w:rFonts w:ascii="Sylfaen" w:hAnsi="Sylfaen" w:cs="Sylfaen"/>
          <w:sz w:val="22"/>
          <w:szCs w:val="22"/>
          <w:shd w:val="clear" w:color="auto" w:fill="FFFFFF"/>
          <w:lang w:val="ka-GE"/>
        </w:rPr>
        <w:t>საერთაშორისო</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პაქტი</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ეკონომიკურ</w:t>
      </w:r>
      <w:r w:rsidRPr="002C3720">
        <w:rPr>
          <w:rFonts w:ascii="Sylfaen" w:hAnsi="Sylfaen"/>
          <w:sz w:val="22"/>
          <w:szCs w:val="22"/>
          <w:shd w:val="clear" w:color="auto" w:fill="FFFFFF"/>
          <w:lang w:val="ka-GE"/>
        </w:rPr>
        <w:t>,</w:t>
      </w:r>
      <w:r w:rsidRPr="002C3720">
        <w:rPr>
          <w:rFonts w:ascii="Sylfaen" w:hAnsi="Sylfaen" w:cs="Sylfaen"/>
          <w:sz w:val="22"/>
          <w:szCs w:val="22"/>
          <w:shd w:val="clear" w:color="auto" w:fill="FFFFFF"/>
          <w:lang w:val="ka-GE"/>
        </w:rPr>
        <w:t>სოციალურ</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და</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კულტურულ</w:t>
      </w:r>
      <w:r w:rsidRPr="002C3720">
        <w:rPr>
          <w:rFonts w:ascii="Sylfaen" w:hAnsi="Sylfaen"/>
          <w:sz w:val="22"/>
          <w:szCs w:val="22"/>
          <w:lang w:val="ka-GE"/>
        </w:rPr>
        <w:t xml:space="preserve"> უ</w:t>
      </w:r>
      <w:r w:rsidRPr="002C3720">
        <w:rPr>
          <w:rFonts w:ascii="Sylfaen" w:hAnsi="Sylfaen" w:cs="Sylfaen"/>
          <w:sz w:val="22"/>
          <w:szCs w:val="22"/>
          <w:shd w:val="clear" w:color="auto" w:fill="FFFFFF"/>
          <w:lang w:val="ka-GE"/>
        </w:rPr>
        <w:t>ფლებათა</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 xml:space="preserve">შესახებ - </w:t>
      </w:r>
      <w:r w:rsidRPr="002C3720">
        <w:rPr>
          <w:rFonts w:ascii="Sylfaen" w:hAnsi="Sylfaen"/>
          <w:sz w:val="22"/>
          <w:szCs w:val="22"/>
          <w:shd w:val="clear" w:color="auto" w:fill="FFFFFF"/>
          <w:lang w:val="ka-GE"/>
        </w:rPr>
        <w:t xml:space="preserve">ICESCR, </w:t>
      </w:r>
      <w:r w:rsidRPr="002C3720">
        <w:rPr>
          <w:rFonts w:ascii="Sylfaen" w:hAnsi="Sylfaen" w:cs="Sylfaen"/>
          <w:sz w:val="22"/>
          <w:szCs w:val="22"/>
          <w:shd w:val="clear" w:color="auto" w:fill="FFFFFF"/>
          <w:lang w:val="ka-GE"/>
        </w:rPr>
        <w:t>კონვენცია</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წამების</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და</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სხვასასტიკი</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არაადამიანური</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ან</w:t>
      </w:r>
      <w:r w:rsidRPr="002C3720">
        <w:rPr>
          <w:rFonts w:ascii="Sylfaen" w:hAnsi="Sylfaen"/>
          <w:sz w:val="22"/>
          <w:szCs w:val="22"/>
          <w:lang w:val="ka-GE"/>
        </w:rPr>
        <w:t xml:space="preserve"> </w:t>
      </w:r>
      <w:r w:rsidRPr="002C3720">
        <w:rPr>
          <w:rFonts w:ascii="Sylfaen" w:hAnsi="Sylfaen" w:cs="Sylfaen"/>
          <w:sz w:val="22"/>
          <w:szCs w:val="22"/>
          <w:shd w:val="clear" w:color="auto" w:fill="FFFFFF"/>
          <w:lang w:val="ka-GE"/>
        </w:rPr>
        <w:t>ღირსების</w:t>
      </w:r>
      <w:r w:rsidRPr="002C3720">
        <w:rPr>
          <w:rFonts w:ascii="Sylfaen" w:hAnsi="Sylfaen"/>
          <w:sz w:val="22"/>
          <w:szCs w:val="22"/>
          <w:shd w:val="clear" w:color="auto" w:fill="FFFFFF"/>
          <w:lang w:val="ka-GE"/>
        </w:rPr>
        <w:t xml:space="preserve"> </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შემლახველი</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მოპყრობისა</w:t>
      </w:r>
      <w:r w:rsidRPr="002C3720">
        <w:rPr>
          <w:rFonts w:ascii="Sylfaen" w:hAnsi="Sylfaen"/>
          <w:sz w:val="22"/>
          <w:szCs w:val="22"/>
          <w:lang w:val="ka-GE"/>
        </w:rPr>
        <w:t xml:space="preserve"> </w:t>
      </w:r>
      <w:r w:rsidRPr="002C3720">
        <w:rPr>
          <w:rFonts w:ascii="Sylfaen" w:hAnsi="Sylfaen" w:cs="Sylfaen"/>
          <w:sz w:val="22"/>
          <w:szCs w:val="22"/>
          <w:shd w:val="clear" w:color="auto" w:fill="FFFFFF"/>
          <w:lang w:val="ka-GE"/>
        </w:rPr>
        <w:t>ან</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დასჯის</w:t>
      </w:r>
      <w:r w:rsidRPr="002C3720">
        <w:rPr>
          <w:rFonts w:ascii="Sylfaen" w:hAnsi="Sylfaen" w:cs="Calibri"/>
          <w:sz w:val="22"/>
          <w:szCs w:val="22"/>
          <w:shd w:val="clear" w:color="auto" w:fill="FFFFFF"/>
          <w:lang w:val="ka-GE"/>
        </w:rPr>
        <w:t xml:space="preserve"> </w:t>
      </w:r>
      <w:r w:rsidRPr="002C3720">
        <w:rPr>
          <w:rFonts w:ascii="Sylfaen" w:hAnsi="Sylfaen" w:cs="Sylfaen"/>
          <w:sz w:val="22"/>
          <w:szCs w:val="22"/>
          <w:shd w:val="clear" w:color="auto" w:fill="FFFFFF"/>
          <w:lang w:val="ka-GE"/>
        </w:rPr>
        <w:t xml:space="preserve">წინააღმდეგ  - </w:t>
      </w:r>
      <w:r w:rsidRPr="002C3720">
        <w:rPr>
          <w:rFonts w:ascii="Sylfaen" w:hAnsi="Sylfaen"/>
          <w:sz w:val="22"/>
          <w:szCs w:val="22"/>
          <w:shd w:val="clear" w:color="auto" w:fill="FFFFFF"/>
          <w:lang w:val="ka-GE"/>
        </w:rPr>
        <w:t>CAT)</w:t>
      </w:r>
      <w:r w:rsidRPr="002C3720">
        <w:rPr>
          <w:rFonts w:ascii="Sylfaen" w:hAnsi="Sylfaen"/>
          <w:b/>
          <w:sz w:val="22"/>
          <w:szCs w:val="22"/>
          <w:lang w:val="ka-GE"/>
        </w:rPr>
        <w:t xml:space="preserve">. </w:t>
      </w:r>
      <w:r w:rsidRPr="002C3720">
        <w:rPr>
          <w:rFonts w:ascii="Sylfaen" w:hAnsi="Sylfaen"/>
          <w:sz w:val="22"/>
          <w:szCs w:val="22"/>
          <w:lang w:val="ka-GE"/>
        </w:rPr>
        <w:t>ასევე საქართველო არის ჯანმრთელობოს მსოფლიო ორგანიზააციის კონსტიტუციის წევრი ქვეყანა.</w:t>
      </w:r>
    </w:p>
    <w:p w:rsidR="00E2020C" w:rsidRPr="002C3720" w:rsidRDefault="00E2020C" w:rsidP="002C3720">
      <w:pPr>
        <w:spacing w:line="276" w:lineRule="auto"/>
        <w:ind w:right="-630"/>
        <w:jc w:val="both"/>
        <w:rPr>
          <w:rFonts w:ascii="Sylfaen" w:hAnsi="Sylfaen"/>
          <w:sz w:val="22"/>
          <w:szCs w:val="22"/>
          <w:lang w:val="ka-GE"/>
        </w:rPr>
      </w:pPr>
      <w:r w:rsidRPr="002C3720">
        <w:rPr>
          <w:rFonts w:ascii="Sylfaen" w:hAnsi="Sylfaen"/>
          <w:sz w:val="22"/>
          <w:szCs w:val="22"/>
          <w:lang w:val="ka-GE"/>
        </w:rPr>
        <w:t xml:space="preserve">ზემოხსენებული კონვენციები სახელმწიფოს ავალდებულებს, რომ ადამიანი დაიცვას წამების, არაადამიანური და ღირსების შემლახველი მოპყრობისგან (მაგ. ადამიანის უფლებათა ევროპული კონვენციის მე-3 მუხლი). შესაბამისად, სახელმწიფოს წარმოეშობა ვალდებულება უზრუნველყოს მედიკამენტებზე ხელმწისაწვდომობა იმ ადამიანებისთვის, რომლებიც იტანჯებიან ძლიერი ტკივილით. </w:t>
      </w:r>
      <w:r w:rsidRPr="002C3720">
        <w:rPr>
          <w:rFonts w:ascii="Sylfaen" w:hAnsi="Sylfaen"/>
          <w:i/>
          <w:iCs/>
          <w:sz w:val="22"/>
          <w:szCs w:val="22"/>
          <w:lang w:val="ka-GE"/>
        </w:rPr>
        <w:t xml:space="preserve"> </w:t>
      </w:r>
    </w:p>
    <w:p w:rsidR="00E2020C" w:rsidRPr="002C3720" w:rsidRDefault="00E2020C" w:rsidP="002C3720">
      <w:pPr>
        <w:widowControl w:val="0"/>
        <w:autoSpaceDE w:val="0"/>
        <w:autoSpaceDN w:val="0"/>
        <w:adjustRightInd w:val="0"/>
        <w:spacing w:line="276" w:lineRule="auto"/>
        <w:jc w:val="both"/>
        <w:rPr>
          <w:rFonts w:ascii="Sylfaen" w:hAnsi="Sylfaen"/>
          <w:sz w:val="22"/>
          <w:szCs w:val="22"/>
          <w:lang w:val="ka-GE"/>
        </w:rPr>
      </w:pPr>
      <w:r w:rsidRPr="002C3720">
        <w:rPr>
          <w:rFonts w:ascii="Sylfaen" w:hAnsi="Sylfaen"/>
          <w:sz w:val="22"/>
          <w:szCs w:val="22"/>
          <w:lang w:val="ka-GE"/>
        </w:rPr>
        <w:t>სახელმწიფოს ასევე აქვს ვალდებულება დაიცვას ბალანსი  ოპიოდური საშუალებების სამედიცინო მიზნით ხელმისაწვდომობასა და მათი არამიზნობრივი გამოყენების პრევენციულ ზომებს შორის (1961 წლის ერთიანი კონვენცია ნარკოტიკულ საშუალებებეზე, პრამბულა). სახელმწიფომ უნდა  უზრუველყოს საჭიროების მქონე პაციენტები ისეთი პოტენციური ტკივილგამაყუჩებელი საშუალებებით როგორიცაა მორფინი და სხვა ოპიოიდები (</w:t>
      </w:r>
      <w:r w:rsidRPr="002C3720">
        <w:rPr>
          <w:rFonts w:ascii="Sylfaen" w:hAnsi="Sylfaen"/>
          <w:color w:val="000000"/>
          <w:sz w:val="22"/>
          <w:szCs w:val="22"/>
          <w:lang w:val="ka-GE"/>
        </w:rPr>
        <w:t xml:space="preserve"> Gen Comment 14. The right </w:t>
      </w:r>
      <w:r w:rsidRPr="002C3720">
        <w:rPr>
          <w:rFonts w:ascii="Sylfaen" w:hAnsi="Sylfaen"/>
          <w:color w:val="000000"/>
          <w:sz w:val="22"/>
          <w:szCs w:val="22"/>
          <w:lang w:val="ka-GE"/>
        </w:rPr>
        <w:lastRenderedPageBreak/>
        <w:t>to the highest attainable standard of health (article 12 of the International CESCR para  12)</w:t>
      </w:r>
      <w:r w:rsidRPr="002C3720">
        <w:rPr>
          <w:rFonts w:ascii="Sylfaen" w:hAnsi="Sylfaen"/>
          <w:sz w:val="22"/>
          <w:szCs w:val="22"/>
          <w:lang w:val="ka-GE"/>
        </w:rPr>
        <w:t xml:space="preserve"> და რომელთაც ჯანმოს მიერ აქვს მინიჭებული „ესენციური“ (“ძირითადი სამკუ რნალო საშუალებები“) მედიკამენტის სტატუსი (WHO Model List of Essential Medicines) . </w:t>
      </w:r>
    </w:p>
    <w:p w:rsidR="00E2020C" w:rsidRPr="002C3720" w:rsidRDefault="00E2020C" w:rsidP="002C3720">
      <w:pPr>
        <w:pStyle w:val="Default"/>
        <w:spacing w:line="276" w:lineRule="auto"/>
        <w:jc w:val="both"/>
        <w:rPr>
          <w:rFonts w:ascii="Sylfaen" w:hAnsi="Sylfaen" w:cs="Calibri"/>
          <w:sz w:val="22"/>
          <w:szCs w:val="22"/>
        </w:rPr>
      </w:pPr>
      <w:r w:rsidRPr="002C3720">
        <w:rPr>
          <w:rFonts w:ascii="Sylfaen" w:hAnsi="Sylfaen"/>
          <w:b/>
          <w:sz w:val="22"/>
          <w:szCs w:val="22"/>
          <w:lang w:val="ka-GE"/>
        </w:rPr>
        <w:t xml:space="preserve">გაეროს ეკონომიკურ სოციალურ და კულტურილ უფლებათა კომიტეტი აცხადებს, რომ ქვეყნები </w:t>
      </w:r>
      <w:r w:rsidRPr="002C3720">
        <w:rPr>
          <w:rFonts w:ascii="Sylfaen" w:hAnsi="Sylfaen" w:cs="Calibri"/>
          <w:sz w:val="22"/>
          <w:szCs w:val="22"/>
          <w:lang w:val="ka-GE"/>
        </w:rPr>
        <w:t>"</w:t>
      </w:r>
      <w:r w:rsidRPr="002C3720">
        <w:rPr>
          <w:rFonts w:ascii="Sylfaen" w:hAnsi="Sylfaen" w:cs="Sylfaen"/>
          <w:sz w:val="22"/>
          <w:szCs w:val="22"/>
          <w:lang w:val="ka-GE"/>
        </w:rPr>
        <w:t>ვალდებულნი</w:t>
      </w:r>
      <w:r w:rsidRPr="002C3720">
        <w:rPr>
          <w:rFonts w:ascii="Sylfaen" w:hAnsi="Sylfaen" w:cs="Calibri"/>
          <w:sz w:val="22"/>
          <w:szCs w:val="22"/>
          <w:lang w:val="ka-GE"/>
        </w:rPr>
        <w:t xml:space="preserve"> </w:t>
      </w:r>
      <w:r w:rsidRPr="002C3720">
        <w:rPr>
          <w:rFonts w:ascii="Sylfaen" w:hAnsi="Sylfaen" w:cs="Sylfaen"/>
          <w:sz w:val="22"/>
          <w:szCs w:val="22"/>
          <w:lang w:val="ka-GE"/>
        </w:rPr>
        <w:t>არიან</w:t>
      </w:r>
      <w:r w:rsidRPr="002C3720">
        <w:rPr>
          <w:rFonts w:ascii="Sylfaen" w:hAnsi="Sylfaen" w:cs="Calibri"/>
          <w:sz w:val="22"/>
          <w:szCs w:val="22"/>
          <w:lang w:val="ka-GE"/>
        </w:rPr>
        <w:t xml:space="preserve">, </w:t>
      </w:r>
      <w:r w:rsidRPr="002C3720">
        <w:rPr>
          <w:rFonts w:ascii="Sylfaen" w:hAnsi="Sylfaen" w:cs="Sylfaen"/>
          <w:sz w:val="22"/>
          <w:szCs w:val="22"/>
          <w:lang w:val="ka-GE"/>
        </w:rPr>
        <w:t>პატივი</w:t>
      </w:r>
      <w:r w:rsidRPr="002C3720">
        <w:rPr>
          <w:rFonts w:ascii="Sylfaen" w:hAnsi="Sylfaen" w:cs="Calibri"/>
          <w:sz w:val="22"/>
          <w:szCs w:val="22"/>
          <w:lang w:val="ka-GE"/>
        </w:rPr>
        <w:t xml:space="preserve"> </w:t>
      </w:r>
      <w:r w:rsidRPr="002C3720">
        <w:rPr>
          <w:rFonts w:ascii="Sylfaen" w:hAnsi="Sylfaen" w:cs="Sylfaen"/>
          <w:sz w:val="22"/>
          <w:szCs w:val="22"/>
          <w:lang w:val="ka-GE"/>
        </w:rPr>
        <w:t>სცენ</w:t>
      </w:r>
      <w:r w:rsidRPr="002C3720">
        <w:rPr>
          <w:rFonts w:ascii="Sylfaen" w:hAnsi="Sylfaen" w:cs="Calibri"/>
          <w:sz w:val="22"/>
          <w:szCs w:val="22"/>
          <w:lang w:val="ka-GE"/>
        </w:rPr>
        <w:t xml:space="preserve"> </w:t>
      </w:r>
      <w:r w:rsidRPr="002C3720">
        <w:rPr>
          <w:rFonts w:ascii="Sylfaen" w:hAnsi="Sylfaen" w:cs="Sylfaen"/>
          <w:sz w:val="22"/>
          <w:szCs w:val="22"/>
          <w:lang w:val="ka-GE"/>
        </w:rPr>
        <w:t>ჯანმრთელობის</w:t>
      </w:r>
      <w:r w:rsidRPr="002C3720">
        <w:rPr>
          <w:rFonts w:ascii="Sylfaen" w:hAnsi="Sylfaen" w:cs="Calibri"/>
          <w:sz w:val="22"/>
          <w:szCs w:val="22"/>
          <w:lang w:val="ka-GE"/>
        </w:rPr>
        <w:t xml:space="preserve"> </w:t>
      </w:r>
      <w:r w:rsidRPr="002C3720">
        <w:rPr>
          <w:rFonts w:ascii="Sylfaen" w:hAnsi="Sylfaen" w:cs="Sylfaen"/>
          <w:sz w:val="22"/>
          <w:szCs w:val="22"/>
          <w:lang w:val="ka-GE"/>
        </w:rPr>
        <w:t>უფლებას</w:t>
      </w:r>
      <w:r w:rsidRPr="002C3720">
        <w:rPr>
          <w:rFonts w:ascii="Sylfaen" w:hAnsi="Sylfaen" w:cs="Calibri"/>
          <w:sz w:val="22"/>
          <w:szCs w:val="22"/>
          <w:lang w:val="ka-GE"/>
        </w:rPr>
        <w:t xml:space="preserve"> </w:t>
      </w:r>
      <w:r w:rsidRPr="002C3720">
        <w:rPr>
          <w:rFonts w:ascii="Sylfaen" w:hAnsi="Sylfaen" w:cs="Sylfaen"/>
          <w:sz w:val="22"/>
          <w:szCs w:val="22"/>
          <w:lang w:val="ka-GE"/>
        </w:rPr>
        <w:t>და</w:t>
      </w:r>
      <w:r w:rsidRPr="002C3720">
        <w:rPr>
          <w:rFonts w:ascii="Sylfaen" w:hAnsi="Sylfaen" w:cs="Calibri"/>
          <w:sz w:val="22"/>
          <w:szCs w:val="22"/>
          <w:lang w:val="ka-GE"/>
        </w:rPr>
        <w:t xml:space="preserve">  </w:t>
      </w:r>
      <w:r w:rsidRPr="002C3720">
        <w:rPr>
          <w:rFonts w:ascii="Sylfaen" w:hAnsi="Sylfaen" w:cs="Sylfaen"/>
          <w:sz w:val="22"/>
          <w:szCs w:val="22"/>
          <w:lang w:val="ka-GE"/>
        </w:rPr>
        <w:t>უზრუნველყონ</w:t>
      </w:r>
      <w:r w:rsidRPr="002C3720">
        <w:rPr>
          <w:rFonts w:ascii="Sylfaen" w:hAnsi="Sylfaen" w:cs="Calibri"/>
          <w:sz w:val="22"/>
          <w:szCs w:val="22"/>
          <w:lang w:val="ka-GE"/>
        </w:rPr>
        <w:t xml:space="preserve"> .. პრევენციული, სამკურნალო და პალიატიური მომსახურება  ... ქრონიკული და ტერმინალური პაციენტების მოვლა ... აუცილებელი მედიკამენტების ხელმისაწვდომობა </w:t>
      </w:r>
      <w:r w:rsidRPr="002C3720">
        <w:rPr>
          <w:rFonts w:ascii="Sylfaen" w:hAnsi="Sylfaen"/>
          <w:sz w:val="22"/>
          <w:szCs w:val="22"/>
          <w:lang w:val="ka-GE"/>
        </w:rPr>
        <w:t xml:space="preserve">(Gen Comment 14. The right to the highest attainable standard of health (article 12 of the International CESCR, </w:t>
      </w:r>
      <w:r w:rsidRPr="002C3720">
        <w:rPr>
          <w:rFonts w:ascii="Sylfaen" w:eastAsiaTheme="minorHAnsi" w:hAnsi="Sylfaen"/>
          <w:sz w:val="22"/>
          <w:szCs w:val="22"/>
          <w:lang w:val="ka-GE"/>
        </w:rPr>
        <w:t xml:space="preserve"> para. </w:t>
      </w:r>
      <w:r w:rsidRPr="002C3720">
        <w:rPr>
          <w:rFonts w:ascii="Sylfaen" w:eastAsiaTheme="minorHAnsi" w:hAnsi="Sylfaen"/>
          <w:sz w:val="22"/>
          <w:szCs w:val="22"/>
        </w:rPr>
        <w:t>34.;</w:t>
      </w:r>
      <w:r w:rsidRPr="002C3720">
        <w:rPr>
          <w:rFonts w:ascii="Sylfaen" w:hAnsi="Sylfaen" w:cs="Calibri"/>
          <w:sz w:val="22"/>
          <w:szCs w:val="22"/>
          <w:lang w:val="ka-GE"/>
        </w:rPr>
        <w:t xml:space="preserve"> მართვადი ტკივილის თავიდან აცილება და  ღირსეული სიკვდილი“ </w:t>
      </w:r>
      <w:r w:rsidRPr="002C3720">
        <w:rPr>
          <w:rFonts w:ascii="Sylfaen" w:hAnsi="Sylfaen"/>
          <w:sz w:val="22"/>
          <w:szCs w:val="22"/>
          <w:lang w:val="ka-GE"/>
        </w:rPr>
        <w:t xml:space="preserve">( Gen Comment 14. The right to the highest attainable standard of health (article 12 of the International CESCR </w:t>
      </w:r>
      <w:r w:rsidRPr="002C3720">
        <w:rPr>
          <w:rFonts w:ascii="Sylfaen" w:hAnsi="Sylfaen"/>
          <w:sz w:val="22"/>
          <w:szCs w:val="22"/>
        </w:rPr>
        <w:t xml:space="preserve"> </w:t>
      </w:r>
      <w:r w:rsidRPr="002C3720">
        <w:rPr>
          <w:rFonts w:ascii="Sylfaen" w:hAnsi="Sylfaen"/>
          <w:sz w:val="22"/>
          <w:szCs w:val="22"/>
          <w:lang w:val="ka-GE"/>
        </w:rPr>
        <w:t>,</w:t>
      </w:r>
      <w:r w:rsidRPr="002C3720">
        <w:rPr>
          <w:rFonts w:ascii="Sylfaen" w:hAnsi="Sylfaen"/>
          <w:sz w:val="22"/>
          <w:szCs w:val="22"/>
        </w:rPr>
        <w:t>para 25</w:t>
      </w:r>
      <w:r w:rsidRPr="002C3720">
        <w:rPr>
          <w:rFonts w:ascii="Sylfaen" w:hAnsi="Sylfaen"/>
          <w:sz w:val="22"/>
          <w:szCs w:val="22"/>
          <w:lang w:val="ka-GE"/>
        </w:rPr>
        <w:t>)</w:t>
      </w:r>
      <w:r w:rsidRPr="002C3720">
        <w:rPr>
          <w:rFonts w:ascii="Sylfaen" w:hAnsi="Sylfaen" w:cs="Calibri"/>
          <w:sz w:val="22"/>
          <w:szCs w:val="22"/>
          <w:lang w:val="ka-GE"/>
        </w:rPr>
        <w:t>.</w:t>
      </w:r>
    </w:p>
    <w:p w:rsidR="00716861" w:rsidRPr="002C3720" w:rsidRDefault="00E2020C" w:rsidP="002C3720">
      <w:pPr>
        <w:autoSpaceDE w:val="0"/>
        <w:autoSpaceDN w:val="0"/>
        <w:adjustRightInd w:val="0"/>
        <w:spacing w:line="276" w:lineRule="auto"/>
        <w:jc w:val="both"/>
        <w:rPr>
          <w:rFonts w:ascii="Sylfaen" w:hAnsi="Sylfaen" w:cs="Shaker2Lancet-Regular"/>
          <w:sz w:val="22"/>
          <w:szCs w:val="22"/>
          <w:lang w:val="ka-GE"/>
        </w:rPr>
      </w:pPr>
      <w:r w:rsidRPr="002C3720">
        <w:rPr>
          <w:rFonts w:ascii="Sylfaen" w:hAnsi="Sylfaen"/>
          <w:sz w:val="22"/>
          <w:szCs w:val="22"/>
          <w:lang w:val="ka-GE"/>
        </w:rPr>
        <w:t>გარდა ამისა საქართველოს</w:t>
      </w:r>
      <w:r w:rsidRPr="002C3720">
        <w:rPr>
          <w:rFonts w:ascii="Sylfaen" w:hAnsi="Sylfaen"/>
          <w:sz w:val="22"/>
          <w:szCs w:val="22"/>
          <w:lang w:val="en-US"/>
        </w:rPr>
        <w:t xml:space="preserve"> </w:t>
      </w:r>
      <w:r w:rsidRPr="002C3720">
        <w:rPr>
          <w:rFonts w:ascii="Sylfaen" w:hAnsi="Sylfaen"/>
          <w:sz w:val="22"/>
          <w:szCs w:val="22"/>
          <w:lang w:val="ka-GE"/>
        </w:rPr>
        <w:t xml:space="preserve">მთავრობა და საქართველოს პარლამენტი შეუერთდა </w:t>
      </w:r>
      <w:r w:rsidRPr="002C3720">
        <w:rPr>
          <w:rStyle w:val="Strong"/>
          <w:rFonts w:ascii="Sylfaen" w:hAnsi="Sylfaen" w:cs="Sylfaen"/>
          <w:b w:val="0"/>
          <w:color w:val="000000"/>
          <w:sz w:val="22"/>
          <w:szCs w:val="22"/>
        </w:rPr>
        <w:t>მდგრადი</w:t>
      </w:r>
      <w:r w:rsidRPr="002C3720">
        <w:rPr>
          <w:rStyle w:val="Strong"/>
          <w:rFonts w:ascii="Sylfaen" w:hAnsi="Sylfaen"/>
          <w:b w:val="0"/>
          <w:color w:val="000000"/>
          <w:sz w:val="22"/>
          <w:szCs w:val="22"/>
          <w:lang w:val="en-US"/>
        </w:rPr>
        <w:t xml:space="preserve"> </w:t>
      </w:r>
      <w:r w:rsidRPr="002C3720">
        <w:rPr>
          <w:rStyle w:val="Strong"/>
          <w:rFonts w:ascii="Sylfaen" w:hAnsi="Sylfaen" w:cs="Sylfaen"/>
          <w:b w:val="0"/>
          <w:color w:val="000000"/>
          <w:sz w:val="22"/>
          <w:szCs w:val="22"/>
        </w:rPr>
        <w:t>განვითარების</w:t>
      </w:r>
      <w:r w:rsidRPr="002C3720">
        <w:rPr>
          <w:rStyle w:val="Strong"/>
          <w:rFonts w:ascii="Sylfaen" w:hAnsi="Sylfaen"/>
          <w:b w:val="0"/>
          <w:color w:val="000000"/>
          <w:sz w:val="22"/>
          <w:szCs w:val="22"/>
          <w:lang w:val="en-US"/>
        </w:rPr>
        <w:t xml:space="preserve"> </w:t>
      </w:r>
      <w:r w:rsidRPr="002C3720">
        <w:rPr>
          <w:rStyle w:val="Strong"/>
          <w:rFonts w:ascii="Sylfaen" w:hAnsi="Sylfaen" w:cs="Sylfaen"/>
          <w:b w:val="0"/>
          <w:color w:val="000000"/>
          <w:sz w:val="22"/>
          <w:szCs w:val="22"/>
        </w:rPr>
        <w:t>მიზნები</w:t>
      </w:r>
      <w:r w:rsidRPr="002C3720">
        <w:rPr>
          <w:rStyle w:val="Strong"/>
          <w:rFonts w:ascii="Sylfaen" w:hAnsi="Sylfaen" w:cs="Sylfaen"/>
          <w:b w:val="0"/>
          <w:color w:val="000000"/>
          <w:sz w:val="22"/>
          <w:szCs w:val="22"/>
          <w:lang w:val="ka-GE"/>
        </w:rPr>
        <w:t>ს (</w:t>
      </w:r>
      <w:r w:rsidRPr="002C3720">
        <w:rPr>
          <w:rStyle w:val="Strong"/>
          <w:rFonts w:ascii="Sylfaen" w:hAnsi="Sylfaen" w:cs="Sylfaen"/>
          <w:b w:val="0"/>
          <w:color w:val="000000"/>
          <w:sz w:val="22"/>
          <w:szCs w:val="22"/>
          <w:lang w:val="en-US"/>
        </w:rPr>
        <w:t xml:space="preserve">SDG </w:t>
      </w:r>
      <w:r w:rsidRPr="002C3720">
        <w:rPr>
          <w:rStyle w:val="Strong"/>
          <w:rFonts w:ascii="Sylfaen" w:hAnsi="Sylfaen" w:cs="Sylfaen"/>
          <w:b w:val="0"/>
          <w:color w:val="000000"/>
          <w:sz w:val="22"/>
          <w:szCs w:val="22"/>
          <w:lang w:val="ka-GE"/>
        </w:rPr>
        <w:t xml:space="preserve">2015-2030)  შესახებ დეკლარაციას. </w:t>
      </w:r>
      <w:r w:rsidRPr="002C3720">
        <w:rPr>
          <w:rStyle w:val="Strong"/>
          <w:rFonts w:ascii="Sylfaen" w:hAnsi="Sylfaen" w:cs="Sylfaen"/>
          <w:b w:val="0"/>
          <w:color w:val="000000"/>
          <w:sz w:val="22"/>
          <w:szCs w:val="22"/>
        </w:rPr>
        <w:t>მდგრადი</w:t>
      </w:r>
      <w:r w:rsidRPr="002C3720">
        <w:rPr>
          <w:rStyle w:val="Strong"/>
          <w:rFonts w:ascii="Sylfaen" w:hAnsi="Sylfaen"/>
          <w:b w:val="0"/>
          <w:color w:val="000000"/>
          <w:sz w:val="22"/>
          <w:szCs w:val="22"/>
          <w:lang w:val="en-US"/>
        </w:rPr>
        <w:t xml:space="preserve"> </w:t>
      </w:r>
      <w:r w:rsidRPr="002C3720">
        <w:rPr>
          <w:rStyle w:val="Strong"/>
          <w:rFonts w:ascii="Sylfaen" w:hAnsi="Sylfaen" w:cs="Sylfaen"/>
          <w:b w:val="0"/>
          <w:color w:val="000000"/>
          <w:sz w:val="22"/>
          <w:szCs w:val="22"/>
        </w:rPr>
        <w:t>განვითარების</w:t>
      </w:r>
      <w:r w:rsidRPr="002C3720">
        <w:rPr>
          <w:rStyle w:val="Strong"/>
          <w:rFonts w:ascii="Sylfaen" w:hAnsi="Sylfaen"/>
          <w:b w:val="0"/>
          <w:color w:val="000000"/>
          <w:sz w:val="22"/>
          <w:szCs w:val="22"/>
          <w:lang w:val="en-US"/>
        </w:rPr>
        <w:t xml:space="preserve"> </w:t>
      </w:r>
      <w:r w:rsidRPr="002C3720">
        <w:rPr>
          <w:rStyle w:val="Strong"/>
          <w:rFonts w:ascii="Sylfaen" w:hAnsi="Sylfaen" w:cs="Sylfaen"/>
          <w:b w:val="0"/>
          <w:color w:val="000000"/>
          <w:sz w:val="22"/>
          <w:szCs w:val="22"/>
        </w:rPr>
        <w:t>მიზნ</w:t>
      </w:r>
      <w:r w:rsidRPr="002C3720">
        <w:rPr>
          <w:rStyle w:val="Strong"/>
          <w:rFonts w:ascii="Sylfaen" w:hAnsi="Sylfaen" w:cs="Sylfaen"/>
          <w:b w:val="0"/>
          <w:color w:val="000000"/>
          <w:sz w:val="22"/>
          <w:szCs w:val="22"/>
          <w:lang w:val="ka-GE"/>
        </w:rPr>
        <w:t>ებიდან მე-3 მიზანი (</w:t>
      </w:r>
      <w:r w:rsidRPr="002C3720">
        <w:rPr>
          <w:rStyle w:val="Strong"/>
          <w:rFonts w:ascii="Sylfaen" w:hAnsi="Sylfaen" w:cs="Sylfaen"/>
          <w:b w:val="0"/>
          <w:color w:val="000000"/>
          <w:sz w:val="22"/>
          <w:szCs w:val="22"/>
          <w:lang w:val="en-US"/>
        </w:rPr>
        <w:t>SDG</w:t>
      </w:r>
      <w:r w:rsidRPr="002C3720">
        <w:rPr>
          <w:rStyle w:val="Strong"/>
          <w:rFonts w:ascii="Sylfaen" w:hAnsi="Sylfaen" w:cs="Sylfaen"/>
          <w:b w:val="0"/>
          <w:color w:val="000000"/>
          <w:sz w:val="22"/>
          <w:szCs w:val="22"/>
          <w:lang w:val="ka-GE"/>
        </w:rPr>
        <w:t xml:space="preserve"> 3) ეთმობა ჯანმრთელობასა და კეთილდღეობას - </w:t>
      </w:r>
      <w:r w:rsidRPr="002C3720">
        <w:rPr>
          <w:rFonts w:ascii="Sylfaen" w:hAnsi="Sylfaen" w:cs="Sylfaen"/>
          <w:b/>
          <w:color w:val="000000"/>
          <w:sz w:val="22"/>
          <w:szCs w:val="22"/>
          <w:shd w:val="clear" w:color="auto" w:fill="FFFFFF"/>
        </w:rPr>
        <w:t>ჯანსაღი</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ცხოვრებისა</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და</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კეთილდღეობის</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უზრუნვლეყოფა</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ყველა</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ასაკის</w:t>
      </w:r>
      <w:r w:rsidRPr="002C3720">
        <w:rPr>
          <w:rFonts w:ascii="Sylfaen" w:hAnsi="Sylfaen"/>
          <w:b/>
          <w:color w:val="000000"/>
          <w:sz w:val="22"/>
          <w:szCs w:val="22"/>
          <w:shd w:val="clear" w:color="auto" w:fill="FFFFFF"/>
          <w:lang w:val="en-US"/>
        </w:rPr>
        <w:t xml:space="preserve"> </w:t>
      </w:r>
      <w:r w:rsidRPr="002C3720">
        <w:rPr>
          <w:rFonts w:ascii="Sylfaen" w:hAnsi="Sylfaen" w:cs="Sylfaen"/>
          <w:b/>
          <w:color w:val="000000"/>
          <w:sz w:val="22"/>
          <w:szCs w:val="22"/>
          <w:shd w:val="clear" w:color="auto" w:fill="FFFFFF"/>
        </w:rPr>
        <w:t>ადამიანისათვის</w:t>
      </w:r>
      <w:r w:rsidRPr="002C3720">
        <w:rPr>
          <w:rFonts w:ascii="Sylfaen" w:hAnsi="Sylfaen"/>
          <w:b/>
          <w:color w:val="000000"/>
          <w:sz w:val="22"/>
          <w:szCs w:val="22"/>
          <w:shd w:val="clear" w:color="auto" w:fill="FFFFFF"/>
          <w:lang w:val="en-US"/>
        </w:rPr>
        <w:t>.</w:t>
      </w:r>
      <w:r w:rsidRPr="002C3720">
        <w:rPr>
          <w:rStyle w:val="Strong"/>
          <w:rFonts w:ascii="Sylfaen" w:hAnsi="Sylfaen" w:cs="Sylfaen"/>
          <w:b w:val="0"/>
          <w:color w:val="000000"/>
          <w:sz w:val="22"/>
          <w:szCs w:val="22"/>
          <w:lang w:val="ka-GE"/>
        </w:rPr>
        <w:t xml:space="preserve">  </w:t>
      </w:r>
      <w:r w:rsidRPr="002C3720">
        <w:rPr>
          <w:rStyle w:val="Strong"/>
          <w:rFonts w:ascii="Sylfaen" w:eastAsiaTheme="minorHAnsi" w:hAnsi="Sylfaen" w:cs="Sylfaen"/>
          <w:b w:val="0"/>
          <w:color w:val="000000"/>
          <w:sz w:val="22"/>
          <w:szCs w:val="22"/>
          <w:lang w:val="ka-GE"/>
        </w:rPr>
        <w:t>SDG</w:t>
      </w:r>
      <w:r w:rsidRPr="002C3720">
        <w:rPr>
          <w:rStyle w:val="Strong"/>
          <w:rFonts w:ascii="Sylfaen" w:hAnsi="Sylfaen" w:cs="Sylfaen"/>
          <w:b w:val="0"/>
          <w:color w:val="000000"/>
          <w:sz w:val="22"/>
          <w:szCs w:val="22"/>
          <w:lang w:val="ka-GE"/>
        </w:rPr>
        <w:t xml:space="preserve"> 3 ფარავს ხარისხიან ესენციურ სამედიცინო და ესენციურ მედიკამენტებზე  უნივერსალური ხელმისაწვდომობის </w:t>
      </w:r>
      <w:r w:rsidRPr="002C3720">
        <w:rPr>
          <w:rStyle w:val="Strong"/>
          <w:rFonts w:ascii="Sylfaen" w:eastAsiaTheme="minorHAnsi" w:hAnsi="Sylfaen" w:cs="Sylfaen"/>
          <w:b w:val="0"/>
          <w:color w:val="000000"/>
          <w:sz w:val="22"/>
          <w:szCs w:val="22"/>
          <w:lang w:val="ka-GE"/>
        </w:rPr>
        <w:t xml:space="preserve"> </w:t>
      </w:r>
      <w:r w:rsidRPr="002C3720">
        <w:rPr>
          <w:rStyle w:val="Strong"/>
          <w:rFonts w:ascii="Sylfaen" w:hAnsi="Sylfaen" w:cs="Sylfaen"/>
          <w:b w:val="0"/>
          <w:color w:val="000000"/>
          <w:sz w:val="22"/>
          <w:szCs w:val="22"/>
          <w:lang w:val="ka-GE"/>
        </w:rPr>
        <w:t xml:space="preserve">საკითხს  (SGD 3.8 </w:t>
      </w:r>
      <w:hyperlink r:id="rId9" w:history="1">
        <w:r w:rsidRPr="002C3720">
          <w:rPr>
            <w:rStyle w:val="Hyperlink"/>
            <w:rFonts w:ascii="Sylfaen" w:hAnsi="Sylfaen" w:cs="Sylfaen"/>
            <w:b/>
            <w:sz w:val="22"/>
            <w:szCs w:val="22"/>
            <w:lang w:val="ka-GE"/>
          </w:rPr>
          <w:t>https://www.un.org/sustainabledevelopment/health</w:t>
        </w:r>
      </w:hyperlink>
      <w:r w:rsidRPr="002C3720">
        <w:rPr>
          <w:rStyle w:val="Strong"/>
          <w:rFonts w:ascii="Sylfaen" w:hAnsi="Sylfaen" w:cs="Sylfaen"/>
          <w:b w:val="0"/>
          <w:color w:val="000000"/>
          <w:sz w:val="22"/>
          <w:szCs w:val="22"/>
          <w:lang w:val="ka-GE"/>
        </w:rPr>
        <w:t xml:space="preserve">), ხოლო სამედიცინო მომსახურების ესენციური პაკეტი მოიცავს პალიატიურ მზრუნველობისა და ტკივილის მართვის საკითხს (პაკეტი 18-21) </w:t>
      </w:r>
      <w:r w:rsidRPr="002C3720">
        <w:rPr>
          <w:rStyle w:val="Strong"/>
          <w:rFonts w:ascii="Sylfaen" w:hAnsi="Sylfaen" w:cs="Sylfaen"/>
          <w:color w:val="000000"/>
          <w:sz w:val="22"/>
          <w:szCs w:val="22"/>
          <w:lang w:val="ka-GE"/>
        </w:rPr>
        <w:t>(</w:t>
      </w:r>
      <w:r w:rsidRPr="002C3720">
        <w:rPr>
          <w:rFonts w:ascii="Sylfaen" w:eastAsia="Shaker2Lancet-Bold" w:hAnsi="Sylfaen" w:cs="Shaker2Lancet-Bold"/>
          <w:bCs/>
          <w:sz w:val="22"/>
          <w:szCs w:val="22"/>
          <w:lang w:val="ka-GE"/>
        </w:rPr>
        <w:t xml:space="preserve">Universal health coverage and intersectoral action for health: key messages from </w:t>
      </w:r>
      <w:r w:rsidRPr="002C3720">
        <w:rPr>
          <w:rFonts w:ascii="Sylfaen" w:eastAsia="Shaker2Lancet-Bold" w:hAnsi="Sylfaen" w:cs="Shaker2Lancet-BoldItalic"/>
          <w:bCs/>
          <w:i/>
          <w:iCs/>
          <w:sz w:val="22"/>
          <w:szCs w:val="22"/>
          <w:lang w:val="ka-GE"/>
        </w:rPr>
        <w:t>Disease Control Priorities</w:t>
      </w:r>
      <w:r w:rsidRPr="002C3720">
        <w:rPr>
          <w:rFonts w:ascii="Sylfaen" w:eastAsia="Shaker2Lancet-Bold" w:hAnsi="Sylfaen" w:cs="Shaker2Lancet-Bold"/>
          <w:bCs/>
          <w:sz w:val="22"/>
          <w:szCs w:val="22"/>
          <w:lang w:val="ka-GE"/>
        </w:rPr>
        <w:t xml:space="preserve">, 3rd edition, </w:t>
      </w:r>
      <w:r w:rsidRPr="002C3720">
        <w:rPr>
          <w:rFonts w:ascii="Sylfaen" w:hAnsi="Sylfaen" w:cs="Shaker2Lancet-BoldItalic"/>
          <w:bCs/>
          <w:i/>
          <w:iCs/>
          <w:color w:val="00703C"/>
          <w:sz w:val="22"/>
          <w:szCs w:val="22"/>
          <w:lang w:val="ka-GE"/>
        </w:rPr>
        <w:t xml:space="preserve">Lancet </w:t>
      </w:r>
      <w:r w:rsidRPr="002C3720">
        <w:rPr>
          <w:rFonts w:ascii="Sylfaen" w:eastAsia="Shaker2Lancet-Bold" w:hAnsi="Sylfaen" w:cs="Shaker2Lancet-Bold"/>
          <w:bCs/>
          <w:color w:val="00703C"/>
          <w:sz w:val="22"/>
          <w:szCs w:val="22"/>
          <w:lang w:val="ka-GE"/>
        </w:rPr>
        <w:t>2018; 391: 1108–20;</w:t>
      </w:r>
      <w:r w:rsidRPr="002C3720">
        <w:rPr>
          <w:rFonts w:ascii="Sylfaen" w:eastAsia="Shaker2Lancet-Bold" w:hAnsi="Sylfaen" w:cs="Shaker2Lancet-Bold"/>
          <w:b/>
          <w:bCs/>
          <w:color w:val="00703C"/>
          <w:sz w:val="22"/>
          <w:szCs w:val="22"/>
          <w:lang w:val="ka-GE"/>
        </w:rPr>
        <w:t xml:space="preserve"> </w:t>
      </w:r>
      <w:r w:rsidRPr="002C3720">
        <w:rPr>
          <w:rFonts w:ascii="Sylfaen" w:hAnsi="Sylfaen" w:cs="Shaker2Lancet-Regular"/>
          <w:sz w:val="22"/>
          <w:szCs w:val="22"/>
          <w:lang w:val="ka-GE"/>
        </w:rPr>
        <w:t>November 24, 2017  http://dx.doi.org/10.1016/ S0140-6736(17)32906</w:t>
      </w:r>
      <w:r w:rsidR="00716861" w:rsidRPr="002C3720">
        <w:rPr>
          <w:rFonts w:ascii="Sylfaen" w:hAnsi="Sylfaen" w:cs="Shaker2Lancet-Regular"/>
          <w:sz w:val="22"/>
          <w:szCs w:val="22"/>
          <w:lang w:val="ka-GE"/>
        </w:rPr>
        <w:t xml:space="preserve">  </w:t>
      </w:r>
    </w:p>
    <w:p w:rsidR="00716861" w:rsidRPr="002C3720" w:rsidRDefault="00716861" w:rsidP="002C3720">
      <w:pPr>
        <w:autoSpaceDE w:val="0"/>
        <w:autoSpaceDN w:val="0"/>
        <w:adjustRightInd w:val="0"/>
        <w:spacing w:line="276" w:lineRule="auto"/>
        <w:jc w:val="both"/>
        <w:rPr>
          <w:rFonts w:ascii="Sylfaen" w:hAnsi="Sylfaen" w:cs="Shaker2Lancet-Regular"/>
          <w:sz w:val="22"/>
          <w:szCs w:val="22"/>
          <w:lang w:val="ka-GE"/>
        </w:rPr>
      </w:pPr>
    </w:p>
    <w:p w:rsidR="00E2020C" w:rsidRPr="002C3720" w:rsidRDefault="00716861" w:rsidP="002C3720">
      <w:pPr>
        <w:autoSpaceDE w:val="0"/>
        <w:autoSpaceDN w:val="0"/>
        <w:adjustRightInd w:val="0"/>
        <w:spacing w:line="276" w:lineRule="auto"/>
        <w:jc w:val="both"/>
        <w:rPr>
          <w:rFonts w:ascii="Sylfaen" w:hAnsi="Sylfaen" w:cs="Shaker2Lancet-Regular"/>
          <w:b/>
          <w:sz w:val="22"/>
          <w:szCs w:val="22"/>
          <w:lang w:val="ka-GE"/>
        </w:rPr>
      </w:pPr>
      <w:r w:rsidRPr="002C3720">
        <w:rPr>
          <w:rFonts w:ascii="Sylfaen" w:hAnsi="Sylfaen" w:cs="Shaker2Lancet-Regular"/>
          <w:b/>
          <w:sz w:val="22"/>
          <w:szCs w:val="22"/>
          <w:lang w:val="ka-GE"/>
        </w:rPr>
        <w:t xml:space="preserve">საქართველო </w:t>
      </w:r>
    </w:p>
    <w:p w:rsidR="00E2020C" w:rsidRPr="002C3720" w:rsidRDefault="004D24EB" w:rsidP="002C3720">
      <w:pPr>
        <w:spacing w:line="276" w:lineRule="auto"/>
        <w:jc w:val="both"/>
        <w:rPr>
          <w:rFonts w:ascii="Sylfaen" w:hAnsi="Sylfaen"/>
          <w:sz w:val="22"/>
          <w:szCs w:val="22"/>
          <w:lang w:val="ka-GE"/>
        </w:rPr>
      </w:pPr>
      <w:r w:rsidRPr="002C3720">
        <w:rPr>
          <w:rFonts w:ascii="Sylfaen" w:hAnsi="Sylfaen" w:cs="Sylfaen"/>
          <w:sz w:val="22"/>
          <w:szCs w:val="22"/>
          <w:lang w:val="ka-GE"/>
        </w:rPr>
        <w:lastRenderedPageBreak/>
        <w:t xml:space="preserve">       </w:t>
      </w:r>
      <w:r w:rsidR="00E2020C" w:rsidRPr="002C3720">
        <w:rPr>
          <w:rFonts w:ascii="Sylfaen" w:hAnsi="Sylfaen" w:cs="Sylfaen"/>
          <w:sz w:val="22"/>
          <w:szCs w:val="22"/>
          <w:lang w:val="ka-GE"/>
        </w:rPr>
        <w:t>დაავადებათა</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ოფიციალურ</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სტატისტიკურ</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მონაცემებზე</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დაყრდნობით</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და</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ჯანმოს</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მონაცემების</w:t>
      </w:r>
      <w:r w:rsidR="00E2020C" w:rsidRPr="002C3720">
        <w:rPr>
          <w:rFonts w:ascii="Sylfaen" w:hAnsi="Sylfaen"/>
          <w:sz w:val="22"/>
          <w:szCs w:val="22"/>
          <w:lang w:val="ka-GE"/>
        </w:rPr>
        <w:t xml:space="preserve"> </w:t>
      </w:r>
      <w:r w:rsidR="00E2020C" w:rsidRPr="002C3720">
        <w:rPr>
          <w:rFonts w:ascii="Sylfaen" w:hAnsi="Sylfaen" w:cs="Sylfaen"/>
          <w:sz w:val="22"/>
          <w:szCs w:val="22"/>
          <w:lang w:val="ka-GE"/>
        </w:rPr>
        <w:t>გათვალისწინებით</w:t>
      </w:r>
      <w:r w:rsidRPr="002C3720">
        <w:rPr>
          <w:rFonts w:ascii="Sylfaen" w:hAnsi="Sylfaen"/>
          <w:sz w:val="22"/>
          <w:szCs w:val="22"/>
          <w:lang w:val="ka-GE"/>
        </w:rPr>
        <w:t xml:space="preserve">  (კიბო  და აივ ინფექცია შემთხვევათა 80% ტერმინალურ ფაზაში საჭიროებს, ხოლო სისხლის მიმოქცევის სისტემის  და სასუნთქი სისტემის დაავადები  შემთხვევათა 67% ტერმინალურ ფაზაში საჭიროებს ოპიოიდებს), </w:t>
      </w:r>
      <w:r w:rsidR="00E2020C" w:rsidRPr="002C3720">
        <w:rPr>
          <w:rFonts w:ascii="Sylfaen" w:hAnsi="Sylfaen"/>
          <w:sz w:val="22"/>
          <w:szCs w:val="22"/>
          <w:lang w:val="ka-GE"/>
        </w:rPr>
        <w:t xml:space="preserve">საქართველოში ოპიოიდურ საშუალებებს საჭიროებს  - </w:t>
      </w:r>
      <w:r w:rsidR="00E2020C" w:rsidRPr="002C3720">
        <w:rPr>
          <w:rFonts w:ascii="Sylfaen" w:hAnsi="Sylfaen"/>
          <w:bCs/>
          <w:sz w:val="22"/>
          <w:szCs w:val="22"/>
          <w:lang w:val="ka-GE"/>
        </w:rPr>
        <w:t>19200 პაციენტი (WHO, 2014. 67th World Health Assembly; სტატისტიკური ცნობარი, NCDC 2016)</w:t>
      </w:r>
      <w:r w:rsidR="00E2020C" w:rsidRPr="002C3720">
        <w:rPr>
          <w:rFonts w:ascii="Sylfaen" w:hAnsi="Sylfaen"/>
          <w:sz w:val="22"/>
          <w:szCs w:val="22"/>
          <w:lang w:val="ka-GE"/>
        </w:rPr>
        <w:t>. თ</w:t>
      </w:r>
      <w:r w:rsidRPr="002C3720">
        <w:rPr>
          <w:rFonts w:ascii="Sylfaen" w:hAnsi="Sylfaen"/>
          <w:sz w:val="22"/>
          <w:szCs w:val="22"/>
          <w:lang w:val="ka-GE"/>
        </w:rPr>
        <w:t>უმცა ამ მედიკამენტებს ბოლო წლებში საშუალოდ</w:t>
      </w:r>
      <w:r w:rsidR="00E2020C" w:rsidRPr="002C3720">
        <w:rPr>
          <w:rFonts w:ascii="Sylfaen" w:hAnsi="Sylfaen"/>
          <w:sz w:val="22"/>
          <w:szCs w:val="22"/>
          <w:lang w:val="ka-GE"/>
        </w:rPr>
        <w:t xml:space="preserve"> ღებულობს  დაახლოებით 3000 პაციენტი, ანუ საჭიროების მქონე პაციენტთა  1/6 - ზე ნაკლები. შესაბამისად,  16000 -ზე მეტი უკურნებელი დაავადების მქონე ადამიანი იტანჯება გაუყუჩებელი ტკივილით  ყოველწლიურად საქართველოში (დსშჯსდ სამინისტრო, 2017 წლის მონაცემები).</w:t>
      </w:r>
    </w:p>
    <w:p w:rsidR="00E2020C" w:rsidRPr="002C3720" w:rsidRDefault="00E2020C" w:rsidP="002C3720">
      <w:pPr>
        <w:spacing w:line="276" w:lineRule="auto"/>
        <w:jc w:val="both"/>
        <w:rPr>
          <w:rFonts w:ascii="Sylfaen" w:hAnsi="Sylfaen"/>
          <w:sz w:val="22"/>
          <w:szCs w:val="22"/>
          <w:lang w:val="ka-GE"/>
        </w:rPr>
      </w:pPr>
      <w:r w:rsidRPr="002C3720">
        <w:rPr>
          <w:rFonts w:ascii="Sylfaen" w:hAnsi="Sylfaen"/>
          <w:sz w:val="22"/>
          <w:szCs w:val="22"/>
          <w:lang w:val="ka-GE"/>
        </w:rPr>
        <w:t>ასევე ოფიციალურ სტატისტიკურ მონაცემებზე დაყრდნობით,   ნარკოტიკების კონტროლოს საერთაშორისო საბჭოსა და ჯანმრთელობის მსოფლიო ორგანიზაციის მიერ რეკომენდირებული ფორმულის გამოყენებით, მხოლოდ ონკოლოგიური პაციენტებისათვის 2016 წელს ტკივილის გასაყუჩებლად საჭირო იქნებოდა 33 კგ მორფინი (Guide on Estimating Requirements for Substances under International Control, INCB WHO 2012) თუმცა რეალური სურათი განსხვავებულია და ჯამში მორფინის ხარჯვა არ აღემატება 8 კგ-ს (Narcotic Drugs — Estimated World Requirements for 2018 — Statistics for 2016; INCB 2017) იმავე საანგარიშო წელს. რეალური ხარჯვის მაჩვენებელი  მხოლოდ ონკოლოგიური პაციენტების საჭიროების ¼ -საც  ვერ   აკმაყოფილებს.</w:t>
      </w:r>
    </w:p>
    <w:p w:rsidR="00E2020C" w:rsidRPr="002C3720" w:rsidRDefault="00E2020C" w:rsidP="002C3720">
      <w:pPr>
        <w:spacing w:line="276" w:lineRule="auto"/>
        <w:jc w:val="both"/>
        <w:rPr>
          <w:rFonts w:ascii="Sylfaen" w:hAnsi="Sylfaen" w:cs="Sylfaen"/>
          <w:sz w:val="22"/>
          <w:szCs w:val="22"/>
          <w:lang w:val="ka-GE"/>
        </w:rPr>
      </w:pPr>
      <w:r w:rsidRPr="002C3720">
        <w:rPr>
          <w:rFonts w:ascii="Sylfaen" w:hAnsi="Sylfaen" w:cs="ZurichBT-BoldCondensed"/>
          <w:bCs/>
          <w:sz w:val="22"/>
          <w:szCs w:val="22"/>
          <w:lang w:val="ka-GE"/>
        </w:rPr>
        <w:t>ნარკოტიკების კონტროლის საერთაშორისო საბჭო მიუთითებს რომ საქართველოში ტკივილის მართვის მიზნით მომხმარებული მორფინი (საქართველოში ამ მიზნით არსებული ოპიოიდი) არის ძალიან არაადეკვატური და არაადეკვატური მოხმარების ზღვარზე (</w:t>
      </w:r>
      <w:r w:rsidRPr="002C3720">
        <w:rPr>
          <w:rFonts w:ascii="Sylfaen" w:hAnsi="Sylfaen"/>
          <w:sz w:val="22"/>
          <w:szCs w:val="22"/>
          <w:lang w:val="ka-GE"/>
        </w:rPr>
        <w:t xml:space="preserve">Availability of Internationally Controlled Drugs: Ensuring Adequate Access for Medical and Scientific Purposes; </w:t>
      </w:r>
      <w:r w:rsidRPr="002C3720">
        <w:rPr>
          <w:rFonts w:ascii="Sylfaen" w:hAnsi="Sylfaen"/>
          <w:sz w:val="22"/>
          <w:szCs w:val="22"/>
          <w:lang w:val="ka-GE"/>
        </w:rPr>
        <w:lastRenderedPageBreak/>
        <w:t>INCB 2016)</w:t>
      </w:r>
      <w:r w:rsidRPr="002C3720">
        <w:rPr>
          <w:rFonts w:ascii="Sylfaen" w:hAnsi="Sylfaen" w:cs="ZurichBT-BoldCondensed"/>
          <w:bCs/>
          <w:sz w:val="22"/>
          <w:szCs w:val="22"/>
          <w:lang w:val="ka-GE"/>
        </w:rPr>
        <w:t>. იმავე 2015 წლის ანგარიშის</w:t>
      </w:r>
      <w:r w:rsidRPr="002C3720">
        <w:rPr>
          <w:rFonts w:ascii="Sylfaen" w:hAnsi="Sylfaen" w:cs="ZurichBT-BoldCondensed"/>
          <w:b/>
          <w:bCs/>
          <w:sz w:val="22"/>
          <w:szCs w:val="22"/>
          <w:lang w:val="ka-GE"/>
        </w:rPr>
        <w:t xml:space="preserve"> </w:t>
      </w:r>
      <w:r w:rsidRPr="002C3720">
        <w:rPr>
          <w:rFonts w:ascii="Sylfaen" w:hAnsi="Sylfaen" w:cs="Sylfaen"/>
          <w:sz w:val="22"/>
          <w:szCs w:val="22"/>
          <w:lang w:val="ka-GE"/>
        </w:rPr>
        <w:t xml:space="preserve">მიხედვით საქართველოში რეცეპტების საფუძველზე გაცემული ოპიოიდების არამიზნობრივი გამოყენება  (დივერსია) აღინიშნა - 0.25 % -ში.  თუ გავითვალისწინებთ საქართველოში სამკურნალო მიზნით გაცემული „ნარკოტიკული საშუალებების“ არალეგალური მოხმარების  მაჩვენებელს, მივიღებთ, რომ ტკივილის მართვის მიზნით მოქმედი არამიზანშეწონილად მკაცრი კანონმდებლობა არ ემსახურება პრევენციული ზომების გაუმჯობესებას და მხოლოდ იწვევს ტკივილის მქონე ადამიანების ყოვლად გაუმართლებელ, უსაფუძვლო და ყოველგვარ  გონივრულ გამართლებას მოკლებულ ტანჯვას.  </w:t>
      </w:r>
    </w:p>
    <w:p w:rsidR="00E2020C" w:rsidRPr="002C3720" w:rsidRDefault="00E2020C" w:rsidP="002C3720">
      <w:pPr>
        <w:spacing w:line="276" w:lineRule="auto"/>
        <w:jc w:val="both"/>
        <w:rPr>
          <w:rFonts w:ascii="Sylfaen" w:hAnsi="Sylfaen"/>
          <w:sz w:val="22"/>
          <w:szCs w:val="22"/>
          <w:lang w:val="ka-GE"/>
        </w:rPr>
      </w:pPr>
      <w:r w:rsidRPr="002C3720">
        <w:rPr>
          <w:rFonts w:ascii="Sylfaen" w:hAnsi="Sylfaen"/>
          <w:sz w:val="22"/>
          <w:szCs w:val="22"/>
          <w:lang w:val="ka-GE"/>
        </w:rPr>
        <w:t xml:space="preserve">საქართველოს სახელმწიფო ვალდებულია დაიცვას ადამიანის ფუნდამენტური უფლება და უზრუნველყოს პაციენტების წვდომა „ესენციურ მედიკამენტზე“,   ტკივილის გაყუჩება და  მოახდინოს ადამიანთა ტანჯვის, ღირსების შემლახავი  და არაადამიანური მოპყრობის პრევენცია. </w:t>
      </w:r>
    </w:p>
    <w:p w:rsidR="00085A01" w:rsidRPr="002C3720" w:rsidRDefault="00085A01" w:rsidP="002C3720">
      <w:pPr>
        <w:autoSpaceDE w:val="0"/>
        <w:autoSpaceDN w:val="0"/>
        <w:adjustRightInd w:val="0"/>
        <w:spacing w:line="276" w:lineRule="auto"/>
        <w:contextualSpacing/>
        <w:jc w:val="both"/>
        <w:rPr>
          <w:rFonts w:ascii="Sylfaen" w:hAnsi="Sylfaen" w:cs="BPG Nateli"/>
          <w:b/>
          <w:sz w:val="22"/>
          <w:szCs w:val="22"/>
          <w:lang w:val="ka-GE"/>
        </w:rPr>
      </w:pPr>
    </w:p>
    <w:p w:rsidR="000D03FD" w:rsidRPr="002C3720" w:rsidRDefault="00085A01" w:rsidP="002C3720">
      <w:pPr>
        <w:spacing w:line="276" w:lineRule="auto"/>
        <w:jc w:val="both"/>
        <w:rPr>
          <w:rFonts w:ascii="Sylfaen" w:hAnsi="Sylfaen"/>
          <w:sz w:val="22"/>
          <w:szCs w:val="22"/>
          <w:lang w:val="en-US"/>
        </w:rPr>
      </w:pPr>
      <w:bookmarkStart w:id="1" w:name="_Hlk513127225"/>
      <w:r w:rsidRPr="002C3720">
        <w:rPr>
          <w:rFonts w:ascii="Sylfaen" w:hAnsi="Sylfaen"/>
          <w:sz w:val="22"/>
          <w:szCs w:val="22"/>
          <w:lang w:val="ka-GE"/>
        </w:rPr>
        <w:t xml:space="preserve">     ყოველივ</w:t>
      </w:r>
      <w:r w:rsidR="00224CFB" w:rsidRPr="002C3720">
        <w:rPr>
          <w:rFonts w:ascii="Sylfaen" w:hAnsi="Sylfaen"/>
          <w:sz w:val="22"/>
          <w:szCs w:val="22"/>
          <w:lang w:val="ka-GE"/>
        </w:rPr>
        <w:t>ე ზემოხსენებულის საფუძველზე აუც</w:t>
      </w:r>
      <w:r w:rsidRPr="002C3720">
        <w:rPr>
          <w:rFonts w:ascii="Sylfaen" w:hAnsi="Sylfaen"/>
          <w:sz w:val="22"/>
          <w:szCs w:val="22"/>
          <w:lang w:val="ka-GE"/>
        </w:rPr>
        <w:t>ლებლად მიგვაჩნია, რომ ეროვნულ კანონმდებლობაში აისახოს ნარკოტიკულ საშუალებებზე 1961 წლის ერთიანი კონვენციის რეკომენდაციები და ზემოხსენებული საერთაშორისო სტანდა</w:t>
      </w:r>
      <w:r w:rsidR="004D24EB" w:rsidRPr="002C3720">
        <w:rPr>
          <w:rFonts w:ascii="Sylfaen" w:hAnsi="Sylfaen"/>
          <w:sz w:val="22"/>
          <w:szCs w:val="22"/>
          <w:lang w:val="ka-GE"/>
        </w:rPr>
        <w:t>რ</w:t>
      </w:r>
      <w:r w:rsidRPr="002C3720">
        <w:rPr>
          <w:rFonts w:ascii="Sylfaen" w:hAnsi="Sylfaen"/>
          <w:sz w:val="22"/>
          <w:szCs w:val="22"/>
          <w:lang w:val="ka-GE"/>
        </w:rPr>
        <w:t xml:space="preserve">ტები განსაკუთრებით კი ისინი, რომლებიც უზრუნველყოფენ ბალანსის დაცვას ოპიოიდების სამედიცინო მოხმარების კუთხით. </w:t>
      </w:r>
      <w:bookmarkEnd w:id="1"/>
      <w:r w:rsidR="000D03FD" w:rsidRPr="002C3720">
        <w:rPr>
          <w:rFonts w:ascii="Sylfaen" w:hAnsi="Sylfaen"/>
          <w:sz w:val="22"/>
          <w:szCs w:val="22"/>
          <w:lang w:val="ka-GE"/>
        </w:rPr>
        <w:t>არსებული ბარიერების გადასაჭრისათვის გთავაზო</w:t>
      </w:r>
      <w:r w:rsidR="000B61D5" w:rsidRPr="002C3720">
        <w:rPr>
          <w:rFonts w:ascii="Sylfaen" w:hAnsi="Sylfaen"/>
          <w:sz w:val="22"/>
          <w:szCs w:val="22"/>
          <w:lang w:val="ka-GE"/>
        </w:rPr>
        <w:t>ბთ შემდეგ ნაბიჯებს (იხ.  პროექტი</w:t>
      </w:r>
      <w:r w:rsidR="000D03FD" w:rsidRPr="002C3720">
        <w:rPr>
          <w:rFonts w:ascii="Sylfaen" w:hAnsi="Sylfaen"/>
          <w:sz w:val="22"/>
          <w:szCs w:val="22"/>
          <w:lang w:val="ka-GE"/>
        </w:rPr>
        <w:t xml:space="preserve">)   </w:t>
      </w:r>
    </w:p>
    <w:p w:rsidR="000D03FD" w:rsidRPr="002C3720" w:rsidRDefault="000D03FD" w:rsidP="002C3720">
      <w:pPr>
        <w:spacing w:after="200" w:line="276" w:lineRule="auto"/>
        <w:jc w:val="both"/>
        <w:rPr>
          <w:rFonts w:ascii="Sylfaen" w:hAnsi="Sylfaen"/>
          <w:b/>
          <w:sz w:val="22"/>
          <w:szCs w:val="22"/>
          <w:lang w:val="ka-GE"/>
        </w:rPr>
      </w:pPr>
    </w:p>
    <w:p w:rsidR="00085A01" w:rsidRPr="002C3720" w:rsidRDefault="00085A01" w:rsidP="002C3720">
      <w:pPr>
        <w:pStyle w:val="Bibliography"/>
        <w:spacing w:after="0" w:line="276" w:lineRule="auto"/>
        <w:ind w:firstLine="360"/>
        <w:rPr>
          <w:rFonts w:ascii="Sylfaen" w:hAnsi="Sylfaen" w:cs="Calibri"/>
          <w:b/>
          <w:lang w:val="ka-GE"/>
        </w:rPr>
      </w:pPr>
    </w:p>
    <w:p w:rsidR="00085A01" w:rsidRPr="002C3720" w:rsidRDefault="00085A01" w:rsidP="002C3720">
      <w:pPr>
        <w:pStyle w:val="Bibliography"/>
        <w:spacing w:after="0" w:line="276" w:lineRule="auto"/>
        <w:ind w:firstLine="360"/>
        <w:rPr>
          <w:rFonts w:ascii="Sylfaen" w:hAnsi="Sylfaen" w:cs="Calibri"/>
          <w:b/>
          <w:lang w:val="ka-GE"/>
        </w:rPr>
      </w:pPr>
      <w:r w:rsidRPr="002C3720">
        <w:rPr>
          <w:rFonts w:ascii="Sylfaen" w:hAnsi="Sylfaen" w:cs="Calibri"/>
          <w:b/>
          <w:lang w:val="ka-GE"/>
        </w:rPr>
        <w:t>გამოყენებული ლიტერატურა</w:t>
      </w:r>
    </w:p>
    <w:p w:rsidR="00085A01" w:rsidRPr="002C3720" w:rsidRDefault="00085A01" w:rsidP="002C3720">
      <w:pPr>
        <w:pStyle w:val="ListParagraph"/>
        <w:numPr>
          <w:ilvl w:val="0"/>
          <w:numId w:val="16"/>
        </w:numPr>
        <w:spacing w:after="0" w:line="276" w:lineRule="auto"/>
        <w:jc w:val="both"/>
        <w:rPr>
          <w:rFonts w:ascii="Sylfaen" w:hAnsi="Sylfaen"/>
          <w:lang w:val="ka-GE"/>
        </w:rPr>
      </w:pPr>
      <w:r w:rsidRPr="002C3720">
        <w:rPr>
          <w:rFonts w:ascii="Sylfaen" w:hAnsi="Sylfaen"/>
          <w:lang w:val="ka-GE"/>
        </w:rPr>
        <w:t xml:space="preserve">World Health Organization. „Strengthening of palliative care as a component of integrated treatment throughout  the life course“; </w:t>
      </w:r>
      <w:r w:rsidRPr="002C3720">
        <w:rPr>
          <w:rFonts w:ascii="Sylfaen" w:hAnsi="Sylfaen" w:cs="Arial"/>
          <w:bCs/>
          <w:color w:val="000000"/>
          <w:bdr w:val="none" w:sz="0" w:space="0" w:color="auto" w:frame="1"/>
          <w:shd w:val="clear" w:color="auto" w:fill="FFFFFF"/>
        </w:rPr>
        <w:t>Sixty</w:t>
      </w:r>
      <w:r w:rsidRPr="002C3720">
        <w:rPr>
          <w:rFonts w:ascii="Sylfaen" w:hAnsi="Sylfaen" w:cs="Arial"/>
          <w:color w:val="000000"/>
          <w:shd w:val="clear" w:color="auto" w:fill="FFFFFF"/>
        </w:rPr>
        <w:t>-</w:t>
      </w:r>
      <w:r w:rsidRPr="002C3720">
        <w:rPr>
          <w:rFonts w:ascii="Sylfaen" w:hAnsi="Sylfaen" w:cs="Arial"/>
          <w:bCs/>
          <w:color w:val="000000"/>
          <w:bdr w:val="none" w:sz="0" w:space="0" w:color="auto" w:frame="1"/>
          <w:shd w:val="clear" w:color="auto" w:fill="FFFFFF"/>
        </w:rPr>
        <w:t>seventh</w:t>
      </w:r>
      <w:r w:rsidRPr="002C3720">
        <w:rPr>
          <w:rFonts w:ascii="Sylfaen" w:hAnsi="Sylfaen" w:cs="Arial"/>
          <w:color w:val="000000"/>
          <w:shd w:val="clear" w:color="auto" w:fill="FFFFFF"/>
        </w:rPr>
        <w:t>. </w:t>
      </w:r>
      <w:r w:rsidRPr="002C3720">
        <w:rPr>
          <w:rFonts w:ascii="Sylfaen" w:hAnsi="Sylfaen" w:cs="Arial"/>
          <w:bCs/>
          <w:color w:val="000000"/>
          <w:bdr w:val="none" w:sz="0" w:space="0" w:color="auto" w:frame="1"/>
          <w:shd w:val="clear" w:color="auto" w:fill="FFFFFF"/>
        </w:rPr>
        <w:t>World Health Assembly</w:t>
      </w:r>
      <w:r w:rsidRPr="002C3720">
        <w:rPr>
          <w:rFonts w:ascii="Sylfaen" w:hAnsi="Sylfaen" w:cs="Arial"/>
          <w:color w:val="000000"/>
          <w:shd w:val="clear" w:color="auto" w:fill="FFFFFF"/>
        </w:rPr>
        <w:t>. </w:t>
      </w:r>
      <w:r w:rsidRPr="002C3720">
        <w:rPr>
          <w:rFonts w:ascii="Sylfaen" w:hAnsi="Sylfaen" w:cs="Arial"/>
          <w:bCs/>
          <w:color w:val="000000"/>
          <w:bdr w:val="none" w:sz="0" w:space="0" w:color="auto" w:frame="1"/>
          <w:shd w:val="clear" w:color="auto" w:fill="FFFFFF"/>
        </w:rPr>
        <w:t>A67</w:t>
      </w:r>
      <w:r w:rsidRPr="002C3720">
        <w:rPr>
          <w:rFonts w:ascii="Sylfaen" w:hAnsi="Sylfaen" w:cs="Arial"/>
          <w:color w:val="000000"/>
          <w:shd w:val="clear" w:color="auto" w:fill="FFFFFF"/>
        </w:rPr>
        <w:t>/</w:t>
      </w:r>
      <w:r w:rsidRPr="002C3720">
        <w:rPr>
          <w:rFonts w:ascii="Sylfaen" w:hAnsi="Sylfaen" w:cs="Arial"/>
          <w:bCs/>
          <w:color w:val="000000"/>
          <w:bdr w:val="none" w:sz="0" w:space="0" w:color="auto" w:frame="1"/>
          <w:shd w:val="clear" w:color="auto" w:fill="FFFFFF"/>
        </w:rPr>
        <w:t>4</w:t>
      </w:r>
      <w:r w:rsidRPr="002C3720">
        <w:rPr>
          <w:rFonts w:ascii="Sylfaen" w:hAnsi="Sylfaen" w:cs="Arial"/>
          <w:bCs/>
          <w:color w:val="000000"/>
          <w:bdr w:val="none" w:sz="0" w:space="0" w:color="auto" w:frame="1"/>
          <w:shd w:val="clear" w:color="auto" w:fill="FFFFFF"/>
          <w:lang w:val="ka-GE"/>
        </w:rPr>
        <w:t xml:space="preserve">, </w:t>
      </w:r>
      <w:r w:rsidRPr="002C3720">
        <w:rPr>
          <w:rFonts w:ascii="Sylfaen" w:hAnsi="Sylfaen"/>
        </w:rPr>
        <w:t xml:space="preserve"> </w:t>
      </w:r>
      <w:r w:rsidRPr="002C3720">
        <w:rPr>
          <w:rFonts w:ascii="Sylfaen" w:hAnsi="Sylfaen" w:cs="Arial"/>
          <w:bCs/>
          <w:color w:val="000000"/>
          <w:bdr w:val="none" w:sz="0" w:space="0" w:color="auto" w:frame="1"/>
          <w:shd w:val="clear" w:color="auto" w:fill="FFFFFF"/>
        </w:rPr>
        <w:t>WHA67/2014/REC/3</w:t>
      </w:r>
      <w:r w:rsidRPr="002C3720">
        <w:rPr>
          <w:rFonts w:ascii="Sylfaen" w:hAnsi="Sylfaen" w:cs="Arial"/>
          <w:bCs/>
          <w:color w:val="000000"/>
          <w:bdr w:val="none" w:sz="0" w:space="0" w:color="auto" w:frame="1"/>
          <w:shd w:val="clear" w:color="auto" w:fill="FFFFFF"/>
          <w:lang w:val="ka-GE"/>
        </w:rPr>
        <w:t>.</w:t>
      </w:r>
      <w:r w:rsidRPr="002C3720">
        <w:rPr>
          <w:rFonts w:ascii="Sylfaen" w:hAnsi="Sylfaen" w:cs="Arial"/>
          <w:bCs/>
          <w:color w:val="000000"/>
          <w:bdr w:val="none" w:sz="0" w:space="0" w:color="auto" w:frame="1"/>
          <w:shd w:val="clear" w:color="auto" w:fill="FFFFFF"/>
        </w:rPr>
        <w:t xml:space="preserve"> Available</w:t>
      </w:r>
      <w:r w:rsidRPr="002C3720">
        <w:rPr>
          <w:rFonts w:ascii="Sylfaen" w:hAnsi="Sylfaen" w:cs="Arial"/>
          <w:bCs/>
          <w:color w:val="000000"/>
          <w:bdr w:val="none" w:sz="0" w:space="0" w:color="auto" w:frame="1"/>
          <w:shd w:val="clear" w:color="auto" w:fill="FFFFFF"/>
          <w:lang w:val="ka-GE"/>
        </w:rPr>
        <w:t xml:space="preserve"> </w:t>
      </w:r>
      <w:r w:rsidRPr="002C3720">
        <w:rPr>
          <w:rFonts w:ascii="Sylfaen" w:hAnsi="Sylfaen" w:cs="Arial"/>
          <w:bCs/>
          <w:color w:val="000000"/>
          <w:bdr w:val="none" w:sz="0" w:space="0" w:color="auto" w:frame="1"/>
          <w:shd w:val="clear" w:color="auto" w:fill="FFFFFF"/>
        </w:rPr>
        <w:t>From:</w:t>
      </w:r>
      <w:r w:rsidRPr="002C3720">
        <w:rPr>
          <w:rFonts w:ascii="Sylfaen" w:hAnsi="Sylfaen" w:cs="Arial"/>
          <w:bCs/>
          <w:color w:val="000000"/>
          <w:bdr w:val="none" w:sz="0" w:space="0" w:color="auto" w:frame="1"/>
          <w:shd w:val="clear" w:color="auto" w:fill="FFFFFF"/>
          <w:lang w:val="ka-GE"/>
        </w:rPr>
        <w:t xml:space="preserve"> </w:t>
      </w:r>
      <w:hyperlink r:id="rId10" w:history="1">
        <w:r w:rsidRPr="002C3720">
          <w:rPr>
            <w:rStyle w:val="Hyperlink"/>
            <w:rFonts w:ascii="Sylfaen" w:hAnsi="Sylfaen"/>
            <w:lang w:val="ka-GE"/>
          </w:rPr>
          <w:t>http://apps.who.int/gb/ebwha/pdf_files/WHA67-REC3/A67_REC3-en.pdf</w:t>
        </w:r>
      </w:hyperlink>
      <w:r w:rsidRPr="002C3720">
        <w:rPr>
          <w:rFonts w:ascii="Sylfaen" w:hAnsi="Sylfaen"/>
          <w:lang w:val="ka-GE"/>
        </w:rPr>
        <w:t xml:space="preserve"> </w:t>
      </w:r>
    </w:p>
    <w:p w:rsidR="00085A01" w:rsidRPr="002C3720" w:rsidRDefault="00085A01" w:rsidP="002C3720">
      <w:pPr>
        <w:pStyle w:val="ListParagraph"/>
        <w:numPr>
          <w:ilvl w:val="0"/>
          <w:numId w:val="16"/>
        </w:numPr>
        <w:spacing w:line="276" w:lineRule="auto"/>
        <w:jc w:val="both"/>
        <w:rPr>
          <w:rFonts w:ascii="Sylfaen" w:hAnsi="Sylfaen" w:cs="Sylfaen"/>
        </w:rPr>
      </w:pPr>
      <w:r w:rsidRPr="002C3720">
        <w:rPr>
          <w:rFonts w:ascii="Sylfaen" w:hAnsi="Sylfaen" w:cs="Calibri"/>
        </w:rPr>
        <w:lastRenderedPageBreak/>
        <w:t xml:space="preserve">Guide on Estimating Requirements for Substances under International Control - s19246en.pdf [Internet]. [cited 2016 Jun 6]. </w:t>
      </w:r>
    </w:p>
    <w:p w:rsidR="00085A01" w:rsidRPr="002C3720" w:rsidRDefault="00085A01" w:rsidP="002C3720">
      <w:pPr>
        <w:pStyle w:val="ListParagraph"/>
        <w:spacing w:line="276" w:lineRule="auto"/>
        <w:jc w:val="both"/>
        <w:rPr>
          <w:rFonts w:ascii="Sylfaen" w:hAnsi="Sylfaen" w:cs="Calibri"/>
        </w:rPr>
      </w:pPr>
      <w:r w:rsidRPr="002C3720">
        <w:rPr>
          <w:rFonts w:ascii="Sylfaen" w:hAnsi="Sylfaen" w:cs="Calibri"/>
        </w:rPr>
        <w:t xml:space="preserve">Available from: </w:t>
      </w:r>
      <w:hyperlink r:id="rId11" w:history="1">
        <w:r w:rsidRPr="002C3720">
          <w:rPr>
            <w:rStyle w:val="Hyperlink"/>
            <w:rFonts w:ascii="Sylfaen" w:hAnsi="Sylfaen" w:cs="Calibri"/>
          </w:rPr>
          <w:t>http://apps.who.int/medicinedocs/documents/s19246en/s19246en.pdf</w:t>
        </w:r>
      </w:hyperlink>
      <w:r w:rsidRPr="002C3720">
        <w:rPr>
          <w:rFonts w:ascii="Sylfaen" w:hAnsi="Sylfaen" w:cs="Calibri"/>
        </w:rPr>
        <w:t xml:space="preserve">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rPr>
        <w:t xml:space="preserve">Scholten W. Access to Opioid Analgesics: Essential for Quality Cancer Care. In: Hanna M, Zylicz Z (Ben), editors. Cancer Pain [Internet]. Springer London; 2013 [cited 2016 Jun 1]. p. 249–62. </w:t>
      </w:r>
    </w:p>
    <w:p w:rsidR="00085A01" w:rsidRPr="002C3720" w:rsidRDefault="00085A01" w:rsidP="002C3720">
      <w:pPr>
        <w:pStyle w:val="Bibliography"/>
        <w:numPr>
          <w:ilvl w:val="0"/>
          <w:numId w:val="16"/>
        </w:numPr>
        <w:spacing w:after="0" w:line="276" w:lineRule="auto"/>
        <w:jc w:val="both"/>
        <w:rPr>
          <w:rFonts w:ascii="Sylfaen" w:hAnsi="Sylfaen"/>
        </w:rPr>
      </w:pPr>
      <w:r w:rsidRPr="002C3720">
        <w:rPr>
          <w:rFonts w:ascii="Sylfaen" w:hAnsi="Sylfaen"/>
        </w:rPr>
        <w:t xml:space="preserve">Gilson AM, Maurer AM,..Cleary JF. Multivariate analysis of countries’ government and health-care system influences on opioid availability for cancer pain relief and palliative care: More than a function of human development.Palliative Medicine  27(2) 105–114 DOI: 10.1177/0269216312461973 </w:t>
      </w:r>
    </w:p>
    <w:p w:rsidR="00085A01" w:rsidRPr="002C3720" w:rsidRDefault="00085A01" w:rsidP="002C3720">
      <w:pPr>
        <w:pStyle w:val="ListParagraph"/>
        <w:numPr>
          <w:ilvl w:val="0"/>
          <w:numId w:val="16"/>
        </w:numPr>
        <w:spacing w:after="0" w:line="276" w:lineRule="auto"/>
        <w:rPr>
          <w:rFonts w:ascii="Sylfaen" w:hAnsi="Sylfaen"/>
          <w:lang w:val="ka-GE"/>
        </w:rPr>
      </w:pPr>
      <w:r w:rsidRPr="002C3720">
        <w:rPr>
          <w:rFonts w:ascii="Sylfaen" w:hAnsi="Sylfaen"/>
        </w:rPr>
        <w:t xml:space="preserve">The International Narcotics Control Board: Statements And Positions On The Availability Of Opioid Medicines Under International Control Compendium.pdf [Internet]. Available from: </w:t>
      </w:r>
      <w:hyperlink r:id="rId12" w:history="1">
        <w:r w:rsidRPr="002C3720">
          <w:rPr>
            <w:rStyle w:val="Hyperlink"/>
            <w:rFonts w:ascii="Sylfaen" w:hAnsi="Sylfaen"/>
          </w:rPr>
          <w:t>http://apmglobalhealth.com/sites/apmglobalhealth.com/files/projects/docs/compendium.pd</w:t>
        </w:r>
      </w:hyperlink>
    </w:p>
    <w:p w:rsidR="00085A01" w:rsidRPr="002C3720" w:rsidRDefault="00085A01" w:rsidP="002C3720">
      <w:pPr>
        <w:pStyle w:val="Bibliography"/>
        <w:numPr>
          <w:ilvl w:val="0"/>
          <w:numId w:val="16"/>
        </w:numPr>
        <w:spacing w:after="0" w:line="276" w:lineRule="auto"/>
        <w:jc w:val="both"/>
        <w:rPr>
          <w:rFonts w:ascii="Sylfaen" w:hAnsi="Sylfaen"/>
          <w:lang w:val="ka-GE"/>
        </w:rPr>
      </w:pPr>
      <w:r w:rsidRPr="002C3720">
        <w:rPr>
          <w:rFonts w:ascii="Sylfaen" w:hAnsi="Sylfaen" w:cs="Calibri"/>
        </w:rPr>
        <w:t xml:space="preserve">Availability of Internationally Controlled Drugs: Ensuring Adequate Access for Medical and Scientific Purposes - Supplement-AR15_availability_English.pdf Available from: </w:t>
      </w:r>
      <w:hyperlink r:id="rId13" w:history="1">
        <w:r w:rsidRPr="002C3720">
          <w:rPr>
            <w:rStyle w:val="Hyperlink"/>
            <w:rFonts w:ascii="Sylfaen" w:hAnsi="Sylfaen" w:cs="Calibri"/>
          </w:rPr>
          <w:t>http://www.incb.org/documents/Publications/AnnualReports/AR2015/English/Supplement-AR15_availability_English.pdf</w:t>
        </w:r>
      </w:hyperlink>
    </w:p>
    <w:p w:rsidR="00085A01" w:rsidRPr="002C3720" w:rsidRDefault="00085A01" w:rsidP="002C3720">
      <w:pPr>
        <w:pStyle w:val="ListParagraph"/>
        <w:numPr>
          <w:ilvl w:val="0"/>
          <w:numId w:val="16"/>
        </w:numPr>
        <w:spacing w:after="0" w:line="276" w:lineRule="auto"/>
        <w:rPr>
          <w:rFonts w:ascii="Sylfaen" w:hAnsi="Sylfaen"/>
          <w:lang w:val="ka-GE"/>
        </w:rPr>
      </w:pPr>
      <w:r w:rsidRPr="002C3720">
        <w:rPr>
          <w:rFonts w:ascii="Sylfaen" w:hAnsi="Sylfaen" w:cs="Calibri"/>
        </w:rPr>
        <w:t>Duthey B, Scholten W. Adequacy of opioid analgesic consumption at country, global, and regional levels in 2010, its relationship with development level, and changes compared with 2006. J Pain Symptom Manage. 2014 Feb;47(2):283–97.</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rPr>
        <w:t>United Nations, International Narcotics Control Board. Demand and supply of opiates for medical and scientific needs. Special report prep. pursuant to the Economic and Social Council resolution 1989-15. Report of the International Narcotics Control Board for 1989. New York: UNO; 1989.</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lang w:val="ka-GE"/>
        </w:rPr>
        <w:lastRenderedPageBreak/>
        <w:t>BS R. The epidemic of unrelieved chronic pain. The ethical, societal, an</w:t>
      </w:r>
      <w:r w:rsidRPr="002C3720">
        <w:rPr>
          <w:rFonts w:ascii="Sylfaen" w:hAnsi="Sylfaen" w:cs="Calibri"/>
        </w:rPr>
        <w:t xml:space="preserve">d regulatory barriers facing opioid prescribing physicians. - PubMed - NCBI [Internet]. [cited 2016 Jun 1].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 xml:space="preserve">United Nations. Single convention on narcotic drugs, 1961 (as amended by the 1972 protocol amending the Single Convention on Narcotic Drugs,1961) </w:t>
      </w:r>
      <w:hyperlink r:id="rId14" w:history="1">
        <w:r w:rsidRPr="002C3720">
          <w:rPr>
            <w:rStyle w:val="Hyperlink"/>
            <w:rFonts w:ascii="Sylfaen" w:hAnsi="Sylfaen"/>
            <w:lang w:val="ka-GE"/>
          </w:rPr>
          <w:t>http://www.incb.org/incb/convention_1961.html</w:t>
        </w:r>
      </w:hyperlink>
      <w:r w:rsidRPr="002C3720">
        <w:rPr>
          <w:rFonts w:ascii="Sylfaen" w:hAnsi="Sylfaen"/>
          <w:lang w:val="ka-GE"/>
        </w:rPr>
        <w:t xml:space="preserve">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 xml:space="preserve">წამების, არაადამიანური და ღირსების შემლახველი მოპყრობისა და სასჯელის გამოყენების საკითხზე გაეროს სპეციალური მომხსენებლის, მანფრედ ნოვაკის ანგარიში, A/HRC/10/44, </w:t>
      </w:r>
      <w:r w:rsidRPr="002C3720">
        <w:rPr>
          <w:rFonts w:ascii="Sylfaen" w:hAnsi="Sylfaen" w:cs="Sylfaen"/>
          <w:lang w:val="ka-GE"/>
        </w:rPr>
        <w:t>აბზაცი</w:t>
      </w:r>
      <w:r w:rsidRPr="002C3720">
        <w:rPr>
          <w:rFonts w:ascii="Sylfaen" w:hAnsi="Sylfaen"/>
          <w:lang w:val="ka-GE"/>
        </w:rPr>
        <w:t xml:space="preserve"> N 72 (14 </w:t>
      </w:r>
      <w:r w:rsidRPr="002C3720">
        <w:rPr>
          <w:rFonts w:ascii="Sylfaen" w:hAnsi="Sylfaen" w:cs="Sylfaen"/>
          <w:lang w:val="ka-GE"/>
        </w:rPr>
        <w:t>იანვარი</w:t>
      </w:r>
      <w:r w:rsidRPr="002C3720">
        <w:rPr>
          <w:rFonts w:ascii="Sylfaen" w:hAnsi="Sylfaen"/>
          <w:lang w:val="ka-GE"/>
        </w:rPr>
        <w:t xml:space="preserve">, 2009 </w:t>
      </w:r>
      <w:r w:rsidRPr="002C3720">
        <w:rPr>
          <w:rFonts w:ascii="Sylfaen" w:hAnsi="Sylfaen" w:cs="Sylfaen"/>
          <w:lang w:val="ka-GE"/>
        </w:rPr>
        <w:t>წ</w:t>
      </w:r>
      <w:r w:rsidRPr="002C3720">
        <w:rPr>
          <w:rFonts w:ascii="Sylfaen" w:hAnsi="Sylfaen"/>
          <w:lang w:val="ka-GE"/>
        </w:rPr>
        <w:t>).</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“მინისტრთა კომიტეტის რეკომენდაცია REC (2003) 24 ევროპის საბჭოს წევრ სახელმწიფოებში პალიატიური მზრუნველობის        ორგანიზებისათვის”; მიღებულია მინისტრთა კომიტეტის მიერ 2003 წლის 12 ნოემბერს მინისტრთა წარმომადგენელთა 860-ე სხდომაზე / ევროპის საბჭო</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lang w:val="ka-GE"/>
        </w:rPr>
        <w:t xml:space="preserve">Substantive issues arising in the implementation of the international covenant on economic, social and cultural rights, general comment no. 14 (2000), Committee on Economic, Social and Cutlural Rights, twenty-second session, Geneva 25 April-12 May 2000 - ecosoc_cescr-gc14_en.pdf. Available from: </w:t>
      </w:r>
      <w:hyperlink r:id="rId15" w:history="1">
        <w:r w:rsidRPr="002C3720">
          <w:rPr>
            <w:rStyle w:val="Hyperlink"/>
            <w:rFonts w:ascii="Sylfaen" w:hAnsi="Sylfaen" w:cs="Calibri"/>
            <w:lang w:val="ka-GE"/>
          </w:rPr>
          <w:t>http://data.unaids.org/publications/external-documents/ecosoc_cescr-gc14_en.pdf</w:t>
        </w:r>
      </w:hyperlink>
      <w:r w:rsidRPr="002C3720">
        <w:rPr>
          <w:rFonts w:ascii="Sylfaen" w:hAnsi="Sylfaen" w:cs="Calibri"/>
          <w:lang w:val="ka-GE"/>
        </w:rPr>
        <w:t xml:space="preserve">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rPr>
        <w:t xml:space="preserve">Weltgesundheitsorganisation, editor. Cancer pain relief and palliative care: report of a WHO expert committee. Geneva; 1990. 75 p. (Technical report series / World Health Organization).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European Association for Palliative Care, Prague Charter “Palliative Care: a human right,” 2013</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 xml:space="preserve"> </w:t>
      </w:r>
      <w:r w:rsidRPr="002C3720">
        <w:rPr>
          <w:rFonts w:ascii="Sylfaen" w:hAnsi="Sylfaen" w:cs="Arial"/>
          <w:bCs/>
        </w:rPr>
        <w:t>Declaration that Access to Pain Management Is a Fundamental Human Right</w:t>
      </w:r>
      <w:r w:rsidRPr="002C3720">
        <w:rPr>
          <w:rFonts w:ascii="Sylfaen" w:hAnsi="Sylfaen" w:cs="Arial"/>
          <w:bCs/>
          <w:lang w:val="ka-GE"/>
        </w:rPr>
        <w:t xml:space="preserve"> </w:t>
      </w:r>
      <w:hyperlink r:id="rId16" w:history="1">
        <w:r w:rsidRPr="002C3720">
          <w:rPr>
            <w:rStyle w:val="Hyperlink"/>
            <w:rFonts w:ascii="Sylfaen" w:hAnsi="Sylfaen" w:cs="Sylfaen"/>
            <w:lang w:val="ka-GE"/>
          </w:rPr>
          <w:t>https://www.iasp-pain.org/DeclarationofMontreal</w:t>
        </w:r>
      </w:hyperlink>
      <w:r w:rsidRPr="002C3720">
        <w:rPr>
          <w:rFonts w:ascii="Sylfaen" w:hAnsi="Sylfaen" w:cs="Sylfaen"/>
          <w:lang w:val="ka-GE"/>
        </w:rPr>
        <w:t xml:space="preserve"> </w:t>
      </w:r>
      <w:r w:rsidRPr="002C3720">
        <w:rPr>
          <w:rFonts w:ascii="Sylfaen" w:hAnsi="Sylfaen" w:cs="Sylfaen"/>
        </w:rPr>
        <w:t xml:space="preserve">; </w:t>
      </w:r>
      <w:r w:rsidRPr="002C3720">
        <w:rPr>
          <w:rFonts w:ascii="Sylfaen" w:hAnsi="Sylfaen"/>
        </w:rPr>
        <w:t xml:space="preserve">Joint Declaration and Statement of Commitment on Palliative Care and Pain </w:t>
      </w:r>
      <w:r w:rsidRPr="002C3720">
        <w:rPr>
          <w:rFonts w:ascii="Sylfaen" w:hAnsi="Sylfaen"/>
        </w:rPr>
        <w:lastRenderedPageBreak/>
        <w:t>Treatment as Human Rights</w:t>
      </w:r>
      <w:r w:rsidRPr="002C3720">
        <w:rPr>
          <w:rFonts w:ascii="Sylfaen" w:hAnsi="Sylfaen"/>
          <w:lang w:val="ka-GE"/>
        </w:rPr>
        <w:t xml:space="preserve"> </w:t>
      </w:r>
      <w:hyperlink r:id="rId17" w:history="1">
        <w:r w:rsidRPr="002C3720">
          <w:rPr>
            <w:rStyle w:val="Hyperlink"/>
            <w:rFonts w:ascii="Sylfaen" w:hAnsi="Sylfaen" w:cs="Sylfaen"/>
            <w:b/>
            <w:lang w:val="ka-GE"/>
          </w:rPr>
          <w:t>http://www.apcp.com.pt/uploads/jdsc.pdf</w:t>
        </w:r>
      </w:hyperlink>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“Report of the International Narcotics Control Board on the Availability of Internationally Controlled Drugs: Ensuring Adequate Access for Medical and Scientific Purposes”International Narcotics Control Board / United Nations / 2010 (E/INCB/2010/1)</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(U.N. Commission on Narcotic Drugs in Vienna, March 2010) Commission on Narcotic Drugs Fifty-third session / Vienna, 8-12 March 2010 / Agenda item 9/  Implementation of the international drug control treaties / Economic and Social Council /10 March 2010</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Sylfaen"/>
          <w:lang w:val="ka-GE"/>
        </w:rPr>
        <w:t>გაეროს</w:t>
      </w:r>
      <w:r w:rsidRPr="002C3720">
        <w:rPr>
          <w:rFonts w:ascii="Sylfaen" w:hAnsi="Sylfaen"/>
          <w:lang w:val="ka-GE"/>
        </w:rPr>
        <w:t xml:space="preserve"> </w:t>
      </w:r>
      <w:r w:rsidRPr="002C3720">
        <w:rPr>
          <w:rFonts w:ascii="Sylfaen" w:hAnsi="Sylfaen" w:cs="Sylfaen"/>
          <w:lang w:val="ka-GE"/>
        </w:rPr>
        <w:t>სპეციალური</w:t>
      </w:r>
      <w:r w:rsidRPr="002C3720">
        <w:rPr>
          <w:rFonts w:ascii="Sylfaen" w:hAnsi="Sylfaen"/>
          <w:lang w:val="ka-GE"/>
        </w:rPr>
        <w:t xml:space="preserve"> </w:t>
      </w:r>
      <w:r w:rsidRPr="002C3720">
        <w:rPr>
          <w:rFonts w:ascii="Sylfaen" w:hAnsi="Sylfaen" w:cs="Sylfaen"/>
          <w:lang w:val="ka-GE"/>
        </w:rPr>
        <w:t>მომხსენებლის</w:t>
      </w:r>
      <w:r w:rsidRPr="002C3720">
        <w:rPr>
          <w:rFonts w:ascii="Sylfaen" w:hAnsi="Sylfaen"/>
          <w:lang w:val="ka-GE"/>
        </w:rPr>
        <w:t xml:space="preserve"> </w:t>
      </w:r>
      <w:r w:rsidRPr="002C3720">
        <w:rPr>
          <w:rFonts w:ascii="Sylfaen" w:hAnsi="Sylfaen" w:cs="Sylfaen"/>
          <w:lang w:val="ka-GE"/>
        </w:rPr>
        <w:t>წამებისა</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სხვა</w:t>
      </w:r>
      <w:r w:rsidRPr="002C3720">
        <w:rPr>
          <w:rFonts w:ascii="Sylfaen" w:hAnsi="Sylfaen"/>
          <w:lang w:val="ka-GE"/>
        </w:rPr>
        <w:t xml:space="preserve"> </w:t>
      </w:r>
      <w:r w:rsidRPr="002C3720">
        <w:rPr>
          <w:rFonts w:ascii="Sylfaen" w:hAnsi="Sylfaen" w:cs="Sylfaen"/>
          <w:lang w:val="ka-GE"/>
        </w:rPr>
        <w:t>სასტიკი</w:t>
      </w:r>
      <w:r w:rsidRPr="002C3720">
        <w:rPr>
          <w:rFonts w:ascii="Sylfaen" w:hAnsi="Sylfaen"/>
          <w:lang w:val="ka-GE"/>
        </w:rPr>
        <w:t xml:space="preserve">, </w:t>
      </w:r>
      <w:r w:rsidRPr="002C3720">
        <w:rPr>
          <w:rFonts w:ascii="Sylfaen" w:hAnsi="Sylfaen" w:cs="Sylfaen"/>
          <w:lang w:val="ka-GE"/>
        </w:rPr>
        <w:t>არაადამიანური</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ღირსების</w:t>
      </w:r>
      <w:r w:rsidRPr="002C3720">
        <w:rPr>
          <w:rFonts w:ascii="Sylfaen" w:hAnsi="Sylfaen"/>
          <w:lang w:val="ka-GE"/>
        </w:rPr>
        <w:t xml:space="preserve"> </w:t>
      </w:r>
      <w:r w:rsidRPr="002C3720">
        <w:rPr>
          <w:rFonts w:ascii="Sylfaen" w:hAnsi="Sylfaen" w:cs="Sylfaen"/>
          <w:lang w:val="ka-GE"/>
        </w:rPr>
        <w:t>შემლახველი</w:t>
      </w:r>
      <w:r w:rsidRPr="002C3720">
        <w:rPr>
          <w:rFonts w:ascii="Sylfaen" w:hAnsi="Sylfaen"/>
          <w:lang w:val="ka-GE"/>
        </w:rPr>
        <w:t xml:space="preserve"> </w:t>
      </w:r>
      <w:r w:rsidRPr="002C3720">
        <w:rPr>
          <w:rFonts w:ascii="Sylfaen" w:hAnsi="Sylfaen" w:cs="Sylfaen"/>
          <w:lang w:val="ka-GE"/>
        </w:rPr>
        <w:t>მოპყრობის</w:t>
      </w:r>
      <w:r w:rsidRPr="002C3720">
        <w:rPr>
          <w:rFonts w:ascii="Sylfaen" w:hAnsi="Sylfaen"/>
          <w:lang w:val="ka-GE"/>
        </w:rPr>
        <w:t xml:space="preserve"> </w:t>
      </w:r>
      <w:r w:rsidRPr="002C3720">
        <w:rPr>
          <w:rFonts w:ascii="Sylfaen" w:hAnsi="Sylfaen" w:cs="Sylfaen"/>
          <w:lang w:val="ka-GE"/>
        </w:rPr>
        <w:t>საკითხზე</w:t>
      </w:r>
      <w:r w:rsidRPr="002C3720">
        <w:rPr>
          <w:rFonts w:ascii="Sylfaen" w:hAnsi="Sylfaen"/>
          <w:lang w:val="ka-GE"/>
        </w:rPr>
        <w:t xml:space="preserve"> - </w:t>
      </w:r>
      <w:r w:rsidRPr="002C3720">
        <w:rPr>
          <w:rFonts w:ascii="Sylfaen" w:hAnsi="Sylfaen" w:cs="Sylfaen"/>
          <w:lang w:val="ka-GE"/>
        </w:rPr>
        <w:t>მანფრედ</w:t>
      </w:r>
      <w:r w:rsidRPr="002C3720">
        <w:rPr>
          <w:rFonts w:ascii="Sylfaen" w:hAnsi="Sylfaen"/>
          <w:lang w:val="ka-GE"/>
        </w:rPr>
        <w:t xml:space="preserve"> </w:t>
      </w:r>
      <w:r w:rsidRPr="002C3720">
        <w:rPr>
          <w:rFonts w:ascii="Sylfaen" w:hAnsi="Sylfaen" w:cs="Sylfaen"/>
          <w:lang w:val="ka-GE"/>
        </w:rPr>
        <w:t>ნოვაკის</w:t>
      </w:r>
      <w:r w:rsidRPr="002C3720">
        <w:rPr>
          <w:rFonts w:ascii="Sylfaen" w:hAnsi="Sylfaen"/>
          <w:lang w:val="ka-GE"/>
        </w:rPr>
        <w:t xml:space="preserve"> -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გაეროს</w:t>
      </w:r>
      <w:r w:rsidRPr="002C3720">
        <w:rPr>
          <w:rFonts w:ascii="Sylfaen" w:hAnsi="Sylfaen"/>
          <w:lang w:val="ka-GE"/>
        </w:rPr>
        <w:t xml:space="preserve"> </w:t>
      </w:r>
      <w:r w:rsidRPr="002C3720">
        <w:rPr>
          <w:rFonts w:ascii="Sylfaen" w:hAnsi="Sylfaen" w:cs="Sylfaen"/>
          <w:lang w:val="ka-GE"/>
        </w:rPr>
        <w:t>სპეციალური</w:t>
      </w:r>
      <w:r w:rsidRPr="002C3720">
        <w:rPr>
          <w:rFonts w:ascii="Sylfaen" w:hAnsi="Sylfaen"/>
          <w:lang w:val="ka-GE"/>
        </w:rPr>
        <w:t xml:space="preserve"> </w:t>
      </w:r>
      <w:r w:rsidRPr="002C3720">
        <w:rPr>
          <w:rFonts w:ascii="Sylfaen" w:hAnsi="Sylfaen" w:cs="Sylfaen"/>
          <w:lang w:val="ka-GE"/>
        </w:rPr>
        <w:t>მომხსენებლის</w:t>
      </w:r>
      <w:r w:rsidRPr="002C3720">
        <w:rPr>
          <w:rFonts w:ascii="Sylfaen" w:hAnsi="Sylfaen"/>
          <w:lang w:val="ka-GE"/>
        </w:rPr>
        <w:t xml:space="preserve"> </w:t>
      </w:r>
      <w:r w:rsidRPr="002C3720">
        <w:rPr>
          <w:rFonts w:ascii="Sylfaen" w:hAnsi="Sylfaen" w:cs="Sylfaen"/>
          <w:lang w:val="ka-GE"/>
        </w:rPr>
        <w:t>ფიზიკური</w:t>
      </w:r>
      <w:r w:rsidRPr="002C3720">
        <w:rPr>
          <w:rFonts w:ascii="Sylfaen" w:hAnsi="Sylfaen"/>
          <w:lang w:val="ka-GE"/>
        </w:rPr>
        <w:t xml:space="preserve"> </w:t>
      </w:r>
      <w:r w:rsidRPr="002C3720">
        <w:rPr>
          <w:rFonts w:ascii="Sylfaen" w:hAnsi="Sylfaen" w:cs="Sylfaen"/>
          <w:lang w:val="ka-GE"/>
        </w:rPr>
        <w:t>და</w:t>
      </w:r>
      <w:r w:rsidRPr="002C3720">
        <w:rPr>
          <w:rFonts w:ascii="Sylfaen" w:hAnsi="Sylfaen"/>
          <w:lang w:val="ka-GE"/>
        </w:rPr>
        <w:t xml:space="preserve"> </w:t>
      </w:r>
      <w:r w:rsidRPr="002C3720">
        <w:rPr>
          <w:rFonts w:ascii="Sylfaen" w:hAnsi="Sylfaen" w:cs="Sylfaen"/>
          <w:lang w:val="ka-GE"/>
        </w:rPr>
        <w:t>ფსიქიკური</w:t>
      </w:r>
      <w:r w:rsidRPr="002C3720">
        <w:rPr>
          <w:rFonts w:ascii="Sylfaen" w:hAnsi="Sylfaen"/>
          <w:lang w:val="ka-GE"/>
        </w:rPr>
        <w:t xml:space="preserve"> </w:t>
      </w:r>
      <w:r w:rsidRPr="002C3720">
        <w:rPr>
          <w:rFonts w:ascii="Sylfaen" w:hAnsi="Sylfaen" w:cs="Sylfaen"/>
          <w:lang w:val="ka-GE"/>
        </w:rPr>
        <w:t>ჯანმრთელობის</w:t>
      </w:r>
      <w:r w:rsidRPr="002C3720">
        <w:rPr>
          <w:rFonts w:ascii="Sylfaen" w:hAnsi="Sylfaen"/>
          <w:lang w:val="ka-GE"/>
        </w:rPr>
        <w:t xml:space="preserve"> </w:t>
      </w:r>
      <w:r w:rsidRPr="002C3720">
        <w:rPr>
          <w:rFonts w:ascii="Sylfaen" w:hAnsi="Sylfaen" w:cs="Sylfaen"/>
          <w:lang w:val="ka-GE"/>
        </w:rPr>
        <w:t>უმაღლეს</w:t>
      </w:r>
      <w:r w:rsidRPr="002C3720">
        <w:rPr>
          <w:rFonts w:ascii="Sylfaen" w:hAnsi="Sylfaen"/>
          <w:lang w:val="ka-GE"/>
        </w:rPr>
        <w:t xml:space="preserve"> </w:t>
      </w:r>
      <w:r w:rsidRPr="002C3720">
        <w:rPr>
          <w:rFonts w:ascii="Sylfaen" w:hAnsi="Sylfaen" w:cs="Sylfaen"/>
          <w:lang w:val="ka-GE"/>
        </w:rPr>
        <w:t>შესაძლო</w:t>
      </w:r>
      <w:r w:rsidRPr="002C3720">
        <w:rPr>
          <w:rFonts w:ascii="Sylfaen" w:hAnsi="Sylfaen"/>
          <w:lang w:val="ka-GE"/>
        </w:rPr>
        <w:t xml:space="preserve"> </w:t>
      </w:r>
      <w:r w:rsidRPr="002C3720">
        <w:rPr>
          <w:rFonts w:ascii="Sylfaen" w:hAnsi="Sylfaen" w:cs="Sylfaen"/>
          <w:lang w:val="ka-GE"/>
        </w:rPr>
        <w:t>სტანდარტზე</w:t>
      </w:r>
      <w:r w:rsidRPr="002C3720">
        <w:rPr>
          <w:rFonts w:ascii="Sylfaen" w:hAnsi="Sylfaen"/>
          <w:lang w:val="ka-GE"/>
        </w:rPr>
        <w:t xml:space="preserve"> </w:t>
      </w:r>
      <w:r w:rsidRPr="002C3720">
        <w:rPr>
          <w:rFonts w:ascii="Sylfaen" w:hAnsi="Sylfaen" w:cs="Sylfaen"/>
          <w:lang w:val="ka-GE"/>
        </w:rPr>
        <w:t>უფლების</w:t>
      </w:r>
      <w:r w:rsidRPr="002C3720">
        <w:rPr>
          <w:rFonts w:ascii="Sylfaen" w:hAnsi="Sylfaen"/>
          <w:lang w:val="ka-GE"/>
        </w:rPr>
        <w:t xml:space="preserve"> - </w:t>
      </w:r>
      <w:r w:rsidRPr="002C3720">
        <w:rPr>
          <w:rFonts w:ascii="Sylfaen" w:hAnsi="Sylfaen" w:cs="Sylfaen"/>
          <w:lang w:val="ka-GE"/>
        </w:rPr>
        <w:t>ანანდ</w:t>
      </w:r>
      <w:r w:rsidRPr="002C3720">
        <w:rPr>
          <w:rFonts w:ascii="Sylfaen" w:hAnsi="Sylfaen"/>
          <w:lang w:val="ka-GE"/>
        </w:rPr>
        <w:t xml:space="preserve"> </w:t>
      </w:r>
      <w:r w:rsidRPr="002C3720">
        <w:rPr>
          <w:rFonts w:ascii="Sylfaen" w:hAnsi="Sylfaen" w:cs="Sylfaen"/>
          <w:lang w:val="ka-GE"/>
        </w:rPr>
        <w:t>გროვერის</w:t>
      </w:r>
      <w:r w:rsidRPr="002C3720">
        <w:rPr>
          <w:rFonts w:ascii="Sylfaen" w:hAnsi="Sylfaen"/>
          <w:lang w:val="ka-GE"/>
        </w:rPr>
        <w:t xml:space="preserve"> - </w:t>
      </w:r>
      <w:r w:rsidRPr="002C3720">
        <w:rPr>
          <w:rFonts w:ascii="Sylfaen" w:hAnsi="Sylfaen" w:cs="Sylfaen"/>
          <w:lang w:val="ka-GE"/>
        </w:rPr>
        <w:t>საერთო</w:t>
      </w:r>
      <w:r w:rsidRPr="002C3720">
        <w:rPr>
          <w:rFonts w:ascii="Sylfaen" w:hAnsi="Sylfaen"/>
          <w:lang w:val="ka-GE"/>
        </w:rPr>
        <w:t xml:space="preserve"> </w:t>
      </w:r>
      <w:r w:rsidRPr="002C3720">
        <w:rPr>
          <w:rFonts w:ascii="Sylfaen" w:hAnsi="Sylfaen" w:cs="Sylfaen"/>
          <w:lang w:val="ka-GE"/>
        </w:rPr>
        <w:t>წერილს</w:t>
      </w:r>
      <w:r w:rsidRPr="002C3720">
        <w:rPr>
          <w:rFonts w:ascii="Sylfaen" w:hAnsi="Sylfaen"/>
          <w:lang w:val="ka-GE"/>
        </w:rPr>
        <w:t xml:space="preserve"> (2008 </w:t>
      </w:r>
      <w:r w:rsidRPr="002C3720">
        <w:rPr>
          <w:rFonts w:ascii="Sylfaen" w:hAnsi="Sylfaen" w:cs="Sylfaen"/>
          <w:lang w:val="ka-GE"/>
        </w:rPr>
        <w:t>წლის</w:t>
      </w:r>
      <w:r w:rsidRPr="002C3720">
        <w:rPr>
          <w:rFonts w:ascii="Sylfaen" w:hAnsi="Sylfaen"/>
          <w:lang w:val="ka-GE"/>
        </w:rPr>
        <w:t xml:space="preserve"> </w:t>
      </w:r>
      <w:r w:rsidRPr="002C3720">
        <w:rPr>
          <w:rFonts w:ascii="Sylfaen" w:hAnsi="Sylfaen" w:cs="Sylfaen"/>
          <w:lang w:val="ka-GE"/>
        </w:rPr>
        <w:t>დეკემბერი</w:t>
      </w:r>
      <w:r w:rsidRPr="002C3720">
        <w:rPr>
          <w:rFonts w:ascii="Sylfaen" w:hAnsi="Sylfaen"/>
          <w:lang w:val="ka-GE"/>
        </w:rPr>
        <w:t>).</w:t>
      </w:r>
      <w:r w:rsidRPr="002C3720">
        <w:rPr>
          <w:rFonts w:ascii="Sylfaen" w:hAnsi="Sylfaen"/>
          <w:i/>
          <w:lang w:val="ka-GE"/>
        </w:rPr>
        <w:t xml:space="preserve"> </w:t>
      </w:r>
      <w:hyperlink r:id="rId18" w:history="1">
        <w:r w:rsidRPr="002C3720">
          <w:rPr>
            <w:rStyle w:val="Hyperlink"/>
            <w:rFonts w:ascii="Sylfaen" w:hAnsi="Sylfaen"/>
            <w:lang w:val="ka-GE"/>
          </w:rPr>
          <w:t>https://www.hrw.org/news/2008/12/10/un-human-rights-experts-call-upon-cnd-support-harm-reduction</w:t>
        </w:r>
      </w:hyperlink>
      <w:r w:rsidRPr="002C3720">
        <w:rPr>
          <w:rFonts w:ascii="Sylfaen" w:hAnsi="Sylfaen"/>
          <w:lang w:val="ka-GE"/>
        </w:rPr>
        <w:t xml:space="preserve">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rPr>
        <w:t>LEPL Legislative Herald of Georgia. Georgian Law on Health Care.</w:t>
      </w:r>
      <w:r w:rsidRPr="002C3720">
        <w:rPr>
          <w:rFonts w:ascii="Sylfaen" w:hAnsi="Sylfaen"/>
          <w:lang w:val="ka-GE"/>
        </w:rPr>
        <w:t>1997</w:t>
      </w:r>
      <w:r w:rsidRPr="002C3720">
        <w:rPr>
          <w:rFonts w:ascii="Sylfaen" w:hAnsi="Sylfaen"/>
        </w:rPr>
        <w:t xml:space="preserve">. Available from: </w:t>
      </w:r>
      <w:hyperlink r:id="rId19" w:history="1">
        <w:r w:rsidRPr="002C3720">
          <w:rPr>
            <w:rStyle w:val="Hyperlink"/>
            <w:rFonts w:ascii="Sylfaen" w:hAnsi="Sylfaen"/>
          </w:rPr>
          <w:t>https://www.matsne.gov.ge/ka/document/view/29980</w:t>
        </w:r>
      </w:hyperlink>
      <w:r w:rsidRPr="002C3720">
        <w:rPr>
          <w:rFonts w:ascii="Sylfaen" w:hAnsi="Sylfaen"/>
        </w:rPr>
        <w:t xml:space="preserve"> .  Accessed August 13, 2017.</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rPr>
        <w:t>LEPL Legislative Herald of Georgia</w:t>
      </w:r>
      <w:r w:rsidRPr="002C3720">
        <w:rPr>
          <w:rFonts w:ascii="Sylfaen" w:hAnsi="Sylfaen"/>
          <w:lang w:val="ka-GE"/>
        </w:rPr>
        <w:t xml:space="preserve">. </w:t>
      </w:r>
      <w:r w:rsidRPr="002C3720">
        <w:rPr>
          <w:rFonts w:ascii="Sylfaen" w:hAnsi="Sylfaen"/>
        </w:rPr>
        <w:t>Law of Georgia on Patient Rights</w:t>
      </w:r>
      <w:r w:rsidRPr="002C3720">
        <w:rPr>
          <w:rFonts w:ascii="Sylfaen" w:hAnsi="Sylfaen"/>
          <w:lang w:val="ka-GE"/>
        </w:rPr>
        <w:t xml:space="preserve">. 2000. </w:t>
      </w:r>
      <w:r w:rsidRPr="002C3720">
        <w:rPr>
          <w:rFonts w:ascii="Sylfaen" w:hAnsi="Sylfaen"/>
        </w:rPr>
        <w:t xml:space="preserve">Available from: </w:t>
      </w:r>
      <w:hyperlink r:id="rId20" w:history="1">
        <w:r w:rsidRPr="002C3720">
          <w:rPr>
            <w:rStyle w:val="Hyperlink"/>
            <w:rFonts w:ascii="Sylfaen" w:hAnsi="Sylfaen"/>
          </w:rPr>
          <w:t>https://matsne.gov.ge/en/document/view/16978</w:t>
        </w:r>
      </w:hyperlink>
      <w:r w:rsidRPr="002C3720">
        <w:rPr>
          <w:rFonts w:ascii="Sylfaen" w:hAnsi="Sylfaen"/>
          <w:lang w:val="ka-GE"/>
        </w:rPr>
        <w:t>.</w:t>
      </w:r>
      <w:r w:rsidRPr="002C3720">
        <w:rPr>
          <w:rFonts w:ascii="Sylfaen" w:hAnsi="Sylfaen"/>
        </w:rPr>
        <w:t>Accessed July 6, 2017.</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rPr>
        <w:t>LEPL Legislative Herald of Georgia</w:t>
      </w:r>
      <w:r w:rsidRPr="002C3720">
        <w:rPr>
          <w:rFonts w:ascii="Sylfaen" w:hAnsi="Sylfaen"/>
          <w:lang w:val="ka-GE"/>
        </w:rPr>
        <w:t>.</w:t>
      </w:r>
      <w:r w:rsidRPr="002C3720">
        <w:rPr>
          <w:rFonts w:ascii="Sylfaen" w:hAnsi="Sylfaen"/>
        </w:rPr>
        <w:t xml:space="preserve">Law of Georgia on Narcotic Drugs, Psychotropic Substances and Precursors, and Narcological Assistance. 2012. Available from: </w:t>
      </w:r>
      <w:hyperlink r:id="rId21" w:history="1">
        <w:r w:rsidRPr="002C3720">
          <w:rPr>
            <w:rStyle w:val="Hyperlink"/>
            <w:rFonts w:ascii="Sylfaen" w:hAnsi="Sylfaen"/>
          </w:rPr>
          <w:t>https://matsne.gov.ge/en/document/view/1670322</w:t>
        </w:r>
      </w:hyperlink>
      <w:r w:rsidRPr="002C3720">
        <w:rPr>
          <w:rFonts w:ascii="Sylfaen" w:hAnsi="Sylfaen"/>
        </w:rPr>
        <w:t>.   Accessed May 28, 2017</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Sylfaen"/>
          <w:lang w:val="ka-GE"/>
        </w:rPr>
        <w:t>კონტროლირებად</w:t>
      </w:r>
      <w:r w:rsidRPr="002C3720">
        <w:rPr>
          <w:rFonts w:ascii="Sylfaen" w:hAnsi="Sylfaen"/>
          <w:lang w:val="ka-GE"/>
        </w:rPr>
        <w:t xml:space="preserve"> </w:t>
      </w:r>
      <w:r w:rsidRPr="002C3720">
        <w:rPr>
          <w:rFonts w:ascii="Sylfaen" w:hAnsi="Sylfaen" w:cs="Sylfaen"/>
          <w:lang w:val="ka-GE"/>
        </w:rPr>
        <w:t>ნივთიერებებთან</w:t>
      </w:r>
      <w:r w:rsidRPr="002C3720">
        <w:rPr>
          <w:rFonts w:ascii="Sylfaen" w:hAnsi="Sylfaen"/>
          <w:lang w:val="ka-GE"/>
        </w:rPr>
        <w:t xml:space="preserve"> </w:t>
      </w:r>
      <w:r w:rsidRPr="002C3720">
        <w:rPr>
          <w:rFonts w:ascii="Sylfaen" w:hAnsi="Sylfaen" w:cs="Sylfaen"/>
          <w:lang w:val="ka-GE"/>
        </w:rPr>
        <w:t>დაკავშირებული</w:t>
      </w:r>
      <w:r w:rsidRPr="002C3720">
        <w:rPr>
          <w:rFonts w:ascii="Sylfaen" w:hAnsi="Sylfaen"/>
          <w:lang w:val="ka-GE"/>
        </w:rPr>
        <w:t xml:space="preserve"> </w:t>
      </w:r>
      <w:r w:rsidRPr="002C3720">
        <w:rPr>
          <w:rFonts w:ascii="Sylfaen" w:hAnsi="Sylfaen" w:cs="Sylfaen"/>
          <w:lang w:val="ka-GE"/>
        </w:rPr>
        <w:t>პოლიტიკის</w:t>
      </w:r>
      <w:r w:rsidRPr="002C3720">
        <w:rPr>
          <w:rFonts w:ascii="Sylfaen" w:hAnsi="Sylfaen"/>
          <w:lang w:val="ka-GE"/>
        </w:rPr>
        <w:t xml:space="preserve"> </w:t>
      </w:r>
      <w:r w:rsidRPr="002C3720">
        <w:rPr>
          <w:rFonts w:ascii="Sylfaen" w:hAnsi="Sylfaen" w:cs="Sylfaen"/>
          <w:lang w:val="ka-GE"/>
        </w:rPr>
        <w:t>დაბალანსება</w:t>
      </w:r>
      <w:r w:rsidRPr="002C3720">
        <w:rPr>
          <w:rFonts w:ascii="Sylfaen" w:hAnsi="Sylfaen"/>
          <w:lang w:val="ka-GE"/>
        </w:rPr>
        <w:t xml:space="preserve"> /  WHO 2011 </w:t>
      </w:r>
      <w:r w:rsidRPr="002C3720">
        <w:rPr>
          <w:rFonts w:ascii="Sylfaen" w:hAnsi="Sylfaen" w:cs="Sylfaen"/>
          <w:lang w:val="ka-GE"/>
        </w:rPr>
        <w:t>კონტროლირებად</w:t>
      </w:r>
      <w:r w:rsidRPr="002C3720">
        <w:rPr>
          <w:rFonts w:ascii="Sylfaen" w:hAnsi="Sylfaen"/>
          <w:lang w:val="ka-GE"/>
        </w:rPr>
        <w:t xml:space="preserve"> </w:t>
      </w:r>
      <w:r w:rsidRPr="002C3720">
        <w:rPr>
          <w:rFonts w:ascii="Sylfaen" w:hAnsi="Sylfaen" w:cs="Sylfaen"/>
          <w:lang w:val="ka-GE"/>
        </w:rPr>
        <w:t>წამლებზე</w:t>
      </w:r>
      <w:r w:rsidRPr="002C3720">
        <w:rPr>
          <w:rFonts w:ascii="Sylfaen" w:hAnsi="Sylfaen"/>
          <w:lang w:val="ka-GE"/>
        </w:rPr>
        <w:t xml:space="preserve"> </w:t>
      </w:r>
      <w:r w:rsidRPr="002C3720">
        <w:rPr>
          <w:rFonts w:ascii="Sylfaen" w:hAnsi="Sylfaen" w:cs="Sylfaen"/>
          <w:lang w:val="ka-GE"/>
        </w:rPr>
        <w:t>ხელმისაწვდომობის</w:t>
      </w:r>
      <w:r w:rsidRPr="002C3720">
        <w:rPr>
          <w:rFonts w:ascii="Sylfaen" w:hAnsi="Sylfaen"/>
          <w:lang w:val="ka-GE"/>
        </w:rPr>
        <w:t xml:space="preserve">  </w:t>
      </w:r>
      <w:r w:rsidRPr="002C3720">
        <w:rPr>
          <w:rFonts w:ascii="Sylfaen" w:hAnsi="Sylfaen" w:cs="Sylfaen"/>
          <w:lang w:val="ka-GE"/>
        </w:rPr>
        <w:t>პროგრამა</w:t>
      </w:r>
      <w:r w:rsidRPr="002C3720">
        <w:rPr>
          <w:rFonts w:ascii="Sylfaen" w:hAnsi="Sylfaen"/>
          <w:lang w:val="ka-GE"/>
        </w:rPr>
        <w:t xml:space="preserve">  </w:t>
      </w:r>
      <w:hyperlink r:id="rId22" w:history="1">
        <w:r w:rsidRPr="002C3720">
          <w:rPr>
            <w:rStyle w:val="Hyperlink"/>
            <w:rFonts w:ascii="Sylfaen" w:hAnsi="Sylfaen"/>
            <w:lang w:val="ka-GE"/>
          </w:rPr>
          <w:t>http://www.who.int/medicines/areas/quality_safety/guide_nocp_sanend/en/index.html</w:t>
        </w:r>
      </w:hyperlink>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 xml:space="preserve">The International Association for the Study of Pain (IASP)  </w:t>
      </w:r>
      <w:hyperlink r:id="rId23" w:history="1">
        <w:r w:rsidRPr="002C3720">
          <w:rPr>
            <w:rStyle w:val="Hyperlink"/>
            <w:rFonts w:ascii="Sylfaen" w:hAnsi="Sylfaen"/>
            <w:lang w:val="ka-GE"/>
          </w:rPr>
          <w:t>https://www.iasp-pain.org/Education/Content.aspx?ItemNumber=1698&amp;navItemNumber=576</w:t>
        </w:r>
      </w:hyperlink>
      <w:r w:rsidRPr="002C3720">
        <w:rPr>
          <w:rFonts w:ascii="Sylfaen" w:hAnsi="Sylfaen"/>
          <w:lang w:val="ka-GE"/>
        </w:rPr>
        <w:t xml:space="preserve">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 xml:space="preserve">Robert C. Coghill, Ph.D.; Individual Differences in the Subjective Experience of Pain: New Insights into Mechanisms and Models;  Headache. 2010 Oct; 50(9): 1531–1535. doi:  10.1111/j.1526-4610.2010.01763.x  </w:t>
      </w:r>
      <w:hyperlink r:id="rId24" w:history="1">
        <w:r w:rsidRPr="002C3720">
          <w:rPr>
            <w:rStyle w:val="Hyperlink"/>
            <w:rFonts w:ascii="Sylfaen" w:hAnsi="Sylfaen"/>
            <w:lang w:val="ka-GE"/>
          </w:rPr>
          <w:t>https://www.ncbi.nlm.nih.gov/pmc/articles/PMC2959190/</w:t>
        </w:r>
      </w:hyperlink>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lang w:val="ka-GE"/>
        </w:rPr>
        <w:t xml:space="preserve">By Kern A. Olson, PhD, History of Pain: The Nature of Pain. Practical Pain Management </w:t>
      </w:r>
      <w:hyperlink r:id="rId25" w:history="1">
        <w:r w:rsidRPr="002C3720">
          <w:rPr>
            <w:rStyle w:val="Hyperlink"/>
            <w:rFonts w:ascii="Sylfaen" w:hAnsi="Sylfaen"/>
            <w:lang w:val="ka-GE"/>
          </w:rPr>
          <w:t>https://www.practicalpainmanagement.com/pain/acute/history-pain-nature-pain</w:t>
        </w:r>
      </w:hyperlink>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rPr>
        <w:t xml:space="preserve">BJ PK and H. Barriers to effective cancer pain management: a review of the literature.  </w:t>
      </w:r>
      <w:hyperlink r:id="rId26" w:tooltip="Journal of pain and symptom management." w:history="1">
        <w:r w:rsidRPr="002C3720">
          <w:rPr>
            <w:rStyle w:val="Hyperlink"/>
            <w:rFonts w:ascii="Sylfaen" w:hAnsi="Sylfaen" w:cs="Arial"/>
            <w:color w:val="auto"/>
            <w:shd w:val="clear" w:color="auto" w:fill="FFFFFF"/>
          </w:rPr>
          <w:t>J </w:t>
        </w:r>
        <w:r w:rsidRPr="002C3720">
          <w:rPr>
            <w:rStyle w:val="highlight"/>
            <w:rFonts w:ascii="Sylfaen" w:hAnsi="Sylfaen" w:cs="Arial"/>
            <w:u w:val="single"/>
            <w:shd w:val="clear" w:color="auto" w:fill="FFFFFF"/>
          </w:rPr>
          <w:t>Pain</w:t>
        </w:r>
        <w:r w:rsidRPr="002C3720">
          <w:rPr>
            <w:rStyle w:val="Hyperlink"/>
            <w:rFonts w:ascii="Sylfaen" w:hAnsi="Sylfaen" w:cs="Arial"/>
            <w:color w:val="auto"/>
            <w:shd w:val="clear" w:color="auto" w:fill="FFFFFF"/>
          </w:rPr>
          <w:t> Symptom Manage.</w:t>
        </w:r>
      </w:hyperlink>
      <w:r w:rsidRPr="002C3720">
        <w:rPr>
          <w:rFonts w:ascii="Sylfaen" w:hAnsi="Sylfaen" w:cs="Arial"/>
          <w:shd w:val="clear" w:color="auto" w:fill="FFFFFF"/>
        </w:rPr>
        <w:t> </w:t>
      </w:r>
      <w:r w:rsidRPr="002C3720">
        <w:rPr>
          <w:rFonts w:ascii="Sylfaen" w:hAnsi="Sylfaen" w:cs="Arial"/>
          <w:color w:val="000000"/>
          <w:shd w:val="clear" w:color="auto" w:fill="FFFFFF"/>
        </w:rPr>
        <w:t xml:space="preserve">1999 Nov;18(5):358-68. </w:t>
      </w:r>
      <w:r w:rsidRPr="002C3720">
        <w:rPr>
          <w:rFonts w:ascii="Sylfaen" w:eastAsia="Times New Roman" w:hAnsi="Sylfaen" w:cs="Arial"/>
          <w:color w:val="575757"/>
        </w:rPr>
        <w:t xml:space="preserve">PMID: 10584460 </w:t>
      </w:r>
    </w:p>
    <w:p w:rsidR="00085A01" w:rsidRPr="002C3720" w:rsidRDefault="00085A01" w:rsidP="002C3720">
      <w:pPr>
        <w:pStyle w:val="ListParagraph"/>
        <w:numPr>
          <w:ilvl w:val="0"/>
          <w:numId w:val="16"/>
        </w:numPr>
        <w:spacing w:after="0" w:line="276" w:lineRule="auto"/>
        <w:jc w:val="both"/>
        <w:rPr>
          <w:rFonts w:ascii="Sylfaen" w:hAnsi="Sylfaen" w:cs="Calibri"/>
          <w:lang w:val="ka-GE"/>
        </w:rPr>
      </w:pPr>
      <w:r w:rsidRPr="002C3720">
        <w:rPr>
          <w:rFonts w:ascii="Sylfaen" w:hAnsi="Sylfaen" w:cs="Calibri"/>
          <w:lang w:val="ka-GE"/>
        </w:rPr>
        <w:t>van den Beuken-van Everdingen M, de Rijk</w:t>
      </w:r>
      <w:r w:rsidRPr="002C3720">
        <w:rPr>
          <w:rFonts w:ascii="Sylfaen" w:hAnsi="Sylfaen" w:cs="Calibri"/>
        </w:rPr>
        <w:t xml:space="preserve">e J, Kessels A, Schouten H, van Kleef M, Patijn J. Prevalence of pain in patients with cancer: a systematic review of the past 40 years. Ann Oncol. 2007 Aug 13;18(9):1437–49. </w:t>
      </w:r>
      <w:r w:rsidRPr="002C3720">
        <w:rPr>
          <w:rFonts w:ascii="Sylfaen" w:hAnsi="Sylfaen" w:cs="Calibri"/>
          <w:lang w:val="ka-GE"/>
        </w:rPr>
        <w:t xml:space="preserve"> </w:t>
      </w:r>
      <w:r w:rsidRPr="002C3720">
        <w:rPr>
          <w:rFonts w:ascii="Sylfaen" w:hAnsi="Sylfaen" w:cs="Calibri"/>
        </w:rPr>
        <w:t>4</w:t>
      </w:r>
      <w:r w:rsidRPr="002C3720">
        <w:rPr>
          <w:rFonts w:ascii="Sylfaen" w:hAnsi="Sylfaen" w:cs="Calibri"/>
          <w:lang w:val="ka-GE"/>
        </w:rPr>
        <w:t xml:space="preserve"> </w:t>
      </w:r>
      <w:hyperlink r:id="rId27" w:history="1">
        <w:r w:rsidRPr="002C3720">
          <w:rPr>
            <w:rStyle w:val="Hyperlink"/>
            <w:rFonts w:ascii="Sylfaen" w:hAnsi="Sylfaen" w:cs="Calibri"/>
          </w:rPr>
          <w:t>http://link.springer.com/chapter/10.1007/978-0-85729-230-8_19</w:t>
        </w:r>
      </w:hyperlink>
    </w:p>
    <w:p w:rsidR="00085A01" w:rsidRPr="002C3720" w:rsidRDefault="00085A01" w:rsidP="002C3720">
      <w:pPr>
        <w:pStyle w:val="ListParagraph"/>
        <w:numPr>
          <w:ilvl w:val="0"/>
          <w:numId w:val="16"/>
        </w:numPr>
        <w:spacing w:after="0" w:line="276" w:lineRule="auto"/>
        <w:jc w:val="both"/>
        <w:rPr>
          <w:rFonts w:ascii="Sylfaen" w:hAnsi="Sylfaen"/>
          <w:lang w:val="ka-GE"/>
        </w:rPr>
      </w:pPr>
      <w:r w:rsidRPr="002C3720">
        <w:rPr>
          <w:rFonts w:ascii="Sylfaen" w:hAnsi="Sylfaen"/>
          <w:shd w:val="clear" w:color="auto" w:fill="FFFFFF"/>
        </w:rPr>
        <w:t xml:space="preserve">Thomas R. McCormick, D.Min., </w:t>
      </w:r>
      <w:r w:rsidRPr="002C3720">
        <w:rPr>
          <w:rFonts w:ascii="Sylfaen" w:hAnsi="Sylfaen"/>
          <w:shd w:val="clear" w:color="auto" w:fill="FFFFFF"/>
          <w:lang w:val="ka-GE"/>
        </w:rPr>
        <w:t>„</w:t>
      </w:r>
      <w:r w:rsidRPr="002C3720">
        <w:rPr>
          <w:rFonts w:ascii="Sylfaen" w:hAnsi="Sylfaen"/>
        </w:rPr>
        <w:t>Principles of Bioethics</w:t>
      </w:r>
      <w:r w:rsidRPr="002C3720">
        <w:rPr>
          <w:rFonts w:ascii="Sylfaen" w:hAnsi="Sylfaen"/>
          <w:lang w:val="ka-GE"/>
        </w:rPr>
        <w:t xml:space="preserve">“; </w:t>
      </w:r>
      <w:r w:rsidRPr="002C3720">
        <w:rPr>
          <w:rFonts w:ascii="Sylfaen" w:hAnsi="Sylfaen"/>
          <w:shd w:val="clear" w:color="auto" w:fill="FFFFFF"/>
        </w:rPr>
        <w:t>Dept.Bioethics and Humanities, School of Medicine, University of Washington</w:t>
      </w:r>
      <w:r w:rsidRPr="002C3720">
        <w:rPr>
          <w:rFonts w:ascii="Sylfaen" w:hAnsi="Sylfaen"/>
          <w:shd w:val="clear" w:color="auto" w:fill="FFFFFF"/>
          <w:lang w:val="ka-GE"/>
        </w:rPr>
        <w:t xml:space="preserve">.  </w:t>
      </w:r>
      <w:r w:rsidRPr="002C3720">
        <w:rPr>
          <w:rFonts w:ascii="Sylfaen" w:hAnsi="Sylfaen" w:cs="Calibri"/>
          <w:lang w:val="ka-GE"/>
        </w:rPr>
        <w:t>Available from</w:t>
      </w:r>
      <w:r w:rsidRPr="002C3720">
        <w:rPr>
          <w:rFonts w:ascii="Sylfaen" w:hAnsi="Sylfaen"/>
          <w:shd w:val="clear" w:color="auto" w:fill="FFFFFF"/>
        </w:rPr>
        <w:t xml:space="preserve">: </w:t>
      </w:r>
      <w:hyperlink r:id="rId28" w:anchor="prin2" w:history="1">
        <w:r w:rsidRPr="002C3720">
          <w:rPr>
            <w:rStyle w:val="Hyperlink"/>
            <w:rFonts w:ascii="Sylfaen" w:hAnsi="Sylfaen"/>
            <w:shd w:val="clear" w:color="auto" w:fill="FFFFFF"/>
            <w:lang w:val="ka-GE"/>
          </w:rPr>
          <w:t>https://depts.washington.edu/bioethx/tools/princpl.html#prin2</w:t>
        </w:r>
      </w:hyperlink>
      <w:r w:rsidRPr="002C3720">
        <w:rPr>
          <w:rFonts w:ascii="Sylfaen" w:hAnsi="Sylfaen"/>
          <w:shd w:val="clear" w:color="auto" w:fill="FFFFFF"/>
        </w:rPr>
        <w:t xml:space="preserve"> </w:t>
      </w:r>
      <w:r w:rsidRPr="002C3720">
        <w:rPr>
          <w:rFonts w:ascii="Sylfaen" w:hAnsi="Sylfaen"/>
          <w:shd w:val="clear" w:color="auto" w:fill="FFFFFF"/>
          <w:lang w:val="ka-GE"/>
        </w:rPr>
        <w:t>.</w:t>
      </w:r>
    </w:p>
    <w:p w:rsidR="00085A01" w:rsidRPr="002C3720" w:rsidRDefault="00085A01" w:rsidP="002C3720">
      <w:pPr>
        <w:spacing w:line="276" w:lineRule="auto"/>
        <w:jc w:val="both"/>
        <w:rPr>
          <w:rFonts w:ascii="Sylfaen" w:hAnsi="Sylfaen" w:cs="Calibri"/>
          <w:b/>
          <w:sz w:val="22"/>
          <w:szCs w:val="22"/>
          <w:lang w:val="ka-GE"/>
        </w:rPr>
      </w:pPr>
    </w:p>
    <w:p w:rsidR="000B61D5" w:rsidRPr="002C3720" w:rsidRDefault="000B61D5" w:rsidP="002C3720">
      <w:pPr>
        <w:spacing w:line="276" w:lineRule="auto"/>
        <w:jc w:val="both"/>
        <w:rPr>
          <w:rFonts w:ascii="Sylfaen" w:hAnsi="Sylfaen"/>
          <w:b/>
          <w:noProof/>
          <w:color w:val="000000"/>
          <w:sz w:val="22"/>
          <w:szCs w:val="22"/>
          <w:lang w:val="ka-GE"/>
        </w:rPr>
      </w:pPr>
    </w:p>
    <w:p w:rsidR="000B61D5" w:rsidRPr="002C3720" w:rsidRDefault="000B61D5" w:rsidP="002C3720">
      <w:pPr>
        <w:spacing w:line="276" w:lineRule="auto"/>
        <w:jc w:val="both"/>
        <w:rPr>
          <w:rFonts w:ascii="Sylfaen" w:hAnsi="Sylfaen"/>
          <w:b/>
          <w:noProof/>
          <w:color w:val="000000"/>
          <w:sz w:val="22"/>
          <w:szCs w:val="22"/>
          <w:lang w:val="ka-GE"/>
        </w:rPr>
      </w:pPr>
    </w:p>
    <w:p w:rsidR="000B61D5" w:rsidRPr="002C3720" w:rsidRDefault="000B61D5" w:rsidP="002C3720">
      <w:pPr>
        <w:spacing w:line="276" w:lineRule="auto"/>
        <w:jc w:val="both"/>
        <w:rPr>
          <w:rFonts w:ascii="Sylfaen" w:hAnsi="Sylfaen"/>
          <w:b/>
          <w:noProof/>
          <w:color w:val="000000"/>
          <w:sz w:val="22"/>
          <w:szCs w:val="22"/>
          <w:lang w:val="ka-GE"/>
        </w:rPr>
      </w:pPr>
    </w:p>
    <w:p w:rsidR="00085A01" w:rsidRPr="002C3720" w:rsidRDefault="00085A01" w:rsidP="002C3720">
      <w:pPr>
        <w:spacing w:line="276" w:lineRule="auto"/>
        <w:jc w:val="both"/>
        <w:rPr>
          <w:rFonts w:ascii="Sylfaen" w:hAnsi="Sylfaen"/>
          <w:b/>
          <w:sz w:val="22"/>
          <w:szCs w:val="22"/>
        </w:rPr>
      </w:pPr>
      <w:r w:rsidRPr="002C3720">
        <w:rPr>
          <w:rFonts w:ascii="Sylfaen" w:hAnsi="Sylfaen"/>
          <w:b/>
          <w:noProof/>
          <w:color w:val="000000"/>
          <w:sz w:val="22"/>
          <w:szCs w:val="22"/>
          <w:highlight w:val="yellow"/>
          <w:lang w:val="ka-GE"/>
        </w:rPr>
        <w:t>სახელმწიფო პროგრამა „</w:t>
      </w:r>
      <w:r w:rsidRPr="002C3720">
        <w:rPr>
          <w:rFonts w:ascii="Sylfaen" w:hAnsi="Sylfaen" w:cs="Sylfaen"/>
          <w:b/>
          <w:sz w:val="22"/>
          <w:szCs w:val="22"/>
          <w:highlight w:val="yellow"/>
        </w:rPr>
        <w:t>ინკურაბელურ</w:t>
      </w:r>
      <w:r w:rsidRPr="002C3720">
        <w:rPr>
          <w:rFonts w:ascii="Sylfaen" w:hAnsi="Sylfaen" w:cs="Sylfaen_PDF_Subset"/>
          <w:b/>
          <w:sz w:val="22"/>
          <w:szCs w:val="22"/>
          <w:highlight w:val="yellow"/>
        </w:rPr>
        <w:t xml:space="preserve"> </w:t>
      </w:r>
      <w:r w:rsidRPr="002C3720">
        <w:rPr>
          <w:rFonts w:ascii="Sylfaen" w:hAnsi="Sylfaen" w:cs="Sylfaen"/>
          <w:b/>
          <w:sz w:val="22"/>
          <w:szCs w:val="22"/>
          <w:highlight w:val="yellow"/>
        </w:rPr>
        <w:t>პაციენტთა</w:t>
      </w:r>
      <w:r w:rsidRPr="002C3720">
        <w:rPr>
          <w:rFonts w:ascii="Sylfaen" w:hAnsi="Sylfaen" w:cs="Sylfaen_PDF_Subset"/>
          <w:b/>
          <w:sz w:val="22"/>
          <w:szCs w:val="22"/>
          <w:highlight w:val="yellow"/>
        </w:rPr>
        <w:t xml:space="preserve"> </w:t>
      </w:r>
      <w:r w:rsidRPr="002C3720">
        <w:rPr>
          <w:rFonts w:ascii="Sylfaen" w:hAnsi="Sylfaen" w:cs="Sylfaen"/>
          <w:b/>
          <w:sz w:val="22"/>
          <w:szCs w:val="22"/>
          <w:highlight w:val="yellow"/>
        </w:rPr>
        <w:t>პალიატიური</w:t>
      </w:r>
      <w:r w:rsidRPr="002C3720">
        <w:rPr>
          <w:rFonts w:ascii="Sylfaen" w:hAnsi="Sylfaen" w:cs="Sylfaen_PDF_Subset"/>
          <w:b/>
          <w:sz w:val="22"/>
          <w:szCs w:val="22"/>
          <w:highlight w:val="yellow"/>
        </w:rPr>
        <w:t xml:space="preserve"> </w:t>
      </w:r>
      <w:r w:rsidRPr="002C3720">
        <w:rPr>
          <w:rFonts w:ascii="Sylfaen" w:hAnsi="Sylfaen" w:cs="Sylfaen"/>
          <w:b/>
          <w:sz w:val="22"/>
          <w:szCs w:val="22"/>
          <w:highlight w:val="yellow"/>
        </w:rPr>
        <w:t>მზრუნველობა</w:t>
      </w:r>
      <w:r w:rsidRPr="002C3720">
        <w:rPr>
          <w:rFonts w:ascii="Sylfaen" w:hAnsi="Sylfaen" w:cs="Sylfaen"/>
          <w:b/>
          <w:sz w:val="22"/>
          <w:szCs w:val="22"/>
          <w:highlight w:val="yellow"/>
          <w:lang w:val="ka-GE"/>
        </w:rPr>
        <w:t>“</w:t>
      </w:r>
    </w:p>
    <w:p w:rsidR="00085A01" w:rsidRPr="002C3720" w:rsidRDefault="00085A01" w:rsidP="002C3720">
      <w:pPr>
        <w:spacing w:line="276" w:lineRule="auto"/>
        <w:jc w:val="both"/>
        <w:rPr>
          <w:rFonts w:ascii="Sylfaen" w:hAnsi="Sylfaen"/>
          <w:sz w:val="22"/>
          <w:szCs w:val="22"/>
        </w:rPr>
      </w:pPr>
    </w:p>
    <w:p w:rsidR="00085A01" w:rsidRPr="002C3720" w:rsidRDefault="00085A01" w:rsidP="002C3720">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ind w:firstLine="720"/>
        <w:jc w:val="both"/>
        <w:rPr>
          <w:rFonts w:ascii="Sylfaen" w:hAnsi="Sylfaen"/>
          <w:noProof/>
          <w:color w:val="000000"/>
          <w:sz w:val="22"/>
          <w:szCs w:val="22"/>
          <w:lang w:val="ka-GE"/>
        </w:rPr>
      </w:pPr>
      <w:r w:rsidRPr="002C3720">
        <w:rPr>
          <w:rFonts w:ascii="Sylfaen" w:hAnsi="Sylfaen"/>
          <w:noProof/>
          <w:color w:val="000000"/>
          <w:sz w:val="22"/>
          <w:szCs w:val="22"/>
          <w:lang w:val="ka-GE"/>
        </w:rPr>
        <w:lastRenderedPageBreak/>
        <w:t>სახელმწიფო პროგრამა „</w:t>
      </w:r>
      <w:r w:rsidRPr="002C3720">
        <w:rPr>
          <w:rFonts w:ascii="Sylfaen" w:hAnsi="Sylfaen" w:cs="Sylfaen"/>
          <w:sz w:val="22"/>
          <w:szCs w:val="22"/>
        </w:rPr>
        <w:t>ინკურაბელურ</w:t>
      </w:r>
      <w:r w:rsidRPr="002C3720">
        <w:rPr>
          <w:rFonts w:ascii="Sylfaen" w:hAnsi="Sylfaen" w:cs="Sylfaen_PDF_Subset"/>
          <w:sz w:val="22"/>
          <w:szCs w:val="22"/>
        </w:rPr>
        <w:t xml:space="preserve"> </w:t>
      </w:r>
      <w:r w:rsidRPr="002C3720">
        <w:rPr>
          <w:rFonts w:ascii="Sylfaen" w:hAnsi="Sylfaen" w:cs="Sylfaen"/>
          <w:sz w:val="22"/>
          <w:szCs w:val="22"/>
        </w:rPr>
        <w:t>პაციენტთა</w:t>
      </w:r>
      <w:r w:rsidRPr="002C3720">
        <w:rPr>
          <w:rFonts w:ascii="Sylfaen" w:hAnsi="Sylfaen" w:cs="Sylfaen_PDF_Subset"/>
          <w:sz w:val="22"/>
          <w:szCs w:val="22"/>
        </w:rPr>
        <w:t xml:space="preserve"> </w:t>
      </w:r>
      <w:r w:rsidRPr="002C3720">
        <w:rPr>
          <w:rFonts w:ascii="Sylfaen" w:hAnsi="Sylfaen" w:cs="Sylfaen"/>
          <w:sz w:val="22"/>
          <w:szCs w:val="22"/>
        </w:rPr>
        <w:t>პალიატიური</w:t>
      </w:r>
      <w:r w:rsidRPr="002C3720">
        <w:rPr>
          <w:rFonts w:ascii="Sylfaen" w:hAnsi="Sylfaen" w:cs="Sylfaen_PDF_Subset"/>
          <w:sz w:val="22"/>
          <w:szCs w:val="22"/>
        </w:rPr>
        <w:t xml:space="preserve"> </w:t>
      </w:r>
      <w:r w:rsidRPr="002C3720">
        <w:rPr>
          <w:rFonts w:ascii="Sylfaen" w:hAnsi="Sylfaen" w:cs="Sylfaen"/>
          <w:sz w:val="22"/>
          <w:szCs w:val="22"/>
        </w:rPr>
        <w:t>მზრუნველობა</w:t>
      </w:r>
      <w:r w:rsidRPr="002C3720">
        <w:rPr>
          <w:rFonts w:ascii="Sylfaen" w:hAnsi="Sylfaen" w:cs="Sylfaen"/>
          <w:sz w:val="22"/>
          <w:szCs w:val="22"/>
          <w:lang w:val="ka-GE"/>
        </w:rPr>
        <w:t xml:space="preserve">“ თავისი შინაარსით </w:t>
      </w:r>
      <w:r w:rsidRPr="002C3720">
        <w:rPr>
          <w:rFonts w:ascii="Sylfaen" w:hAnsi="Sylfaen"/>
          <w:noProof/>
          <w:color w:val="000000"/>
          <w:sz w:val="22"/>
          <w:szCs w:val="22"/>
          <w:lang w:val="ka-GE"/>
        </w:rPr>
        <w:t>დისკრიმინაციულია ხასიათისაა და ეწინააღმდეგება პალიატიური მზრუნველობის შესახებ საქართველოში არსებულ კანონმდებლობას მის უწყვეტობისა და უნივერსალური ხელმისაწვდომობის შესახებ. კერძოდ, პროგრამა რომელიც ისედაც განკუთვნილია უკურნებელი პაციენტებისათვის, ხაზს უსვამს, რომ მომსახურების ბენეფიციარები არიან მხოლოდ ის უკურნებელი პაციენტები, რომელთაც აქვთ  დაავადების ტერმინალური სტადია და მხოლოდ სიცოცხლის დასასრულს  საჭიროებენ პალიატიურ მზრუნველობას. გარდა ამისა დისკრიმინაცია შეიმჩნევა გეოგრაფიული ხელმისაწვდომობის თვალსაზრისითაც</w:t>
      </w:r>
      <w:r w:rsidRPr="002C3720">
        <w:rPr>
          <w:rFonts w:ascii="Sylfaen" w:hAnsi="Sylfaen"/>
          <w:noProof/>
          <w:color w:val="000000"/>
          <w:sz w:val="22"/>
          <w:szCs w:val="22"/>
          <w:lang w:val="en-US"/>
        </w:rPr>
        <w:t xml:space="preserve"> (</w:t>
      </w:r>
      <w:r w:rsidRPr="002C3720">
        <w:rPr>
          <w:rFonts w:ascii="Sylfaen" w:hAnsi="Sylfaen"/>
          <w:noProof/>
          <w:color w:val="000000"/>
          <w:sz w:val="22"/>
          <w:szCs w:val="22"/>
          <w:lang w:val="ka-GE"/>
        </w:rPr>
        <w:t xml:space="preserve">პალიატიური შინმოვლის სახელმწიფო პროგრამა ფუნქციონირებს მხოლოდ თბილისში, ქუთაისში და საქართველოს 4 მუნიციპალიტეტში). </w:t>
      </w:r>
    </w:p>
    <w:p w:rsidR="00085A01" w:rsidRPr="002C3720" w:rsidRDefault="00085A01" w:rsidP="002C3720">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ind w:firstLine="720"/>
        <w:jc w:val="both"/>
        <w:rPr>
          <w:rFonts w:ascii="Sylfaen" w:hAnsi="Sylfaen"/>
          <w:b/>
          <w:noProof/>
          <w:color w:val="000000"/>
          <w:sz w:val="22"/>
          <w:szCs w:val="22"/>
          <w:lang w:val="en-US"/>
        </w:rPr>
      </w:pPr>
      <w:r w:rsidRPr="002C3720">
        <w:rPr>
          <w:rFonts w:ascii="Sylfaen" w:hAnsi="Sylfaen"/>
          <w:noProof/>
          <w:color w:val="000000"/>
          <w:sz w:val="22"/>
          <w:szCs w:val="22"/>
          <w:lang w:val="ka-GE"/>
        </w:rPr>
        <w:t xml:space="preserve">ამავე დროს სახელმწიფო პროგრამაში მულტიდისციპლინურ გუნდად აღიარებულია ექიმი/ექთანი, რაც უზრუნველყოფს სრულფასოვანი ზრუნვის (ბიო-ფსიქო-სოციალური მიდგომა) მხოლოდ ¼ ნაწილს (ფიზიკური მდგომარეობის მართვა) და ვერ უზრუნველყოფს ცხოვრების შესაძლო მაქსიმალურ ხარისხს. </w:t>
      </w:r>
      <w:r w:rsidRPr="002C3720">
        <w:rPr>
          <w:rFonts w:ascii="Sylfaen" w:hAnsi="Sylfaen"/>
          <w:b/>
          <w:noProof/>
          <w:color w:val="000000"/>
          <w:sz w:val="22"/>
          <w:szCs w:val="22"/>
          <w:lang w:val="en-US"/>
        </w:rPr>
        <w:t>(wellbeeng).</w:t>
      </w:r>
    </w:p>
    <w:p w:rsidR="00085A01" w:rsidRPr="002C3720" w:rsidRDefault="00085A01" w:rsidP="002C3720">
      <w:pPr>
        <w:pStyle w:val="Norma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jc w:val="both"/>
        <w:rPr>
          <w:rFonts w:ascii="Sylfaen" w:hAnsi="Sylfaen"/>
          <w:noProof/>
          <w:color w:val="000000"/>
          <w:sz w:val="22"/>
          <w:szCs w:val="22"/>
        </w:rPr>
      </w:pPr>
      <w:r w:rsidRPr="002C3720">
        <w:rPr>
          <w:rFonts w:ascii="Sylfaen" w:hAnsi="Sylfaen"/>
          <w:b/>
          <w:noProof/>
          <w:color w:val="000000"/>
          <w:sz w:val="22"/>
          <w:szCs w:val="22"/>
          <w:lang w:val="ka-GE"/>
        </w:rPr>
        <w:t xml:space="preserve">ბუნდოვანია პაციენტების სახელმწიფო პროგრამაში ჩართვის კრიტერიუმები, </w:t>
      </w:r>
    </w:p>
    <w:p w:rsidR="00085A01" w:rsidRPr="002C3720" w:rsidRDefault="00085A01" w:rsidP="002C3720">
      <w:pPr>
        <w:pStyle w:val="Normal1"/>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jc w:val="both"/>
        <w:rPr>
          <w:rFonts w:ascii="Sylfaen" w:hAnsi="Sylfaen"/>
          <w:noProof/>
          <w:color w:val="000000"/>
          <w:sz w:val="22"/>
          <w:szCs w:val="22"/>
        </w:rPr>
      </w:pPr>
      <w:r w:rsidRPr="002C3720">
        <w:rPr>
          <w:rFonts w:ascii="Sylfaen" w:hAnsi="Sylfaen"/>
          <w:b/>
          <w:noProof/>
          <w:color w:val="000000"/>
          <w:sz w:val="22"/>
          <w:szCs w:val="22"/>
          <w:lang w:val="ka-GE"/>
        </w:rPr>
        <w:t xml:space="preserve">კერძოდ: </w:t>
      </w:r>
      <w:r w:rsidRPr="002C3720">
        <w:rPr>
          <w:rFonts w:ascii="Sylfaen" w:hAnsi="Sylfaen"/>
          <w:noProof/>
          <w:color w:val="000000"/>
          <w:sz w:val="22"/>
          <w:szCs w:val="22"/>
          <w:lang w:val="ka-GE"/>
        </w:rPr>
        <w:t xml:space="preserve">პროგრამის მე–3 მუხლის „ა“ ქვეპუნქტით გათვალისწინებული მომსახურების კომპონენტში ჩართვისათვის პაციენტი უნდა აკმაყოფილებდეს </w:t>
      </w:r>
      <w:r w:rsidRPr="002C3720">
        <w:rPr>
          <w:rFonts w:ascii="Sylfaen" w:hAnsi="Sylfaen"/>
          <w:b/>
          <w:bCs/>
          <w:noProof/>
          <w:color w:val="000000"/>
          <w:sz w:val="22"/>
          <w:szCs w:val="22"/>
          <w:u w:val="thick"/>
          <w:lang w:val="ka-GE"/>
        </w:rPr>
        <w:t>ყველა</w:t>
      </w:r>
      <w:r w:rsidRPr="002C3720">
        <w:rPr>
          <w:rFonts w:ascii="Sylfaen" w:hAnsi="Sylfaen"/>
          <w:noProof/>
          <w:color w:val="000000"/>
          <w:sz w:val="22"/>
          <w:szCs w:val="22"/>
          <w:lang w:val="ka-GE"/>
        </w:rPr>
        <w:t xml:space="preserve"> ჩამოთვლილ კრიტერიუმს:</w:t>
      </w:r>
    </w:p>
    <w:p w:rsidR="00085A01" w:rsidRPr="002C3720" w:rsidRDefault="00085A01" w:rsidP="002C3720">
      <w:pPr>
        <w:pStyle w:val="Normal1"/>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ა) სიცოცხლის სავარაუდო ხანგრძლივობა არაუმეტეს </w:t>
      </w:r>
      <w:r w:rsidRPr="002C3720">
        <w:rPr>
          <w:rFonts w:ascii="Sylfaen" w:hAnsi="Sylfaen"/>
          <w:noProof/>
          <w:color w:val="000000"/>
          <w:sz w:val="22"/>
          <w:szCs w:val="22"/>
          <w:lang w:val="en-US"/>
        </w:rPr>
        <w:br/>
      </w:r>
      <w:r w:rsidRPr="002C3720">
        <w:rPr>
          <w:rFonts w:ascii="Sylfaen" w:hAnsi="Sylfaen"/>
          <w:noProof/>
          <w:color w:val="000000"/>
          <w:sz w:val="22"/>
          <w:szCs w:val="22"/>
          <w:lang w:val="ka-GE"/>
        </w:rPr>
        <w:t>3–6 თვისა - არ არსებობს სახელმწიფოს მიერ აღიარებული სიცოცხლის სავარაუდო პროგნოზის განსაზღვრის კრიტერიუმები?</w:t>
      </w:r>
    </w:p>
    <w:p w:rsidR="00085A01" w:rsidRPr="002C3720" w:rsidRDefault="00085A01" w:rsidP="002C3720">
      <w:pPr>
        <w:pStyle w:val="Normal1"/>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ბ) შემდგომი მკურნალობის ნებისმიერი მცდელობის მიზანშეუწონლობა (სპეციალისტის მტკიცე რწმენის </w:t>
      </w:r>
      <w:r w:rsidRPr="002C3720">
        <w:rPr>
          <w:rFonts w:ascii="Sylfaen" w:hAnsi="Sylfaen"/>
          <w:noProof/>
          <w:color w:val="000000"/>
          <w:sz w:val="22"/>
          <w:szCs w:val="22"/>
          <w:lang w:val="ka-GE"/>
        </w:rPr>
        <w:lastRenderedPageBreak/>
        <w:t>გათვალისწინებით, რომ დიაგნოზი სწორადაა დასმული) –</w:t>
      </w:r>
    </w:p>
    <w:p w:rsidR="00085A01" w:rsidRPr="002C3720" w:rsidRDefault="00085A01" w:rsidP="002C3720">
      <w:pPr>
        <w:pStyle w:val="Normal1"/>
        <w:numPr>
          <w:ilvl w:val="1"/>
          <w:numId w:val="2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 </w:t>
      </w:r>
      <w:r w:rsidRPr="002C3720">
        <w:rPr>
          <w:rFonts w:ascii="Sylfaen" w:hAnsi="Sylfaen"/>
          <w:b/>
          <w:bCs/>
          <w:noProof/>
          <w:color w:val="000000"/>
          <w:sz w:val="22"/>
          <w:szCs w:val="22"/>
          <w:lang w:val="ka-GE"/>
        </w:rPr>
        <w:t>პალიატიური მზრუნველობა თავის თავში მოიცავს პაციენტის მკურნალობას,</w:t>
      </w:r>
      <w:r w:rsidRPr="002C3720">
        <w:rPr>
          <w:rFonts w:ascii="Sylfaen" w:hAnsi="Sylfaen"/>
          <w:noProof/>
          <w:color w:val="000000"/>
          <w:sz w:val="22"/>
          <w:szCs w:val="22"/>
          <w:lang w:val="ka-GE"/>
        </w:rPr>
        <w:t xml:space="preserve"> შესაბამისად ხომ არ იქნება პროგრამის დიზაინის დარღვევა, თუ პაციენტს ჩაუტარდება მკურნალობა ტკივილის მართვის და/ან სიმპტომთა კონტროლის მიზნით (აქვე აღვნიშნავ, რომ მკურნალობის ეს მეთოდები შეიძლება მოიცავდეს სპეციფიკურ ონკოლოგიურ მკურნალობასაც (ქიმიოთერაპია, სხივური თერაპია, ოპერაციული მკურნალობა), თუმცა იგი არ არის ორიენტირებული პაციენტის გამოჯანმრთელებაზე და/ან მკვეთრად არ ცვლის დაავადების პროგნოზსა და სავარაუდო გამოსავალს);</w:t>
      </w:r>
    </w:p>
    <w:p w:rsidR="00085A01" w:rsidRPr="002C3720" w:rsidRDefault="00085A01" w:rsidP="002C3720">
      <w:pPr>
        <w:pStyle w:val="Normal1"/>
        <w:numPr>
          <w:ilvl w:val="1"/>
          <w:numId w:val="2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ind w:left="0"/>
        <w:jc w:val="both"/>
        <w:rPr>
          <w:rFonts w:ascii="Sylfaen" w:hAnsi="Sylfaen"/>
          <w:noProof/>
          <w:color w:val="000000"/>
          <w:sz w:val="22"/>
          <w:szCs w:val="22"/>
          <w:lang w:val="en-US"/>
        </w:rPr>
      </w:pPr>
      <w:r w:rsidRPr="002C3720">
        <w:rPr>
          <w:rFonts w:ascii="Sylfaen" w:hAnsi="Sylfaen"/>
          <w:b/>
          <w:bCs/>
          <w:noProof/>
          <w:color w:val="000000"/>
          <w:sz w:val="22"/>
          <w:szCs w:val="22"/>
          <w:lang w:val="ka-GE"/>
        </w:rPr>
        <w:t>რომელი სპეციალისტის მტკიცე რწმენა იგულისხმება?</w:t>
      </w:r>
      <w:r w:rsidRPr="002C3720">
        <w:rPr>
          <w:rFonts w:ascii="Sylfaen" w:hAnsi="Sylfaen"/>
          <w:noProof/>
          <w:color w:val="000000"/>
          <w:sz w:val="22"/>
          <w:szCs w:val="22"/>
          <w:lang w:val="ka-GE"/>
        </w:rPr>
        <w:t xml:space="preserve"> არის თუ არა პროგრამაში ჩართვისათვის საკმარისი ფორმა #100, გაცემული ოჯახის ექიმის მიერ, თუ აუცილებელია იმ ძირითადი დაავადების ექიმ–სპეციალისტის მიერ გაცემული ფორმა #100, რის გამოც ხვდება პაციენტი პალიატიური მზრუნველობის პროგრამაში;</w:t>
      </w:r>
    </w:p>
    <w:p w:rsidR="00085A01" w:rsidRPr="002C3720" w:rsidRDefault="00085A01" w:rsidP="002C3720">
      <w:pPr>
        <w:pStyle w:val="Normal1"/>
        <w:numPr>
          <w:ilvl w:val="1"/>
          <w:numId w:val="26"/>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ind w:left="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მრავალი ქრონიკული არაგადამდები დაავადება, რომელთა ტერმინალურ სტადიაში თავს იჩენს სხვადასხვა მტანჯველი სიმპტომები და სინდრომები და შესაბამისად რეკომენდებულია პალიატიური მზრუნველობა, სიცოცხლის ბოლომდე საჭიროებს სპეციფიკურ მკურნალობას (მაგ: შექრიანი დიაბეტი – შაქრის კონტროლი, ნევროლოგია (ინსულტის შემდგომი პერიოდი, პარკინსონის დაავადება, ალცჰეიმერის დაავადება) – სპეციფიკურ ნევროლოგიური მკურნალობა, კოკსართროზი, ოსტეოქონდროზი და სხვა). </w:t>
      </w:r>
      <w:r w:rsidRPr="002C3720">
        <w:rPr>
          <w:rFonts w:ascii="Sylfaen" w:hAnsi="Sylfaen"/>
          <w:b/>
          <w:bCs/>
          <w:noProof/>
          <w:color w:val="000000"/>
          <w:sz w:val="22"/>
          <w:szCs w:val="22"/>
          <w:lang w:val="ka-GE"/>
        </w:rPr>
        <w:t>ნიშნავს თუ არა პროგრამაში არსებული ჩანაწერი, რომ ამ ჯგუფის პაციენტები ვერ მიიღებენ პალიატიურ მზრუნველობას?</w:t>
      </w:r>
    </w:p>
    <w:p w:rsidR="00085A01" w:rsidRPr="002C3720" w:rsidRDefault="00085A01" w:rsidP="002C3720">
      <w:pPr>
        <w:pStyle w:val="Normal1"/>
        <w:numPr>
          <w:ilvl w:val="0"/>
          <w:numId w:val="26"/>
        </w:numPr>
        <w:tabs>
          <w:tab w:val="clear"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ind w:left="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რეკომენდაცია: პუნქტი უნდა ჟღერდეს ასე: შემდგომი </w:t>
      </w:r>
      <w:r w:rsidRPr="002C3720">
        <w:rPr>
          <w:rFonts w:ascii="Sylfaen" w:hAnsi="Sylfaen"/>
          <w:noProof/>
          <w:sz w:val="22"/>
          <w:szCs w:val="22"/>
          <w:lang w:val="ka-GE"/>
        </w:rPr>
        <w:t>სპეციალიზებული (დაავადების განკურნებაზე ორიენტირებული)</w:t>
      </w:r>
      <w:r w:rsidRPr="002C3720">
        <w:rPr>
          <w:rFonts w:ascii="Sylfaen" w:hAnsi="Sylfaen"/>
          <w:noProof/>
          <w:color w:val="000000"/>
          <w:sz w:val="22"/>
          <w:szCs w:val="22"/>
          <w:lang w:val="ka-GE"/>
        </w:rPr>
        <w:t xml:space="preserve"> მკურნალობის ნებისმიერი მცდელობის მიზანშეუწონლობა (ძირითადი დაავადების და/ან პირველადი ჯანდაცვის სპეციალისტის მტკიცე </w:t>
      </w:r>
      <w:r w:rsidRPr="002C3720">
        <w:rPr>
          <w:rFonts w:ascii="Sylfaen" w:hAnsi="Sylfaen"/>
          <w:noProof/>
          <w:color w:val="000000"/>
          <w:sz w:val="22"/>
          <w:szCs w:val="22"/>
          <w:lang w:val="ka-GE"/>
        </w:rPr>
        <w:lastRenderedPageBreak/>
        <w:t>რწმენის გათვალისწინებით, რომ დიაგნოზი სწორადაა დასმული)</w:t>
      </w:r>
    </w:p>
    <w:p w:rsidR="00085A01" w:rsidRPr="002C3720" w:rsidRDefault="00085A01" w:rsidP="002C3720">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jc w:val="both"/>
        <w:rPr>
          <w:rFonts w:ascii="Sylfaen" w:hAnsi="Sylfaen"/>
          <w:noProof/>
          <w:color w:val="000000"/>
          <w:sz w:val="22"/>
          <w:szCs w:val="22"/>
          <w:lang w:val="ka-GE"/>
        </w:rPr>
      </w:pPr>
      <w:r w:rsidRPr="002C3720">
        <w:rPr>
          <w:rFonts w:ascii="Sylfaen" w:hAnsi="Sylfaen"/>
          <w:noProof/>
          <w:color w:val="000000"/>
          <w:sz w:val="22"/>
          <w:szCs w:val="22"/>
          <w:lang w:val="ka-GE"/>
        </w:rPr>
        <w:t xml:space="preserve">გ) ავადმყოფის ისეთი ჩივილები და სიმპტომები, რომლებიც სიმპტომური თერაპიისა და მოვლისათვის სპეციალურ ცოდნასა და უნარს საჭიროებს - არ </w:t>
      </w:r>
      <w:r w:rsidRPr="002C3720">
        <w:rPr>
          <w:rFonts w:ascii="Sylfaen" w:hAnsi="Sylfaen"/>
          <w:b/>
          <w:bCs/>
          <w:noProof/>
          <w:color w:val="000000"/>
          <w:sz w:val="22"/>
          <w:szCs w:val="22"/>
          <w:lang w:val="ka-GE"/>
        </w:rPr>
        <w:t>არის მკაფიოდ გაწერილი ეს ჩივილები და სიმპტომები?</w:t>
      </w:r>
      <w:r w:rsidRPr="002C3720">
        <w:rPr>
          <w:rFonts w:ascii="Sylfaen" w:hAnsi="Sylfaen"/>
          <w:noProof/>
          <w:color w:val="000000"/>
          <w:sz w:val="22"/>
          <w:szCs w:val="22"/>
          <w:lang w:val="ka-GE"/>
        </w:rPr>
        <w:t xml:space="preserve"> არ არის </w:t>
      </w:r>
      <w:r w:rsidRPr="002C3720">
        <w:rPr>
          <w:rFonts w:ascii="Sylfaen" w:hAnsi="Sylfaen"/>
          <w:b/>
          <w:bCs/>
          <w:noProof/>
          <w:color w:val="000000"/>
          <w:sz w:val="22"/>
          <w:szCs w:val="22"/>
          <w:lang w:val="ka-GE"/>
        </w:rPr>
        <w:t>გაწერილი თუ  რა ინტენსივობის უნდა იყოს და რა კრიტერიუმებით უნდა შეფასდეს?</w:t>
      </w:r>
      <w:r w:rsidRPr="002C3720">
        <w:rPr>
          <w:rFonts w:ascii="Sylfaen" w:hAnsi="Sylfaen"/>
          <w:noProof/>
          <w:color w:val="000000"/>
          <w:sz w:val="22"/>
          <w:szCs w:val="22"/>
          <w:lang w:val="ka-GE"/>
        </w:rPr>
        <w:t xml:space="preserve"> რადგანაც პაციენტისათვის ძალზე მტანჯველი ჩივილი და/ან სიმპტომი შესაძლებელია მაკონტროლებლის მიერ არ შეფასდეს ასეთად და არ იქნეს მიჩნეული პროგრამის ბენეფიციარობისათვის საკმარის მიზეზად.2. მოსარგებლეს მე–3 მუხლის „ა“ ქვეპუნქტით გათვალისწინებული მომსახურება მიეწოდება არაუმეტეს 6 თვის ვადით. პაციენტის ჯანმთელობის მდგომარეობისა და პროგრამის მოთხოვნათა გათვალისწინებით, პროგრამაში ჩართვისათვის ოპტიმალურ დროს განსაზღვრავს პალიატიური მზრუნველობის მიმწოდებელი სამედიცინო დაწესებულება; - სიცოცხლის სავარაუდო პროგნოზი როგორც მოგეხსენებათ, არ შეიძლება იყოს ზუსტი, შესაბამისად ეს პუნქტი ნიშნავს, რომ თუ პაციენტის სიცოცხლის ხანგრძლივობამ გადააჭარბა 6 თვეს, კლინიკამ უფრო დამძიმებული მგომარეობის მქონე პაციენტს უნდა შეუწყვიტოს მომსახურება. შესაბამისად აღნიშნული პუნქტი ასეთი ფორმულირებით გამოიწვევს პაციენტების დაგვიანებით ჩართვას პროგრამაში, რათა კლინიკამ თავი დაიზღვიოს პროგნოზული შეცდომისგან, ხოლო გვიან დაწყებული მკურნალობა რომ ნაკლებ ეფექტურია, საკამათო არ არის. </w:t>
      </w:r>
    </w:p>
    <w:p w:rsidR="00085A01" w:rsidRPr="002C3720" w:rsidRDefault="00085A01" w:rsidP="002C3720">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jc w:val="both"/>
        <w:rPr>
          <w:rFonts w:ascii="Sylfaen" w:hAnsi="Sylfaen"/>
          <w:noProof/>
          <w:color w:val="000000"/>
          <w:sz w:val="22"/>
          <w:szCs w:val="22"/>
        </w:rPr>
      </w:pPr>
      <w:r w:rsidRPr="002C3720">
        <w:rPr>
          <w:rFonts w:ascii="Sylfaen" w:hAnsi="Sylfaen"/>
          <w:b/>
          <w:noProof/>
          <w:color w:val="000000"/>
          <w:sz w:val="22"/>
          <w:szCs w:val="22"/>
          <w:lang w:val="ka-GE"/>
        </w:rPr>
        <w:t>რეკომენდაცია:</w:t>
      </w:r>
      <w:r w:rsidRPr="002C3720">
        <w:rPr>
          <w:rFonts w:ascii="Sylfaen" w:hAnsi="Sylfaen"/>
          <w:noProof/>
          <w:color w:val="000000"/>
          <w:sz w:val="22"/>
          <w:szCs w:val="22"/>
          <w:lang w:val="ka-GE"/>
        </w:rPr>
        <w:t xml:space="preserve"> იქნებ შესაძლებელია თვეების ლიმიტი შეიცვალოს ვიზიტების საერთო რაოდენობის ლიმიტით (მაგ: 6 თვე, თვეში 8 ვიზიტი=48 ვიზიტი, რასაც სერვისის მიმწოდებელი დაწესებულება თავად გადაანაწილებს), ასევე ზოგიერთ შემთხვევებში უნდა არსებობდეს მექანიზმი ვიზიტების დამატებითი რაოდენობის უზრუნველყოფისათვის.</w:t>
      </w:r>
    </w:p>
    <w:p w:rsidR="00085A01" w:rsidRPr="002C3720" w:rsidRDefault="00085A01" w:rsidP="002C3720">
      <w:pPr>
        <w:pStyle w:val="Normal1"/>
        <w:tabs>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hAnsi="Sylfaen"/>
          <w:noProof/>
          <w:color w:val="000000"/>
          <w:sz w:val="22"/>
          <w:szCs w:val="22"/>
          <w:lang w:val="en-US"/>
        </w:rPr>
      </w:pPr>
      <w:r w:rsidRPr="002C3720">
        <w:rPr>
          <w:rFonts w:ascii="Sylfaen" w:hAnsi="Sylfaen"/>
          <w:b/>
          <w:bCs/>
          <w:noProof/>
          <w:color w:val="000000"/>
          <w:sz w:val="22"/>
          <w:szCs w:val="22"/>
          <w:lang w:val="ka-GE"/>
        </w:rPr>
        <w:lastRenderedPageBreak/>
        <w:t>ა) უნდა განსაზღვროს პროგრამაში ჩართვისას მისი სპეციალიზებული პალიატიური ზრუნვის საჭიროებები.</w:t>
      </w:r>
      <w:r w:rsidRPr="002C3720">
        <w:rPr>
          <w:rFonts w:ascii="Sylfaen" w:hAnsi="Sylfaen"/>
          <w:b/>
          <w:bCs/>
          <w:noProof/>
          <w:color w:val="000000"/>
          <w:sz w:val="22"/>
          <w:szCs w:val="22"/>
          <w:lang w:val="en-US"/>
        </w:rPr>
        <w:t xml:space="preserve"> </w:t>
      </w:r>
      <w:r w:rsidRPr="002C3720">
        <w:rPr>
          <w:rFonts w:ascii="Sylfaen" w:hAnsi="Sylfaen"/>
          <w:b/>
          <w:bCs/>
          <w:noProof/>
          <w:color w:val="000000"/>
          <w:sz w:val="22"/>
          <w:szCs w:val="22"/>
          <w:lang w:val="ka-GE"/>
        </w:rPr>
        <w:t>მონაცემები უნდა განახლდეს 10 დღეში ერთხელ, რაც დაფიქსირებული და დასაბუთებული უნდა იყოს</w:t>
      </w:r>
      <w:r w:rsidRPr="002C3720">
        <w:rPr>
          <w:rFonts w:ascii="Sylfaen" w:hAnsi="Sylfaen"/>
          <w:b/>
          <w:bCs/>
          <w:noProof/>
          <w:color w:val="000000"/>
          <w:sz w:val="22"/>
          <w:szCs w:val="22"/>
          <w:lang w:val="en-US"/>
        </w:rPr>
        <w:t xml:space="preserve"> </w:t>
      </w:r>
      <w:r w:rsidRPr="002C3720">
        <w:rPr>
          <w:rFonts w:ascii="Sylfaen" w:hAnsi="Sylfaen"/>
          <w:b/>
          <w:bCs/>
          <w:noProof/>
          <w:color w:val="000000"/>
          <w:sz w:val="22"/>
          <w:szCs w:val="22"/>
          <w:lang w:val="ka-GE"/>
        </w:rPr>
        <w:t>სამედიცინო დოკუმენტაციაში ექიმის შესაბამისი ჩანაწერით.</w:t>
      </w:r>
    </w:p>
    <w:p w:rsidR="00085A01" w:rsidRPr="002C3720" w:rsidRDefault="00085A01" w:rsidP="002C3720">
      <w:pPr>
        <w:pStyle w:val="Normal1"/>
        <w:numPr>
          <w:ilvl w:val="0"/>
          <w:numId w:val="26"/>
        </w:numPr>
        <w:tabs>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ind w:left="0" w:firstLine="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კიდევ ერთხელ, არის თუ არა სახელმწიფოს მიერ აღიარებული საჭიროებების ალგორითმი (ჩივილები და სიმპტომები), რომელთა ერთიანობა განაპირობებს  სპეციალიზებული პალიატიური ზრუნვის პროგრამაში ჩართვას; </w:t>
      </w:r>
    </w:p>
    <w:p w:rsidR="00085A01" w:rsidRPr="002C3720" w:rsidRDefault="00085A01" w:rsidP="002C3720">
      <w:pPr>
        <w:pStyle w:val="Normal1"/>
        <w:numPr>
          <w:ilvl w:val="0"/>
          <w:numId w:val="26"/>
        </w:numPr>
        <w:tabs>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76" w:lineRule="auto"/>
        <w:ind w:left="0" w:firstLine="0"/>
        <w:jc w:val="both"/>
        <w:rPr>
          <w:rFonts w:ascii="Sylfaen" w:hAnsi="Sylfaen"/>
          <w:noProof/>
          <w:color w:val="000000"/>
          <w:sz w:val="22"/>
          <w:szCs w:val="22"/>
          <w:lang w:val="en-US"/>
        </w:rPr>
      </w:pPr>
      <w:r w:rsidRPr="002C3720">
        <w:rPr>
          <w:rFonts w:ascii="Sylfaen" w:hAnsi="Sylfaen"/>
          <w:noProof/>
          <w:color w:val="000000"/>
          <w:sz w:val="22"/>
          <w:szCs w:val="22"/>
          <w:lang w:val="ka-GE"/>
        </w:rPr>
        <w:t>რასაკვირველია მძიმე მდგომარეობაში მყოფი პაციენტებისათვის კვალიფიციური სამედიცინო მომსახურების მიწოდების პირობებში მიღწეული იქნება გარკვეული გაუმჯობესება (დადებითი დინამიკა), ნიშნავს თუ არა, რომ ასეთი დინამიკის პირობებში პაციენტი დაუყოვნებლივ ამოღებული უნდა იყოს პროგრამიდან;</w:t>
      </w:r>
    </w:p>
    <w:p w:rsidR="00085A01" w:rsidRPr="002C3720" w:rsidRDefault="00085A01" w:rsidP="002C3720">
      <w:pPr>
        <w:pStyle w:val="Normal1"/>
        <w:numPr>
          <w:ilvl w:val="0"/>
          <w:numId w:val="26"/>
        </w:numPr>
        <w:tabs>
          <w:tab w:val="clear" w:pos="1440"/>
          <w:tab w:val="num" w:pos="1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hanging="1080"/>
        <w:jc w:val="both"/>
        <w:rPr>
          <w:rFonts w:ascii="Sylfaen" w:hAnsi="Sylfaen"/>
          <w:noProof/>
          <w:color w:val="000000"/>
          <w:sz w:val="22"/>
          <w:szCs w:val="22"/>
        </w:rPr>
      </w:pPr>
      <w:r w:rsidRPr="002C3720">
        <w:rPr>
          <w:rFonts w:ascii="Sylfaen" w:hAnsi="Sylfaen"/>
          <w:b/>
          <w:noProof/>
          <w:color w:val="000000"/>
          <w:sz w:val="22"/>
          <w:szCs w:val="22"/>
          <w:lang w:val="ka-GE"/>
        </w:rPr>
        <w:t>რეკომენდაცია:</w:t>
      </w:r>
      <w:r w:rsidRPr="002C3720">
        <w:rPr>
          <w:rFonts w:ascii="Sylfaen" w:hAnsi="Sylfaen"/>
          <w:noProof/>
          <w:color w:val="000000"/>
          <w:sz w:val="22"/>
          <w:szCs w:val="22"/>
          <w:lang w:val="ka-GE"/>
        </w:rPr>
        <w:t xml:space="preserve"> პროგრამის დანართით უნდა იყოს მკაფიოდ განსაზღვრული სახელმწიფო პროგრამაში ჩართვის კრიტერიუმები და განსაკუთრებით პროგრამიდან ამორთვის კრიტერიუმები;</w:t>
      </w:r>
    </w:p>
    <w:p w:rsidR="00085A01" w:rsidRPr="002C3720" w:rsidRDefault="00085A01" w:rsidP="002C3720">
      <w:pPr>
        <w:pStyle w:val="Normal1"/>
        <w:numPr>
          <w:ilvl w:val="0"/>
          <w:numId w:val="24"/>
        </w:numPr>
        <w:tabs>
          <w:tab w:val="clear" w:pos="540"/>
          <w:tab w:val="num"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firstLine="0"/>
        <w:jc w:val="both"/>
        <w:rPr>
          <w:rFonts w:ascii="Sylfaen" w:hAnsi="Sylfaen"/>
          <w:noProof/>
          <w:color w:val="000000"/>
          <w:sz w:val="22"/>
          <w:szCs w:val="22"/>
          <w:lang w:val="en-US"/>
        </w:rPr>
      </w:pPr>
      <w:r w:rsidRPr="002C3720">
        <w:rPr>
          <w:rFonts w:ascii="Sylfaen" w:hAnsi="Sylfaen"/>
          <w:noProof/>
          <w:color w:val="000000"/>
          <w:sz w:val="22"/>
          <w:szCs w:val="22"/>
          <w:lang w:val="ka-GE"/>
        </w:rPr>
        <w:t xml:space="preserve">ასევე მნიშვნელოვანია პალიატიური მზრუნველობის კიდევ ერთი უმნიშვნელოვანესი პრინციპი - თანასწორობა მულტიდისციპლინურ გუნდში; სახელმწიფო პროგრამა პრაქტიკულად აღიარებს მხოლოდ ექიმს, მიიჩნევს ექთანს მის დანამატად და საერთოდ არ აღიარებს ფსიქოლოგს/ფსიქიატრს, სამედიცინო სოციალურ მუშაკს და სულიერებაზე მზრუნველ პირს. აღნიშნული თემა პირდაპირ კავშირშია სახელმწიფო პროგრამით გაწერილ დაფინანსების მექანიზმებთან, კერძოდ </w:t>
      </w:r>
    </w:p>
    <w:p w:rsidR="00085A01" w:rsidRPr="002C3720" w:rsidRDefault="00085A01" w:rsidP="002C3720">
      <w:pPr>
        <w:pStyle w:val="Normal1"/>
        <w:numPr>
          <w:ilvl w:val="0"/>
          <w:numId w:val="24"/>
        </w:numPr>
        <w:tabs>
          <w:tab w:val="clear" w:pos="540"/>
          <w:tab w:val="num"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afterAutospacing="0" w:line="276" w:lineRule="auto"/>
        <w:ind w:left="0" w:firstLine="0"/>
        <w:jc w:val="both"/>
        <w:rPr>
          <w:rFonts w:ascii="Sylfaen" w:hAnsi="Sylfaen"/>
          <w:noProof/>
          <w:color w:val="000000"/>
          <w:sz w:val="22"/>
          <w:szCs w:val="22"/>
          <w:lang w:val="en-US"/>
        </w:rPr>
      </w:pPr>
      <w:r w:rsidRPr="002C3720">
        <w:rPr>
          <w:rFonts w:ascii="Sylfaen" w:hAnsi="Sylfaen"/>
          <w:noProof/>
          <w:color w:val="000000"/>
          <w:sz w:val="22"/>
          <w:szCs w:val="22"/>
        </w:rPr>
        <w:t>ა) პროგრამის მე-3 მუხლის „ა“ ქვეპუნქტით გათვალისწინებული მომსახურების ანაზღაურების ერთეულია ვიზიტი, ერთი ვიზიტის ანაზღაურება შეადგენს 11 ლარს ;  </w:t>
      </w:r>
      <w:r w:rsidRPr="002C3720">
        <w:rPr>
          <w:rFonts w:ascii="Sylfaen" w:hAnsi="Sylfaen"/>
          <w:noProof/>
          <w:color w:val="000000"/>
          <w:sz w:val="22"/>
          <w:szCs w:val="22"/>
          <w:lang w:val="ka-GE"/>
        </w:rPr>
        <w:t>ვიზიტი გულისხმობს გუნდის ერთ-ერთი წევრის ვიზიტს თუ მთელი გუნდის (ექიმი, ექთანი, სოციალური მუშაკი, ფსიქოლოგი და სხვა) ვიზიტს</w:t>
      </w:r>
      <w:r w:rsidRPr="002C3720">
        <w:rPr>
          <w:rFonts w:ascii="Sylfaen" w:hAnsi="Sylfaen"/>
          <w:noProof/>
          <w:color w:val="000000"/>
          <w:sz w:val="22"/>
          <w:szCs w:val="22"/>
          <w:lang w:val="en-US"/>
        </w:rPr>
        <w:t>?</w:t>
      </w:r>
    </w:p>
    <w:p w:rsidR="00085A01" w:rsidRPr="002C3720" w:rsidRDefault="00085A01" w:rsidP="002C3720">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ind w:firstLine="720"/>
        <w:jc w:val="both"/>
        <w:rPr>
          <w:rFonts w:ascii="Sylfaen" w:hAnsi="Sylfaen"/>
          <w:noProof/>
          <w:color w:val="000000"/>
          <w:sz w:val="22"/>
          <w:szCs w:val="22"/>
          <w:lang w:val="en-US"/>
        </w:rPr>
      </w:pPr>
      <w:r w:rsidRPr="002C3720">
        <w:rPr>
          <w:rFonts w:ascii="Sylfaen" w:hAnsi="Sylfaen"/>
          <w:noProof/>
          <w:color w:val="000000"/>
          <w:sz w:val="22"/>
          <w:szCs w:val="22"/>
        </w:rPr>
        <w:lastRenderedPageBreak/>
        <w:t>ბ) პროგრამის მე-3 მუხლის „ბ“ ქვეპუნქტით გათვალისწინებული მომსახურების ანაზღაურების ერთეულია საწოლდღე. საწოლდღის მაქსიმალური ღირებულებაა 75 ლარი და პროგრამით იფარება :</w:t>
      </w:r>
      <w:r w:rsidRPr="002C3720">
        <w:rPr>
          <w:rFonts w:ascii="Sylfaen" w:hAnsi="Sylfaen"/>
          <w:noProof/>
          <w:color w:val="000000"/>
          <w:sz w:val="22"/>
          <w:szCs w:val="22"/>
          <w:lang w:val="ka-GE"/>
        </w:rPr>
        <w:t xml:space="preserve"> აღნიშნული თანხა დაფიქსირებულია 2004 წლიდან და აქედან მოყოლებული არ შეცვლილა, მიუხედავად მედიკამენტების და ამ თანხის შემადგენელი კომპონენტების დრამატული ზრდისა</w:t>
      </w:r>
      <w:r w:rsidRPr="002C3720">
        <w:rPr>
          <w:rFonts w:ascii="Sylfaen" w:hAnsi="Sylfaen"/>
          <w:noProof/>
          <w:color w:val="000000"/>
          <w:sz w:val="22"/>
          <w:szCs w:val="22"/>
          <w:lang w:val="en-US"/>
        </w:rPr>
        <w:t>!</w:t>
      </w:r>
    </w:p>
    <w:p w:rsidR="00085A01" w:rsidRPr="002C3720" w:rsidRDefault="00085A01" w:rsidP="002C3720">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beforeAutospacing="0" w:after="0" w:afterAutospacing="0" w:line="276" w:lineRule="auto"/>
        <w:ind w:firstLine="720"/>
        <w:jc w:val="both"/>
        <w:rPr>
          <w:rFonts w:ascii="Sylfaen" w:eastAsia="Sylfaen" w:hAnsi="Sylfaen"/>
          <w:b/>
          <w:sz w:val="22"/>
          <w:szCs w:val="22"/>
          <w:lang w:val="ka-GE"/>
        </w:rPr>
      </w:pPr>
      <w:r w:rsidRPr="002C3720">
        <w:rPr>
          <w:rFonts w:ascii="Sylfaen" w:eastAsia="Sylfaen" w:hAnsi="Sylfaen"/>
          <w:b/>
          <w:sz w:val="22"/>
          <w:szCs w:val="22"/>
          <w:lang w:val="ka-GE"/>
        </w:rPr>
        <w:t xml:space="preserve">რეალობა პროგრამის ხელმისაწვდომობის თვალსაზრისით. </w:t>
      </w:r>
    </w:p>
    <w:p w:rsidR="00085A01" w:rsidRPr="002C3720" w:rsidRDefault="00085A01" w:rsidP="002C3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lang w:val="ka-GE"/>
        </w:rPr>
      </w:pPr>
      <w:r w:rsidRPr="002C3720">
        <w:rPr>
          <w:rFonts w:ascii="Sylfaen" w:eastAsia="Sylfaen" w:hAnsi="Sylfaen"/>
          <w:b/>
          <w:sz w:val="22"/>
          <w:szCs w:val="22"/>
          <w:lang w:val="ka-GE"/>
        </w:rPr>
        <w:t xml:space="preserve">საქართველოს მთავრობის სახელმწიფო პროგრამა პალიატიური მზრუნველობის შესახებ  </w:t>
      </w:r>
      <w:r w:rsidRPr="002C3720">
        <w:rPr>
          <w:rFonts w:ascii="Sylfaen" w:eastAsia="Sylfaen" w:hAnsi="Sylfaen"/>
          <w:sz w:val="22"/>
          <w:szCs w:val="22"/>
          <w:lang w:val="ka-GE"/>
        </w:rPr>
        <w:t xml:space="preserve">მომსახურეობის ბენეფიციარს ( კანონში არსებული განსაზღვრების შესაბამისად), განსაზღვრავს “უკურნებელად” - “პალიატიური მზრუნველობა უკურნებელი პაციენტებისთვის“. ამის შემდეგ კი ადგენს  დამატებით მოთხოვნებს „ინკურაბელური პაციენტები, რომელთაც სიცოცხლის  დასასრულს ესაჭიროებათ სპეციალიზებული პალიატიური მზრუნველობა“. </w:t>
      </w:r>
    </w:p>
    <w:p w:rsidR="00085A01" w:rsidRPr="002C3720" w:rsidRDefault="00085A01" w:rsidP="002C3720">
      <w:pPr>
        <w:spacing w:line="276" w:lineRule="auto"/>
        <w:jc w:val="both"/>
        <w:rPr>
          <w:rFonts w:ascii="Sylfaen" w:hAnsi="Sylfaen"/>
          <w:sz w:val="22"/>
          <w:szCs w:val="22"/>
          <w:lang w:val="ka-GE"/>
        </w:rPr>
      </w:pPr>
      <w:r w:rsidRPr="002C3720">
        <w:rPr>
          <w:rFonts w:ascii="Sylfaen" w:hAnsi="Sylfaen" w:cs="Sylfaen_PDF_Subset"/>
          <w:sz w:val="22"/>
          <w:szCs w:val="22"/>
          <w:lang w:val="ka-GE"/>
        </w:rPr>
        <w:t>როგორც  მოთხოვნებიდან ჩანს პალიატიური მზრუნველობის    პროგრამა ფარავს მხოლოდ „სიცოცხლის დასასრულის“ პაციენტებს, რაც</w:t>
      </w:r>
      <w:r w:rsidRPr="002C3720">
        <w:rPr>
          <w:rFonts w:ascii="Sylfaen" w:eastAsia="Sylfaen" w:hAnsi="Sylfaen"/>
          <w:sz w:val="22"/>
          <w:szCs w:val="22"/>
          <w:lang w:val="ka-GE"/>
        </w:rPr>
        <w:t xml:space="preserve"> არსობრივად წინააღმდეგოაშია პალიატიური მზრუნველობის არსთან და </w:t>
      </w:r>
      <w:r w:rsidRPr="002C3720">
        <w:rPr>
          <w:rFonts w:ascii="Sylfaen" w:hAnsi="Sylfaen" w:cs="Sylfaen_PDF_Subset"/>
          <w:sz w:val="22"/>
          <w:szCs w:val="22"/>
          <w:lang w:val="ka-GE"/>
        </w:rPr>
        <w:t xml:space="preserve">თავისი არსით წარმოადგენს ჰოსპისურ მზრუნველობას. თუმცა ეს უკანასკნელიც შეიძლება ეჭქვეშ დადგეს, თუ პროგრამის შინაარსას წავიკითხავთ შემდეგნაირად,  მხოლოდ იმ უკურნებელი პაციენტებისთვის, რომელთაც დაავადების ტერმინალურ სტადიაში   სიცოცხლის დასასრულს ჭირდებათ პალიატიური მზრუნველობა. </w:t>
      </w:r>
      <w:r w:rsidRPr="002C3720">
        <w:rPr>
          <w:rFonts w:ascii="Sylfaen" w:hAnsi="Sylfaen"/>
          <w:sz w:val="22"/>
          <w:szCs w:val="22"/>
          <w:lang w:val="ka-GE"/>
        </w:rPr>
        <w:t xml:space="preserve">თუ რას ნიშნავს ტერმინალური სტადია ? </w:t>
      </w:r>
    </w:p>
    <w:p w:rsidR="00085A01" w:rsidRPr="002C3720" w:rsidRDefault="00085A01" w:rsidP="002C3720">
      <w:pPr>
        <w:spacing w:line="276" w:lineRule="auto"/>
        <w:rPr>
          <w:rFonts w:ascii="Sylfaen" w:hAnsi="Sylfaen" w:cs="Baskerville"/>
          <w:sz w:val="22"/>
          <w:szCs w:val="22"/>
          <w:lang w:val="ka-GE"/>
        </w:rPr>
      </w:pPr>
      <w:r w:rsidRPr="002C3720">
        <w:rPr>
          <w:rFonts w:ascii="Sylfaen" w:hAnsi="Sylfaen"/>
          <w:b/>
          <w:sz w:val="22"/>
          <w:szCs w:val="22"/>
          <w:lang w:val="ka-GE"/>
        </w:rPr>
        <w:t xml:space="preserve">საქართველოს კანონით -   </w:t>
      </w:r>
      <w:r w:rsidRPr="002C3720">
        <w:rPr>
          <w:rFonts w:ascii="Sylfaen" w:hAnsi="Sylfaen" w:cs="Baskerville"/>
          <w:b/>
          <w:sz w:val="22"/>
          <w:szCs w:val="22"/>
          <w:lang w:val="ka-GE"/>
        </w:rPr>
        <w:t xml:space="preserve">ტერმინალური მდგომარეობა - უკურნებლი დაავადების სიკვდილის წინა სტადია           </w:t>
      </w:r>
      <w:r w:rsidRPr="002C3720">
        <w:rPr>
          <w:rFonts w:ascii="Sylfaen" w:hAnsi="Sylfaen" w:cs="Baskerville"/>
          <w:sz w:val="22"/>
          <w:szCs w:val="22"/>
          <w:lang w:val="ka-GE"/>
        </w:rPr>
        <w:t>(საქართველოს კანონი „პაციენტის უფლებების შესახებ“ 2005 წლის 5 მაისი, მუხლი 4)</w:t>
      </w:r>
    </w:p>
    <w:p w:rsidR="00085A01" w:rsidRPr="002C3720" w:rsidRDefault="00085A01" w:rsidP="002C3720">
      <w:pPr>
        <w:spacing w:line="276" w:lineRule="auto"/>
        <w:jc w:val="both"/>
        <w:rPr>
          <w:rFonts w:ascii="Sylfaen" w:hAnsi="Sylfaen" w:cs="Baskerville"/>
          <w:b/>
          <w:sz w:val="22"/>
          <w:szCs w:val="22"/>
          <w:lang w:val="ka-GE"/>
        </w:rPr>
      </w:pPr>
      <w:r w:rsidRPr="002C3720">
        <w:rPr>
          <w:rFonts w:ascii="Sylfaen" w:hAnsi="Sylfaen" w:cs="Baskerville"/>
          <w:sz w:val="22"/>
          <w:szCs w:val="22"/>
          <w:lang w:val="ka-GE"/>
        </w:rPr>
        <w:t xml:space="preserve">ანუ პალიატიური მზრუნველობის განხორციელება შესაძლებელია მხოლოდ სიკვდილის წინა სტადიაზე ანუ მხოლოდ მომაკვდავი პაციენტებისათვის, რაც </w:t>
      </w:r>
      <w:r w:rsidRPr="002C3720">
        <w:rPr>
          <w:rFonts w:ascii="Sylfaen" w:hAnsi="Sylfaen" w:cs="Baskerville"/>
          <w:sz w:val="22"/>
          <w:szCs w:val="22"/>
          <w:lang w:val="ka-GE"/>
        </w:rPr>
        <w:lastRenderedPageBreak/>
        <w:t>ვერანაირად ვერ გააუმჯობესებს ცხოვრების ხარისხს, არამედ მიცემს მეტნაკლებად საშუალებას გარდაიცვალონ</w:t>
      </w:r>
      <w:r w:rsidRPr="002C3720">
        <w:rPr>
          <w:rFonts w:ascii="Sylfaen" w:hAnsi="Sylfaen" w:cs="Baskerville"/>
          <w:b/>
          <w:sz w:val="22"/>
          <w:szCs w:val="22"/>
          <w:lang w:val="ka-GE"/>
        </w:rPr>
        <w:t xml:space="preserve"> „კომფორტულად“.  </w:t>
      </w:r>
    </w:p>
    <w:p w:rsidR="00085A01" w:rsidRPr="002C3720" w:rsidRDefault="00085A01" w:rsidP="002C3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sz w:val="22"/>
          <w:szCs w:val="22"/>
          <w:lang w:val="ka-GE"/>
        </w:rPr>
      </w:pPr>
      <w:r w:rsidRPr="002C3720">
        <w:rPr>
          <w:rFonts w:ascii="Sylfaen" w:hAnsi="Sylfaen"/>
          <w:sz w:val="22"/>
          <w:szCs w:val="22"/>
          <w:lang w:val="ka-GE"/>
        </w:rPr>
        <w:t xml:space="preserve">თუ გავითვალისწინებთ რომ სტაციონალურ მომსახურეობას პაციენტი მიმართავს უკვე პრაქტიკულად უკიდურესად მძიმე მდგომარეობაში, დიდი მნიშვნელობა ენიჭება პაციენტთა მომსახურეობას ბინაზე. თუმცა „ბინაზე მომსახურეობის“ პროგრამაში ჩართვის მკაცრი და ბუნდოვანი მოთხოვნები  და კრიტერიუმები პრაქტიკულად შეუძლებელს ხდის პალიატიურ მომსახურეობის სრულყოფილ განხორციელებას, რომელიც ემსახურება ცხოვრების ხარისხის გაუმჯობესებას. გარდა ამისა პალიატიური მზრუნველობა წარმოადგენს მრავალპროფილურ მიდგომას, სიმპტომების მართვით და </w:t>
      </w:r>
      <w:r w:rsidRPr="002C3720">
        <w:rPr>
          <w:rFonts w:ascii="Sylfaen" w:eastAsia="Merriweather" w:hAnsi="Sylfaen" w:cs="Merriweather"/>
          <w:sz w:val="22"/>
          <w:szCs w:val="22"/>
          <w:lang w:val="ka-GE"/>
        </w:rPr>
        <w:t>პაციენტთა სოციალური და ფსიქოლოგიური დახმარებით</w:t>
      </w:r>
      <w:r w:rsidRPr="002C3720">
        <w:rPr>
          <w:rFonts w:ascii="Sylfaen" w:hAnsi="Sylfaen"/>
          <w:sz w:val="22"/>
          <w:szCs w:val="22"/>
          <w:lang w:val="ka-GE"/>
        </w:rPr>
        <w:t xml:space="preserve">, </w:t>
      </w:r>
      <w:r w:rsidRPr="002C3720">
        <w:rPr>
          <w:rFonts w:ascii="Sylfaen" w:eastAsia="Merriweather" w:hAnsi="Sylfaen" w:cs="Merriweather"/>
          <w:sz w:val="22"/>
          <w:szCs w:val="22"/>
          <w:lang w:val="ka-GE"/>
        </w:rPr>
        <w:t>სულიერი თანადგომით</w:t>
      </w:r>
      <w:r w:rsidRPr="002C3720">
        <w:rPr>
          <w:rFonts w:ascii="Sylfaen" w:hAnsi="Sylfaen"/>
          <w:sz w:val="22"/>
          <w:szCs w:val="22"/>
          <w:lang w:val="ka-GE"/>
        </w:rPr>
        <w:t>; შესაბამისად პროგრამის „</w:t>
      </w:r>
      <w:r w:rsidRPr="002C3720">
        <w:rPr>
          <w:rFonts w:ascii="Sylfaen" w:hAnsi="Sylfaen" w:cs="Sylfaen"/>
          <w:sz w:val="22"/>
          <w:szCs w:val="22"/>
        </w:rPr>
        <w:t>ამბულატორიულ</w:t>
      </w:r>
      <w:r w:rsidRPr="002C3720">
        <w:rPr>
          <w:rFonts w:ascii="Sylfaen" w:hAnsi="Sylfaen" w:cs="Sylfaen_PDF_Subset"/>
          <w:sz w:val="22"/>
          <w:szCs w:val="22"/>
        </w:rPr>
        <w:t xml:space="preserve"> </w:t>
      </w:r>
      <w:r w:rsidRPr="002C3720">
        <w:rPr>
          <w:rFonts w:ascii="Sylfaen" w:hAnsi="Sylfaen" w:cs="Sylfaen"/>
          <w:sz w:val="22"/>
          <w:szCs w:val="22"/>
        </w:rPr>
        <w:t>პალიატიურ</w:t>
      </w:r>
      <w:r w:rsidRPr="002C3720">
        <w:rPr>
          <w:rFonts w:ascii="Sylfaen" w:hAnsi="Sylfaen" w:cs="Sylfaen_PDF_Subset"/>
          <w:sz w:val="22"/>
          <w:szCs w:val="22"/>
        </w:rPr>
        <w:t xml:space="preserve"> </w:t>
      </w:r>
      <w:r w:rsidRPr="002C3720">
        <w:rPr>
          <w:rFonts w:ascii="Sylfaen" w:hAnsi="Sylfaen" w:cs="Sylfaen"/>
          <w:sz w:val="22"/>
          <w:szCs w:val="22"/>
        </w:rPr>
        <w:t>მზრუნველობას</w:t>
      </w:r>
      <w:r w:rsidRPr="002C3720">
        <w:rPr>
          <w:rFonts w:ascii="Sylfaen" w:hAnsi="Sylfaen" w:cs="Sylfaen_PDF_Subset"/>
          <w:sz w:val="22"/>
          <w:szCs w:val="22"/>
        </w:rPr>
        <w:t xml:space="preserve"> </w:t>
      </w:r>
      <w:r w:rsidRPr="002C3720">
        <w:rPr>
          <w:rFonts w:ascii="Sylfaen" w:hAnsi="Sylfaen" w:cs="Sylfaen"/>
          <w:sz w:val="22"/>
          <w:szCs w:val="22"/>
        </w:rPr>
        <w:t>პალიატიური</w:t>
      </w:r>
      <w:r w:rsidRPr="002C3720">
        <w:rPr>
          <w:rFonts w:ascii="Sylfaen" w:hAnsi="Sylfaen" w:cs="Sylfaen_PDF_Subset"/>
          <w:sz w:val="22"/>
          <w:szCs w:val="22"/>
        </w:rPr>
        <w:t xml:space="preserve"> </w:t>
      </w:r>
      <w:r w:rsidRPr="002C3720">
        <w:rPr>
          <w:rFonts w:ascii="Sylfaen" w:hAnsi="Sylfaen" w:cs="Sylfaen"/>
          <w:sz w:val="22"/>
          <w:szCs w:val="22"/>
        </w:rPr>
        <w:t>მობილური</w:t>
      </w:r>
      <w:r w:rsidRPr="002C3720">
        <w:rPr>
          <w:rFonts w:ascii="Sylfaen" w:hAnsi="Sylfaen" w:cs="Sylfaen_PDF_Subset"/>
          <w:sz w:val="22"/>
          <w:szCs w:val="22"/>
        </w:rPr>
        <w:t xml:space="preserve"> </w:t>
      </w:r>
      <w:r w:rsidRPr="002C3720">
        <w:rPr>
          <w:rFonts w:ascii="Sylfaen" w:hAnsi="Sylfaen" w:cs="Sylfaen"/>
          <w:sz w:val="22"/>
          <w:szCs w:val="22"/>
        </w:rPr>
        <w:t>გუნდის</w:t>
      </w:r>
      <w:r w:rsidRPr="002C3720">
        <w:rPr>
          <w:rFonts w:ascii="Sylfaen" w:hAnsi="Sylfaen" w:cs="Sylfaen_PDF_Subset"/>
          <w:sz w:val="22"/>
          <w:szCs w:val="22"/>
        </w:rPr>
        <w:t xml:space="preserve"> </w:t>
      </w:r>
      <w:r w:rsidRPr="002C3720">
        <w:rPr>
          <w:rFonts w:ascii="Sylfaen" w:hAnsi="Sylfaen" w:cs="Sylfaen_PDF_Subset"/>
          <w:b/>
          <w:sz w:val="22"/>
          <w:szCs w:val="22"/>
        </w:rPr>
        <w:t>(</w:t>
      </w:r>
      <w:r w:rsidRPr="002C3720">
        <w:rPr>
          <w:rFonts w:ascii="Sylfaen" w:hAnsi="Sylfaen" w:cs="Sylfaen"/>
          <w:b/>
          <w:sz w:val="22"/>
          <w:szCs w:val="22"/>
        </w:rPr>
        <w:t>ექიმი</w:t>
      </w:r>
      <w:r w:rsidRPr="002C3720">
        <w:rPr>
          <w:rFonts w:ascii="Sylfaen" w:hAnsi="Sylfaen" w:cs="Sylfaen_PDF_Subset"/>
          <w:b/>
          <w:sz w:val="22"/>
          <w:szCs w:val="22"/>
        </w:rPr>
        <w:t>/</w:t>
      </w:r>
      <w:r w:rsidRPr="002C3720">
        <w:rPr>
          <w:rFonts w:ascii="Sylfaen" w:hAnsi="Sylfaen" w:cs="Sylfaen"/>
          <w:b/>
          <w:sz w:val="22"/>
          <w:szCs w:val="22"/>
        </w:rPr>
        <w:t>ექთანი</w:t>
      </w:r>
      <w:r w:rsidRPr="002C3720">
        <w:rPr>
          <w:rFonts w:ascii="Sylfaen" w:hAnsi="Sylfaen" w:cs="Sylfaen_PDF_Subset"/>
          <w:b/>
          <w:sz w:val="22"/>
          <w:szCs w:val="22"/>
        </w:rPr>
        <w:t>)</w:t>
      </w:r>
      <w:r w:rsidRPr="002C3720">
        <w:rPr>
          <w:rFonts w:ascii="Sylfaen" w:hAnsi="Sylfaen" w:cs="Sylfaen_PDF_Subset"/>
          <w:sz w:val="22"/>
          <w:szCs w:val="22"/>
        </w:rPr>
        <w:t xml:space="preserve"> </w:t>
      </w:r>
      <w:r w:rsidRPr="002C3720">
        <w:rPr>
          <w:rFonts w:ascii="Sylfaen" w:hAnsi="Sylfaen" w:cs="Sylfaen"/>
          <w:sz w:val="22"/>
          <w:szCs w:val="22"/>
        </w:rPr>
        <w:t>მიერ</w:t>
      </w:r>
      <w:r w:rsidRPr="002C3720">
        <w:rPr>
          <w:rFonts w:ascii="Sylfaen" w:hAnsi="Sylfaen" w:cs="Sylfaen"/>
          <w:sz w:val="22"/>
          <w:szCs w:val="22"/>
          <w:lang w:val="ka-GE"/>
        </w:rPr>
        <w:t xml:space="preserve">“ </w:t>
      </w:r>
      <w:r w:rsidRPr="002C3720">
        <w:rPr>
          <w:rFonts w:ascii="Sylfaen" w:eastAsia="Merriweather" w:hAnsi="Sylfaen" w:cs="Merriweather"/>
          <w:sz w:val="22"/>
          <w:szCs w:val="22"/>
          <w:lang w:val="ka-GE"/>
        </w:rPr>
        <w:t>- გაწეულმა დახმარებამ შეიძლება მხოლოდ დაფაროს ფიზიკური ზრუნვა.  იგივე შეიძლება ითქვას სტაციონალური მომსახურეობის ბენეფიციარებზე - მწირი დაფინანსების პირობებში შეუძლებელია პაციენტზე მულტიპროფილური ზრუნვის განხორციელებ</w:t>
      </w:r>
    </w:p>
    <w:p w:rsidR="00085A01" w:rsidRPr="002C3720" w:rsidRDefault="00085A01" w:rsidP="002C3720">
      <w:pPr>
        <w:spacing w:line="276" w:lineRule="auto"/>
        <w:jc w:val="both"/>
        <w:rPr>
          <w:rFonts w:ascii="Sylfaen" w:hAnsi="Sylfaen"/>
          <w:sz w:val="22"/>
          <w:szCs w:val="22"/>
          <w:lang w:val="ka-GE"/>
        </w:rPr>
      </w:pPr>
      <w:r w:rsidRPr="002C3720">
        <w:rPr>
          <w:rFonts w:ascii="Sylfaen" w:hAnsi="Sylfaen"/>
          <w:sz w:val="22"/>
          <w:szCs w:val="22"/>
          <w:lang w:val="ka-GE"/>
        </w:rPr>
        <w:t xml:space="preserve">არსებული ვითარება გავლენას ახდენს პაციენტთა მომსახურეობის ხარისხზე, ძირითადად კი განაპირობებს არამარტო დაგვიანებულ პალიატიურ, არამედ დაგვიანებულ ჰოსპისურ მზრუნველობასაც. </w:t>
      </w:r>
      <w:r w:rsidRPr="002C3720">
        <w:rPr>
          <w:rFonts w:ascii="Sylfaen" w:hAnsi="Sylfaen" w:cs="Sylfaen"/>
          <w:sz w:val="22"/>
          <w:szCs w:val="22"/>
          <w:lang w:val="ka-GE"/>
        </w:rPr>
        <w:t>არსებული</w:t>
      </w:r>
      <w:r w:rsidRPr="002C3720">
        <w:rPr>
          <w:rFonts w:ascii="Sylfaen" w:hAnsi="Sylfaen"/>
          <w:sz w:val="22"/>
          <w:szCs w:val="22"/>
          <w:lang w:val="ka-GE"/>
        </w:rPr>
        <w:t xml:space="preserve"> </w:t>
      </w:r>
      <w:r w:rsidRPr="002C3720">
        <w:rPr>
          <w:rFonts w:ascii="Sylfaen" w:hAnsi="Sylfaen" w:cs="Sylfaen"/>
          <w:sz w:val="22"/>
          <w:szCs w:val="22"/>
          <w:lang w:val="ka-GE"/>
        </w:rPr>
        <w:t>პროგრამა</w:t>
      </w:r>
      <w:r w:rsidRPr="002C3720">
        <w:rPr>
          <w:rFonts w:ascii="Sylfaen" w:hAnsi="Sylfaen"/>
          <w:sz w:val="22"/>
          <w:szCs w:val="22"/>
          <w:lang w:val="ka-GE"/>
        </w:rPr>
        <w:t xml:space="preserve"> </w:t>
      </w:r>
      <w:r w:rsidRPr="002C3720">
        <w:rPr>
          <w:rFonts w:ascii="Sylfaen" w:hAnsi="Sylfaen" w:cs="Sylfaen"/>
          <w:sz w:val="22"/>
          <w:szCs w:val="22"/>
          <w:lang w:val="ka-GE"/>
        </w:rPr>
        <w:t>მოითხოვს</w:t>
      </w:r>
      <w:r w:rsidRPr="002C3720">
        <w:rPr>
          <w:rFonts w:ascii="Sylfaen" w:hAnsi="Sylfaen"/>
          <w:sz w:val="22"/>
          <w:szCs w:val="22"/>
          <w:lang w:val="ka-GE"/>
        </w:rPr>
        <w:t xml:space="preserve"> </w:t>
      </w:r>
      <w:r w:rsidRPr="002C3720">
        <w:rPr>
          <w:rFonts w:ascii="Sylfaen" w:hAnsi="Sylfaen" w:cs="Sylfaen"/>
          <w:sz w:val="22"/>
          <w:szCs w:val="22"/>
          <w:lang w:val="ka-GE"/>
        </w:rPr>
        <w:t>გადახედვას</w:t>
      </w:r>
      <w:r w:rsidRPr="002C3720">
        <w:rPr>
          <w:rFonts w:ascii="Sylfaen" w:hAnsi="Sylfaen"/>
          <w:sz w:val="22"/>
          <w:szCs w:val="22"/>
          <w:lang w:val="ka-GE"/>
        </w:rPr>
        <w:t xml:space="preserve"> </w:t>
      </w:r>
      <w:r w:rsidRPr="002C3720">
        <w:rPr>
          <w:rFonts w:ascii="Sylfaen" w:hAnsi="Sylfaen" w:cs="Sylfaen"/>
          <w:sz w:val="22"/>
          <w:szCs w:val="22"/>
          <w:lang w:val="ka-GE"/>
        </w:rPr>
        <w:t>და</w:t>
      </w:r>
      <w:r w:rsidRPr="002C3720">
        <w:rPr>
          <w:rFonts w:ascii="Sylfaen" w:hAnsi="Sylfaen"/>
          <w:sz w:val="22"/>
          <w:szCs w:val="22"/>
          <w:lang w:val="ka-GE"/>
        </w:rPr>
        <w:t xml:space="preserve"> </w:t>
      </w:r>
      <w:r w:rsidRPr="002C3720">
        <w:rPr>
          <w:rFonts w:ascii="Sylfaen" w:hAnsi="Sylfaen" w:cs="Sylfaen"/>
          <w:sz w:val="22"/>
          <w:szCs w:val="22"/>
          <w:lang w:val="ka-GE"/>
        </w:rPr>
        <w:t>მნიშვნელოვანი</w:t>
      </w:r>
      <w:r w:rsidRPr="002C3720">
        <w:rPr>
          <w:rFonts w:ascii="Sylfaen" w:hAnsi="Sylfaen"/>
          <w:sz w:val="22"/>
          <w:szCs w:val="22"/>
          <w:lang w:val="ka-GE"/>
        </w:rPr>
        <w:t xml:space="preserve"> </w:t>
      </w:r>
      <w:r w:rsidRPr="002C3720">
        <w:rPr>
          <w:rFonts w:ascii="Sylfaen" w:hAnsi="Sylfaen" w:cs="Sylfaen"/>
          <w:sz w:val="22"/>
          <w:szCs w:val="22"/>
          <w:lang w:val="ka-GE"/>
        </w:rPr>
        <w:t>კორექციების</w:t>
      </w:r>
      <w:r w:rsidRPr="002C3720">
        <w:rPr>
          <w:rFonts w:ascii="Sylfaen" w:hAnsi="Sylfaen"/>
          <w:sz w:val="22"/>
          <w:szCs w:val="22"/>
          <w:lang w:val="ka-GE"/>
        </w:rPr>
        <w:t xml:space="preserve"> </w:t>
      </w:r>
      <w:r w:rsidRPr="002C3720">
        <w:rPr>
          <w:rFonts w:ascii="Sylfaen" w:hAnsi="Sylfaen" w:cs="Sylfaen"/>
          <w:sz w:val="22"/>
          <w:szCs w:val="22"/>
          <w:lang w:val="ka-GE"/>
        </w:rPr>
        <w:t>შეტანას</w:t>
      </w:r>
      <w:r w:rsidRPr="002C3720">
        <w:rPr>
          <w:rFonts w:ascii="Sylfaen" w:hAnsi="Sylfaen"/>
          <w:sz w:val="22"/>
          <w:szCs w:val="22"/>
          <w:lang w:val="ka-GE"/>
        </w:rPr>
        <w:t>.</w:t>
      </w:r>
    </w:p>
    <w:p w:rsidR="000302AF" w:rsidRPr="002C3720" w:rsidRDefault="000B61D5" w:rsidP="002C3720">
      <w:pPr>
        <w:spacing w:line="276" w:lineRule="auto"/>
        <w:jc w:val="both"/>
        <w:rPr>
          <w:rFonts w:ascii="Sylfaen" w:hAnsi="Sylfaen"/>
          <w:color w:val="FF0000"/>
          <w:sz w:val="22"/>
          <w:szCs w:val="22"/>
          <w:lang w:val="ka-GE"/>
        </w:rPr>
      </w:pPr>
      <w:r w:rsidRPr="002C3720">
        <w:rPr>
          <w:rFonts w:ascii="Sylfaen" w:eastAsia="Merriweather" w:hAnsi="Sylfaen" w:cs="Merriweather"/>
          <w:sz w:val="22"/>
          <w:szCs w:val="22"/>
          <w:lang w:val="ka-GE"/>
        </w:rPr>
        <w:t>გარდა ამისა იმისათვის რომ კანონი</w:t>
      </w:r>
      <w:r w:rsidR="00394E6F" w:rsidRPr="002C3720">
        <w:rPr>
          <w:rFonts w:ascii="Sylfaen" w:eastAsia="Merriweather" w:hAnsi="Sylfaen" w:cs="Merriweather"/>
          <w:sz w:val="22"/>
          <w:szCs w:val="22"/>
          <w:lang w:val="ka-GE"/>
        </w:rPr>
        <w:t xml:space="preserve"> </w:t>
      </w:r>
      <w:r w:rsidR="000302AF" w:rsidRPr="002C3720">
        <w:rPr>
          <w:rFonts w:ascii="Sylfaen" w:hAnsi="Sylfaen" w:cs="Sylfaen"/>
          <w:b/>
          <w:bCs/>
          <w:sz w:val="22"/>
          <w:szCs w:val="22"/>
          <w:lang w:val="ka-GE" w:eastAsia="en-US"/>
        </w:rPr>
        <w:t>„</w:t>
      </w:r>
      <w:r w:rsidR="000302AF" w:rsidRPr="002C3720">
        <w:rPr>
          <w:rFonts w:ascii="Sylfaen" w:hAnsi="Sylfaen" w:cs="Sylfaen"/>
          <w:b/>
          <w:bCs/>
          <w:sz w:val="22"/>
          <w:szCs w:val="22"/>
          <w:lang w:val="en-US" w:eastAsia="en-US"/>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r w:rsidR="000302AF" w:rsidRPr="002C3720">
        <w:rPr>
          <w:rFonts w:ascii="Sylfaen" w:hAnsi="Sylfaen" w:cs="Sylfaen"/>
          <w:b/>
          <w:bCs/>
          <w:sz w:val="22"/>
          <w:szCs w:val="22"/>
          <w:lang w:val="ka-GE" w:eastAsia="en-US"/>
        </w:rPr>
        <w:t xml:space="preserve">“ </w:t>
      </w:r>
      <w:r w:rsidRPr="002C3720">
        <w:rPr>
          <w:rFonts w:ascii="Sylfaen" w:hAnsi="Sylfaen" w:cs="Sylfaen"/>
          <w:bCs/>
          <w:sz w:val="22"/>
          <w:szCs w:val="22"/>
          <w:lang w:val="ka-GE" w:eastAsia="en-US"/>
        </w:rPr>
        <w:t>იყოს მოქმედი და შემოიფარგლებოდეს მხოლოდ პრევენციული ზომებით, სასურველია შემდეგი პრობლემური საკითხების გათვალისწინება</w:t>
      </w:r>
      <w:r w:rsidR="00394E6F" w:rsidRPr="002C3720">
        <w:rPr>
          <w:rFonts w:ascii="Sylfaen" w:hAnsi="Sylfaen" w:cs="Sylfaen"/>
          <w:bCs/>
          <w:sz w:val="22"/>
          <w:szCs w:val="22"/>
          <w:lang w:val="ka-GE" w:eastAsia="en-US"/>
        </w:rPr>
        <w:t>:</w:t>
      </w:r>
    </w:p>
    <w:p w:rsidR="000302AF" w:rsidRPr="002C3720" w:rsidRDefault="000302AF" w:rsidP="002C372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76" w:lineRule="auto"/>
        <w:jc w:val="both"/>
        <w:rPr>
          <w:rFonts w:ascii="Sylfaen" w:hAnsi="Sylfaen" w:cs="Arial"/>
          <w:b/>
          <w:sz w:val="22"/>
          <w:szCs w:val="22"/>
          <w:lang w:val="ka-GE" w:eastAsia="en-US"/>
        </w:rPr>
      </w:pPr>
      <w:r w:rsidRPr="002C3720">
        <w:rPr>
          <w:rFonts w:ascii="Sylfaen" w:hAnsi="Sylfaen" w:cs="Sylfaen"/>
          <w:b/>
          <w:bCs/>
          <w:sz w:val="22"/>
          <w:szCs w:val="22"/>
          <w:lang w:val="ka-GE" w:eastAsia="en-US"/>
        </w:rPr>
        <w:t>ა) მუხლი 8, პუნქტი „2“  – „</w:t>
      </w:r>
      <w:r w:rsidRPr="002C3720">
        <w:rPr>
          <w:rFonts w:ascii="Sylfaen" w:hAnsi="Sylfaen" w:cs="Sylfaen"/>
          <w:b/>
          <w:sz w:val="22"/>
          <w:szCs w:val="22"/>
          <w:lang w:val="en-US" w:eastAsia="en-US"/>
        </w:rPr>
        <w:t xml:space="preserve">II სიაში შეტანილი ფარმაცევტული პროდუქტის გამოსაწერი რეცეპტის ბლანკების საჭირო რაოდენობით დამზადებას </w:t>
      </w:r>
      <w:r w:rsidRPr="002C3720">
        <w:rPr>
          <w:rFonts w:ascii="Sylfaen" w:hAnsi="Sylfaen" w:cs="Sylfaen"/>
          <w:b/>
          <w:sz w:val="22"/>
          <w:szCs w:val="22"/>
          <w:lang w:val="en-US" w:eastAsia="en-US"/>
        </w:rPr>
        <w:lastRenderedPageBreak/>
        <w:t>უზრუნველყოფს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w:t>
      </w:r>
      <w:r w:rsidRPr="002C3720">
        <w:rPr>
          <w:rFonts w:ascii="Sylfaen" w:hAnsi="Sylfaen" w:cs="Sylfaen"/>
          <w:b/>
          <w:sz w:val="22"/>
          <w:szCs w:val="22"/>
          <w:lang w:val="ka-GE" w:eastAsia="en-US"/>
        </w:rPr>
        <w:t>ო“</w:t>
      </w:r>
      <w:r w:rsidRPr="002C3720">
        <w:rPr>
          <w:rFonts w:ascii="Sylfaen" w:hAnsi="Sylfaen" w:cs="Sylfaen"/>
          <w:sz w:val="22"/>
          <w:szCs w:val="22"/>
          <w:lang w:val="ka-GE" w:eastAsia="en-US"/>
        </w:rPr>
        <w:t xml:space="preserve"> - </w:t>
      </w:r>
      <w:r w:rsidRPr="002C3720">
        <w:rPr>
          <w:rFonts w:ascii="Sylfaen" w:hAnsi="Sylfaen" w:cs="Sylfaen"/>
          <w:sz w:val="22"/>
          <w:szCs w:val="22"/>
          <w:lang w:val="en-US" w:eastAsia="en-US"/>
        </w:rPr>
        <w:t xml:space="preserve"> </w:t>
      </w:r>
      <w:r w:rsidRPr="002C3720">
        <w:rPr>
          <w:rFonts w:ascii="Sylfaen" w:hAnsi="Sylfaen" w:cs="Arial"/>
          <w:sz w:val="22"/>
          <w:szCs w:val="22"/>
          <w:lang w:val="ka-GE" w:eastAsia="en-US"/>
        </w:rPr>
        <w:t xml:space="preserve">უნდა გაჩნდეს მექანიზმი, რომელიც უზრუნველყოფს რეცეპტის საყოველთაო ხელმისაწვდომობას პაციენტებისათვის. აღნიშნული პრობლემის გადაწყვეტა შესაძლებელია, </w:t>
      </w:r>
      <w:r w:rsidRPr="002C3720">
        <w:rPr>
          <w:rFonts w:ascii="Sylfaen" w:hAnsi="Sylfaen" w:cs="Arial"/>
          <w:b/>
          <w:sz w:val="22"/>
          <w:szCs w:val="22"/>
          <w:lang w:val="ka-GE" w:eastAsia="en-US"/>
        </w:rPr>
        <w:t xml:space="preserve">მაგალითად, </w:t>
      </w:r>
      <w:r w:rsidRPr="002C3720">
        <w:rPr>
          <w:rFonts w:ascii="Sylfaen" w:hAnsi="Sylfaen" w:cs="Arial"/>
          <w:sz w:val="22"/>
          <w:szCs w:val="22"/>
          <w:lang w:val="ka-GE" w:eastAsia="en-US"/>
        </w:rPr>
        <w:t>სახელმწიფო პროგრამის (რომლის ფარგლებშიც ხორციელდება რეცეპტების ბეჭდვა) ფარგლებში ჩანაწერის გაჩენით, რომ პროგრამა უზრუნველყოფს რეცეპტის ბლანკებზე ხელმისაწვდომობას ყველა პაციენტისათვის, რომელთაც ეს საჭიროება დაუდგებათ საქართველოში;</w:t>
      </w:r>
    </w:p>
    <w:p w:rsidR="000302AF" w:rsidRPr="002C3720" w:rsidRDefault="000302AF" w:rsidP="002C3720">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76" w:lineRule="auto"/>
        <w:jc w:val="both"/>
        <w:rPr>
          <w:rFonts w:ascii="Sylfaen" w:hAnsi="Sylfaen" w:cs="Arial"/>
          <w:sz w:val="22"/>
          <w:szCs w:val="22"/>
          <w:lang w:val="ka-GE" w:eastAsia="en-US"/>
        </w:rPr>
      </w:pPr>
      <w:r w:rsidRPr="002C3720">
        <w:rPr>
          <w:rFonts w:ascii="Sylfaen" w:hAnsi="Sylfaen" w:cs="Arial"/>
          <w:b/>
          <w:sz w:val="22"/>
          <w:szCs w:val="22"/>
          <w:lang w:val="ka-GE" w:eastAsia="en-US"/>
        </w:rPr>
        <w:t>ბ) მუხლი 19,  მუხლი „2“ – „თუ ფიზიკური პირი ვერ ტოვებს საქართველოს ტერიტორიას, მაგრამ მკურნალობის გასაგრძელებლად საჭიროებს სპეციალურ კონტროლს დაქვემდებარებულ ფარმაცევტულ პროდუქტს, ავადმყოფის შესაბამისი მედიკამენტებით უზრუნველყოფა ხდება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დამტკიცებული წესით“</w:t>
      </w:r>
      <w:r w:rsidRPr="002C3720">
        <w:rPr>
          <w:rFonts w:ascii="Sylfaen" w:hAnsi="Sylfaen" w:cs="Arial"/>
          <w:sz w:val="22"/>
          <w:szCs w:val="22"/>
          <w:lang w:val="ka-GE" w:eastAsia="en-US"/>
        </w:rPr>
        <w:t xml:space="preserve"> - ვალდებულება ახალი ბრძანების გამოცემის თაობაზე, რომელიც დაარეგულირებს არაპროგრამული პაციენტებისათვის სპეციალურ კონტროლს დაქვემდებარებულ მედიკამენტებზე ხელმისაწვდომობას.</w:t>
      </w:r>
    </w:p>
    <w:p w:rsidR="000302AF" w:rsidRPr="002C3720" w:rsidRDefault="000302AF" w:rsidP="002C3720">
      <w:pPr>
        <w:spacing w:after="200" w:line="276" w:lineRule="auto"/>
        <w:rPr>
          <w:rFonts w:ascii="Sylfaen" w:eastAsia="Calibri" w:hAnsi="Sylfaen"/>
          <w:sz w:val="22"/>
          <w:szCs w:val="22"/>
          <w:lang w:val="en-US" w:eastAsia="en-US"/>
        </w:rPr>
      </w:pPr>
    </w:p>
    <w:p w:rsidR="00085A01" w:rsidRPr="002C3720" w:rsidRDefault="00085A01" w:rsidP="002C3720">
      <w:pPr>
        <w:autoSpaceDE w:val="0"/>
        <w:autoSpaceDN w:val="0"/>
        <w:adjustRightInd w:val="0"/>
        <w:spacing w:line="276" w:lineRule="auto"/>
        <w:rPr>
          <w:rFonts w:ascii="Sylfaen" w:hAnsi="Sylfaen" w:cs="Sylfaen"/>
          <w:color w:val="000000"/>
          <w:sz w:val="22"/>
          <w:szCs w:val="22"/>
        </w:rPr>
      </w:pPr>
    </w:p>
    <w:p w:rsidR="00085A01" w:rsidRPr="002C3720" w:rsidRDefault="00085A01" w:rsidP="002C3720">
      <w:pPr>
        <w:spacing w:line="276" w:lineRule="auto"/>
        <w:jc w:val="both"/>
        <w:rPr>
          <w:rFonts w:ascii="Sylfaen" w:hAnsi="Sylfaen" w:cs="Calibri"/>
          <w:b/>
          <w:sz w:val="22"/>
          <w:szCs w:val="22"/>
          <w:lang w:val="ka-GE"/>
        </w:rPr>
      </w:pPr>
    </w:p>
    <w:p w:rsidR="00085A01" w:rsidRPr="002C3720" w:rsidRDefault="00085A01" w:rsidP="002C3720">
      <w:pPr>
        <w:spacing w:line="276" w:lineRule="auto"/>
        <w:jc w:val="both"/>
        <w:rPr>
          <w:rFonts w:ascii="Sylfaen" w:hAnsi="Sylfaen" w:cs="Calibri"/>
          <w:b/>
          <w:sz w:val="22"/>
          <w:szCs w:val="22"/>
          <w:lang w:val="ka-GE"/>
        </w:rPr>
      </w:pPr>
    </w:p>
    <w:p w:rsidR="00085A01" w:rsidRPr="002C3720" w:rsidRDefault="00085A01" w:rsidP="002C3720">
      <w:pPr>
        <w:spacing w:line="276" w:lineRule="auto"/>
        <w:jc w:val="both"/>
        <w:rPr>
          <w:rFonts w:ascii="Sylfaen" w:hAnsi="Sylfaen" w:cs="Calibri"/>
          <w:b/>
          <w:sz w:val="22"/>
          <w:szCs w:val="22"/>
          <w:lang w:val="ka-GE"/>
        </w:rPr>
      </w:pPr>
    </w:p>
    <w:sectPr w:rsidR="00085A01" w:rsidRPr="002C3720" w:rsidSect="009108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B4" w:rsidRDefault="000672B4" w:rsidP="00085A01">
      <w:r>
        <w:separator/>
      </w:r>
    </w:p>
  </w:endnote>
  <w:endnote w:type="continuationSeparator" w:id="0">
    <w:p w:rsidR="000672B4" w:rsidRDefault="000672B4" w:rsidP="0008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PLiteraturuly">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PsKolkheti">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PG Nateli">
    <w:altName w:val="Arial"/>
    <w:charset w:val="00"/>
    <w:family w:val="auto"/>
    <w:pitch w:val="variable"/>
    <w:sig w:usb0="84000223" w:usb1="1000000A" w:usb2="00000000" w:usb3="00000000" w:csb0="00000005"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Shaker2Lancet-Regular">
    <w:altName w:val="MS Gothic"/>
    <w:panose1 w:val="00000000000000000000"/>
    <w:charset w:val="80"/>
    <w:family w:val="swiss"/>
    <w:notTrueType/>
    <w:pitch w:val="default"/>
    <w:sig w:usb0="00000001" w:usb1="08070000" w:usb2="00000010" w:usb3="00000000" w:csb0="00020000" w:csb1="00000000"/>
  </w:font>
  <w:font w:name="Shaker2Lancet-Bold">
    <w:altName w:val="Calibri"/>
    <w:panose1 w:val="00000000000000000000"/>
    <w:charset w:val="00"/>
    <w:family w:val="swiss"/>
    <w:notTrueType/>
    <w:pitch w:val="default"/>
    <w:sig w:usb0="00000003" w:usb1="00000000" w:usb2="00000000" w:usb3="00000000" w:csb0="00000001" w:csb1="00000000"/>
  </w:font>
  <w:font w:name="Shaker2Lancet-BoldItalic">
    <w:altName w:val="Calibri"/>
    <w:panose1 w:val="00000000000000000000"/>
    <w:charset w:val="00"/>
    <w:family w:val="swiss"/>
    <w:notTrueType/>
    <w:pitch w:val="default"/>
    <w:sig w:usb0="00000003" w:usb1="00000000" w:usb2="00000000" w:usb3="00000000" w:csb0="00000001" w:csb1="00000000"/>
  </w:font>
  <w:font w:name="ZurichBT-BoldCondensed">
    <w:panose1 w:val="00000000000000000000"/>
    <w:charset w:val="00"/>
    <w:family w:val="swiss"/>
    <w:notTrueType/>
    <w:pitch w:val="default"/>
    <w:sig w:usb0="00000003" w:usb1="00000000" w:usb2="00000000" w:usb3="00000000" w:csb0="00000001" w:csb1="00000000"/>
  </w:font>
  <w:font w:name="Baskerville">
    <w:altName w:val="Baskerville Old Face"/>
    <w:panose1 w:val="00000000000000000000"/>
    <w:charset w:val="00"/>
    <w:family w:val="auto"/>
    <w:notTrueType/>
    <w:pitch w:val="default"/>
    <w:sig w:usb0="00000003" w:usb1="00000000" w:usb2="00000000" w:usb3="00000000" w:csb0="00000001" w:csb1="00000000"/>
  </w:font>
  <w:font w:name="Merriweathe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B4" w:rsidRDefault="000672B4" w:rsidP="00085A01">
      <w:r>
        <w:separator/>
      </w:r>
    </w:p>
  </w:footnote>
  <w:footnote w:type="continuationSeparator" w:id="0">
    <w:p w:rsidR="000672B4" w:rsidRDefault="000672B4" w:rsidP="00085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6CD"/>
    <w:multiLevelType w:val="hybridMultilevel"/>
    <w:tmpl w:val="E416C032"/>
    <w:lvl w:ilvl="0" w:tplc="1ED8BB7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01374"/>
    <w:multiLevelType w:val="hybridMultilevel"/>
    <w:tmpl w:val="32902DF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24C1B"/>
    <w:multiLevelType w:val="hybridMultilevel"/>
    <w:tmpl w:val="F44CBB04"/>
    <w:lvl w:ilvl="0" w:tplc="3F88D850">
      <w:start w:val="1"/>
      <w:numFmt w:val="bullet"/>
      <w:lvlText w:val="•"/>
      <w:lvlJc w:val="left"/>
      <w:pPr>
        <w:tabs>
          <w:tab w:val="num" w:pos="720"/>
        </w:tabs>
        <w:ind w:left="720" w:hanging="360"/>
      </w:pPr>
      <w:rPr>
        <w:rFonts w:ascii="Arial" w:hAnsi="Arial" w:hint="default"/>
      </w:rPr>
    </w:lvl>
    <w:lvl w:ilvl="1" w:tplc="0E96D7E4" w:tentative="1">
      <w:start w:val="1"/>
      <w:numFmt w:val="bullet"/>
      <w:lvlText w:val="•"/>
      <w:lvlJc w:val="left"/>
      <w:pPr>
        <w:tabs>
          <w:tab w:val="num" w:pos="1440"/>
        </w:tabs>
        <w:ind w:left="1440" w:hanging="360"/>
      </w:pPr>
      <w:rPr>
        <w:rFonts w:ascii="Arial" w:hAnsi="Arial" w:hint="default"/>
      </w:rPr>
    </w:lvl>
    <w:lvl w:ilvl="2" w:tplc="D890C2EE" w:tentative="1">
      <w:start w:val="1"/>
      <w:numFmt w:val="bullet"/>
      <w:lvlText w:val="•"/>
      <w:lvlJc w:val="left"/>
      <w:pPr>
        <w:tabs>
          <w:tab w:val="num" w:pos="2160"/>
        </w:tabs>
        <w:ind w:left="2160" w:hanging="360"/>
      </w:pPr>
      <w:rPr>
        <w:rFonts w:ascii="Arial" w:hAnsi="Arial" w:hint="default"/>
      </w:rPr>
    </w:lvl>
    <w:lvl w:ilvl="3" w:tplc="DE945826" w:tentative="1">
      <w:start w:val="1"/>
      <w:numFmt w:val="bullet"/>
      <w:lvlText w:val="•"/>
      <w:lvlJc w:val="left"/>
      <w:pPr>
        <w:tabs>
          <w:tab w:val="num" w:pos="2880"/>
        </w:tabs>
        <w:ind w:left="2880" w:hanging="360"/>
      </w:pPr>
      <w:rPr>
        <w:rFonts w:ascii="Arial" w:hAnsi="Arial" w:hint="default"/>
      </w:rPr>
    </w:lvl>
    <w:lvl w:ilvl="4" w:tplc="04F6A896" w:tentative="1">
      <w:start w:val="1"/>
      <w:numFmt w:val="bullet"/>
      <w:lvlText w:val="•"/>
      <w:lvlJc w:val="left"/>
      <w:pPr>
        <w:tabs>
          <w:tab w:val="num" w:pos="3600"/>
        </w:tabs>
        <w:ind w:left="3600" w:hanging="360"/>
      </w:pPr>
      <w:rPr>
        <w:rFonts w:ascii="Arial" w:hAnsi="Arial" w:hint="default"/>
      </w:rPr>
    </w:lvl>
    <w:lvl w:ilvl="5" w:tplc="29863F60" w:tentative="1">
      <w:start w:val="1"/>
      <w:numFmt w:val="bullet"/>
      <w:lvlText w:val="•"/>
      <w:lvlJc w:val="left"/>
      <w:pPr>
        <w:tabs>
          <w:tab w:val="num" w:pos="4320"/>
        </w:tabs>
        <w:ind w:left="4320" w:hanging="360"/>
      </w:pPr>
      <w:rPr>
        <w:rFonts w:ascii="Arial" w:hAnsi="Arial" w:hint="default"/>
      </w:rPr>
    </w:lvl>
    <w:lvl w:ilvl="6" w:tplc="BC628458" w:tentative="1">
      <w:start w:val="1"/>
      <w:numFmt w:val="bullet"/>
      <w:lvlText w:val="•"/>
      <w:lvlJc w:val="left"/>
      <w:pPr>
        <w:tabs>
          <w:tab w:val="num" w:pos="5040"/>
        </w:tabs>
        <w:ind w:left="5040" w:hanging="360"/>
      </w:pPr>
      <w:rPr>
        <w:rFonts w:ascii="Arial" w:hAnsi="Arial" w:hint="default"/>
      </w:rPr>
    </w:lvl>
    <w:lvl w:ilvl="7" w:tplc="BBC06498" w:tentative="1">
      <w:start w:val="1"/>
      <w:numFmt w:val="bullet"/>
      <w:lvlText w:val="•"/>
      <w:lvlJc w:val="left"/>
      <w:pPr>
        <w:tabs>
          <w:tab w:val="num" w:pos="5760"/>
        </w:tabs>
        <w:ind w:left="5760" w:hanging="360"/>
      </w:pPr>
      <w:rPr>
        <w:rFonts w:ascii="Arial" w:hAnsi="Arial" w:hint="default"/>
      </w:rPr>
    </w:lvl>
    <w:lvl w:ilvl="8" w:tplc="A7FCEF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544D18"/>
    <w:multiLevelType w:val="hybridMultilevel"/>
    <w:tmpl w:val="B57E57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DC37275"/>
    <w:multiLevelType w:val="hybridMultilevel"/>
    <w:tmpl w:val="32902DF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714EB"/>
    <w:multiLevelType w:val="hybridMultilevel"/>
    <w:tmpl w:val="FD56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44D17"/>
    <w:multiLevelType w:val="hybridMultilevel"/>
    <w:tmpl w:val="791A3F54"/>
    <w:lvl w:ilvl="0" w:tplc="06C891E4">
      <w:start w:val="1"/>
      <w:numFmt w:val="bullet"/>
      <w:lvlText w:val="•"/>
      <w:lvlJc w:val="left"/>
      <w:pPr>
        <w:tabs>
          <w:tab w:val="num" w:pos="720"/>
        </w:tabs>
        <w:ind w:left="720" w:hanging="360"/>
      </w:pPr>
      <w:rPr>
        <w:rFonts w:ascii="Arial" w:hAnsi="Arial" w:hint="default"/>
      </w:rPr>
    </w:lvl>
    <w:lvl w:ilvl="1" w:tplc="85BE6D52" w:tentative="1">
      <w:start w:val="1"/>
      <w:numFmt w:val="bullet"/>
      <w:lvlText w:val="•"/>
      <w:lvlJc w:val="left"/>
      <w:pPr>
        <w:tabs>
          <w:tab w:val="num" w:pos="1440"/>
        </w:tabs>
        <w:ind w:left="1440" w:hanging="360"/>
      </w:pPr>
      <w:rPr>
        <w:rFonts w:ascii="Arial" w:hAnsi="Arial" w:hint="default"/>
      </w:rPr>
    </w:lvl>
    <w:lvl w:ilvl="2" w:tplc="5F42C6C2" w:tentative="1">
      <w:start w:val="1"/>
      <w:numFmt w:val="bullet"/>
      <w:lvlText w:val="•"/>
      <w:lvlJc w:val="left"/>
      <w:pPr>
        <w:tabs>
          <w:tab w:val="num" w:pos="2160"/>
        </w:tabs>
        <w:ind w:left="2160" w:hanging="360"/>
      </w:pPr>
      <w:rPr>
        <w:rFonts w:ascii="Arial" w:hAnsi="Arial" w:hint="default"/>
      </w:rPr>
    </w:lvl>
    <w:lvl w:ilvl="3" w:tplc="8416D0F0" w:tentative="1">
      <w:start w:val="1"/>
      <w:numFmt w:val="bullet"/>
      <w:lvlText w:val="•"/>
      <w:lvlJc w:val="left"/>
      <w:pPr>
        <w:tabs>
          <w:tab w:val="num" w:pos="2880"/>
        </w:tabs>
        <w:ind w:left="2880" w:hanging="360"/>
      </w:pPr>
      <w:rPr>
        <w:rFonts w:ascii="Arial" w:hAnsi="Arial" w:hint="default"/>
      </w:rPr>
    </w:lvl>
    <w:lvl w:ilvl="4" w:tplc="1146E832" w:tentative="1">
      <w:start w:val="1"/>
      <w:numFmt w:val="bullet"/>
      <w:lvlText w:val="•"/>
      <w:lvlJc w:val="left"/>
      <w:pPr>
        <w:tabs>
          <w:tab w:val="num" w:pos="3600"/>
        </w:tabs>
        <w:ind w:left="3600" w:hanging="360"/>
      </w:pPr>
      <w:rPr>
        <w:rFonts w:ascii="Arial" w:hAnsi="Arial" w:hint="default"/>
      </w:rPr>
    </w:lvl>
    <w:lvl w:ilvl="5" w:tplc="8B640CDA" w:tentative="1">
      <w:start w:val="1"/>
      <w:numFmt w:val="bullet"/>
      <w:lvlText w:val="•"/>
      <w:lvlJc w:val="left"/>
      <w:pPr>
        <w:tabs>
          <w:tab w:val="num" w:pos="4320"/>
        </w:tabs>
        <w:ind w:left="4320" w:hanging="360"/>
      </w:pPr>
      <w:rPr>
        <w:rFonts w:ascii="Arial" w:hAnsi="Arial" w:hint="default"/>
      </w:rPr>
    </w:lvl>
    <w:lvl w:ilvl="6" w:tplc="85FEDAE6" w:tentative="1">
      <w:start w:val="1"/>
      <w:numFmt w:val="bullet"/>
      <w:lvlText w:val="•"/>
      <w:lvlJc w:val="left"/>
      <w:pPr>
        <w:tabs>
          <w:tab w:val="num" w:pos="5040"/>
        </w:tabs>
        <w:ind w:left="5040" w:hanging="360"/>
      </w:pPr>
      <w:rPr>
        <w:rFonts w:ascii="Arial" w:hAnsi="Arial" w:hint="default"/>
      </w:rPr>
    </w:lvl>
    <w:lvl w:ilvl="7" w:tplc="6C3A69FC" w:tentative="1">
      <w:start w:val="1"/>
      <w:numFmt w:val="bullet"/>
      <w:lvlText w:val="•"/>
      <w:lvlJc w:val="left"/>
      <w:pPr>
        <w:tabs>
          <w:tab w:val="num" w:pos="5760"/>
        </w:tabs>
        <w:ind w:left="5760" w:hanging="360"/>
      </w:pPr>
      <w:rPr>
        <w:rFonts w:ascii="Arial" w:hAnsi="Arial" w:hint="default"/>
      </w:rPr>
    </w:lvl>
    <w:lvl w:ilvl="8" w:tplc="700C1AC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5A08FE"/>
    <w:multiLevelType w:val="hybridMultilevel"/>
    <w:tmpl w:val="D4E6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91416"/>
    <w:multiLevelType w:val="hybridMultilevel"/>
    <w:tmpl w:val="BDBC7724"/>
    <w:lvl w:ilvl="0" w:tplc="40A0B4A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56FE"/>
    <w:multiLevelType w:val="hybridMultilevel"/>
    <w:tmpl w:val="2304DAC4"/>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0" w15:restartNumberingAfterBreak="0">
    <w:nsid w:val="345E3E06"/>
    <w:multiLevelType w:val="hybridMultilevel"/>
    <w:tmpl w:val="38C6762A"/>
    <w:lvl w:ilvl="0" w:tplc="CA549F6C">
      <w:start w:val="1"/>
      <w:numFmt w:val="bullet"/>
      <w:lvlText w:val="•"/>
      <w:lvlJc w:val="left"/>
      <w:pPr>
        <w:tabs>
          <w:tab w:val="num" w:pos="720"/>
        </w:tabs>
        <w:ind w:left="720" w:hanging="360"/>
      </w:pPr>
      <w:rPr>
        <w:rFonts w:ascii="Arial" w:hAnsi="Arial" w:hint="default"/>
      </w:rPr>
    </w:lvl>
    <w:lvl w:ilvl="1" w:tplc="A4CA68FE" w:tentative="1">
      <w:start w:val="1"/>
      <w:numFmt w:val="bullet"/>
      <w:lvlText w:val="•"/>
      <w:lvlJc w:val="left"/>
      <w:pPr>
        <w:tabs>
          <w:tab w:val="num" w:pos="1440"/>
        </w:tabs>
        <w:ind w:left="1440" w:hanging="360"/>
      </w:pPr>
      <w:rPr>
        <w:rFonts w:ascii="Arial" w:hAnsi="Arial" w:hint="default"/>
      </w:rPr>
    </w:lvl>
    <w:lvl w:ilvl="2" w:tplc="6436D7B0" w:tentative="1">
      <w:start w:val="1"/>
      <w:numFmt w:val="bullet"/>
      <w:lvlText w:val="•"/>
      <w:lvlJc w:val="left"/>
      <w:pPr>
        <w:tabs>
          <w:tab w:val="num" w:pos="2160"/>
        </w:tabs>
        <w:ind w:left="2160" w:hanging="360"/>
      </w:pPr>
      <w:rPr>
        <w:rFonts w:ascii="Arial" w:hAnsi="Arial" w:hint="default"/>
      </w:rPr>
    </w:lvl>
    <w:lvl w:ilvl="3" w:tplc="11F2E11A" w:tentative="1">
      <w:start w:val="1"/>
      <w:numFmt w:val="bullet"/>
      <w:lvlText w:val="•"/>
      <w:lvlJc w:val="left"/>
      <w:pPr>
        <w:tabs>
          <w:tab w:val="num" w:pos="2880"/>
        </w:tabs>
        <w:ind w:left="2880" w:hanging="360"/>
      </w:pPr>
      <w:rPr>
        <w:rFonts w:ascii="Arial" w:hAnsi="Arial" w:hint="default"/>
      </w:rPr>
    </w:lvl>
    <w:lvl w:ilvl="4" w:tplc="3384C1C0" w:tentative="1">
      <w:start w:val="1"/>
      <w:numFmt w:val="bullet"/>
      <w:lvlText w:val="•"/>
      <w:lvlJc w:val="left"/>
      <w:pPr>
        <w:tabs>
          <w:tab w:val="num" w:pos="3600"/>
        </w:tabs>
        <w:ind w:left="3600" w:hanging="360"/>
      </w:pPr>
      <w:rPr>
        <w:rFonts w:ascii="Arial" w:hAnsi="Arial" w:hint="default"/>
      </w:rPr>
    </w:lvl>
    <w:lvl w:ilvl="5" w:tplc="82FCA43C" w:tentative="1">
      <w:start w:val="1"/>
      <w:numFmt w:val="bullet"/>
      <w:lvlText w:val="•"/>
      <w:lvlJc w:val="left"/>
      <w:pPr>
        <w:tabs>
          <w:tab w:val="num" w:pos="4320"/>
        </w:tabs>
        <w:ind w:left="4320" w:hanging="360"/>
      </w:pPr>
      <w:rPr>
        <w:rFonts w:ascii="Arial" w:hAnsi="Arial" w:hint="default"/>
      </w:rPr>
    </w:lvl>
    <w:lvl w:ilvl="6" w:tplc="3F7AA2F6" w:tentative="1">
      <w:start w:val="1"/>
      <w:numFmt w:val="bullet"/>
      <w:lvlText w:val="•"/>
      <w:lvlJc w:val="left"/>
      <w:pPr>
        <w:tabs>
          <w:tab w:val="num" w:pos="5040"/>
        </w:tabs>
        <w:ind w:left="5040" w:hanging="360"/>
      </w:pPr>
      <w:rPr>
        <w:rFonts w:ascii="Arial" w:hAnsi="Arial" w:hint="default"/>
      </w:rPr>
    </w:lvl>
    <w:lvl w:ilvl="7" w:tplc="34C0108A" w:tentative="1">
      <w:start w:val="1"/>
      <w:numFmt w:val="bullet"/>
      <w:lvlText w:val="•"/>
      <w:lvlJc w:val="left"/>
      <w:pPr>
        <w:tabs>
          <w:tab w:val="num" w:pos="5760"/>
        </w:tabs>
        <w:ind w:left="5760" w:hanging="360"/>
      </w:pPr>
      <w:rPr>
        <w:rFonts w:ascii="Arial" w:hAnsi="Arial" w:hint="default"/>
      </w:rPr>
    </w:lvl>
    <w:lvl w:ilvl="8" w:tplc="C09A8B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693B8E"/>
    <w:multiLevelType w:val="hybridMultilevel"/>
    <w:tmpl w:val="CB9A7BD0"/>
    <w:lvl w:ilvl="0" w:tplc="3C4233A2">
      <w:start w:val="1"/>
      <w:numFmt w:val="bullet"/>
      <w:lvlText w:val="•"/>
      <w:lvlJc w:val="left"/>
      <w:pPr>
        <w:tabs>
          <w:tab w:val="num" w:pos="720"/>
        </w:tabs>
        <w:ind w:left="720" w:hanging="360"/>
      </w:pPr>
      <w:rPr>
        <w:rFonts w:ascii="Arial" w:hAnsi="Arial" w:hint="default"/>
      </w:rPr>
    </w:lvl>
    <w:lvl w:ilvl="1" w:tplc="38D6C3B8" w:tentative="1">
      <w:start w:val="1"/>
      <w:numFmt w:val="bullet"/>
      <w:lvlText w:val="•"/>
      <w:lvlJc w:val="left"/>
      <w:pPr>
        <w:tabs>
          <w:tab w:val="num" w:pos="1440"/>
        </w:tabs>
        <w:ind w:left="1440" w:hanging="360"/>
      </w:pPr>
      <w:rPr>
        <w:rFonts w:ascii="Arial" w:hAnsi="Arial" w:hint="default"/>
      </w:rPr>
    </w:lvl>
    <w:lvl w:ilvl="2" w:tplc="F99451C4" w:tentative="1">
      <w:start w:val="1"/>
      <w:numFmt w:val="bullet"/>
      <w:lvlText w:val="•"/>
      <w:lvlJc w:val="left"/>
      <w:pPr>
        <w:tabs>
          <w:tab w:val="num" w:pos="2160"/>
        </w:tabs>
        <w:ind w:left="2160" w:hanging="360"/>
      </w:pPr>
      <w:rPr>
        <w:rFonts w:ascii="Arial" w:hAnsi="Arial" w:hint="default"/>
      </w:rPr>
    </w:lvl>
    <w:lvl w:ilvl="3" w:tplc="492ED8AC" w:tentative="1">
      <w:start w:val="1"/>
      <w:numFmt w:val="bullet"/>
      <w:lvlText w:val="•"/>
      <w:lvlJc w:val="left"/>
      <w:pPr>
        <w:tabs>
          <w:tab w:val="num" w:pos="2880"/>
        </w:tabs>
        <w:ind w:left="2880" w:hanging="360"/>
      </w:pPr>
      <w:rPr>
        <w:rFonts w:ascii="Arial" w:hAnsi="Arial" w:hint="default"/>
      </w:rPr>
    </w:lvl>
    <w:lvl w:ilvl="4" w:tplc="C94AC800" w:tentative="1">
      <w:start w:val="1"/>
      <w:numFmt w:val="bullet"/>
      <w:lvlText w:val="•"/>
      <w:lvlJc w:val="left"/>
      <w:pPr>
        <w:tabs>
          <w:tab w:val="num" w:pos="3600"/>
        </w:tabs>
        <w:ind w:left="3600" w:hanging="360"/>
      </w:pPr>
      <w:rPr>
        <w:rFonts w:ascii="Arial" w:hAnsi="Arial" w:hint="default"/>
      </w:rPr>
    </w:lvl>
    <w:lvl w:ilvl="5" w:tplc="4EA68E9A" w:tentative="1">
      <w:start w:val="1"/>
      <w:numFmt w:val="bullet"/>
      <w:lvlText w:val="•"/>
      <w:lvlJc w:val="left"/>
      <w:pPr>
        <w:tabs>
          <w:tab w:val="num" w:pos="4320"/>
        </w:tabs>
        <w:ind w:left="4320" w:hanging="360"/>
      </w:pPr>
      <w:rPr>
        <w:rFonts w:ascii="Arial" w:hAnsi="Arial" w:hint="default"/>
      </w:rPr>
    </w:lvl>
    <w:lvl w:ilvl="6" w:tplc="2F10076E" w:tentative="1">
      <w:start w:val="1"/>
      <w:numFmt w:val="bullet"/>
      <w:lvlText w:val="•"/>
      <w:lvlJc w:val="left"/>
      <w:pPr>
        <w:tabs>
          <w:tab w:val="num" w:pos="5040"/>
        </w:tabs>
        <w:ind w:left="5040" w:hanging="360"/>
      </w:pPr>
      <w:rPr>
        <w:rFonts w:ascii="Arial" w:hAnsi="Arial" w:hint="default"/>
      </w:rPr>
    </w:lvl>
    <w:lvl w:ilvl="7" w:tplc="65B8C09E" w:tentative="1">
      <w:start w:val="1"/>
      <w:numFmt w:val="bullet"/>
      <w:lvlText w:val="•"/>
      <w:lvlJc w:val="left"/>
      <w:pPr>
        <w:tabs>
          <w:tab w:val="num" w:pos="5760"/>
        </w:tabs>
        <w:ind w:left="5760" w:hanging="360"/>
      </w:pPr>
      <w:rPr>
        <w:rFonts w:ascii="Arial" w:hAnsi="Arial" w:hint="default"/>
      </w:rPr>
    </w:lvl>
    <w:lvl w:ilvl="8" w:tplc="08A4D6C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69295D"/>
    <w:multiLevelType w:val="hybridMultilevel"/>
    <w:tmpl w:val="3A869B12"/>
    <w:lvl w:ilvl="0" w:tplc="A9B86290">
      <w:start w:val="1"/>
      <w:numFmt w:val="bullet"/>
      <w:lvlText w:val="•"/>
      <w:lvlJc w:val="left"/>
      <w:pPr>
        <w:tabs>
          <w:tab w:val="num" w:pos="540"/>
        </w:tabs>
        <w:ind w:left="540" w:hanging="360"/>
      </w:pPr>
      <w:rPr>
        <w:rFonts w:ascii="Arial" w:hAnsi="Arial" w:hint="default"/>
      </w:rPr>
    </w:lvl>
    <w:lvl w:ilvl="1" w:tplc="B68A4A1C" w:tentative="1">
      <w:start w:val="1"/>
      <w:numFmt w:val="bullet"/>
      <w:lvlText w:val="•"/>
      <w:lvlJc w:val="left"/>
      <w:pPr>
        <w:tabs>
          <w:tab w:val="num" w:pos="1260"/>
        </w:tabs>
        <w:ind w:left="1260" w:hanging="360"/>
      </w:pPr>
      <w:rPr>
        <w:rFonts w:ascii="Arial" w:hAnsi="Arial" w:hint="default"/>
      </w:rPr>
    </w:lvl>
    <w:lvl w:ilvl="2" w:tplc="809A0256" w:tentative="1">
      <w:start w:val="1"/>
      <w:numFmt w:val="bullet"/>
      <w:lvlText w:val="•"/>
      <w:lvlJc w:val="left"/>
      <w:pPr>
        <w:tabs>
          <w:tab w:val="num" w:pos="1980"/>
        </w:tabs>
        <w:ind w:left="1980" w:hanging="360"/>
      </w:pPr>
      <w:rPr>
        <w:rFonts w:ascii="Arial" w:hAnsi="Arial" w:hint="default"/>
      </w:rPr>
    </w:lvl>
    <w:lvl w:ilvl="3" w:tplc="18665E86" w:tentative="1">
      <w:start w:val="1"/>
      <w:numFmt w:val="bullet"/>
      <w:lvlText w:val="•"/>
      <w:lvlJc w:val="left"/>
      <w:pPr>
        <w:tabs>
          <w:tab w:val="num" w:pos="2700"/>
        </w:tabs>
        <w:ind w:left="2700" w:hanging="360"/>
      </w:pPr>
      <w:rPr>
        <w:rFonts w:ascii="Arial" w:hAnsi="Arial" w:hint="default"/>
      </w:rPr>
    </w:lvl>
    <w:lvl w:ilvl="4" w:tplc="9968D062" w:tentative="1">
      <w:start w:val="1"/>
      <w:numFmt w:val="bullet"/>
      <w:lvlText w:val="•"/>
      <w:lvlJc w:val="left"/>
      <w:pPr>
        <w:tabs>
          <w:tab w:val="num" w:pos="3420"/>
        </w:tabs>
        <w:ind w:left="3420" w:hanging="360"/>
      </w:pPr>
      <w:rPr>
        <w:rFonts w:ascii="Arial" w:hAnsi="Arial" w:hint="default"/>
      </w:rPr>
    </w:lvl>
    <w:lvl w:ilvl="5" w:tplc="B82ACE5C" w:tentative="1">
      <w:start w:val="1"/>
      <w:numFmt w:val="bullet"/>
      <w:lvlText w:val="•"/>
      <w:lvlJc w:val="left"/>
      <w:pPr>
        <w:tabs>
          <w:tab w:val="num" w:pos="4140"/>
        </w:tabs>
        <w:ind w:left="4140" w:hanging="360"/>
      </w:pPr>
      <w:rPr>
        <w:rFonts w:ascii="Arial" w:hAnsi="Arial" w:hint="default"/>
      </w:rPr>
    </w:lvl>
    <w:lvl w:ilvl="6" w:tplc="4D7AD04C" w:tentative="1">
      <w:start w:val="1"/>
      <w:numFmt w:val="bullet"/>
      <w:lvlText w:val="•"/>
      <w:lvlJc w:val="left"/>
      <w:pPr>
        <w:tabs>
          <w:tab w:val="num" w:pos="4860"/>
        </w:tabs>
        <w:ind w:left="4860" w:hanging="360"/>
      </w:pPr>
      <w:rPr>
        <w:rFonts w:ascii="Arial" w:hAnsi="Arial" w:hint="default"/>
      </w:rPr>
    </w:lvl>
    <w:lvl w:ilvl="7" w:tplc="7AC0B6B8" w:tentative="1">
      <w:start w:val="1"/>
      <w:numFmt w:val="bullet"/>
      <w:lvlText w:val="•"/>
      <w:lvlJc w:val="left"/>
      <w:pPr>
        <w:tabs>
          <w:tab w:val="num" w:pos="5580"/>
        </w:tabs>
        <w:ind w:left="5580" w:hanging="360"/>
      </w:pPr>
      <w:rPr>
        <w:rFonts w:ascii="Arial" w:hAnsi="Arial" w:hint="default"/>
      </w:rPr>
    </w:lvl>
    <w:lvl w:ilvl="8" w:tplc="63F0723A" w:tentative="1">
      <w:start w:val="1"/>
      <w:numFmt w:val="bullet"/>
      <w:lvlText w:val="•"/>
      <w:lvlJc w:val="left"/>
      <w:pPr>
        <w:tabs>
          <w:tab w:val="num" w:pos="6300"/>
        </w:tabs>
        <w:ind w:left="6300" w:hanging="360"/>
      </w:pPr>
      <w:rPr>
        <w:rFonts w:ascii="Arial" w:hAnsi="Arial" w:hint="default"/>
      </w:rPr>
    </w:lvl>
  </w:abstractNum>
  <w:abstractNum w:abstractNumId="13" w15:restartNumberingAfterBreak="0">
    <w:nsid w:val="3DBD46CE"/>
    <w:multiLevelType w:val="hybridMultilevel"/>
    <w:tmpl w:val="48E26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FA428D"/>
    <w:multiLevelType w:val="hybridMultilevel"/>
    <w:tmpl w:val="D5F4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B3EDB"/>
    <w:multiLevelType w:val="hybridMultilevel"/>
    <w:tmpl w:val="8FECD8B4"/>
    <w:lvl w:ilvl="0" w:tplc="DB9C7B7A">
      <w:start w:val="1"/>
      <w:numFmt w:val="bullet"/>
      <w:lvlText w:val="•"/>
      <w:lvlJc w:val="left"/>
      <w:pPr>
        <w:tabs>
          <w:tab w:val="num" w:pos="1440"/>
        </w:tabs>
        <w:ind w:left="1440" w:hanging="360"/>
      </w:pPr>
      <w:rPr>
        <w:rFonts w:ascii="Arial" w:hAnsi="Arial" w:hint="default"/>
      </w:rPr>
    </w:lvl>
    <w:lvl w:ilvl="1" w:tplc="5318405E">
      <w:start w:val="1"/>
      <w:numFmt w:val="bullet"/>
      <w:lvlText w:val="•"/>
      <w:lvlJc w:val="left"/>
      <w:pPr>
        <w:tabs>
          <w:tab w:val="num" w:pos="2160"/>
        </w:tabs>
        <w:ind w:left="2160" w:hanging="360"/>
      </w:pPr>
      <w:rPr>
        <w:rFonts w:ascii="Arial" w:hAnsi="Arial" w:hint="default"/>
      </w:rPr>
    </w:lvl>
    <w:lvl w:ilvl="2" w:tplc="C0E80F3A" w:tentative="1">
      <w:start w:val="1"/>
      <w:numFmt w:val="bullet"/>
      <w:lvlText w:val="•"/>
      <w:lvlJc w:val="left"/>
      <w:pPr>
        <w:tabs>
          <w:tab w:val="num" w:pos="2880"/>
        </w:tabs>
        <w:ind w:left="2880" w:hanging="360"/>
      </w:pPr>
      <w:rPr>
        <w:rFonts w:ascii="Arial" w:hAnsi="Arial" w:hint="default"/>
      </w:rPr>
    </w:lvl>
    <w:lvl w:ilvl="3" w:tplc="9362911C" w:tentative="1">
      <w:start w:val="1"/>
      <w:numFmt w:val="bullet"/>
      <w:lvlText w:val="•"/>
      <w:lvlJc w:val="left"/>
      <w:pPr>
        <w:tabs>
          <w:tab w:val="num" w:pos="3600"/>
        </w:tabs>
        <w:ind w:left="3600" w:hanging="360"/>
      </w:pPr>
      <w:rPr>
        <w:rFonts w:ascii="Arial" w:hAnsi="Arial" w:hint="default"/>
      </w:rPr>
    </w:lvl>
    <w:lvl w:ilvl="4" w:tplc="44189F2C" w:tentative="1">
      <w:start w:val="1"/>
      <w:numFmt w:val="bullet"/>
      <w:lvlText w:val="•"/>
      <w:lvlJc w:val="left"/>
      <w:pPr>
        <w:tabs>
          <w:tab w:val="num" w:pos="4320"/>
        </w:tabs>
        <w:ind w:left="4320" w:hanging="360"/>
      </w:pPr>
      <w:rPr>
        <w:rFonts w:ascii="Arial" w:hAnsi="Arial" w:hint="default"/>
      </w:rPr>
    </w:lvl>
    <w:lvl w:ilvl="5" w:tplc="D1261AB2" w:tentative="1">
      <w:start w:val="1"/>
      <w:numFmt w:val="bullet"/>
      <w:lvlText w:val="•"/>
      <w:lvlJc w:val="left"/>
      <w:pPr>
        <w:tabs>
          <w:tab w:val="num" w:pos="5040"/>
        </w:tabs>
        <w:ind w:left="5040" w:hanging="360"/>
      </w:pPr>
      <w:rPr>
        <w:rFonts w:ascii="Arial" w:hAnsi="Arial" w:hint="default"/>
      </w:rPr>
    </w:lvl>
    <w:lvl w:ilvl="6" w:tplc="72047422" w:tentative="1">
      <w:start w:val="1"/>
      <w:numFmt w:val="bullet"/>
      <w:lvlText w:val="•"/>
      <w:lvlJc w:val="left"/>
      <w:pPr>
        <w:tabs>
          <w:tab w:val="num" w:pos="5760"/>
        </w:tabs>
        <w:ind w:left="5760" w:hanging="360"/>
      </w:pPr>
      <w:rPr>
        <w:rFonts w:ascii="Arial" w:hAnsi="Arial" w:hint="default"/>
      </w:rPr>
    </w:lvl>
    <w:lvl w:ilvl="7" w:tplc="DF462BAC" w:tentative="1">
      <w:start w:val="1"/>
      <w:numFmt w:val="bullet"/>
      <w:lvlText w:val="•"/>
      <w:lvlJc w:val="left"/>
      <w:pPr>
        <w:tabs>
          <w:tab w:val="num" w:pos="6480"/>
        </w:tabs>
        <w:ind w:left="6480" w:hanging="360"/>
      </w:pPr>
      <w:rPr>
        <w:rFonts w:ascii="Arial" w:hAnsi="Arial" w:hint="default"/>
      </w:rPr>
    </w:lvl>
    <w:lvl w:ilvl="8" w:tplc="C8C26F0A" w:tentative="1">
      <w:start w:val="1"/>
      <w:numFmt w:val="bullet"/>
      <w:lvlText w:val="•"/>
      <w:lvlJc w:val="left"/>
      <w:pPr>
        <w:tabs>
          <w:tab w:val="num" w:pos="7200"/>
        </w:tabs>
        <w:ind w:left="7200" w:hanging="360"/>
      </w:pPr>
      <w:rPr>
        <w:rFonts w:ascii="Arial" w:hAnsi="Arial" w:hint="default"/>
      </w:rPr>
    </w:lvl>
  </w:abstractNum>
  <w:abstractNum w:abstractNumId="16" w15:restartNumberingAfterBreak="0">
    <w:nsid w:val="486B6D6A"/>
    <w:multiLevelType w:val="hybridMultilevel"/>
    <w:tmpl w:val="BA64246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4CD96098"/>
    <w:multiLevelType w:val="hybridMultilevel"/>
    <w:tmpl w:val="E3F8442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4E072097"/>
    <w:multiLevelType w:val="hybridMultilevel"/>
    <w:tmpl w:val="C5CA6D26"/>
    <w:lvl w:ilvl="0" w:tplc="C52810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15:restartNumberingAfterBreak="0">
    <w:nsid w:val="500809E8"/>
    <w:multiLevelType w:val="hybridMultilevel"/>
    <w:tmpl w:val="1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87B7E"/>
    <w:multiLevelType w:val="hybridMultilevel"/>
    <w:tmpl w:val="CEF65708"/>
    <w:lvl w:ilvl="0" w:tplc="5A223F22">
      <w:start w:val="1"/>
      <w:numFmt w:val="bullet"/>
      <w:lvlText w:val="•"/>
      <w:lvlJc w:val="left"/>
      <w:pPr>
        <w:tabs>
          <w:tab w:val="num" w:pos="720"/>
        </w:tabs>
        <w:ind w:left="720" w:hanging="360"/>
      </w:pPr>
      <w:rPr>
        <w:rFonts w:ascii="Arial" w:hAnsi="Arial" w:hint="default"/>
      </w:rPr>
    </w:lvl>
    <w:lvl w:ilvl="1" w:tplc="7AC07850" w:tentative="1">
      <w:start w:val="1"/>
      <w:numFmt w:val="bullet"/>
      <w:lvlText w:val="•"/>
      <w:lvlJc w:val="left"/>
      <w:pPr>
        <w:tabs>
          <w:tab w:val="num" w:pos="1440"/>
        </w:tabs>
        <w:ind w:left="1440" w:hanging="360"/>
      </w:pPr>
      <w:rPr>
        <w:rFonts w:ascii="Arial" w:hAnsi="Arial" w:hint="default"/>
      </w:rPr>
    </w:lvl>
    <w:lvl w:ilvl="2" w:tplc="2AA43FE2" w:tentative="1">
      <w:start w:val="1"/>
      <w:numFmt w:val="bullet"/>
      <w:lvlText w:val="•"/>
      <w:lvlJc w:val="left"/>
      <w:pPr>
        <w:tabs>
          <w:tab w:val="num" w:pos="2160"/>
        </w:tabs>
        <w:ind w:left="2160" w:hanging="360"/>
      </w:pPr>
      <w:rPr>
        <w:rFonts w:ascii="Arial" w:hAnsi="Arial" w:hint="default"/>
      </w:rPr>
    </w:lvl>
    <w:lvl w:ilvl="3" w:tplc="2AF6A9AE" w:tentative="1">
      <w:start w:val="1"/>
      <w:numFmt w:val="bullet"/>
      <w:lvlText w:val="•"/>
      <w:lvlJc w:val="left"/>
      <w:pPr>
        <w:tabs>
          <w:tab w:val="num" w:pos="2880"/>
        </w:tabs>
        <w:ind w:left="2880" w:hanging="360"/>
      </w:pPr>
      <w:rPr>
        <w:rFonts w:ascii="Arial" w:hAnsi="Arial" w:hint="default"/>
      </w:rPr>
    </w:lvl>
    <w:lvl w:ilvl="4" w:tplc="17C2B5C6" w:tentative="1">
      <w:start w:val="1"/>
      <w:numFmt w:val="bullet"/>
      <w:lvlText w:val="•"/>
      <w:lvlJc w:val="left"/>
      <w:pPr>
        <w:tabs>
          <w:tab w:val="num" w:pos="3600"/>
        </w:tabs>
        <w:ind w:left="3600" w:hanging="360"/>
      </w:pPr>
      <w:rPr>
        <w:rFonts w:ascii="Arial" w:hAnsi="Arial" w:hint="default"/>
      </w:rPr>
    </w:lvl>
    <w:lvl w:ilvl="5" w:tplc="1B747F14" w:tentative="1">
      <w:start w:val="1"/>
      <w:numFmt w:val="bullet"/>
      <w:lvlText w:val="•"/>
      <w:lvlJc w:val="left"/>
      <w:pPr>
        <w:tabs>
          <w:tab w:val="num" w:pos="4320"/>
        </w:tabs>
        <w:ind w:left="4320" w:hanging="360"/>
      </w:pPr>
      <w:rPr>
        <w:rFonts w:ascii="Arial" w:hAnsi="Arial" w:hint="default"/>
      </w:rPr>
    </w:lvl>
    <w:lvl w:ilvl="6" w:tplc="C85AADCC" w:tentative="1">
      <w:start w:val="1"/>
      <w:numFmt w:val="bullet"/>
      <w:lvlText w:val="•"/>
      <w:lvlJc w:val="left"/>
      <w:pPr>
        <w:tabs>
          <w:tab w:val="num" w:pos="5040"/>
        </w:tabs>
        <w:ind w:left="5040" w:hanging="360"/>
      </w:pPr>
      <w:rPr>
        <w:rFonts w:ascii="Arial" w:hAnsi="Arial" w:hint="default"/>
      </w:rPr>
    </w:lvl>
    <w:lvl w:ilvl="7" w:tplc="EA6020AA" w:tentative="1">
      <w:start w:val="1"/>
      <w:numFmt w:val="bullet"/>
      <w:lvlText w:val="•"/>
      <w:lvlJc w:val="left"/>
      <w:pPr>
        <w:tabs>
          <w:tab w:val="num" w:pos="5760"/>
        </w:tabs>
        <w:ind w:left="5760" w:hanging="360"/>
      </w:pPr>
      <w:rPr>
        <w:rFonts w:ascii="Arial" w:hAnsi="Arial" w:hint="default"/>
      </w:rPr>
    </w:lvl>
    <w:lvl w:ilvl="8" w:tplc="9F3418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9B68AC"/>
    <w:multiLevelType w:val="hybridMultilevel"/>
    <w:tmpl w:val="C08A2714"/>
    <w:lvl w:ilvl="0" w:tplc="887EC246">
      <w:start w:val="1"/>
      <w:numFmt w:val="bullet"/>
      <w:lvlText w:val="•"/>
      <w:lvlJc w:val="left"/>
      <w:pPr>
        <w:tabs>
          <w:tab w:val="num" w:pos="720"/>
        </w:tabs>
        <w:ind w:left="720" w:hanging="360"/>
      </w:pPr>
      <w:rPr>
        <w:rFonts w:ascii="Arial" w:hAnsi="Arial" w:hint="default"/>
      </w:rPr>
    </w:lvl>
    <w:lvl w:ilvl="1" w:tplc="ACA84A10" w:tentative="1">
      <w:start w:val="1"/>
      <w:numFmt w:val="bullet"/>
      <w:lvlText w:val="•"/>
      <w:lvlJc w:val="left"/>
      <w:pPr>
        <w:tabs>
          <w:tab w:val="num" w:pos="1440"/>
        </w:tabs>
        <w:ind w:left="1440" w:hanging="360"/>
      </w:pPr>
      <w:rPr>
        <w:rFonts w:ascii="Arial" w:hAnsi="Arial" w:hint="default"/>
      </w:rPr>
    </w:lvl>
    <w:lvl w:ilvl="2" w:tplc="BC2C717E" w:tentative="1">
      <w:start w:val="1"/>
      <w:numFmt w:val="bullet"/>
      <w:lvlText w:val="•"/>
      <w:lvlJc w:val="left"/>
      <w:pPr>
        <w:tabs>
          <w:tab w:val="num" w:pos="2160"/>
        </w:tabs>
        <w:ind w:left="2160" w:hanging="360"/>
      </w:pPr>
      <w:rPr>
        <w:rFonts w:ascii="Arial" w:hAnsi="Arial" w:hint="default"/>
      </w:rPr>
    </w:lvl>
    <w:lvl w:ilvl="3" w:tplc="6CFA304A" w:tentative="1">
      <w:start w:val="1"/>
      <w:numFmt w:val="bullet"/>
      <w:lvlText w:val="•"/>
      <w:lvlJc w:val="left"/>
      <w:pPr>
        <w:tabs>
          <w:tab w:val="num" w:pos="2880"/>
        </w:tabs>
        <w:ind w:left="2880" w:hanging="360"/>
      </w:pPr>
      <w:rPr>
        <w:rFonts w:ascii="Arial" w:hAnsi="Arial" w:hint="default"/>
      </w:rPr>
    </w:lvl>
    <w:lvl w:ilvl="4" w:tplc="D3BC69F8" w:tentative="1">
      <w:start w:val="1"/>
      <w:numFmt w:val="bullet"/>
      <w:lvlText w:val="•"/>
      <w:lvlJc w:val="left"/>
      <w:pPr>
        <w:tabs>
          <w:tab w:val="num" w:pos="3600"/>
        </w:tabs>
        <w:ind w:left="3600" w:hanging="360"/>
      </w:pPr>
      <w:rPr>
        <w:rFonts w:ascii="Arial" w:hAnsi="Arial" w:hint="default"/>
      </w:rPr>
    </w:lvl>
    <w:lvl w:ilvl="5" w:tplc="B29CAF18" w:tentative="1">
      <w:start w:val="1"/>
      <w:numFmt w:val="bullet"/>
      <w:lvlText w:val="•"/>
      <w:lvlJc w:val="left"/>
      <w:pPr>
        <w:tabs>
          <w:tab w:val="num" w:pos="4320"/>
        </w:tabs>
        <w:ind w:left="4320" w:hanging="360"/>
      </w:pPr>
      <w:rPr>
        <w:rFonts w:ascii="Arial" w:hAnsi="Arial" w:hint="default"/>
      </w:rPr>
    </w:lvl>
    <w:lvl w:ilvl="6" w:tplc="A86CB00E" w:tentative="1">
      <w:start w:val="1"/>
      <w:numFmt w:val="bullet"/>
      <w:lvlText w:val="•"/>
      <w:lvlJc w:val="left"/>
      <w:pPr>
        <w:tabs>
          <w:tab w:val="num" w:pos="5040"/>
        </w:tabs>
        <w:ind w:left="5040" w:hanging="360"/>
      </w:pPr>
      <w:rPr>
        <w:rFonts w:ascii="Arial" w:hAnsi="Arial" w:hint="default"/>
      </w:rPr>
    </w:lvl>
    <w:lvl w:ilvl="7" w:tplc="8F24E968" w:tentative="1">
      <w:start w:val="1"/>
      <w:numFmt w:val="bullet"/>
      <w:lvlText w:val="•"/>
      <w:lvlJc w:val="left"/>
      <w:pPr>
        <w:tabs>
          <w:tab w:val="num" w:pos="5760"/>
        </w:tabs>
        <w:ind w:left="5760" w:hanging="360"/>
      </w:pPr>
      <w:rPr>
        <w:rFonts w:ascii="Arial" w:hAnsi="Arial" w:hint="default"/>
      </w:rPr>
    </w:lvl>
    <w:lvl w:ilvl="8" w:tplc="CED2DEB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8937E0"/>
    <w:multiLevelType w:val="hybridMultilevel"/>
    <w:tmpl w:val="994217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A0BDF"/>
    <w:multiLevelType w:val="hybridMultilevel"/>
    <w:tmpl w:val="39B43B12"/>
    <w:lvl w:ilvl="0" w:tplc="8F8A40BC">
      <w:start w:val="1"/>
      <w:numFmt w:val="bullet"/>
      <w:lvlText w:val="•"/>
      <w:lvlJc w:val="left"/>
      <w:pPr>
        <w:tabs>
          <w:tab w:val="num" w:pos="720"/>
        </w:tabs>
        <w:ind w:left="720" w:hanging="360"/>
      </w:pPr>
      <w:rPr>
        <w:rFonts w:ascii="Arial" w:hAnsi="Arial" w:hint="default"/>
      </w:rPr>
    </w:lvl>
    <w:lvl w:ilvl="1" w:tplc="E4FC4292" w:tentative="1">
      <w:start w:val="1"/>
      <w:numFmt w:val="bullet"/>
      <w:lvlText w:val="•"/>
      <w:lvlJc w:val="left"/>
      <w:pPr>
        <w:tabs>
          <w:tab w:val="num" w:pos="1440"/>
        </w:tabs>
        <w:ind w:left="1440" w:hanging="360"/>
      </w:pPr>
      <w:rPr>
        <w:rFonts w:ascii="Arial" w:hAnsi="Arial" w:hint="default"/>
      </w:rPr>
    </w:lvl>
    <w:lvl w:ilvl="2" w:tplc="6D283126" w:tentative="1">
      <w:start w:val="1"/>
      <w:numFmt w:val="bullet"/>
      <w:lvlText w:val="•"/>
      <w:lvlJc w:val="left"/>
      <w:pPr>
        <w:tabs>
          <w:tab w:val="num" w:pos="2160"/>
        </w:tabs>
        <w:ind w:left="2160" w:hanging="360"/>
      </w:pPr>
      <w:rPr>
        <w:rFonts w:ascii="Arial" w:hAnsi="Arial" w:hint="default"/>
      </w:rPr>
    </w:lvl>
    <w:lvl w:ilvl="3" w:tplc="0966CC80" w:tentative="1">
      <w:start w:val="1"/>
      <w:numFmt w:val="bullet"/>
      <w:lvlText w:val="•"/>
      <w:lvlJc w:val="left"/>
      <w:pPr>
        <w:tabs>
          <w:tab w:val="num" w:pos="2880"/>
        </w:tabs>
        <w:ind w:left="2880" w:hanging="360"/>
      </w:pPr>
      <w:rPr>
        <w:rFonts w:ascii="Arial" w:hAnsi="Arial" w:hint="default"/>
      </w:rPr>
    </w:lvl>
    <w:lvl w:ilvl="4" w:tplc="D00E45CA" w:tentative="1">
      <w:start w:val="1"/>
      <w:numFmt w:val="bullet"/>
      <w:lvlText w:val="•"/>
      <w:lvlJc w:val="left"/>
      <w:pPr>
        <w:tabs>
          <w:tab w:val="num" w:pos="3600"/>
        </w:tabs>
        <w:ind w:left="3600" w:hanging="360"/>
      </w:pPr>
      <w:rPr>
        <w:rFonts w:ascii="Arial" w:hAnsi="Arial" w:hint="default"/>
      </w:rPr>
    </w:lvl>
    <w:lvl w:ilvl="5" w:tplc="D402DDB2" w:tentative="1">
      <w:start w:val="1"/>
      <w:numFmt w:val="bullet"/>
      <w:lvlText w:val="•"/>
      <w:lvlJc w:val="left"/>
      <w:pPr>
        <w:tabs>
          <w:tab w:val="num" w:pos="4320"/>
        </w:tabs>
        <w:ind w:left="4320" w:hanging="360"/>
      </w:pPr>
      <w:rPr>
        <w:rFonts w:ascii="Arial" w:hAnsi="Arial" w:hint="default"/>
      </w:rPr>
    </w:lvl>
    <w:lvl w:ilvl="6" w:tplc="72769FF2" w:tentative="1">
      <w:start w:val="1"/>
      <w:numFmt w:val="bullet"/>
      <w:lvlText w:val="•"/>
      <w:lvlJc w:val="left"/>
      <w:pPr>
        <w:tabs>
          <w:tab w:val="num" w:pos="5040"/>
        </w:tabs>
        <w:ind w:left="5040" w:hanging="360"/>
      </w:pPr>
      <w:rPr>
        <w:rFonts w:ascii="Arial" w:hAnsi="Arial" w:hint="default"/>
      </w:rPr>
    </w:lvl>
    <w:lvl w:ilvl="7" w:tplc="774E89C6" w:tentative="1">
      <w:start w:val="1"/>
      <w:numFmt w:val="bullet"/>
      <w:lvlText w:val="•"/>
      <w:lvlJc w:val="left"/>
      <w:pPr>
        <w:tabs>
          <w:tab w:val="num" w:pos="5760"/>
        </w:tabs>
        <w:ind w:left="5760" w:hanging="360"/>
      </w:pPr>
      <w:rPr>
        <w:rFonts w:ascii="Arial" w:hAnsi="Arial" w:hint="default"/>
      </w:rPr>
    </w:lvl>
    <w:lvl w:ilvl="8" w:tplc="0622A71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70733DC"/>
    <w:multiLevelType w:val="hybridMultilevel"/>
    <w:tmpl w:val="0466F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9756D8"/>
    <w:multiLevelType w:val="hybridMultilevel"/>
    <w:tmpl w:val="1B084F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71316D"/>
    <w:multiLevelType w:val="hybridMultilevel"/>
    <w:tmpl w:val="DE54E5AC"/>
    <w:lvl w:ilvl="0" w:tplc="06C891E4">
      <w:start w:val="1"/>
      <w:numFmt w:val="bullet"/>
      <w:lvlText w:val="•"/>
      <w:lvlJc w:val="left"/>
      <w:pPr>
        <w:tabs>
          <w:tab w:val="num" w:pos="720"/>
        </w:tabs>
        <w:ind w:left="720" w:hanging="360"/>
      </w:pPr>
      <w:rPr>
        <w:rFonts w:ascii="Arial" w:hAnsi="Aria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7" w15:restartNumberingAfterBreak="0">
    <w:nsid w:val="6CCC0BA1"/>
    <w:multiLevelType w:val="hybridMultilevel"/>
    <w:tmpl w:val="64CA343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8" w15:restartNumberingAfterBreak="0">
    <w:nsid w:val="6E952551"/>
    <w:multiLevelType w:val="hybridMultilevel"/>
    <w:tmpl w:val="AD04114A"/>
    <w:lvl w:ilvl="0" w:tplc="A8E6018C">
      <w:start w:val="1"/>
      <w:numFmt w:val="bullet"/>
      <w:lvlText w:val="•"/>
      <w:lvlJc w:val="left"/>
      <w:pPr>
        <w:tabs>
          <w:tab w:val="num" w:pos="720"/>
        </w:tabs>
        <w:ind w:left="720" w:hanging="360"/>
      </w:pPr>
      <w:rPr>
        <w:rFonts w:ascii="Arial" w:hAnsi="Arial" w:hint="default"/>
      </w:rPr>
    </w:lvl>
    <w:lvl w:ilvl="1" w:tplc="B87033E8" w:tentative="1">
      <w:start w:val="1"/>
      <w:numFmt w:val="bullet"/>
      <w:lvlText w:val="•"/>
      <w:lvlJc w:val="left"/>
      <w:pPr>
        <w:tabs>
          <w:tab w:val="num" w:pos="1440"/>
        </w:tabs>
        <w:ind w:left="1440" w:hanging="360"/>
      </w:pPr>
      <w:rPr>
        <w:rFonts w:ascii="Arial" w:hAnsi="Arial" w:hint="default"/>
      </w:rPr>
    </w:lvl>
    <w:lvl w:ilvl="2" w:tplc="96FCAA2A" w:tentative="1">
      <w:start w:val="1"/>
      <w:numFmt w:val="bullet"/>
      <w:lvlText w:val="•"/>
      <w:lvlJc w:val="left"/>
      <w:pPr>
        <w:tabs>
          <w:tab w:val="num" w:pos="2160"/>
        </w:tabs>
        <w:ind w:left="2160" w:hanging="360"/>
      </w:pPr>
      <w:rPr>
        <w:rFonts w:ascii="Arial" w:hAnsi="Arial" w:hint="default"/>
      </w:rPr>
    </w:lvl>
    <w:lvl w:ilvl="3" w:tplc="7AEE7202" w:tentative="1">
      <w:start w:val="1"/>
      <w:numFmt w:val="bullet"/>
      <w:lvlText w:val="•"/>
      <w:lvlJc w:val="left"/>
      <w:pPr>
        <w:tabs>
          <w:tab w:val="num" w:pos="2880"/>
        </w:tabs>
        <w:ind w:left="2880" w:hanging="360"/>
      </w:pPr>
      <w:rPr>
        <w:rFonts w:ascii="Arial" w:hAnsi="Arial" w:hint="default"/>
      </w:rPr>
    </w:lvl>
    <w:lvl w:ilvl="4" w:tplc="177AF3EA" w:tentative="1">
      <w:start w:val="1"/>
      <w:numFmt w:val="bullet"/>
      <w:lvlText w:val="•"/>
      <w:lvlJc w:val="left"/>
      <w:pPr>
        <w:tabs>
          <w:tab w:val="num" w:pos="3600"/>
        </w:tabs>
        <w:ind w:left="3600" w:hanging="360"/>
      </w:pPr>
      <w:rPr>
        <w:rFonts w:ascii="Arial" w:hAnsi="Arial" w:hint="default"/>
      </w:rPr>
    </w:lvl>
    <w:lvl w:ilvl="5" w:tplc="226E3FF0" w:tentative="1">
      <w:start w:val="1"/>
      <w:numFmt w:val="bullet"/>
      <w:lvlText w:val="•"/>
      <w:lvlJc w:val="left"/>
      <w:pPr>
        <w:tabs>
          <w:tab w:val="num" w:pos="4320"/>
        </w:tabs>
        <w:ind w:left="4320" w:hanging="360"/>
      </w:pPr>
      <w:rPr>
        <w:rFonts w:ascii="Arial" w:hAnsi="Arial" w:hint="default"/>
      </w:rPr>
    </w:lvl>
    <w:lvl w:ilvl="6" w:tplc="274A9D4E" w:tentative="1">
      <w:start w:val="1"/>
      <w:numFmt w:val="bullet"/>
      <w:lvlText w:val="•"/>
      <w:lvlJc w:val="left"/>
      <w:pPr>
        <w:tabs>
          <w:tab w:val="num" w:pos="5040"/>
        </w:tabs>
        <w:ind w:left="5040" w:hanging="360"/>
      </w:pPr>
      <w:rPr>
        <w:rFonts w:ascii="Arial" w:hAnsi="Arial" w:hint="default"/>
      </w:rPr>
    </w:lvl>
    <w:lvl w:ilvl="7" w:tplc="416057BA" w:tentative="1">
      <w:start w:val="1"/>
      <w:numFmt w:val="bullet"/>
      <w:lvlText w:val="•"/>
      <w:lvlJc w:val="left"/>
      <w:pPr>
        <w:tabs>
          <w:tab w:val="num" w:pos="5760"/>
        </w:tabs>
        <w:ind w:left="5760" w:hanging="360"/>
      </w:pPr>
      <w:rPr>
        <w:rFonts w:ascii="Arial" w:hAnsi="Arial" w:hint="default"/>
      </w:rPr>
    </w:lvl>
    <w:lvl w:ilvl="8" w:tplc="FC98DE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F0D208B"/>
    <w:multiLevelType w:val="hybridMultilevel"/>
    <w:tmpl w:val="598A8EA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37A96"/>
    <w:multiLevelType w:val="hybridMultilevel"/>
    <w:tmpl w:val="3710B1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0811A4"/>
    <w:multiLevelType w:val="hybridMultilevel"/>
    <w:tmpl w:val="77C6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7"/>
  </w:num>
  <w:num w:numId="4">
    <w:abstractNumId w:val="27"/>
  </w:num>
  <w:num w:numId="5">
    <w:abstractNumId w:val="3"/>
  </w:num>
  <w:num w:numId="6">
    <w:abstractNumId w:val="16"/>
  </w:num>
  <w:num w:numId="7">
    <w:abstractNumId w:val="9"/>
  </w:num>
  <w:num w:numId="8">
    <w:abstractNumId w:val="7"/>
  </w:num>
  <w:num w:numId="9">
    <w:abstractNumId w:val="31"/>
  </w:num>
  <w:num w:numId="10">
    <w:abstractNumId w:val="6"/>
  </w:num>
  <w:num w:numId="11">
    <w:abstractNumId w:val="26"/>
  </w:num>
  <w:num w:numId="12">
    <w:abstractNumId w:val="18"/>
  </w:num>
  <w:num w:numId="13">
    <w:abstractNumId w:val="0"/>
  </w:num>
  <w:num w:numId="14">
    <w:abstractNumId w:val="22"/>
  </w:num>
  <w:num w:numId="15">
    <w:abstractNumId w:val="5"/>
  </w:num>
  <w:num w:numId="16">
    <w:abstractNumId w:val="29"/>
  </w:num>
  <w:num w:numId="17">
    <w:abstractNumId w:val="25"/>
  </w:num>
  <w:num w:numId="18">
    <w:abstractNumId w:val="8"/>
  </w:num>
  <w:num w:numId="19">
    <w:abstractNumId w:val="24"/>
  </w:num>
  <w:num w:numId="20">
    <w:abstractNumId w:val="30"/>
  </w:num>
  <w:num w:numId="21">
    <w:abstractNumId w:val="4"/>
  </w:num>
  <w:num w:numId="22">
    <w:abstractNumId w:val="19"/>
  </w:num>
  <w:num w:numId="23">
    <w:abstractNumId w:val="1"/>
  </w:num>
  <w:num w:numId="24">
    <w:abstractNumId w:val="12"/>
  </w:num>
  <w:num w:numId="25">
    <w:abstractNumId w:val="11"/>
  </w:num>
  <w:num w:numId="26">
    <w:abstractNumId w:val="15"/>
  </w:num>
  <w:num w:numId="27">
    <w:abstractNumId w:val="23"/>
  </w:num>
  <w:num w:numId="28">
    <w:abstractNumId w:val="21"/>
  </w:num>
  <w:num w:numId="29">
    <w:abstractNumId w:val="28"/>
  </w:num>
  <w:num w:numId="30">
    <w:abstractNumId w:val="10"/>
  </w:num>
  <w:num w:numId="31">
    <w:abstractNumId w:val="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49"/>
    <w:rsid w:val="000302AF"/>
    <w:rsid w:val="000672B4"/>
    <w:rsid w:val="00085A01"/>
    <w:rsid w:val="000B61D5"/>
    <w:rsid w:val="000D03FD"/>
    <w:rsid w:val="000F0008"/>
    <w:rsid w:val="001730ED"/>
    <w:rsid w:val="001A6922"/>
    <w:rsid w:val="00224CFB"/>
    <w:rsid w:val="00237D47"/>
    <w:rsid w:val="002C3720"/>
    <w:rsid w:val="00394E6F"/>
    <w:rsid w:val="00460112"/>
    <w:rsid w:val="004770FE"/>
    <w:rsid w:val="004C55DC"/>
    <w:rsid w:val="004D24EB"/>
    <w:rsid w:val="005B2298"/>
    <w:rsid w:val="005D747E"/>
    <w:rsid w:val="006D1E3E"/>
    <w:rsid w:val="00716861"/>
    <w:rsid w:val="0079613F"/>
    <w:rsid w:val="008003D9"/>
    <w:rsid w:val="008330EB"/>
    <w:rsid w:val="00905754"/>
    <w:rsid w:val="0091083C"/>
    <w:rsid w:val="00920018"/>
    <w:rsid w:val="00A805B8"/>
    <w:rsid w:val="00A87D49"/>
    <w:rsid w:val="00AC6568"/>
    <w:rsid w:val="00B31233"/>
    <w:rsid w:val="00B50592"/>
    <w:rsid w:val="00B75863"/>
    <w:rsid w:val="00B91402"/>
    <w:rsid w:val="00BA1DB3"/>
    <w:rsid w:val="00CC6232"/>
    <w:rsid w:val="00D17991"/>
    <w:rsid w:val="00D4340A"/>
    <w:rsid w:val="00E2020C"/>
    <w:rsid w:val="00FE5BDB"/>
    <w:rsid w:val="00FE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8FF30-1283-47CC-9678-97F473E0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D49"/>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085A01"/>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085A0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085A0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rPr>
  </w:style>
  <w:style w:type="paragraph" w:styleId="Heading6">
    <w:name w:val="heading 6"/>
    <w:basedOn w:val="Normal"/>
    <w:next w:val="Normal"/>
    <w:link w:val="Heading6Char"/>
    <w:uiPriority w:val="99"/>
    <w:qFormat/>
    <w:rsid w:val="00085A01"/>
    <w:pPr>
      <w:keepNext/>
      <w:keepLines/>
      <w:tabs>
        <w:tab w:val="left" w:pos="720"/>
      </w:tabs>
      <w:spacing w:before="240"/>
      <w:outlineLvl w:val="5"/>
    </w:pPr>
    <w:rPr>
      <w:rFonts w:ascii="SPLiteraturuly" w:hAnsi="SPLiteraturuly"/>
      <w:b/>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20C"/>
    <w:rPr>
      <w:color w:val="0000FF" w:themeColor="hyperlink"/>
      <w:u w:val="single"/>
    </w:rPr>
  </w:style>
  <w:style w:type="paragraph" w:styleId="ListParagraph">
    <w:name w:val="List Paragraph"/>
    <w:basedOn w:val="Normal"/>
    <w:uiPriority w:val="34"/>
    <w:qFormat/>
    <w:rsid w:val="00E2020C"/>
    <w:pPr>
      <w:spacing w:after="160" w:line="259" w:lineRule="auto"/>
      <w:ind w:left="720"/>
      <w:contextualSpacing/>
    </w:pPr>
    <w:rPr>
      <w:rFonts w:asciiTheme="minorHAnsi" w:eastAsiaTheme="minorHAnsi" w:hAnsiTheme="minorHAnsi" w:cstheme="minorBidi"/>
      <w:sz w:val="22"/>
      <w:szCs w:val="22"/>
      <w:lang w:val="en-US" w:eastAsia="en-US"/>
    </w:rPr>
  </w:style>
  <w:style w:type="character" w:styleId="Strong">
    <w:name w:val="Strong"/>
    <w:basedOn w:val="DefaultParagraphFont"/>
    <w:uiPriority w:val="22"/>
    <w:qFormat/>
    <w:rsid w:val="00E2020C"/>
    <w:rPr>
      <w:rFonts w:cs="Times New Roman"/>
      <w:b/>
      <w:bCs/>
    </w:rPr>
  </w:style>
  <w:style w:type="paragraph" w:customStyle="1" w:styleId="Default">
    <w:name w:val="Default"/>
    <w:rsid w:val="00E202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85A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85A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5A01"/>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9"/>
    <w:rsid w:val="00085A01"/>
    <w:rPr>
      <w:rFonts w:ascii="SPLiteraturuly" w:eastAsia="Times New Roman" w:hAnsi="SPLiteraturuly" w:cs="Times New Roman"/>
      <w:b/>
      <w:sz w:val="20"/>
      <w:szCs w:val="24"/>
    </w:rPr>
  </w:style>
  <w:style w:type="character" w:customStyle="1" w:styleId="UnresolvedMention1">
    <w:name w:val="Unresolved Mention1"/>
    <w:basedOn w:val="DefaultParagraphFont"/>
    <w:uiPriority w:val="99"/>
    <w:semiHidden/>
    <w:unhideWhenUsed/>
    <w:rsid w:val="00085A01"/>
    <w:rPr>
      <w:color w:val="808080"/>
      <w:shd w:val="clear" w:color="auto" w:fill="E6E6E6"/>
    </w:rPr>
  </w:style>
  <w:style w:type="paragraph" w:styleId="BalloonText">
    <w:name w:val="Balloon Text"/>
    <w:basedOn w:val="Normal"/>
    <w:link w:val="BalloonTextChar"/>
    <w:uiPriority w:val="99"/>
    <w:semiHidden/>
    <w:unhideWhenUsed/>
    <w:rsid w:val="00085A01"/>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085A01"/>
    <w:rPr>
      <w:rFonts w:ascii="Tahoma" w:hAnsi="Tahoma" w:cs="Tahoma"/>
      <w:sz w:val="16"/>
      <w:szCs w:val="16"/>
    </w:rPr>
  </w:style>
  <w:style w:type="paragraph" w:styleId="Header">
    <w:name w:val="header"/>
    <w:basedOn w:val="Normal"/>
    <w:link w:val="HeaderChar"/>
    <w:uiPriority w:val="99"/>
    <w:unhideWhenUsed/>
    <w:rsid w:val="00085A01"/>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085A01"/>
  </w:style>
  <w:style w:type="paragraph" w:styleId="Footer">
    <w:name w:val="footer"/>
    <w:basedOn w:val="Normal"/>
    <w:link w:val="FooterChar"/>
    <w:uiPriority w:val="99"/>
    <w:unhideWhenUsed/>
    <w:rsid w:val="00085A01"/>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085A01"/>
  </w:style>
  <w:style w:type="paragraph" w:styleId="Bibliography">
    <w:name w:val="Bibliography"/>
    <w:basedOn w:val="Normal"/>
    <w:next w:val="Normal"/>
    <w:uiPriority w:val="37"/>
    <w:unhideWhenUsed/>
    <w:rsid w:val="00085A01"/>
    <w:pPr>
      <w:spacing w:after="160" w:line="259" w:lineRule="auto"/>
    </w:pPr>
    <w:rPr>
      <w:rFonts w:asciiTheme="minorHAnsi" w:eastAsiaTheme="minorHAnsi" w:hAnsiTheme="minorHAnsi" w:cstheme="minorBidi"/>
      <w:sz w:val="22"/>
      <w:szCs w:val="22"/>
      <w:lang w:val="en-US" w:eastAsia="en-US"/>
    </w:rPr>
  </w:style>
  <w:style w:type="character" w:customStyle="1" w:styleId="UnresolvedMention2">
    <w:name w:val="Unresolved Mention2"/>
    <w:basedOn w:val="DefaultParagraphFont"/>
    <w:uiPriority w:val="99"/>
    <w:semiHidden/>
    <w:unhideWhenUsed/>
    <w:rsid w:val="00085A01"/>
    <w:rPr>
      <w:color w:val="808080"/>
      <w:shd w:val="clear" w:color="auto" w:fill="E6E6E6"/>
    </w:rPr>
  </w:style>
  <w:style w:type="paragraph" w:customStyle="1" w:styleId="Normal0">
    <w:name w:val="[Normal]"/>
    <w:rsid w:val="00085A01"/>
    <w:pPr>
      <w:widowControl w:val="0"/>
      <w:autoSpaceDE w:val="0"/>
      <w:autoSpaceDN w:val="0"/>
      <w:adjustRightInd w:val="0"/>
      <w:spacing w:after="0" w:line="240" w:lineRule="auto"/>
    </w:pPr>
    <w:rPr>
      <w:rFonts w:ascii="Arial" w:eastAsia="Times New Roman" w:hAnsi="Arial" w:cs="Arial"/>
      <w:sz w:val="24"/>
      <w:szCs w:val="24"/>
    </w:rPr>
  </w:style>
  <w:style w:type="character" w:styleId="CommentReference">
    <w:name w:val="annotation reference"/>
    <w:basedOn w:val="DefaultParagraphFont"/>
    <w:uiPriority w:val="99"/>
    <w:semiHidden/>
    <w:rsid w:val="00085A01"/>
    <w:rPr>
      <w:rFonts w:cs="Times New Roman"/>
      <w:sz w:val="16"/>
      <w:szCs w:val="16"/>
    </w:rPr>
  </w:style>
  <w:style w:type="paragraph" w:styleId="CommentText">
    <w:name w:val="annotation text"/>
    <w:basedOn w:val="Normal"/>
    <w:link w:val="CommentTextChar"/>
    <w:uiPriority w:val="99"/>
    <w:rsid w:val="00085A01"/>
    <w:pPr>
      <w:widowControl w:val="0"/>
      <w:autoSpaceDE w:val="0"/>
      <w:autoSpaceDN w:val="0"/>
      <w:adjustRightInd w:val="0"/>
    </w:pPr>
    <w:rPr>
      <w:sz w:val="20"/>
      <w:szCs w:val="20"/>
      <w:lang w:val="en-US" w:eastAsia="en-US"/>
    </w:rPr>
  </w:style>
  <w:style w:type="character" w:customStyle="1" w:styleId="CommentTextChar">
    <w:name w:val="Comment Text Char"/>
    <w:basedOn w:val="DefaultParagraphFont"/>
    <w:link w:val="CommentText"/>
    <w:uiPriority w:val="99"/>
    <w:rsid w:val="00085A01"/>
    <w:rPr>
      <w:rFonts w:ascii="Times New Roman" w:eastAsia="Times New Roman" w:hAnsi="Times New Roman" w:cs="Times New Roman"/>
      <w:sz w:val="20"/>
      <w:szCs w:val="20"/>
    </w:rPr>
  </w:style>
  <w:style w:type="paragraph" w:customStyle="1" w:styleId="abzacixml">
    <w:name w:val="abzacixml"/>
    <w:basedOn w:val="Normal"/>
    <w:rsid w:val="00085A01"/>
    <w:pPr>
      <w:spacing w:before="100" w:beforeAutospacing="1" w:after="100" w:afterAutospacing="1"/>
    </w:pPr>
    <w:rPr>
      <w:lang w:val="en-US" w:eastAsia="en-US"/>
    </w:rPr>
  </w:style>
  <w:style w:type="paragraph" w:styleId="CommentSubject">
    <w:name w:val="annotation subject"/>
    <w:basedOn w:val="CommentText"/>
    <w:next w:val="CommentText"/>
    <w:link w:val="CommentSubjectChar"/>
    <w:uiPriority w:val="99"/>
    <w:semiHidden/>
    <w:unhideWhenUsed/>
    <w:rsid w:val="00085A0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5A01"/>
    <w:rPr>
      <w:rFonts w:ascii="Times New Roman" w:eastAsia="Times New Roman" w:hAnsi="Times New Roman" w:cs="Times New Roman"/>
      <w:b/>
      <w:bCs/>
      <w:sz w:val="20"/>
      <w:szCs w:val="20"/>
    </w:rPr>
  </w:style>
  <w:style w:type="character" w:customStyle="1" w:styleId="highlight">
    <w:name w:val="highlight"/>
    <w:basedOn w:val="DefaultParagraphFont"/>
    <w:rsid w:val="00085A01"/>
  </w:style>
  <w:style w:type="paragraph" w:customStyle="1" w:styleId="Pa22">
    <w:name w:val="Pa22"/>
    <w:basedOn w:val="Default"/>
    <w:next w:val="Default"/>
    <w:uiPriority w:val="99"/>
    <w:rsid w:val="00085A01"/>
    <w:pPr>
      <w:spacing w:line="221" w:lineRule="atLeast"/>
    </w:pPr>
    <w:rPr>
      <w:rFonts w:ascii="PsKolkheti" w:eastAsia="Calibri" w:hAnsi="PsKolkheti"/>
      <w:color w:val="auto"/>
    </w:rPr>
  </w:style>
  <w:style w:type="paragraph" w:customStyle="1" w:styleId="Pa23">
    <w:name w:val="Pa23"/>
    <w:basedOn w:val="Default"/>
    <w:next w:val="Default"/>
    <w:uiPriority w:val="99"/>
    <w:rsid w:val="00085A01"/>
    <w:pPr>
      <w:spacing w:line="241" w:lineRule="atLeast"/>
    </w:pPr>
    <w:rPr>
      <w:rFonts w:ascii="PsKolkheti" w:eastAsia="Calibri" w:hAnsi="PsKolkheti"/>
      <w:color w:val="auto"/>
    </w:rPr>
  </w:style>
  <w:style w:type="character" w:styleId="FootnoteReference">
    <w:name w:val="footnote reference"/>
    <w:uiPriority w:val="99"/>
    <w:unhideWhenUsed/>
    <w:rsid w:val="00085A01"/>
    <w:rPr>
      <w:vertAlign w:val="superscript"/>
    </w:rPr>
  </w:style>
  <w:style w:type="paragraph" w:customStyle="1" w:styleId="MediumShading1-Accent11">
    <w:name w:val="Medium Shading 1 - Accent 11"/>
    <w:uiPriority w:val="1"/>
    <w:qFormat/>
    <w:rsid w:val="00085A01"/>
    <w:pPr>
      <w:spacing w:after="0" w:line="240" w:lineRule="auto"/>
    </w:pPr>
    <w:rPr>
      <w:rFonts w:ascii="Calibri" w:eastAsia="Calibri" w:hAnsi="Calibri" w:cs="Calibri"/>
      <w:color w:val="000000"/>
    </w:rPr>
  </w:style>
  <w:style w:type="paragraph" w:styleId="FootnoteText">
    <w:name w:val="footnote text"/>
    <w:basedOn w:val="Normal"/>
    <w:link w:val="FootnoteTextChar"/>
    <w:uiPriority w:val="99"/>
    <w:unhideWhenUsed/>
    <w:rsid w:val="00085A01"/>
    <w:rPr>
      <w:rFonts w:ascii="Calibri" w:eastAsia="Calibri" w:hAnsi="Calibri"/>
      <w:color w:val="000000"/>
      <w:sz w:val="20"/>
      <w:szCs w:val="20"/>
      <w:lang w:val="en-US" w:eastAsia="en-US"/>
    </w:rPr>
  </w:style>
  <w:style w:type="character" w:customStyle="1" w:styleId="FootnoteTextChar">
    <w:name w:val="Footnote Text Char"/>
    <w:basedOn w:val="DefaultParagraphFont"/>
    <w:link w:val="FootnoteText"/>
    <w:uiPriority w:val="99"/>
    <w:rsid w:val="00085A01"/>
    <w:rPr>
      <w:rFonts w:ascii="Calibri" w:eastAsia="Calibri" w:hAnsi="Calibri" w:cs="Times New Roman"/>
      <w:color w:val="000000"/>
      <w:sz w:val="20"/>
      <w:szCs w:val="20"/>
    </w:rPr>
  </w:style>
  <w:style w:type="character" w:customStyle="1" w:styleId="apple-converted-space">
    <w:name w:val="apple-converted-space"/>
    <w:basedOn w:val="DefaultParagraphFont"/>
    <w:rsid w:val="00085A01"/>
  </w:style>
  <w:style w:type="paragraph" w:customStyle="1" w:styleId="Normal1">
    <w:name w:val="Normal1"/>
    <w:basedOn w:val="Normal"/>
    <w:rsid w:val="00085A01"/>
    <w:pPr>
      <w:spacing w:before="100" w:beforeAutospacing="1" w:after="100" w:afterAutospacing="1"/>
    </w:pPr>
  </w:style>
  <w:style w:type="character" w:styleId="Emphasis">
    <w:name w:val="Emphasis"/>
    <w:basedOn w:val="DefaultParagraphFont"/>
    <w:uiPriority w:val="20"/>
    <w:qFormat/>
    <w:rsid w:val="00085A01"/>
    <w:rPr>
      <w:i/>
      <w:iCs/>
    </w:rPr>
  </w:style>
  <w:style w:type="table" w:styleId="TableGrid">
    <w:name w:val="Table Grid"/>
    <w:basedOn w:val="TableNormal"/>
    <w:uiPriority w:val="59"/>
    <w:rsid w:val="00085A0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who.int/gb/ebwha/pdf_files/WHA67-REC3/A67_REC3-en.pdf" TargetMode="External"/><Relationship Id="rId13" Type="http://schemas.openxmlformats.org/officeDocument/2006/relationships/hyperlink" Target="http://www.incb.org/documents/Publications/AnnualReports/AR2015/English/Supplement-AR15_availability_English.pdf" TargetMode="External"/><Relationship Id="rId18" Type="http://schemas.openxmlformats.org/officeDocument/2006/relationships/hyperlink" Target="https://www.hrw.org/news/2008/12/10/un-human-rights-experts-call-upon-cnd-support-harm-reduction" TargetMode="External"/><Relationship Id="rId26" Type="http://schemas.openxmlformats.org/officeDocument/2006/relationships/hyperlink" Target="file:///C:\Users\Giorgi\Zotero\storage\N9XTJE4F\10584460.html" TargetMode="External"/><Relationship Id="rId3" Type="http://schemas.openxmlformats.org/officeDocument/2006/relationships/styles" Target="styles.xml"/><Relationship Id="rId21" Type="http://schemas.openxmlformats.org/officeDocument/2006/relationships/hyperlink" Target="https://matsne.gov.ge/en/document/view/1670322" TargetMode="External"/><Relationship Id="rId7" Type="http://schemas.openxmlformats.org/officeDocument/2006/relationships/endnotes" Target="endnotes.xml"/><Relationship Id="rId12" Type="http://schemas.openxmlformats.org/officeDocument/2006/relationships/hyperlink" Target="http://apmglobalhealth.com/sites/apmglobalhealth.com/files/projects/docs/compendium.pd" TargetMode="External"/><Relationship Id="rId17" Type="http://schemas.openxmlformats.org/officeDocument/2006/relationships/hyperlink" Target="http://www.apcp.com.pt/uploads/jdsc.pdf" TargetMode="External"/><Relationship Id="rId25" Type="http://schemas.openxmlformats.org/officeDocument/2006/relationships/hyperlink" Target="https://www.practicalpainmanagement.com/pain/acute/history-pain-nature-pain" TargetMode="External"/><Relationship Id="rId2" Type="http://schemas.openxmlformats.org/officeDocument/2006/relationships/numbering" Target="numbering.xml"/><Relationship Id="rId16" Type="http://schemas.openxmlformats.org/officeDocument/2006/relationships/hyperlink" Target="https://www.iasp-pain.org/DeclarationofMontreal" TargetMode="External"/><Relationship Id="rId20" Type="http://schemas.openxmlformats.org/officeDocument/2006/relationships/hyperlink" Target="https://matsne.gov.ge/en/document/view/1697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who.int/medicinedocs/documents/s19246en/s19246en.pdf" TargetMode="External"/><Relationship Id="rId24" Type="http://schemas.openxmlformats.org/officeDocument/2006/relationships/hyperlink" Target="https://www.ncbi.nlm.nih.gov/pmc/articles/PMC2959190/" TargetMode="External"/><Relationship Id="rId5" Type="http://schemas.openxmlformats.org/officeDocument/2006/relationships/webSettings" Target="webSettings.xml"/><Relationship Id="rId15" Type="http://schemas.openxmlformats.org/officeDocument/2006/relationships/hyperlink" Target="http://data.unaids.org/publications/external-documents/ecosoc_cescr-gc14_en.pdf" TargetMode="External"/><Relationship Id="rId23" Type="http://schemas.openxmlformats.org/officeDocument/2006/relationships/hyperlink" Target="https://www.iasp-pain.org/Education/Content.aspx?ItemNumber=1698&amp;navItemNumber=576" TargetMode="External"/><Relationship Id="rId28" Type="http://schemas.openxmlformats.org/officeDocument/2006/relationships/hyperlink" Target="https://depts.washington.edu/bioethx/tools/princpl.html" TargetMode="External"/><Relationship Id="rId10" Type="http://schemas.openxmlformats.org/officeDocument/2006/relationships/hyperlink" Target="http://apps.who.int/gb/ebwha/pdf_files/WHA67-REC3/A67_REC3-en.pdf" TargetMode="External"/><Relationship Id="rId19" Type="http://schemas.openxmlformats.org/officeDocument/2006/relationships/hyperlink" Target="https://www.matsne.gov.ge/ka/document/view/29980" TargetMode="External"/><Relationship Id="rId4" Type="http://schemas.openxmlformats.org/officeDocument/2006/relationships/settings" Target="settings.xml"/><Relationship Id="rId9" Type="http://schemas.openxmlformats.org/officeDocument/2006/relationships/hyperlink" Target="https://www.un.org/sustainabledevelopment/health" TargetMode="External"/><Relationship Id="rId14" Type="http://schemas.openxmlformats.org/officeDocument/2006/relationships/hyperlink" Target="http://www.incb.org/incb/convention_1961.html" TargetMode="External"/><Relationship Id="rId22" Type="http://schemas.openxmlformats.org/officeDocument/2006/relationships/hyperlink" Target="http://www.who.int/medicines/areas/quality_safety/guide_nocp_sanend/en/index.html" TargetMode="External"/><Relationship Id="rId27" Type="http://schemas.openxmlformats.org/officeDocument/2006/relationships/hyperlink" Target="http://link.springer.com/chapter/10.1007/978-0-85729-230-8_1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9F6F-C703-4011-BCFC-0532B2B03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6252</Words>
  <Characters>35637</Characters>
  <Application>Microsoft Office Word</Application>
  <DocSecurity>0</DocSecurity>
  <Lines>296</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dc:creator>
  <cp:keywords/>
  <dc:description/>
  <cp:lastModifiedBy>Marina Latsabidze</cp:lastModifiedBy>
  <cp:revision>2</cp:revision>
  <dcterms:created xsi:type="dcterms:W3CDTF">2020-01-17T07:11:00Z</dcterms:created>
  <dcterms:modified xsi:type="dcterms:W3CDTF">2020-01-17T07:11:00Z</dcterms:modified>
</cp:coreProperties>
</file>