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EB73F" w14:textId="77777777" w:rsidR="00911085" w:rsidRPr="00093F51" w:rsidRDefault="00911085" w:rsidP="00AE3209">
      <w:pPr>
        <w:rPr>
          <w:lang w:val="ka-GE"/>
        </w:rPr>
      </w:pPr>
    </w:p>
    <w:p w14:paraId="1508AD87" w14:textId="77777777" w:rsidR="00823668" w:rsidRPr="00093F51" w:rsidRDefault="00823668" w:rsidP="007F68D9">
      <w:pPr>
        <w:tabs>
          <w:tab w:val="left" w:pos="9090"/>
          <w:tab w:val="left" w:pos="9450"/>
        </w:tabs>
        <w:spacing w:after="120" w:line="276" w:lineRule="auto"/>
        <w:ind w:hanging="90"/>
        <w:jc w:val="center"/>
        <w:rPr>
          <w:rFonts w:ascii="Sylfaen" w:hAnsi="Sylfaen"/>
          <w:b/>
          <w:sz w:val="20"/>
          <w:szCs w:val="20"/>
          <w:lang w:val="ka-GE"/>
        </w:rPr>
      </w:pPr>
    </w:p>
    <w:p w14:paraId="08F5CC05" w14:textId="77777777" w:rsidR="00823668" w:rsidRPr="00093F51" w:rsidRDefault="00823668"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Sylfaen" w:hAnsi="Sylfaen" w:cs="Sylfaen"/>
          <w:b/>
          <w:i/>
          <w:sz w:val="20"/>
          <w:szCs w:val="20"/>
          <w:lang w:val="ka-GE"/>
        </w:rPr>
      </w:pPr>
    </w:p>
    <w:p w14:paraId="58A0833A"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r w:rsidRPr="00093F51">
        <w:rPr>
          <w:noProof/>
          <w:sz w:val="20"/>
          <w:szCs w:val="20"/>
        </w:rPr>
        <w:drawing>
          <wp:anchor distT="0" distB="0" distL="114300" distR="114300" simplePos="0" relativeHeight="251663360" behindDoc="0" locked="0" layoutInCell="1" allowOverlap="1" wp14:anchorId="73E86F02" wp14:editId="36F786E7">
            <wp:simplePos x="0" y="0"/>
            <wp:positionH relativeFrom="margin">
              <wp:align>center</wp:align>
            </wp:positionH>
            <wp:positionV relativeFrom="paragraph">
              <wp:posOffset>13970</wp:posOffset>
            </wp:positionV>
            <wp:extent cx="2162175" cy="1685925"/>
            <wp:effectExtent l="0" t="0" r="9525" b="9525"/>
            <wp:wrapThrough wrapText="bothSides">
              <wp:wrapPolygon edited="0">
                <wp:start x="0" y="0"/>
                <wp:lineTo x="0" y="21478"/>
                <wp:lineTo x="21505" y="21478"/>
                <wp:lineTo x="21505" y="0"/>
                <wp:lineTo x="0" y="0"/>
              </wp:wrapPolygon>
            </wp:wrapThrough>
            <wp:docPr id="12" name="Picture 12" descr="C:\Users\zmaisuradze\Desktop\auditis_samsaxuri_01.jpeg"/>
            <wp:cNvGraphicFramePr/>
            <a:graphic xmlns:a="http://schemas.openxmlformats.org/drawingml/2006/main">
              <a:graphicData uri="http://schemas.openxmlformats.org/drawingml/2006/picture">
                <pic:pic xmlns:pic="http://schemas.openxmlformats.org/drawingml/2006/picture">
                  <pic:nvPicPr>
                    <pic:cNvPr id="1" name="Picture 1" descr="C:\Users\zmaisuradze\Desktop\auditis_samsaxuri_01.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685925"/>
                    </a:xfrm>
                    <a:prstGeom prst="rect">
                      <a:avLst/>
                    </a:prstGeom>
                    <a:noFill/>
                    <a:ln>
                      <a:noFill/>
                    </a:ln>
                  </pic:spPr>
                </pic:pic>
              </a:graphicData>
            </a:graphic>
          </wp:anchor>
        </w:drawing>
      </w:r>
    </w:p>
    <w:p w14:paraId="20D736BE"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7B5BD55C"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0D152F6C"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00C90599"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3AE87D5F"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041E8799"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2244AE9C" w14:textId="77777777" w:rsidR="0094744E" w:rsidRPr="00093F51" w:rsidRDefault="0094744E" w:rsidP="007F68D9">
      <w:pPr>
        <w:widowControl w:val="0"/>
        <w:autoSpaceDE w:val="0"/>
        <w:autoSpaceDN w:val="0"/>
        <w:adjustRightInd w:val="0"/>
        <w:spacing w:line="276" w:lineRule="auto"/>
        <w:jc w:val="center"/>
        <w:rPr>
          <w:rFonts w:ascii="BPG Sans" w:hAnsi="BPG Sans" w:cs="Sylfaen"/>
          <w:b/>
          <w:position w:val="2"/>
          <w:sz w:val="26"/>
          <w:szCs w:val="26"/>
          <w:lang w:val="ka-GE"/>
        </w:rPr>
      </w:pPr>
    </w:p>
    <w:p w14:paraId="3FEB48B9" w14:textId="77777777" w:rsidR="005F51EB" w:rsidRPr="00093F51" w:rsidRDefault="005F51EB" w:rsidP="007F68D9">
      <w:pPr>
        <w:widowControl w:val="0"/>
        <w:autoSpaceDE w:val="0"/>
        <w:autoSpaceDN w:val="0"/>
        <w:adjustRightInd w:val="0"/>
        <w:spacing w:line="276" w:lineRule="auto"/>
        <w:rPr>
          <w:rFonts w:ascii="BPG Sans" w:hAnsi="BPG Sans" w:cs="Sylfaen"/>
          <w:b/>
          <w:position w:val="2"/>
          <w:sz w:val="26"/>
          <w:szCs w:val="26"/>
          <w:lang w:val="ka-GE"/>
        </w:rPr>
      </w:pPr>
    </w:p>
    <w:p w14:paraId="4051C7EF" w14:textId="77777777" w:rsidR="0034702C" w:rsidRPr="00B73AEC" w:rsidRDefault="009E2E70" w:rsidP="007F68D9">
      <w:pPr>
        <w:widowControl w:val="0"/>
        <w:autoSpaceDE w:val="0"/>
        <w:autoSpaceDN w:val="0"/>
        <w:adjustRightInd w:val="0"/>
        <w:spacing w:line="276" w:lineRule="auto"/>
        <w:jc w:val="center"/>
        <w:rPr>
          <w:rFonts w:ascii="BPG Sans" w:hAnsi="BPG Sans" w:cs="Sylfaen"/>
          <w:b/>
          <w:color w:val="0F64A7"/>
          <w:position w:val="2"/>
          <w:sz w:val="26"/>
          <w:szCs w:val="26"/>
        </w:rPr>
      </w:pPr>
      <w:r w:rsidRPr="00B73AEC">
        <w:rPr>
          <w:rFonts w:ascii="BPG Sans" w:hAnsi="BPG Sans" w:cs="Sylfaen"/>
          <w:b/>
          <w:color w:val="0F64A7"/>
          <w:position w:val="2"/>
          <w:sz w:val="26"/>
          <w:szCs w:val="26"/>
        </w:rPr>
        <w:t>Ⴑახელმწიფო</w:t>
      </w:r>
      <w:r w:rsidR="0034702C" w:rsidRPr="00B73AEC">
        <w:rPr>
          <w:rFonts w:ascii="BPG Sans" w:hAnsi="BPG Sans" w:cs="Sylfaen"/>
          <w:b/>
          <w:color w:val="0F64A7"/>
          <w:position w:val="2"/>
          <w:sz w:val="26"/>
          <w:szCs w:val="26"/>
        </w:rPr>
        <w:t xml:space="preserve"> აუდიტის სამსახური</w:t>
      </w:r>
    </w:p>
    <w:p w14:paraId="1C6FF6CA" w14:textId="77777777" w:rsidR="00823668" w:rsidRPr="00093F51" w:rsidRDefault="00823668"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BPG Sans" w:hAnsi="BPG Sans" w:cs="Sylfaen"/>
          <w:b/>
          <w:i/>
          <w:sz w:val="20"/>
          <w:szCs w:val="20"/>
          <w:lang w:val="ka-GE"/>
        </w:rPr>
      </w:pPr>
    </w:p>
    <w:p w14:paraId="0E5B6A7E" w14:textId="77777777" w:rsidR="00823668" w:rsidRDefault="00823668"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BPG Sans" w:hAnsi="BPG Sans" w:cs="Sylfaen"/>
          <w:b/>
          <w:i/>
          <w:sz w:val="20"/>
          <w:szCs w:val="20"/>
          <w:lang w:val="ka-GE"/>
        </w:rPr>
      </w:pPr>
    </w:p>
    <w:p w14:paraId="641125B5" w14:textId="77777777" w:rsidR="00F44EC0" w:rsidRPr="00093F51" w:rsidRDefault="00F44EC0"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BPG Sans" w:hAnsi="BPG Sans" w:cs="Sylfaen"/>
          <w:b/>
          <w:i/>
          <w:sz w:val="20"/>
          <w:szCs w:val="20"/>
          <w:lang w:val="ka-GE"/>
        </w:rPr>
      </w:pPr>
    </w:p>
    <w:p w14:paraId="00E08AF7" w14:textId="77777777" w:rsidR="00993C74" w:rsidRPr="00B2531F" w:rsidRDefault="00993C74" w:rsidP="007F68D9">
      <w:pPr>
        <w:widowControl w:val="0"/>
        <w:tabs>
          <w:tab w:val="left" w:pos="1180"/>
          <w:tab w:val="left" w:pos="2640"/>
        </w:tabs>
        <w:autoSpaceDE w:val="0"/>
        <w:autoSpaceDN w:val="0"/>
        <w:adjustRightInd w:val="0"/>
        <w:spacing w:line="276" w:lineRule="auto"/>
        <w:jc w:val="center"/>
        <w:rPr>
          <w:rFonts w:ascii="Sylfaen" w:eastAsia="Calibri" w:hAnsi="Sylfaen" w:cs="Sylfaen"/>
          <w:color w:val="404040"/>
          <w:lang w:val="ka-GE"/>
        </w:rPr>
      </w:pPr>
      <w:r w:rsidRPr="00B2531F">
        <w:rPr>
          <w:rFonts w:ascii="Sylfaen" w:eastAsia="Calibri" w:hAnsi="Sylfaen" w:cs="Sylfaen"/>
          <w:color w:val="404040"/>
          <w:lang w:val="ka-GE"/>
        </w:rPr>
        <w:t xml:space="preserve">ქრონიკული </w:t>
      </w:r>
      <w:r>
        <w:rPr>
          <w:rFonts w:ascii="Sylfaen" w:eastAsia="Calibri" w:hAnsi="Sylfaen" w:cs="Sylfaen"/>
          <w:color w:val="404040"/>
        </w:rPr>
        <w:t xml:space="preserve"> </w:t>
      </w:r>
      <w:r w:rsidRPr="00B2531F">
        <w:rPr>
          <w:rFonts w:ascii="Sylfaen" w:eastAsia="Calibri" w:hAnsi="Sylfaen" w:cs="Sylfaen"/>
          <w:color w:val="404040"/>
          <w:lang w:val="ka-GE"/>
        </w:rPr>
        <w:t xml:space="preserve">დაავადებების </w:t>
      </w:r>
      <w:r>
        <w:rPr>
          <w:rFonts w:ascii="Sylfaen" w:eastAsia="Calibri" w:hAnsi="Sylfaen" w:cs="Sylfaen"/>
          <w:color w:val="404040"/>
        </w:rPr>
        <w:t xml:space="preserve"> </w:t>
      </w:r>
      <w:r w:rsidRPr="00B2531F">
        <w:rPr>
          <w:rFonts w:ascii="Sylfaen" w:eastAsia="Calibri" w:hAnsi="Sylfaen" w:cs="Sylfaen"/>
          <w:color w:val="404040"/>
          <w:lang w:val="ka-GE"/>
        </w:rPr>
        <w:t xml:space="preserve">სამკურნალო </w:t>
      </w:r>
      <w:r>
        <w:rPr>
          <w:rFonts w:ascii="Sylfaen" w:eastAsia="Calibri" w:hAnsi="Sylfaen" w:cs="Sylfaen"/>
          <w:color w:val="404040"/>
        </w:rPr>
        <w:t xml:space="preserve"> </w:t>
      </w:r>
      <w:r w:rsidRPr="00B2531F">
        <w:rPr>
          <w:rFonts w:ascii="Sylfaen" w:eastAsia="Calibri" w:hAnsi="Sylfaen" w:cs="Sylfaen"/>
          <w:color w:val="404040"/>
          <w:lang w:val="ka-GE"/>
        </w:rPr>
        <w:t xml:space="preserve">მედიკამენტებით  </w:t>
      </w:r>
    </w:p>
    <w:p w14:paraId="413FE306" w14:textId="77777777" w:rsidR="00993C74" w:rsidRPr="00B2531F" w:rsidRDefault="00993C74" w:rsidP="007F68D9">
      <w:pPr>
        <w:widowControl w:val="0"/>
        <w:tabs>
          <w:tab w:val="left" w:pos="1180"/>
          <w:tab w:val="left" w:pos="2640"/>
        </w:tabs>
        <w:autoSpaceDE w:val="0"/>
        <w:autoSpaceDN w:val="0"/>
        <w:adjustRightInd w:val="0"/>
        <w:spacing w:line="276" w:lineRule="auto"/>
        <w:jc w:val="center"/>
        <w:rPr>
          <w:rFonts w:ascii="Sylfaen" w:eastAsia="Calibri" w:hAnsi="Sylfaen" w:cs="Sylfaen"/>
          <w:color w:val="404040"/>
          <w:lang w:val="ka-GE"/>
        </w:rPr>
      </w:pPr>
      <w:r w:rsidRPr="00B2531F">
        <w:rPr>
          <w:rFonts w:ascii="Sylfaen" w:eastAsia="Calibri" w:hAnsi="Sylfaen" w:cs="Sylfaen"/>
          <w:color w:val="404040"/>
          <w:lang w:val="ka-GE"/>
        </w:rPr>
        <w:t xml:space="preserve">უზრუნველყოფის </w:t>
      </w:r>
      <w:r>
        <w:rPr>
          <w:rFonts w:ascii="Sylfaen" w:eastAsia="Calibri" w:hAnsi="Sylfaen" w:cs="Sylfaen"/>
          <w:color w:val="404040"/>
        </w:rPr>
        <w:t xml:space="preserve"> </w:t>
      </w:r>
      <w:r w:rsidRPr="00B2531F">
        <w:rPr>
          <w:rFonts w:ascii="Sylfaen" w:eastAsia="Calibri" w:hAnsi="Sylfaen" w:cs="Sylfaen"/>
          <w:color w:val="404040"/>
          <w:lang w:val="ka-GE"/>
        </w:rPr>
        <w:t xml:space="preserve">სახელმწიფო </w:t>
      </w:r>
      <w:r>
        <w:rPr>
          <w:rFonts w:ascii="Sylfaen" w:eastAsia="Calibri" w:hAnsi="Sylfaen" w:cs="Sylfaen"/>
          <w:color w:val="404040"/>
        </w:rPr>
        <w:t xml:space="preserve"> </w:t>
      </w:r>
      <w:r w:rsidRPr="00B2531F">
        <w:rPr>
          <w:rFonts w:ascii="Sylfaen" w:eastAsia="Calibri" w:hAnsi="Sylfaen" w:cs="Sylfaen"/>
          <w:color w:val="404040"/>
          <w:lang w:val="ka-GE"/>
        </w:rPr>
        <w:t xml:space="preserve">პროგრამის </w:t>
      </w:r>
      <w:r>
        <w:rPr>
          <w:rFonts w:ascii="Sylfaen" w:eastAsia="Calibri" w:hAnsi="Sylfaen" w:cs="Sylfaen"/>
          <w:color w:val="404040"/>
        </w:rPr>
        <w:t xml:space="preserve"> </w:t>
      </w:r>
      <w:r w:rsidRPr="00B2531F">
        <w:rPr>
          <w:rFonts w:ascii="Sylfaen" w:eastAsia="Calibri" w:hAnsi="Sylfaen" w:cs="Sylfaen"/>
          <w:color w:val="404040"/>
          <w:lang w:val="ka-GE"/>
        </w:rPr>
        <w:t xml:space="preserve">შესაბამისობის აუდიტის </w:t>
      </w:r>
    </w:p>
    <w:p w14:paraId="4AF526FC" w14:textId="77777777" w:rsidR="00993C74" w:rsidRPr="00CA2F12" w:rsidRDefault="00993C74" w:rsidP="007F68D9">
      <w:pPr>
        <w:widowControl w:val="0"/>
        <w:tabs>
          <w:tab w:val="left" w:pos="1180"/>
          <w:tab w:val="left" w:pos="2640"/>
        </w:tabs>
        <w:autoSpaceDE w:val="0"/>
        <w:autoSpaceDN w:val="0"/>
        <w:adjustRightInd w:val="0"/>
        <w:spacing w:line="276" w:lineRule="auto"/>
        <w:jc w:val="center"/>
        <w:rPr>
          <w:rFonts w:ascii="BPG Sans" w:eastAsia="Calibri" w:hAnsi="BPG Sans" w:cs="Sylfaen"/>
          <w:color w:val="404040"/>
          <w:lang w:val="ka-GE"/>
        </w:rPr>
      </w:pPr>
      <w:r w:rsidRPr="00B2531F">
        <w:rPr>
          <w:rFonts w:ascii="Sylfaen" w:eastAsia="Calibri" w:hAnsi="Sylfaen" w:cs="Sylfaen"/>
          <w:color w:val="404040"/>
          <w:lang w:val="ka-GE"/>
        </w:rPr>
        <w:t>პირველადი</w:t>
      </w:r>
      <w:r>
        <w:rPr>
          <w:rFonts w:ascii="Sylfaen" w:eastAsia="Calibri" w:hAnsi="Sylfaen" w:cs="Sylfaen"/>
          <w:color w:val="404040"/>
        </w:rPr>
        <w:t xml:space="preserve"> </w:t>
      </w:r>
      <w:r w:rsidRPr="00CA2F12">
        <w:rPr>
          <w:rFonts w:ascii="Sylfaen" w:eastAsia="Calibri" w:hAnsi="Sylfaen" w:cs="Sylfaen"/>
          <w:color w:val="404040"/>
          <w:lang w:val="ka-GE"/>
        </w:rPr>
        <w:t xml:space="preserve"> ანგარიში</w:t>
      </w:r>
    </w:p>
    <w:p w14:paraId="39E573A1" w14:textId="77777777" w:rsidR="00823668" w:rsidRPr="00093F51" w:rsidRDefault="00823668"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BPG Sans" w:hAnsi="BPG Sans" w:cs="Sylfaen"/>
          <w:b/>
          <w:i/>
          <w:sz w:val="20"/>
          <w:szCs w:val="20"/>
          <w:lang w:val="ka-GE"/>
        </w:rPr>
      </w:pPr>
    </w:p>
    <w:p w14:paraId="3291B869" w14:textId="77777777" w:rsidR="00823668" w:rsidRPr="00093F51" w:rsidRDefault="00823668" w:rsidP="007F68D9">
      <w:pPr>
        <w:widowControl w:val="0"/>
        <w:tabs>
          <w:tab w:val="left" w:pos="1180"/>
          <w:tab w:val="left" w:pos="2640"/>
          <w:tab w:val="left" w:pos="9090"/>
          <w:tab w:val="left" w:pos="9450"/>
        </w:tabs>
        <w:autoSpaceDE w:val="0"/>
        <w:autoSpaceDN w:val="0"/>
        <w:adjustRightInd w:val="0"/>
        <w:spacing w:after="120" w:line="276" w:lineRule="auto"/>
        <w:ind w:hanging="90"/>
        <w:jc w:val="center"/>
        <w:rPr>
          <w:rFonts w:ascii="BPG Sans" w:hAnsi="BPG Sans"/>
          <w:sz w:val="20"/>
          <w:szCs w:val="20"/>
        </w:rPr>
      </w:pPr>
    </w:p>
    <w:p w14:paraId="1B5C7494" w14:textId="77777777" w:rsidR="008224A8" w:rsidRDefault="008224A8" w:rsidP="007F68D9">
      <w:pPr>
        <w:spacing w:line="276" w:lineRule="auto"/>
        <w:jc w:val="center"/>
        <w:rPr>
          <w:rFonts w:ascii="Sylfaen" w:hAnsi="Sylfaen"/>
        </w:rPr>
      </w:pPr>
    </w:p>
    <w:p w14:paraId="44F122D7" w14:textId="77777777" w:rsidR="00993C74" w:rsidRDefault="00993C74" w:rsidP="007F68D9">
      <w:pPr>
        <w:spacing w:line="276" w:lineRule="auto"/>
        <w:jc w:val="center"/>
        <w:rPr>
          <w:rFonts w:ascii="Sylfaen" w:hAnsi="Sylfaen"/>
        </w:rPr>
      </w:pPr>
    </w:p>
    <w:p w14:paraId="71D25A1C" w14:textId="77777777" w:rsidR="00993C74" w:rsidRDefault="00993C74" w:rsidP="007F68D9">
      <w:pPr>
        <w:spacing w:line="276" w:lineRule="auto"/>
        <w:jc w:val="center"/>
        <w:rPr>
          <w:rFonts w:ascii="Sylfaen" w:hAnsi="Sylfaen"/>
        </w:rPr>
      </w:pPr>
    </w:p>
    <w:p w14:paraId="2DD7D35E" w14:textId="77777777" w:rsidR="00993C74" w:rsidRDefault="00993C74" w:rsidP="007F68D9">
      <w:pPr>
        <w:spacing w:line="276" w:lineRule="auto"/>
        <w:jc w:val="center"/>
        <w:rPr>
          <w:rFonts w:ascii="Sylfaen" w:hAnsi="Sylfaen"/>
        </w:rPr>
      </w:pPr>
    </w:p>
    <w:p w14:paraId="4BD485E7" w14:textId="77777777" w:rsidR="00993C74" w:rsidRDefault="00993C74" w:rsidP="007F68D9">
      <w:pPr>
        <w:spacing w:line="276" w:lineRule="auto"/>
        <w:jc w:val="center"/>
        <w:rPr>
          <w:rFonts w:ascii="Sylfaen" w:hAnsi="Sylfaen"/>
        </w:rPr>
      </w:pPr>
    </w:p>
    <w:p w14:paraId="3321D712" w14:textId="77777777" w:rsidR="00993C74" w:rsidRDefault="00993C74" w:rsidP="007F68D9">
      <w:pPr>
        <w:spacing w:line="276" w:lineRule="auto"/>
        <w:jc w:val="center"/>
        <w:rPr>
          <w:rFonts w:ascii="Sylfaen" w:hAnsi="Sylfaen"/>
        </w:rPr>
      </w:pPr>
    </w:p>
    <w:p w14:paraId="34449373" w14:textId="77777777" w:rsidR="00993C74" w:rsidRDefault="00993C74" w:rsidP="007F68D9">
      <w:pPr>
        <w:spacing w:line="276" w:lineRule="auto"/>
        <w:jc w:val="center"/>
        <w:rPr>
          <w:rFonts w:ascii="Sylfaen" w:hAnsi="Sylfaen"/>
        </w:rPr>
      </w:pPr>
    </w:p>
    <w:p w14:paraId="45D96850" w14:textId="77777777" w:rsidR="00993C74" w:rsidRDefault="00993C74" w:rsidP="007F68D9">
      <w:pPr>
        <w:spacing w:line="276" w:lineRule="auto"/>
        <w:jc w:val="center"/>
        <w:rPr>
          <w:rFonts w:ascii="Sylfaen" w:hAnsi="Sylfaen"/>
        </w:rPr>
      </w:pPr>
    </w:p>
    <w:p w14:paraId="40838E1E" w14:textId="77777777" w:rsidR="00993C74" w:rsidRPr="00093F51" w:rsidRDefault="00993C74" w:rsidP="007F68D9">
      <w:pPr>
        <w:spacing w:line="276" w:lineRule="auto"/>
        <w:jc w:val="center"/>
        <w:rPr>
          <w:rFonts w:ascii="Sylfaen" w:hAnsi="Sylfaen"/>
        </w:rPr>
      </w:pPr>
    </w:p>
    <w:p w14:paraId="11EFF290" w14:textId="77777777" w:rsidR="007F103B" w:rsidRPr="00093F51" w:rsidRDefault="007F103B" w:rsidP="007F68D9">
      <w:pPr>
        <w:spacing w:line="276" w:lineRule="auto"/>
        <w:jc w:val="center"/>
        <w:rPr>
          <w:rFonts w:ascii="Sylfaen" w:hAnsi="Sylfaen"/>
          <w:lang w:val="ka-GE"/>
        </w:rPr>
      </w:pPr>
    </w:p>
    <w:p w14:paraId="3D3933BD" w14:textId="77777777" w:rsidR="007F103B" w:rsidRPr="00093F51" w:rsidRDefault="007F103B" w:rsidP="007F68D9">
      <w:pPr>
        <w:spacing w:line="276" w:lineRule="auto"/>
        <w:jc w:val="center"/>
        <w:rPr>
          <w:rFonts w:ascii="Sylfaen" w:hAnsi="Sylfaen"/>
          <w:lang w:val="ka-GE"/>
        </w:rPr>
      </w:pPr>
    </w:p>
    <w:p w14:paraId="5682A0B1" w14:textId="77777777" w:rsidR="00C405A0" w:rsidRDefault="00C405A0" w:rsidP="007F68D9">
      <w:pPr>
        <w:spacing w:after="240" w:line="276" w:lineRule="auto"/>
        <w:ind w:right="565"/>
        <w:jc w:val="both"/>
        <w:rPr>
          <w:rFonts w:ascii="bgp Sans" w:hAnsi="bgp Sans" w:cs="Sylfaen"/>
          <w:i/>
          <w:sz w:val="20"/>
          <w:szCs w:val="20"/>
          <w:lang w:val="ka-GE"/>
        </w:rPr>
      </w:pPr>
    </w:p>
    <w:p w14:paraId="6C5B87A1" w14:textId="77777777" w:rsidR="00C405A0" w:rsidRDefault="00C405A0" w:rsidP="007F68D9">
      <w:pPr>
        <w:spacing w:after="240" w:line="276" w:lineRule="auto"/>
        <w:ind w:right="565"/>
        <w:jc w:val="both"/>
        <w:rPr>
          <w:rFonts w:ascii="bgp Sans" w:hAnsi="bgp Sans" w:cs="Sylfaen"/>
          <w:i/>
          <w:sz w:val="20"/>
          <w:szCs w:val="20"/>
          <w:lang w:val="ka-GE"/>
        </w:rPr>
      </w:pPr>
    </w:p>
    <w:p w14:paraId="0E6F29D2" w14:textId="77777777" w:rsidR="00993C74" w:rsidRDefault="00993C74" w:rsidP="007F68D9">
      <w:pPr>
        <w:spacing w:after="240" w:line="276" w:lineRule="auto"/>
        <w:ind w:right="565"/>
        <w:jc w:val="both"/>
        <w:rPr>
          <w:rFonts w:ascii="bgp Sans" w:hAnsi="bgp Sans" w:cs="Sylfaen"/>
          <w:i/>
          <w:sz w:val="20"/>
          <w:szCs w:val="20"/>
          <w:lang w:val="ka-GE"/>
        </w:rPr>
      </w:pPr>
    </w:p>
    <w:p w14:paraId="59A41A5B" w14:textId="77777777" w:rsidR="00993C74" w:rsidRDefault="00993C74" w:rsidP="007F68D9">
      <w:pPr>
        <w:spacing w:after="240" w:line="276" w:lineRule="auto"/>
        <w:ind w:right="565"/>
        <w:jc w:val="both"/>
        <w:rPr>
          <w:rFonts w:ascii="bgp Sans" w:hAnsi="bgp Sans" w:cs="Sylfaen"/>
          <w:i/>
          <w:sz w:val="20"/>
          <w:szCs w:val="20"/>
          <w:lang w:val="ka-GE"/>
        </w:rPr>
      </w:pPr>
    </w:p>
    <w:p w14:paraId="0793F053" w14:textId="77777777" w:rsidR="00993C74" w:rsidRDefault="00993C74" w:rsidP="007F68D9">
      <w:pPr>
        <w:spacing w:after="240" w:line="276" w:lineRule="auto"/>
        <w:ind w:right="565"/>
        <w:jc w:val="both"/>
        <w:rPr>
          <w:rFonts w:ascii="bgp Sans" w:hAnsi="bgp Sans" w:cs="Sylfaen"/>
          <w:i/>
          <w:sz w:val="20"/>
          <w:szCs w:val="20"/>
          <w:lang w:val="ka-GE"/>
        </w:rPr>
      </w:pPr>
    </w:p>
    <w:p w14:paraId="51775CC5" w14:textId="77777777" w:rsidR="006A715E" w:rsidRPr="00BE426E" w:rsidRDefault="006A715E" w:rsidP="007F68D9">
      <w:pPr>
        <w:spacing w:line="276" w:lineRule="auto"/>
        <w:rPr>
          <w:rStyle w:val="SAOContent"/>
          <w:b/>
          <w:sz w:val="24"/>
        </w:rPr>
      </w:pPr>
      <w:bookmarkStart w:id="0" w:name="_Toc22074407"/>
      <w:proofErr w:type="gramStart"/>
      <w:r w:rsidRPr="00BE426E">
        <w:rPr>
          <w:rStyle w:val="SAOContent"/>
          <w:b/>
          <w:sz w:val="24"/>
        </w:rPr>
        <w:t>შინაარსი</w:t>
      </w:r>
      <w:bookmarkEnd w:id="0"/>
      <w:proofErr w:type="gramEnd"/>
    </w:p>
    <w:sdt>
      <w:sdtPr>
        <w:rPr>
          <w:rFonts w:ascii="BPG Sans" w:hAnsi="BPG Sans" w:cs="Sylfaen"/>
          <w:b/>
          <w:color w:val="3B3838" w:themeColor="background2" w:themeShade="40"/>
          <w:sz w:val="20"/>
          <w:szCs w:val="20"/>
          <w:lang w:val="ka-GE"/>
        </w:rPr>
        <w:id w:val="1319004388"/>
        <w:docPartObj>
          <w:docPartGallery w:val="Table of Contents"/>
          <w:docPartUnique/>
        </w:docPartObj>
      </w:sdtPr>
      <w:sdtEndPr>
        <w:rPr>
          <w:rFonts w:ascii="Sylfaen" w:hAnsi="Sylfaen"/>
          <w:color w:val="auto"/>
          <w:sz w:val="24"/>
          <w:szCs w:val="24"/>
          <w:lang w:val="en-US"/>
        </w:rPr>
      </w:sdtEndPr>
      <w:sdtContent>
        <w:tbl>
          <w:tblPr>
            <w:tblStyle w:val="TableGrid"/>
            <w:tblW w:w="1049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E12622" w:rsidRPr="006D31F8" w14:paraId="4B38A8B6" w14:textId="77777777" w:rsidTr="00060C21">
            <w:trPr>
              <w:trHeight w:val="1129"/>
            </w:trPr>
            <w:tc>
              <w:tcPr>
                <w:tcW w:w="2977" w:type="dxa"/>
                <w:tcBorders>
                  <w:top w:val="single" w:sz="48" w:space="0" w:color="0F64A7"/>
                  <w:left w:val="single" w:sz="8" w:space="0" w:color="FFFFFF" w:themeColor="background1"/>
                  <w:bottom w:val="single" w:sz="48" w:space="0" w:color="0F64A7"/>
                  <w:right w:val="single" w:sz="8" w:space="0" w:color="FFFFFF" w:themeColor="background1"/>
                </w:tcBorders>
              </w:tcPr>
              <w:p w14:paraId="6B2EC961" w14:textId="77777777" w:rsidR="00E12622" w:rsidRPr="00206AE6" w:rsidRDefault="00E12622" w:rsidP="007F68D9">
                <w:pPr>
                  <w:spacing w:line="276" w:lineRule="auto"/>
                  <w:rPr>
                    <w:rFonts w:ascii="BPG Sans" w:hAnsi="BPG Sans" w:cs="Sylfaen"/>
                    <w:b/>
                    <w:color w:val="3B3838" w:themeColor="background2" w:themeShade="40"/>
                    <w:sz w:val="20"/>
                    <w:szCs w:val="20"/>
                    <w:lang w:val="ka-GE"/>
                  </w:rPr>
                </w:pPr>
                <w:r w:rsidRPr="00206AE6">
                  <w:rPr>
                    <w:rFonts w:ascii="BPG Sans" w:hAnsi="BPG Sans" w:cs="Sylfaen"/>
                    <w:b/>
                    <w:color w:val="3B3838" w:themeColor="background2" w:themeShade="40"/>
                    <w:sz w:val="20"/>
                    <w:szCs w:val="20"/>
                    <w:lang w:val="ka-GE"/>
                  </w:rPr>
                  <w:t>ძირითადი ნაწილი</w:t>
                </w:r>
              </w:p>
              <w:p w14:paraId="7CF089F1" w14:textId="77777777" w:rsidR="00E12622" w:rsidRPr="00206AE6" w:rsidRDefault="00E12622" w:rsidP="007F68D9">
                <w:pPr>
                  <w:spacing w:line="276" w:lineRule="auto"/>
                  <w:rPr>
                    <w:rFonts w:ascii="BPG Sans" w:hAnsi="BPG Sans" w:cs="Sylfaen"/>
                    <w:b/>
                    <w:color w:val="3B3838" w:themeColor="background2" w:themeShade="40"/>
                    <w:sz w:val="20"/>
                    <w:szCs w:val="20"/>
                    <w:lang w:val="ka-GE"/>
                  </w:rPr>
                </w:pPr>
              </w:p>
              <w:p w14:paraId="32E8DE8F" w14:textId="77777777" w:rsidR="00E12622" w:rsidRPr="00206AE6" w:rsidRDefault="00E12622" w:rsidP="007F68D9">
                <w:pPr>
                  <w:spacing w:line="276" w:lineRule="auto"/>
                  <w:rPr>
                    <w:rFonts w:ascii="BPG Sans" w:hAnsi="BPG Sans" w:cs="Sylfaen"/>
                    <w:b/>
                    <w:color w:val="3B3838" w:themeColor="background2" w:themeShade="40"/>
                    <w:sz w:val="20"/>
                    <w:szCs w:val="20"/>
                    <w:lang w:val="ka-GE"/>
                  </w:rPr>
                </w:pPr>
              </w:p>
              <w:p w14:paraId="2AAEDF1B" w14:textId="77777777" w:rsidR="006D31F8" w:rsidRPr="00206AE6" w:rsidRDefault="006D31F8" w:rsidP="007F68D9">
                <w:pPr>
                  <w:spacing w:line="276" w:lineRule="auto"/>
                  <w:rPr>
                    <w:rFonts w:ascii="BPG Sans" w:hAnsi="BPG Sans" w:cs="Sylfaen"/>
                    <w:b/>
                    <w:color w:val="3B3838" w:themeColor="background2" w:themeShade="40"/>
                    <w:sz w:val="20"/>
                    <w:szCs w:val="20"/>
                    <w:lang w:val="ka-GE"/>
                  </w:rPr>
                </w:pPr>
              </w:p>
              <w:p w14:paraId="11B1C968" w14:textId="77777777" w:rsidR="00E12622" w:rsidRPr="00206AE6" w:rsidRDefault="00E12622" w:rsidP="007F68D9">
                <w:pPr>
                  <w:spacing w:line="276" w:lineRule="auto"/>
                  <w:rPr>
                    <w:rFonts w:ascii="BPG Sans" w:hAnsi="BPG Sans" w:cs="Sylfaen"/>
                    <w:b/>
                    <w:color w:val="3B3838" w:themeColor="background2" w:themeShade="40"/>
                    <w:sz w:val="20"/>
                    <w:szCs w:val="20"/>
                    <w:lang w:val="ka-GE"/>
                  </w:rPr>
                </w:pPr>
              </w:p>
              <w:p w14:paraId="6C884FE7" w14:textId="77777777" w:rsidR="002D71CA" w:rsidRPr="00206AE6" w:rsidRDefault="002D71CA" w:rsidP="007F68D9">
                <w:pPr>
                  <w:spacing w:line="276" w:lineRule="auto"/>
                  <w:rPr>
                    <w:rFonts w:ascii="BPG Sans" w:hAnsi="BPG Sans" w:cs="Sylfaen"/>
                    <w:b/>
                    <w:color w:val="3B3838" w:themeColor="background2" w:themeShade="40"/>
                    <w:sz w:val="20"/>
                    <w:szCs w:val="20"/>
                    <w:lang w:val="ka-GE"/>
                  </w:rPr>
                </w:pPr>
              </w:p>
              <w:p w14:paraId="446E48CE" w14:textId="77777777" w:rsidR="002D71CA" w:rsidRPr="00206AE6" w:rsidRDefault="002D71CA" w:rsidP="007F68D9">
                <w:pPr>
                  <w:spacing w:line="276" w:lineRule="auto"/>
                  <w:rPr>
                    <w:rFonts w:ascii="BPG Sans" w:hAnsi="BPG Sans" w:cs="Sylfaen"/>
                    <w:b/>
                    <w:color w:val="3B3838" w:themeColor="background2" w:themeShade="40"/>
                    <w:sz w:val="20"/>
                    <w:szCs w:val="20"/>
                    <w:lang w:val="ka-GE"/>
                  </w:rPr>
                </w:pPr>
              </w:p>
              <w:p w14:paraId="55EBD24A" w14:textId="77777777" w:rsidR="00267301" w:rsidRDefault="00267301" w:rsidP="007F68D9">
                <w:pPr>
                  <w:spacing w:line="276" w:lineRule="auto"/>
                  <w:rPr>
                    <w:rFonts w:ascii="BPG Sans" w:hAnsi="BPG Sans" w:cs="Sylfaen"/>
                    <w:b/>
                    <w:color w:val="3B3838" w:themeColor="background2" w:themeShade="40"/>
                    <w:sz w:val="20"/>
                    <w:szCs w:val="20"/>
                    <w:lang w:val="ka-GE"/>
                  </w:rPr>
                </w:pPr>
              </w:p>
              <w:p w14:paraId="52EF3759" w14:textId="77777777" w:rsidR="00A52FC3" w:rsidRDefault="00A52FC3" w:rsidP="007F68D9">
                <w:pPr>
                  <w:spacing w:line="276" w:lineRule="auto"/>
                  <w:rPr>
                    <w:rFonts w:ascii="BPG Sans" w:hAnsi="BPG Sans" w:cs="Sylfaen"/>
                    <w:b/>
                    <w:color w:val="3B3838" w:themeColor="background2" w:themeShade="40"/>
                    <w:sz w:val="20"/>
                    <w:szCs w:val="20"/>
                    <w:lang w:val="ka-GE"/>
                  </w:rPr>
                </w:pPr>
              </w:p>
              <w:p w14:paraId="3E2B42B3" w14:textId="77777777" w:rsidR="00DE3157" w:rsidRDefault="00DE3157" w:rsidP="007F68D9">
                <w:pPr>
                  <w:spacing w:line="276" w:lineRule="auto"/>
                  <w:rPr>
                    <w:rFonts w:ascii="BPG Sans" w:hAnsi="BPG Sans" w:cs="Sylfaen"/>
                    <w:b/>
                    <w:color w:val="3B3838" w:themeColor="background2" w:themeShade="40"/>
                    <w:sz w:val="20"/>
                    <w:szCs w:val="20"/>
                    <w:lang w:val="ka-GE"/>
                  </w:rPr>
                </w:pPr>
              </w:p>
              <w:p w14:paraId="1CAAA00D" w14:textId="77777777" w:rsidR="00DE3157" w:rsidRDefault="00DE3157" w:rsidP="007F68D9">
                <w:pPr>
                  <w:spacing w:line="276" w:lineRule="auto"/>
                  <w:rPr>
                    <w:rFonts w:ascii="BPG Sans" w:hAnsi="BPG Sans" w:cs="Sylfaen"/>
                    <w:b/>
                    <w:color w:val="3B3838" w:themeColor="background2" w:themeShade="40"/>
                    <w:sz w:val="20"/>
                    <w:szCs w:val="20"/>
                    <w:lang w:val="ka-GE"/>
                  </w:rPr>
                </w:pPr>
              </w:p>
              <w:p w14:paraId="58CAD016" w14:textId="77777777" w:rsidR="00DE3157" w:rsidRDefault="00DE3157" w:rsidP="007F68D9">
                <w:pPr>
                  <w:spacing w:line="276" w:lineRule="auto"/>
                  <w:rPr>
                    <w:rFonts w:ascii="BPG Sans" w:hAnsi="BPG Sans" w:cs="Sylfaen"/>
                    <w:b/>
                    <w:color w:val="3B3838" w:themeColor="background2" w:themeShade="40"/>
                    <w:sz w:val="20"/>
                    <w:szCs w:val="20"/>
                    <w:lang w:val="ka-GE"/>
                  </w:rPr>
                </w:pPr>
              </w:p>
              <w:p w14:paraId="779DD320" w14:textId="77777777" w:rsidR="00DE3157" w:rsidRDefault="00DE3157" w:rsidP="007F68D9">
                <w:pPr>
                  <w:spacing w:line="276" w:lineRule="auto"/>
                  <w:rPr>
                    <w:rFonts w:ascii="BPG Sans" w:hAnsi="BPG Sans" w:cs="Sylfaen"/>
                    <w:b/>
                    <w:color w:val="3B3838" w:themeColor="background2" w:themeShade="40"/>
                    <w:sz w:val="20"/>
                    <w:szCs w:val="20"/>
                    <w:lang w:val="ka-GE"/>
                  </w:rPr>
                </w:pPr>
              </w:p>
              <w:p w14:paraId="7CB96B7B" w14:textId="77777777" w:rsidR="00E12622" w:rsidRPr="00206AE6" w:rsidRDefault="00E12622" w:rsidP="007F68D9">
                <w:pPr>
                  <w:spacing w:line="276" w:lineRule="auto"/>
                  <w:rPr>
                    <w:rFonts w:ascii="BPG Sans" w:hAnsi="BPG Sans" w:cs="Sylfaen"/>
                    <w:color w:val="3B3838" w:themeColor="background2" w:themeShade="40"/>
                    <w:sz w:val="20"/>
                    <w:szCs w:val="20"/>
                    <w:lang w:val="ka-GE"/>
                  </w:rPr>
                </w:pPr>
              </w:p>
            </w:tc>
            <w:tc>
              <w:tcPr>
                <w:tcW w:w="7513" w:type="dxa"/>
                <w:tcBorders>
                  <w:top w:val="single" w:sz="4" w:space="0" w:color="0F64A7"/>
                  <w:left w:val="single" w:sz="8" w:space="0" w:color="FFFFFF" w:themeColor="background1"/>
                  <w:bottom w:val="single" w:sz="4" w:space="0" w:color="0F64A7"/>
                  <w:right w:val="single" w:sz="8" w:space="0" w:color="FFFFFF" w:themeColor="background1"/>
                </w:tcBorders>
              </w:tcPr>
              <w:p w14:paraId="705D4D6F" w14:textId="77777777" w:rsidR="00DE3157" w:rsidRDefault="00E12622" w:rsidP="007F68D9">
                <w:pPr>
                  <w:pStyle w:val="TOC2"/>
                  <w:spacing w:line="276" w:lineRule="auto"/>
                  <w:rPr>
                    <w:rFonts w:eastAsiaTheme="minorEastAsia" w:cstheme="minorBidi"/>
                    <w:b w:val="0"/>
                    <w:bCs w:val="0"/>
                    <w:noProof/>
                    <w:sz w:val="22"/>
                    <w:szCs w:val="22"/>
                  </w:rPr>
                </w:pPr>
                <w:r w:rsidRPr="00E4686E">
                  <w:rPr>
                    <w:rFonts w:ascii="BPG Sans" w:hAnsi="BPG Sans"/>
                    <w:color w:val="3B3838" w:themeColor="background2" w:themeShade="40"/>
                    <w:lang w:val="ka-GE"/>
                  </w:rPr>
                  <w:fldChar w:fldCharType="begin"/>
                </w:r>
                <w:r w:rsidRPr="00E4686E">
                  <w:rPr>
                    <w:rFonts w:ascii="BPG Sans" w:hAnsi="BPG Sans"/>
                    <w:color w:val="3B3838" w:themeColor="background2" w:themeShade="40"/>
                    <w:lang w:val="ka-GE"/>
                  </w:rPr>
                  <w:instrText xml:space="preserve"> TOC \o "1-3" \h \z \u </w:instrText>
                </w:r>
                <w:r w:rsidRPr="00E4686E">
                  <w:rPr>
                    <w:rFonts w:ascii="BPG Sans" w:hAnsi="BPG Sans"/>
                    <w:color w:val="3B3838" w:themeColor="background2" w:themeShade="40"/>
                    <w:lang w:val="ka-GE"/>
                  </w:rPr>
                  <w:fldChar w:fldCharType="separate"/>
                </w:r>
                <w:hyperlink w:anchor="_Toc23152245" w:history="1">
                  <w:r w:rsidR="00DE3157" w:rsidRPr="00A1096A">
                    <w:rPr>
                      <w:rStyle w:val="Hyperlink"/>
                      <w:rFonts w:ascii="BPG Sans" w:hAnsi="BPG Sans" w:cs="Sylfaen"/>
                      <w:noProof/>
                    </w:rPr>
                    <w:t>ტერმინები</w:t>
                  </w:r>
                  <w:r w:rsidR="00DE3157" w:rsidRPr="00A1096A">
                    <w:rPr>
                      <w:rStyle w:val="Hyperlink"/>
                      <w:rFonts w:ascii="BPG Sans" w:hAnsi="BPG Sans"/>
                      <w:noProof/>
                    </w:rPr>
                    <w:t xml:space="preserve"> </w:t>
                  </w:r>
                  <w:r w:rsidR="00DE3157" w:rsidRPr="00A1096A">
                    <w:rPr>
                      <w:rStyle w:val="Hyperlink"/>
                      <w:rFonts w:ascii="BPG Sans" w:hAnsi="BPG Sans" w:cs="Sylfaen"/>
                      <w:noProof/>
                    </w:rPr>
                    <w:t>და</w:t>
                  </w:r>
                  <w:r w:rsidR="00DE3157" w:rsidRPr="00A1096A">
                    <w:rPr>
                      <w:rStyle w:val="Hyperlink"/>
                      <w:rFonts w:ascii="BPG Sans" w:hAnsi="BPG Sans"/>
                      <w:noProof/>
                    </w:rPr>
                    <w:t xml:space="preserve"> </w:t>
                  </w:r>
                  <w:r w:rsidR="00DE3157" w:rsidRPr="00A1096A">
                    <w:rPr>
                      <w:rStyle w:val="Hyperlink"/>
                      <w:rFonts w:ascii="BPG Sans" w:hAnsi="BPG Sans" w:cs="Sylfaen"/>
                      <w:noProof/>
                    </w:rPr>
                    <w:t>შემოკლებები</w:t>
                  </w:r>
                  <w:r w:rsidR="00DE3157">
                    <w:rPr>
                      <w:noProof/>
                      <w:webHidden/>
                    </w:rPr>
                    <w:tab/>
                  </w:r>
                  <w:r w:rsidR="00DE3157">
                    <w:rPr>
                      <w:noProof/>
                      <w:webHidden/>
                    </w:rPr>
                    <w:fldChar w:fldCharType="begin"/>
                  </w:r>
                  <w:r w:rsidR="00DE3157">
                    <w:rPr>
                      <w:noProof/>
                      <w:webHidden/>
                    </w:rPr>
                    <w:instrText xml:space="preserve"> PAGEREF _Toc23152245 \h </w:instrText>
                  </w:r>
                  <w:r w:rsidR="00DE3157">
                    <w:rPr>
                      <w:noProof/>
                      <w:webHidden/>
                    </w:rPr>
                  </w:r>
                  <w:r w:rsidR="00DE3157">
                    <w:rPr>
                      <w:noProof/>
                      <w:webHidden/>
                    </w:rPr>
                    <w:fldChar w:fldCharType="separate"/>
                  </w:r>
                  <w:r w:rsidR="00D667D0">
                    <w:rPr>
                      <w:noProof/>
                      <w:webHidden/>
                    </w:rPr>
                    <w:t>3</w:t>
                  </w:r>
                  <w:r w:rsidR="00DE3157">
                    <w:rPr>
                      <w:noProof/>
                      <w:webHidden/>
                    </w:rPr>
                    <w:fldChar w:fldCharType="end"/>
                  </w:r>
                </w:hyperlink>
              </w:p>
              <w:p w14:paraId="46708FFD" w14:textId="77777777" w:rsidR="00DE3157" w:rsidRDefault="00B66FBF" w:rsidP="007F68D9">
                <w:pPr>
                  <w:pStyle w:val="TOC2"/>
                  <w:spacing w:line="276" w:lineRule="auto"/>
                  <w:rPr>
                    <w:rFonts w:eastAsiaTheme="minorEastAsia" w:cstheme="minorBidi"/>
                    <w:b w:val="0"/>
                    <w:bCs w:val="0"/>
                    <w:noProof/>
                    <w:sz w:val="22"/>
                    <w:szCs w:val="22"/>
                  </w:rPr>
                </w:pPr>
                <w:hyperlink w:anchor="_Toc23152246" w:history="1">
                  <w:r w:rsidR="00DE3157" w:rsidRPr="00A1096A">
                    <w:rPr>
                      <w:rStyle w:val="Hyperlink"/>
                      <w:rFonts w:ascii="BPG Sans" w:hAnsi="BPG Sans" w:cs="Sylfaen"/>
                      <w:noProof/>
                    </w:rPr>
                    <w:t>შემაჯამებელი</w:t>
                  </w:r>
                  <w:r w:rsidR="00DE3157" w:rsidRPr="00A1096A">
                    <w:rPr>
                      <w:rStyle w:val="Hyperlink"/>
                      <w:rFonts w:ascii="BPG Sans" w:hAnsi="BPG Sans"/>
                      <w:noProof/>
                    </w:rPr>
                    <w:t xml:space="preserve"> </w:t>
                  </w:r>
                  <w:r w:rsidR="00DE3157" w:rsidRPr="00A1096A">
                    <w:rPr>
                      <w:rStyle w:val="Hyperlink"/>
                      <w:rFonts w:ascii="BPG Sans" w:hAnsi="BPG Sans" w:cs="Sylfaen"/>
                      <w:noProof/>
                    </w:rPr>
                    <w:t>მიმოხილვა</w:t>
                  </w:r>
                  <w:r w:rsidR="00DE3157">
                    <w:rPr>
                      <w:noProof/>
                      <w:webHidden/>
                    </w:rPr>
                    <w:tab/>
                  </w:r>
                  <w:r w:rsidR="00DE3157">
                    <w:rPr>
                      <w:noProof/>
                      <w:webHidden/>
                    </w:rPr>
                    <w:fldChar w:fldCharType="begin"/>
                  </w:r>
                  <w:r w:rsidR="00DE3157">
                    <w:rPr>
                      <w:noProof/>
                      <w:webHidden/>
                    </w:rPr>
                    <w:instrText xml:space="preserve"> PAGEREF _Toc23152246 \h </w:instrText>
                  </w:r>
                  <w:r w:rsidR="00DE3157">
                    <w:rPr>
                      <w:noProof/>
                      <w:webHidden/>
                    </w:rPr>
                  </w:r>
                  <w:r w:rsidR="00DE3157">
                    <w:rPr>
                      <w:noProof/>
                      <w:webHidden/>
                    </w:rPr>
                    <w:fldChar w:fldCharType="separate"/>
                  </w:r>
                  <w:r w:rsidR="00D667D0">
                    <w:rPr>
                      <w:noProof/>
                      <w:webHidden/>
                    </w:rPr>
                    <w:t>4</w:t>
                  </w:r>
                  <w:r w:rsidR="00DE3157">
                    <w:rPr>
                      <w:noProof/>
                      <w:webHidden/>
                    </w:rPr>
                    <w:fldChar w:fldCharType="end"/>
                  </w:r>
                </w:hyperlink>
              </w:p>
              <w:p w14:paraId="6750AFB4" w14:textId="77777777" w:rsidR="00DE3157" w:rsidRDefault="00B66FBF" w:rsidP="007F68D9">
                <w:pPr>
                  <w:pStyle w:val="TOC2"/>
                  <w:spacing w:line="276" w:lineRule="auto"/>
                  <w:rPr>
                    <w:rFonts w:eastAsiaTheme="minorEastAsia" w:cstheme="minorBidi"/>
                    <w:b w:val="0"/>
                    <w:bCs w:val="0"/>
                    <w:noProof/>
                    <w:sz w:val="22"/>
                    <w:szCs w:val="22"/>
                  </w:rPr>
                </w:pPr>
                <w:hyperlink w:anchor="_Toc23152247" w:history="1">
                  <w:r w:rsidR="00DE3157" w:rsidRPr="00A1096A">
                    <w:rPr>
                      <w:rStyle w:val="Hyperlink"/>
                      <w:rFonts w:ascii="BPG Sans" w:hAnsi="BPG Sans" w:cs="Sylfaen"/>
                      <w:noProof/>
                    </w:rPr>
                    <w:t>რეკომენდაციები</w:t>
                  </w:r>
                  <w:r w:rsidR="00DE3157">
                    <w:rPr>
                      <w:noProof/>
                      <w:webHidden/>
                    </w:rPr>
                    <w:tab/>
                  </w:r>
                  <w:r w:rsidR="00DE3157">
                    <w:rPr>
                      <w:noProof/>
                      <w:webHidden/>
                    </w:rPr>
                    <w:fldChar w:fldCharType="begin"/>
                  </w:r>
                  <w:r w:rsidR="00DE3157">
                    <w:rPr>
                      <w:noProof/>
                      <w:webHidden/>
                    </w:rPr>
                    <w:instrText xml:space="preserve"> PAGEREF _Toc23152247 \h </w:instrText>
                  </w:r>
                  <w:r w:rsidR="00DE3157">
                    <w:rPr>
                      <w:noProof/>
                      <w:webHidden/>
                    </w:rPr>
                  </w:r>
                  <w:r w:rsidR="00DE3157">
                    <w:rPr>
                      <w:noProof/>
                      <w:webHidden/>
                    </w:rPr>
                    <w:fldChar w:fldCharType="separate"/>
                  </w:r>
                  <w:r w:rsidR="00D667D0">
                    <w:rPr>
                      <w:noProof/>
                      <w:webHidden/>
                    </w:rPr>
                    <w:t>6</w:t>
                  </w:r>
                  <w:r w:rsidR="00DE3157">
                    <w:rPr>
                      <w:noProof/>
                      <w:webHidden/>
                    </w:rPr>
                    <w:fldChar w:fldCharType="end"/>
                  </w:r>
                </w:hyperlink>
              </w:p>
              <w:p w14:paraId="1D718195" w14:textId="77777777" w:rsidR="00DE3157" w:rsidRDefault="00B66FBF" w:rsidP="007F68D9">
                <w:pPr>
                  <w:pStyle w:val="TOC2"/>
                  <w:tabs>
                    <w:tab w:val="left" w:pos="440"/>
                  </w:tabs>
                  <w:spacing w:line="276" w:lineRule="auto"/>
                  <w:rPr>
                    <w:rFonts w:eastAsiaTheme="minorEastAsia" w:cstheme="minorBidi"/>
                    <w:b w:val="0"/>
                    <w:bCs w:val="0"/>
                    <w:noProof/>
                    <w:sz w:val="22"/>
                    <w:szCs w:val="22"/>
                  </w:rPr>
                </w:pPr>
                <w:hyperlink w:anchor="_Toc23152248" w:history="1">
                  <w:r w:rsidR="00DE3157" w:rsidRPr="00A1096A">
                    <w:rPr>
                      <w:rStyle w:val="Hyperlink"/>
                      <w:rFonts w:ascii="BPG Sans" w:hAnsi="BPG Sans"/>
                      <w:noProof/>
                    </w:rPr>
                    <w:t>1.</w:t>
                  </w:r>
                  <w:r w:rsidR="00DE3157">
                    <w:rPr>
                      <w:rFonts w:eastAsiaTheme="minorEastAsia" w:cstheme="minorBidi"/>
                      <w:b w:val="0"/>
                      <w:bCs w:val="0"/>
                      <w:noProof/>
                      <w:sz w:val="22"/>
                      <w:szCs w:val="22"/>
                    </w:rPr>
                    <w:tab/>
                  </w:r>
                  <w:r w:rsidR="00DE3157" w:rsidRPr="00A1096A">
                    <w:rPr>
                      <w:rStyle w:val="Hyperlink"/>
                      <w:rFonts w:ascii="BPG Sans" w:hAnsi="BPG Sans" w:cs="Sylfaen"/>
                      <w:noProof/>
                    </w:rPr>
                    <w:t>შესავალი</w:t>
                  </w:r>
                  <w:r w:rsidR="00DE3157">
                    <w:rPr>
                      <w:noProof/>
                      <w:webHidden/>
                    </w:rPr>
                    <w:tab/>
                  </w:r>
                  <w:r w:rsidR="00DE3157">
                    <w:rPr>
                      <w:noProof/>
                      <w:webHidden/>
                    </w:rPr>
                    <w:fldChar w:fldCharType="begin"/>
                  </w:r>
                  <w:r w:rsidR="00DE3157">
                    <w:rPr>
                      <w:noProof/>
                      <w:webHidden/>
                    </w:rPr>
                    <w:instrText xml:space="preserve"> PAGEREF _Toc23152248 \h </w:instrText>
                  </w:r>
                  <w:r w:rsidR="00DE3157">
                    <w:rPr>
                      <w:noProof/>
                      <w:webHidden/>
                    </w:rPr>
                  </w:r>
                  <w:r w:rsidR="00DE3157">
                    <w:rPr>
                      <w:noProof/>
                      <w:webHidden/>
                    </w:rPr>
                    <w:fldChar w:fldCharType="separate"/>
                  </w:r>
                  <w:r w:rsidR="00D667D0">
                    <w:rPr>
                      <w:noProof/>
                      <w:webHidden/>
                    </w:rPr>
                    <w:t>7</w:t>
                  </w:r>
                  <w:r w:rsidR="00DE3157">
                    <w:rPr>
                      <w:noProof/>
                      <w:webHidden/>
                    </w:rPr>
                    <w:fldChar w:fldCharType="end"/>
                  </w:r>
                </w:hyperlink>
              </w:p>
              <w:p w14:paraId="2684E7E7" w14:textId="77777777" w:rsidR="00DE3157" w:rsidRDefault="00B66FBF" w:rsidP="007F68D9">
                <w:pPr>
                  <w:pStyle w:val="TOC2"/>
                  <w:spacing w:line="276" w:lineRule="auto"/>
                  <w:rPr>
                    <w:rFonts w:eastAsiaTheme="minorEastAsia" w:cstheme="minorBidi"/>
                    <w:b w:val="0"/>
                    <w:bCs w:val="0"/>
                    <w:noProof/>
                    <w:sz w:val="22"/>
                    <w:szCs w:val="22"/>
                  </w:rPr>
                </w:pPr>
                <w:hyperlink w:anchor="_Toc23152249" w:history="1">
                  <w:r w:rsidR="00DE3157" w:rsidRPr="00A1096A">
                    <w:rPr>
                      <w:rStyle w:val="Hyperlink"/>
                      <w:rFonts w:ascii="BPG Sans" w:hAnsi="BPG Sans" w:cs="Sylfaen"/>
                      <w:noProof/>
                      <w:lang w:val="ka-GE"/>
                    </w:rPr>
                    <w:t>ხელმძღვანელობის</w:t>
                  </w:r>
                  <w:r w:rsidR="00DE3157" w:rsidRPr="00A1096A">
                    <w:rPr>
                      <w:rStyle w:val="Hyperlink"/>
                      <w:rFonts w:ascii="BPG Sans" w:hAnsi="BPG Sans"/>
                      <w:noProof/>
                      <w:lang w:val="ka-GE"/>
                    </w:rPr>
                    <w:t xml:space="preserve"> </w:t>
                  </w:r>
                  <w:r w:rsidR="00DE3157" w:rsidRPr="00A1096A">
                    <w:rPr>
                      <w:rStyle w:val="Hyperlink"/>
                      <w:rFonts w:ascii="BPG Sans" w:hAnsi="BPG Sans" w:cs="Sylfaen"/>
                      <w:noProof/>
                      <w:lang w:val="ka-GE"/>
                    </w:rPr>
                    <w:t>პასუხისმგებლობა</w:t>
                  </w:r>
                  <w:r w:rsidR="00DE3157">
                    <w:rPr>
                      <w:noProof/>
                      <w:webHidden/>
                    </w:rPr>
                    <w:tab/>
                  </w:r>
                  <w:r w:rsidR="00DE3157">
                    <w:rPr>
                      <w:noProof/>
                      <w:webHidden/>
                    </w:rPr>
                    <w:fldChar w:fldCharType="begin"/>
                  </w:r>
                  <w:r w:rsidR="00DE3157">
                    <w:rPr>
                      <w:noProof/>
                      <w:webHidden/>
                    </w:rPr>
                    <w:instrText xml:space="preserve"> PAGEREF _Toc23152249 \h </w:instrText>
                  </w:r>
                  <w:r w:rsidR="00DE3157">
                    <w:rPr>
                      <w:noProof/>
                      <w:webHidden/>
                    </w:rPr>
                  </w:r>
                  <w:r w:rsidR="00DE3157">
                    <w:rPr>
                      <w:noProof/>
                      <w:webHidden/>
                    </w:rPr>
                    <w:fldChar w:fldCharType="separate"/>
                  </w:r>
                  <w:r w:rsidR="00D667D0">
                    <w:rPr>
                      <w:noProof/>
                      <w:webHidden/>
                    </w:rPr>
                    <w:t>7</w:t>
                  </w:r>
                  <w:r w:rsidR="00DE3157">
                    <w:rPr>
                      <w:noProof/>
                      <w:webHidden/>
                    </w:rPr>
                    <w:fldChar w:fldCharType="end"/>
                  </w:r>
                </w:hyperlink>
              </w:p>
              <w:p w14:paraId="53C15A4A" w14:textId="77777777" w:rsidR="00DE3157" w:rsidRDefault="00B66FBF" w:rsidP="007F68D9">
                <w:pPr>
                  <w:pStyle w:val="TOC2"/>
                  <w:spacing w:line="276" w:lineRule="auto"/>
                  <w:rPr>
                    <w:rFonts w:eastAsiaTheme="minorEastAsia" w:cstheme="minorBidi"/>
                    <w:b w:val="0"/>
                    <w:bCs w:val="0"/>
                    <w:noProof/>
                    <w:sz w:val="22"/>
                    <w:szCs w:val="22"/>
                  </w:rPr>
                </w:pPr>
                <w:hyperlink w:anchor="_Toc23152250" w:history="1">
                  <w:r w:rsidR="00DE3157" w:rsidRPr="00A1096A">
                    <w:rPr>
                      <w:rStyle w:val="Hyperlink"/>
                      <w:rFonts w:ascii="BPG Sans" w:hAnsi="BPG Sans" w:cs="Sylfaen"/>
                      <w:noProof/>
                      <w:lang w:val="ka-GE"/>
                    </w:rPr>
                    <w:t>აუდიტორის</w:t>
                  </w:r>
                  <w:r w:rsidR="00DE3157" w:rsidRPr="00A1096A">
                    <w:rPr>
                      <w:rStyle w:val="Hyperlink"/>
                      <w:rFonts w:ascii="BPG Sans" w:hAnsi="BPG Sans"/>
                      <w:noProof/>
                      <w:lang w:val="ka-GE"/>
                    </w:rPr>
                    <w:t xml:space="preserve"> </w:t>
                  </w:r>
                  <w:r w:rsidR="00DE3157" w:rsidRPr="00A1096A">
                    <w:rPr>
                      <w:rStyle w:val="Hyperlink"/>
                      <w:rFonts w:ascii="BPG Sans" w:hAnsi="BPG Sans" w:cs="Sylfaen"/>
                      <w:noProof/>
                      <w:lang w:val="ka-GE"/>
                    </w:rPr>
                    <w:t>პასუხისმგებლობა</w:t>
                  </w:r>
                  <w:r w:rsidR="00DE3157">
                    <w:rPr>
                      <w:noProof/>
                      <w:webHidden/>
                    </w:rPr>
                    <w:tab/>
                  </w:r>
                  <w:r w:rsidR="00DE3157">
                    <w:rPr>
                      <w:noProof/>
                      <w:webHidden/>
                    </w:rPr>
                    <w:fldChar w:fldCharType="begin"/>
                  </w:r>
                  <w:r w:rsidR="00DE3157">
                    <w:rPr>
                      <w:noProof/>
                      <w:webHidden/>
                    </w:rPr>
                    <w:instrText xml:space="preserve"> PAGEREF _Toc23152250 \h </w:instrText>
                  </w:r>
                  <w:r w:rsidR="00DE3157">
                    <w:rPr>
                      <w:noProof/>
                      <w:webHidden/>
                    </w:rPr>
                  </w:r>
                  <w:r w:rsidR="00DE3157">
                    <w:rPr>
                      <w:noProof/>
                      <w:webHidden/>
                    </w:rPr>
                    <w:fldChar w:fldCharType="separate"/>
                  </w:r>
                  <w:r w:rsidR="00D667D0">
                    <w:rPr>
                      <w:noProof/>
                      <w:webHidden/>
                    </w:rPr>
                    <w:t>7</w:t>
                  </w:r>
                  <w:r w:rsidR="00DE3157">
                    <w:rPr>
                      <w:noProof/>
                      <w:webHidden/>
                    </w:rPr>
                    <w:fldChar w:fldCharType="end"/>
                  </w:r>
                </w:hyperlink>
              </w:p>
              <w:p w14:paraId="3BB1ACC3" w14:textId="77777777" w:rsidR="00DE3157" w:rsidRDefault="00B66FBF" w:rsidP="007F68D9">
                <w:pPr>
                  <w:pStyle w:val="TOC2"/>
                  <w:spacing w:line="276" w:lineRule="auto"/>
                  <w:rPr>
                    <w:rFonts w:eastAsiaTheme="minorEastAsia" w:cstheme="minorBidi"/>
                    <w:b w:val="0"/>
                    <w:bCs w:val="0"/>
                    <w:noProof/>
                    <w:sz w:val="22"/>
                    <w:szCs w:val="22"/>
                  </w:rPr>
                </w:pPr>
                <w:hyperlink w:anchor="_Toc23152251" w:history="1">
                  <w:r w:rsidR="00DE3157" w:rsidRPr="00A1096A">
                    <w:rPr>
                      <w:rStyle w:val="Hyperlink"/>
                      <w:rFonts w:ascii="BPG Sans" w:hAnsi="BPG Sans" w:cs="Sylfaen"/>
                      <w:noProof/>
                    </w:rPr>
                    <w:t>აუდიტის</w:t>
                  </w:r>
                  <w:r w:rsidR="00DE3157" w:rsidRPr="00A1096A">
                    <w:rPr>
                      <w:rStyle w:val="Hyperlink"/>
                      <w:rFonts w:ascii="BPG Sans" w:hAnsi="BPG Sans"/>
                      <w:noProof/>
                    </w:rPr>
                    <w:t xml:space="preserve"> </w:t>
                  </w:r>
                  <w:r w:rsidR="00DE3157" w:rsidRPr="00A1096A">
                    <w:rPr>
                      <w:rStyle w:val="Hyperlink"/>
                      <w:rFonts w:ascii="BPG Sans" w:hAnsi="BPG Sans" w:cs="Sylfaen"/>
                      <w:noProof/>
                    </w:rPr>
                    <w:t>საგანი</w:t>
                  </w:r>
                  <w:r w:rsidR="00DE3157">
                    <w:rPr>
                      <w:noProof/>
                      <w:webHidden/>
                    </w:rPr>
                    <w:tab/>
                  </w:r>
                  <w:r w:rsidR="00DE3157">
                    <w:rPr>
                      <w:noProof/>
                      <w:webHidden/>
                    </w:rPr>
                    <w:fldChar w:fldCharType="begin"/>
                  </w:r>
                  <w:r w:rsidR="00DE3157">
                    <w:rPr>
                      <w:noProof/>
                      <w:webHidden/>
                    </w:rPr>
                    <w:instrText xml:space="preserve"> PAGEREF _Toc23152251 \h </w:instrText>
                  </w:r>
                  <w:r w:rsidR="00DE3157">
                    <w:rPr>
                      <w:noProof/>
                      <w:webHidden/>
                    </w:rPr>
                  </w:r>
                  <w:r w:rsidR="00DE3157">
                    <w:rPr>
                      <w:noProof/>
                      <w:webHidden/>
                    </w:rPr>
                    <w:fldChar w:fldCharType="separate"/>
                  </w:r>
                  <w:r w:rsidR="00D667D0">
                    <w:rPr>
                      <w:noProof/>
                      <w:webHidden/>
                    </w:rPr>
                    <w:t>7</w:t>
                  </w:r>
                  <w:r w:rsidR="00DE3157">
                    <w:rPr>
                      <w:noProof/>
                      <w:webHidden/>
                    </w:rPr>
                    <w:fldChar w:fldCharType="end"/>
                  </w:r>
                </w:hyperlink>
              </w:p>
              <w:p w14:paraId="2A3D938D" w14:textId="77777777" w:rsidR="00DE3157" w:rsidRDefault="00B66FBF" w:rsidP="007F68D9">
                <w:pPr>
                  <w:pStyle w:val="TOC2"/>
                  <w:spacing w:line="276" w:lineRule="auto"/>
                  <w:rPr>
                    <w:rFonts w:eastAsiaTheme="minorEastAsia" w:cstheme="minorBidi"/>
                    <w:b w:val="0"/>
                    <w:bCs w:val="0"/>
                    <w:noProof/>
                    <w:sz w:val="22"/>
                    <w:szCs w:val="22"/>
                  </w:rPr>
                </w:pPr>
                <w:hyperlink w:anchor="_Toc23152252" w:history="1">
                  <w:r w:rsidR="00DE3157" w:rsidRPr="00A1096A">
                    <w:rPr>
                      <w:rStyle w:val="Hyperlink"/>
                      <w:rFonts w:ascii="BPG Sans" w:hAnsi="BPG Sans" w:cs="Sylfaen"/>
                      <w:noProof/>
                    </w:rPr>
                    <w:t>აუდიტის</w:t>
                  </w:r>
                  <w:r w:rsidR="00DE3157" w:rsidRPr="00A1096A">
                    <w:rPr>
                      <w:rStyle w:val="Hyperlink"/>
                      <w:rFonts w:ascii="BPG Sans" w:hAnsi="BPG Sans"/>
                      <w:noProof/>
                    </w:rPr>
                    <w:t xml:space="preserve"> </w:t>
                  </w:r>
                  <w:r w:rsidR="00DE3157" w:rsidRPr="00A1096A">
                    <w:rPr>
                      <w:rStyle w:val="Hyperlink"/>
                      <w:rFonts w:ascii="BPG Sans" w:hAnsi="BPG Sans" w:cs="Sylfaen"/>
                      <w:noProof/>
                    </w:rPr>
                    <w:t>მასშტაბი</w:t>
                  </w:r>
                  <w:r w:rsidR="00DE3157">
                    <w:rPr>
                      <w:noProof/>
                      <w:webHidden/>
                    </w:rPr>
                    <w:tab/>
                  </w:r>
                  <w:r w:rsidR="00DE3157">
                    <w:rPr>
                      <w:noProof/>
                      <w:webHidden/>
                    </w:rPr>
                    <w:fldChar w:fldCharType="begin"/>
                  </w:r>
                  <w:r w:rsidR="00DE3157">
                    <w:rPr>
                      <w:noProof/>
                      <w:webHidden/>
                    </w:rPr>
                    <w:instrText xml:space="preserve"> PAGEREF _Toc23152252 \h </w:instrText>
                  </w:r>
                  <w:r w:rsidR="00DE3157">
                    <w:rPr>
                      <w:noProof/>
                      <w:webHidden/>
                    </w:rPr>
                  </w:r>
                  <w:r w:rsidR="00DE3157">
                    <w:rPr>
                      <w:noProof/>
                      <w:webHidden/>
                    </w:rPr>
                    <w:fldChar w:fldCharType="separate"/>
                  </w:r>
                  <w:r w:rsidR="00D667D0">
                    <w:rPr>
                      <w:noProof/>
                      <w:webHidden/>
                    </w:rPr>
                    <w:t>7</w:t>
                  </w:r>
                  <w:r w:rsidR="00DE3157">
                    <w:rPr>
                      <w:noProof/>
                      <w:webHidden/>
                    </w:rPr>
                    <w:fldChar w:fldCharType="end"/>
                  </w:r>
                </w:hyperlink>
              </w:p>
              <w:p w14:paraId="1752527B" w14:textId="77777777" w:rsidR="00DE3157" w:rsidRDefault="00B66FBF" w:rsidP="007F68D9">
                <w:pPr>
                  <w:pStyle w:val="TOC2"/>
                  <w:spacing w:line="276" w:lineRule="auto"/>
                  <w:rPr>
                    <w:rFonts w:eastAsiaTheme="minorEastAsia" w:cstheme="minorBidi"/>
                    <w:b w:val="0"/>
                    <w:bCs w:val="0"/>
                    <w:noProof/>
                    <w:sz w:val="22"/>
                    <w:szCs w:val="22"/>
                  </w:rPr>
                </w:pPr>
                <w:hyperlink w:anchor="_Toc23152253" w:history="1">
                  <w:r w:rsidR="00DE3157" w:rsidRPr="00A1096A">
                    <w:rPr>
                      <w:rStyle w:val="Hyperlink"/>
                      <w:rFonts w:ascii="BPG Sans" w:hAnsi="BPG Sans" w:cs="Sylfaen"/>
                      <w:noProof/>
                      <w:lang w:val="ka-GE"/>
                    </w:rPr>
                    <w:t>აუდიტის</w:t>
                  </w:r>
                  <w:r w:rsidR="00DE3157" w:rsidRPr="00A1096A">
                    <w:rPr>
                      <w:rStyle w:val="Hyperlink"/>
                      <w:rFonts w:ascii="BPG Sans" w:hAnsi="BPG Sans"/>
                      <w:noProof/>
                      <w:lang w:val="ka-GE"/>
                    </w:rPr>
                    <w:t xml:space="preserve"> </w:t>
                  </w:r>
                  <w:r w:rsidR="00DE3157" w:rsidRPr="00A1096A">
                    <w:rPr>
                      <w:rStyle w:val="Hyperlink"/>
                      <w:rFonts w:ascii="BPG Sans" w:hAnsi="BPG Sans" w:cs="Sylfaen"/>
                      <w:noProof/>
                      <w:lang w:val="ka-GE"/>
                    </w:rPr>
                    <w:t>კრიტერიუმები</w:t>
                  </w:r>
                  <w:r w:rsidR="00DE3157">
                    <w:rPr>
                      <w:noProof/>
                      <w:webHidden/>
                    </w:rPr>
                    <w:tab/>
                  </w:r>
                  <w:r w:rsidR="00DE3157">
                    <w:rPr>
                      <w:noProof/>
                      <w:webHidden/>
                    </w:rPr>
                    <w:fldChar w:fldCharType="begin"/>
                  </w:r>
                  <w:r w:rsidR="00DE3157">
                    <w:rPr>
                      <w:noProof/>
                      <w:webHidden/>
                    </w:rPr>
                    <w:instrText xml:space="preserve"> PAGEREF _Toc23152253 \h </w:instrText>
                  </w:r>
                  <w:r w:rsidR="00DE3157">
                    <w:rPr>
                      <w:noProof/>
                      <w:webHidden/>
                    </w:rPr>
                  </w:r>
                  <w:r w:rsidR="00DE3157">
                    <w:rPr>
                      <w:noProof/>
                      <w:webHidden/>
                    </w:rPr>
                    <w:fldChar w:fldCharType="separate"/>
                  </w:r>
                  <w:r w:rsidR="00D667D0">
                    <w:rPr>
                      <w:noProof/>
                      <w:webHidden/>
                    </w:rPr>
                    <w:t>8</w:t>
                  </w:r>
                  <w:r w:rsidR="00DE3157">
                    <w:rPr>
                      <w:noProof/>
                      <w:webHidden/>
                    </w:rPr>
                    <w:fldChar w:fldCharType="end"/>
                  </w:r>
                </w:hyperlink>
              </w:p>
              <w:p w14:paraId="4C32EC62" w14:textId="77777777" w:rsidR="00DE3157" w:rsidRDefault="00B66FBF" w:rsidP="007F68D9">
                <w:pPr>
                  <w:pStyle w:val="TOC2"/>
                  <w:spacing w:line="276" w:lineRule="auto"/>
                  <w:rPr>
                    <w:rFonts w:eastAsiaTheme="minorEastAsia" w:cstheme="minorBidi"/>
                    <w:b w:val="0"/>
                    <w:bCs w:val="0"/>
                    <w:noProof/>
                    <w:sz w:val="22"/>
                    <w:szCs w:val="22"/>
                  </w:rPr>
                </w:pPr>
                <w:hyperlink w:anchor="_Toc23152254" w:history="1">
                  <w:r w:rsidR="00DE3157" w:rsidRPr="00A1096A">
                    <w:rPr>
                      <w:rStyle w:val="Hyperlink"/>
                      <w:rFonts w:ascii="BPG Sans" w:hAnsi="BPG Sans" w:cs="Sylfaen"/>
                      <w:noProof/>
                      <w:lang w:val="ka-GE"/>
                    </w:rPr>
                    <w:t>აუდიტის</w:t>
                  </w:r>
                  <w:r w:rsidR="00DE3157" w:rsidRPr="00A1096A">
                    <w:rPr>
                      <w:rStyle w:val="Hyperlink"/>
                      <w:rFonts w:ascii="BPG Sans" w:hAnsi="BPG Sans"/>
                      <w:noProof/>
                      <w:lang w:val="ka-GE"/>
                    </w:rPr>
                    <w:t xml:space="preserve"> </w:t>
                  </w:r>
                  <w:r w:rsidR="00DE3157" w:rsidRPr="00A1096A">
                    <w:rPr>
                      <w:rStyle w:val="Hyperlink"/>
                      <w:rFonts w:ascii="BPG Sans" w:hAnsi="BPG Sans" w:cs="Sylfaen"/>
                      <w:noProof/>
                      <w:lang w:val="ka-GE"/>
                    </w:rPr>
                    <w:t>მიზანი</w:t>
                  </w:r>
                  <w:r w:rsidR="00DE3157">
                    <w:rPr>
                      <w:noProof/>
                      <w:webHidden/>
                    </w:rPr>
                    <w:tab/>
                  </w:r>
                  <w:r w:rsidR="00DE3157">
                    <w:rPr>
                      <w:noProof/>
                      <w:webHidden/>
                    </w:rPr>
                    <w:fldChar w:fldCharType="begin"/>
                  </w:r>
                  <w:r w:rsidR="00DE3157">
                    <w:rPr>
                      <w:noProof/>
                      <w:webHidden/>
                    </w:rPr>
                    <w:instrText xml:space="preserve"> PAGEREF _Toc23152254 \h </w:instrText>
                  </w:r>
                  <w:r w:rsidR="00DE3157">
                    <w:rPr>
                      <w:noProof/>
                      <w:webHidden/>
                    </w:rPr>
                  </w:r>
                  <w:r w:rsidR="00DE3157">
                    <w:rPr>
                      <w:noProof/>
                      <w:webHidden/>
                    </w:rPr>
                    <w:fldChar w:fldCharType="separate"/>
                  </w:r>
                  <w:r w:rsidR="00D667D0">
                    <w:rPr>
                      <w:noProof/>
                      <w:webHidden/>
                    </w:rPr>
                    <w:t>9</w:t>
                  </w:r>
                  <w:r w:rsidR="00DE3157">
                    <w:rPr>
                      <w:noProof/>
                      <w:webHidden/>
                    </w:rPr>
                    <w:fldChar w:fldCharType="end"/>
                  </w:r>
                </w:hyperlink>
              </w:p>
              <w:p w14:paraId="58A3522D" w14:textId="77777777" w:rsidR="00DE3157" w:rsidRDefault="00B66FBF" w:rsidP="007F68D9">
                <w:pPr>
                  <w:pStyle w:val="TOC2"/>
                  <w:spacing w:line="276" w:lineRule="auto"/>
                  <w:rPr>
                    <w:rFonts w:eastAsiaTheme="minorEastAsia" w:cstheme="minorBidi"/>
                    <w:b w:val="0"/>
                    <w:bCs w:val="0"/>
                    <w:noProof/>
                    <w:sz w:val="22"/>
                    <w:szCs w:val="22"/>
                  </w:rPr>
                </w:pPr>
                <w:hyperlink w:anchor="_Toc23152255" w:history="1">
                  <w:r w:rsidR="00DE3157" w:rsidRPr="00A1096A">
                    <w:rPr>
                      <w:rStyle w:val="Hyperlink"/>
                      <w:rFonts w:ascii="BPG Sans" w:hAnsi="BPG Sans" w:cs="Sylfaen"/>
                      <w:noProof/>
                      <w:lang w:val="ka-GE"/>
                    </w:rPr>
                    <w:t>აუდიტის</w:t>
                  </w:r>
                  <w:r w:rsidR="00DE3157" w:rsidRPr="00A1096A">
                    <w:rPr>
                      <w:rStyle w:val="Hyperlink"/>
                      <w:rFonts w:ascii="BPG Sans" w:hAnsi="BPG Sans"/>
                      <w:noProof/>
                      <w:lang w:val="ka-GE"/>
                    </w:rPr>
                    <w:t xml:space="preserve"> </w:t>
                  </w:r>
                  <w:r w:rsidR="00DE3157" w:rsidRPr="00A1096A">
                    <w:rPr>
                      <w:rStyle w:val="Hyperlink"/>
                      <w:rFonts w:ascii="BPG Sans" w:hAnsi="BPG Sans" w:cs="Sylfaen"/>
                      <w:noProof/>
                      <w:lang w:val="ka-GE"/>
                    </w:rPr>
                    <w:t>მეთოდოლოგია</w:t>
                  </w:r>
                  <w:r w:rsidR="00DE3157">
                    <w:rPr>
                      <w:noProof/>
                      <w:webHidden/>
                    </w:rPr>
                    <w:tab/>
                  </w:r>
                  <w:r w:rsidR="00DE3157">
                    <w:rPr>
                      <w:noProof/>
                      <w:webHidden/>
                    </w:rPr>
                    <w:fldChar w:fldCharType="begin"/>
                  </w:r>
                  <w:r w:rsidR="00DE3157">
                    <w:rPr>
                      <w:noProof/>
                      <w:webHidden/>
                    </w:rPr>
                    <w:instrText xml:space="preserve"> PAGEREF _Toc23152255 \h </w:instrText>
                  </w:r>
                  <w:r w:rsidR="00DE3157">
                    <w:rPr>
                      <w:noProof/>
                      <w:webHidden/>
                    </w:rPr>
                  </w:r>
                  <w:r w:rsidR="00DE3157">
                    <w:rPr>
                      <w:noProof/>
                      <w:webHidden/>
                    </w:rPr>
                    <w:fldChar w:fldCharType="separate"/>
                  </w:r>
                  <w:r w:rsidR="00D667D0">
                    <w:rPr>
                      <w:noProof/>
                      <w:webHidden/>
                    </w:rPr>
                    <w:t>9</w:t>
                  </w:r>
                  <w:r w:rsidR="00DE3157">
                    <w:rPr>
                      <w:noProof/>
                      <w:webHidden/>
                    </w:rPr>
                    <w:fldChar w:fldCharType="end"/>
                  </w:r>
                </w:hyperlink>
              </w:p>
              <w:p w14:paraId="0C947BBE" w14:textId="77777777" w:rsidR="00DE3157" w:rsidRDefault="00B66FBF" w:rsidP="007F68D9">
                <w:pPr>
                  <w:pStyle w:val="TOC2"/>
                  <w:spacing w:line="276" w:lineRule="auto"/>
                  <w:rPr>
                    <w:rFonts w:eastAsiaTheme="minorEastAsia" w:cstheme="minorBidi"/>
                    <w:b w:val="0"/>
                    <w:bCs w:val="0"/>
                    <w:noProof/>
                    <w:sz w:val="22"/>
                    <w:szCs w:val="22"/>
                  </w:rPr>
                </w:pPr>
                <w:hyperlink w:anchor="_Toc23152256" w:history="1">
                  <w:r w:rsidR="00DE3157" w:rsidRPr="00A1096A">
                    <w:rPr>
                      <w:rStyle w:val="Hyperlink"/>
                      <w:rFonts w:ascii="BPG Sans" w:hAnsi="BPG Sans" w:cs="Sylfaen"/>
                      <w:noProof/>
                      <w:lang w:val="ka-GE"/>
                    </w:rPr>
                    <w:t>ზოგადი ინფორმაცია აუდიტის ობიექტის შესახებ</w:t>
                  </w:r>
                  <w:r w:rsidR="00DE3157">
                    <w:rPr>
                      <w:noProof/>
                      <w:webHidden/>
                    </w:rPr>
                    <w:tab/>
                  </w:r>
                  <w:r w:rsidR="00DE3157">
                    <w:rPr>
                      <w:noProof/>
                      <w:webHidden/>
                    </w:rPr>
                    <w:fldChar w:fldCharType="begin"/>
                  </w:r>
                  <w:r w:rsidR="00DE3157">
                    <w:rPr>
                      <w:noProof/>
                      <w:webHidden/>
                    </w:rPr>
                    <w:instrText xml:space="preserve"> PAGEREF _Toc23152256 \h </w:instrText>
                  </w:r>
                  <w:r w:rsidR="00DE3157">
                    <w:rPr>
                      <w:noProof/>
                      <w:webHidden/>
                    </w:rPr>
                  </w:r>
                  <w:r w:rsidR="00DE3157">
                    <w:rPr>
                      <w:noProof/>
                      <w:webHidden/>
                    </w:rPr>
                    <w:fldChar w:fldCharType="separate"/>
                  </w:r>
                  <w:r w:rsidR="00D667D0">
                    <w:rPr>
                      <w:noProof/>
                      <w:webHidden/>
                    </w:rPr>
                    <w:t>10</w:t>
                  </w:r>
                  <w:r w:rsidR="00DE3157">
                    <w:rPr>
                      <w:noProof/>
                      <w:webHidden/>
                    </w:rPr>
                    <w:fldChar w:fldCharType="end"/>
                  </w:r>
                </w:hyperlink>
              </w:p>
              <w:p w14:paraId="375BD103" w14:textId="77777777" w:rsidR="00DE3157" w:rsidRDefault="00B66FBF" w:rsidP="007F68D9">
                <w:pPr>
                  <w:pStyle w:val="TOC2"/>
                  <w:spacing w:line="276" w:lineRule="auto"/>
                  <w:rPr>
                    <w:rFonts w:eastAsiaTheme="minorEastAsia" w:cstheme="minorBidi"/>
                    <w:b w:val="0"/>
                    <w:bCs w:val="0"/>
                    <w:noProof/>
                    <w:sz w:val="22"/>
                    <w:szCs w:val="22"/>
                  </w:rPr>
                </w:pPr>
                <w:hyperlink w:anchor="_Toc23152257" w:history="1">
                  <w:r w:rsidR="00DE3157" w:rsidRPr="00A1096A">
                    <w:rPr>
                      <w:rStyle w:val="Hyperlink"/>
                      <w:rFonts w:ascii="BPG Sans" w:hAnsi="BPG Sans"/>
                      <w:noProof/>
                    </w:rPr>
                    <w:t xml:space="preserve">2. </w:t>
                  </w:r>
                  <w:r w:rsidR="00EB47EA">
                    <w:rPr>
                      <w:rStyle w:val="Hyperlink"/>
                      <w:rFonts w:ascii="BPG Sans" w:hAnsi="BPG Sans"/>
                      <w:noProof/>
                      <w:lang w:val="ka-GE"/>
                    </w:rPr>
                    <w:t xml:space="preserve">   </w:t>
                  </w:r>
                  <w:r w:rsidR="00DE3157" w:rsidRPr="00A1096A">
                    <w:rPr>
                      <w:rStyle w:val="Hyperlink"/>
                      <w:rFonts w:ascii="BPG Sans" w:hAnsi="BPG Sans"/>
                      <w:noProof/>
                    </w:rPr>
                    <w:t>აუდიტის მიგნებები</w:t>
                  </w:r>
                  <w:r w:rsidR="00DE3157">
                    <w:rPr>
                      <w:noProof/>
                      <w:webHidden/>
                    </w:rPr>
                    <w:tab/>
                  </w:r>
                  <w:r w:rsidR="00DE3157">
                    <w:rPr>
                      <w:noProof/>
                      <w:webHidden/>
                    </w:rPr>
                    <w:fldChar w:fldCharType="begin"/>
                  </w:r>
                  <w:r w:rsidR="00DE3157">
                    <w:rPr>
                      <w:noProof/>
                      <w:webHidden/>
                    </w:rPr>
                    <w:instrText xml:space="preserve"> PAGEREF _Toc23152257 \h </w:instrText>
                  </w:r>
                  <w:r w:rsidR="00DE3157">
                    <w:rPr>
                      <w:noProof/>
                      <w:webHidden/>
                    </w:rPr>
                  </w:r>
                  <w:r w:rsidR="00DE3157">
                    <w:rPr>
                      <w:noProof/>
                      <w:webHidden/>
                    </w:rPr>
                    <w:fldChar w:fldCharType="separate"/>
                  </w:r>
                  <w:r w:rsidR="00D667D0">
                    <w:rPr>
                      <w:noProof/>
                      <w:webHidden/>
                    </w:rPr>
                    <w:t>12</w:t>
                  </w:r>
                  <w:r w:rsidR="00DE3157">
                    <w:rPr>
                      <w:noProof/>
                      <w:webHidden/>
                    </w:rPr>
                    <w:fldChar w:fldCharType="end"/>
                  </w:r>
                </w:hyperlink>
              </w:p>
              <w:p w14:paraId="586E2147" w14:textId="77777777" w:rsidR="00DE3157" w:rsidRDefault="00B66FBF" w:rsidP="007F68D9">
                <w:pPr>
                  <w:pStyle w:val="TOC2"/>
                  <w:spacing w:line="276" w:lineRule="auto"/>
                  <w:rPr>
                    <w:rFonts w:eastAsiaTheme="minorEastAsia" w:cstheme="minorBidi"/>
                    <w:b w:val="0"/>
                    <w:bCs w:val="0"/>
                    <w:noProof/>
                    <w:sz w:val="22"/>
                    <w:szCs w:val="22"/>
                  </w:rPr>
                </w:pPr>
                <w:hyperlink w:anchor="_Toc23152259" w:history="1">
                  <w:r w:rsidR="00DE3157" w:rsidRPr="00A1096A">
                    <w:rPr>
                      <w:rStyle w:val="Hyperlink"/>
                      <w:rFonts w:ascii="BPG Sans" w:hAnsi="BPG Sans" w:cs="Sylfaen"/>
                      <w:noProof/>
                    </w:rPr>
                    <w:t>საკონტაქტო</w:t>
                  </w:r>
                  <w:r w:rsidR="00DE3157" w:rsidRPr="00A1096A">
                    <w:rPr>
                      <w:rStyle w:val="Hyperlink"/>
                      <w:rFonts w:ascii="BPG Sans" w:hAnsi="BPG Sans"/>
                      <w:noProof/>
                    </w:rPr>
                    <w:t xml:space="preserve"> </w:t>
                  </w:r>
                  <w:r w:rsidR="00DE3157" w:rsidRPr="00A1096A">
                    <w:rPr>
                      <w:rStyle w:val="Hyperlink"/>
                      <w:rFonts w:ascii="BPG Sans" w:hAnsi="BPG Sans" w:cs="Sylfaen"/>
                      <w:noProof/>
                    </w:rPr>
                    <w:t>ინფორმაცია</w:t>
                  </w:r>
                  <w:r w:rsidR="00DE3157">
                    <w:rPr>
                      <w:noProof/>
                      <w:webHidden/>
                    </w:rPr>
                    <w:tab/>
                  </w:r>
                  <w:r w:rsidR="00DE3157">
                    <w:rPr>
                      <w:noProof/>
                      <w:webHidden/>
                    </w:rPr>
                    <w:fldChar w:fldCharType="begin"/>
                  </w:r>
                  <w:r w:rsidR="00DE3157">
                    <w:rPr>
                      <w:noProof/>
                      <w:webHidden/>
                    </w:rPr>
                    <w:instrText xml:space="preserve"> PAGEREF _Toc23152259 \h </w:instrText>
                  </w:r>
                  <w:r w:rsidR="00DE3157">
                    <w:rPr>
                      <w:noProof/>
                      <w:webHidden/>
                    </w:rPr>
                  </w:r>
                  <w:r w:rsidR="00DE3157">
                    <w:rPr>
                      <w:noProof/>
                      <w:webHidden/>
                    </w:rPr>
                    <w:fldChar w:fldCharType="separate"/>
                  </w:r>
                  <w:r w:rsidR="00D667D0">
                    <w:rPr>
                      <w:noProof/>
                      <w:webHidden/>
                    </w:rPr>
                    <w:t>29</w:t>
                  </w:r>
                  <w:r w:rsidR="00DE3157">
                    <w:rPr>
                      <w:noProof/>
                      <w:webHidden/>
                    </w:rPr>
                    <w:fldChar w:fldCharType="end"/>
                  </w:r>
                </w:hyperlink>
              </w:p>
              <w:p w14:paraId="13FF7BAF" w14:textId="77777777" w:rsidR="00E12622" w:rsidRPr="00206AE6" w:rsidRDefault="00E12622" w:rsidP="007F68D9">
                <w:pPr>
                  <w:spacing w:line="276" w:lineRule="auto"/>
                  <w:rPr>
                    <w:rFonts w:ascii="BPG Sans" w:hAnsi="BPG Sans" w:cs="Sylfaen"/>
                    <w:color w:val="3B3838" w:themeColor="background2" w:themeShade="40"/>
                    <w:sz w:val="20"/>
                    <w:szCs w:val="20"/>
                    <w:lang w:val="ka-GE"/>
                  </w:rPr>
                </w:pPr>
                <w:r w:rsidRPr="00E4686E">
                  <w:rPr>
                    <w:rFonts w:ascii="BPG Sans" w:hAnsi="BPG Sans" w:cs="Sylfaen"/>
                    <w:color w:val="3B3838" w:themeColor="background2" w:themeShade="40"/>
                    <w:sz w:val="20"/>
                    <w:szCs w:val="20"/>
                    <w:lang w:val="ka-GE"/>
                  </w:rPr>
                  <w:fldChar w:fldCharType="end"/>
                </w:r>
              </w:p>
            </w:tc>
          </w:tr>
        </w:tbl>
        <w:p w14:paraId="57AD3A8A" w14:textId="77777777" w:rsidR="00E12622" w:rsidRPr="000D7563" w:rsidRDefault="00B66FBF" w:rsidP="007F68D9">
          <w:pPr>
            <w:spacing w:line="276" w:lineRule="auto"/>
            <w:rPr>
              <w:rFonts w:ascii="Sylfaen" w:hAnsi="Sylfaen" w:cs="Sylfaen"/>
              <w:b/>
              <w:sz w:val="24"/>
              <w:szCs w:val="24"/>
            </w:rPr>
          </w:pPr>
        </w:p>
      </w:sdtContent>
    </w:sdt>
    <w:p w14:paraId="2BAB939B" w14:textId="77777777" w:rsidR="00191BEA" w:rsidRDefault="00191BEA" w:rsidP="007F68D9">
      <w:pPr>
        <w:spacing w:line="276" w:lineRule="auto"/>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191BEA" w:rsidRPr="00093F51" w14:paraId="2F47AD19" w14:textId="77777777" w:rsidTr="0065390A">
        <w:trPr>
          <w:trHeight w:val="637"/>
        </w:trPr>
        <w:tc>
          <w:tcPr>
            <w:tcW w:w="2977" w:type="dxa"/>
            <w:tcBorders>
              <w:top w:val="single" w:sz="48" w:space="0" w:color="0F64A7"/>
            </w:tcBorders>
          </w:tcPr>
          <w:p w14:paraId="704A621E" w14:textId="77777777" w:rsidR="00191BEA" w:rsidRPr="00B90AF3" w:rsidRDefault="004111C0" w:rsidP="00E05385">
            <w:pPr>
              <w:pStyle w:val="Heading2"/>
              <w:spacing w:before="0" w:after="60" w:line="276" w:lineRule="auto"/>
              <w:rPr>
                <w:rFonts w:ascii="BPG Sans" w:hAnsi="BPG Sans"/>
                <w:b/>
              </w:rPr>
            </w:pPr>
            <w:bookmarkStart w:id="1" w:name="_Toc23152245"/>
            <w:proofErr w:type="gramStart"/>
            <w:r w:rsidRPr="00B90AF3">
              <w:rPr>
                <w:rFonts w:ascii="BPG Sans" w:hAnsi="BPG Sans" w:cs="Sylfaen"/>
                <w:b/>
                <w:color w:val="auto"/>
                <w:sz w:val="24"/>
              </w:rPr>
              <w:lastRenderedPageBreak/>
              <w:t>ტერმინები</w:t>
            </w:r>
            <w:proofErr w:type="gramEnd"/>
            <w:r w:rsidRPr="00B90AF3">
              <w:rPr>
                <w:rFonts w:ascii="BPG Sans" w:hAnsi="BPG Sans"/>
                <w:b/>
                <w:color w:val="auto"/>
                <w:sz w:val="24"/>
              </w:rPr>
              <w:t xml:space="preserve"> </w:t>
            </w:r>
            <w:r w:rsidRPr="00B90AF3">
              <w:rPr>
                <w:rFonts w:ascii="BPG Sans" w:hAnsi="BPG Sans" w:cs="Sylfaen"/>
                <w:b/>
                <w:color w:val="auto"/>
                <w:sz w:val="24"/>
              </w:rPr>
              <w:t>და</w:t>
            </w:r>
            <w:r w:rsidRPr="00B90AF3">
              <w:rPr>
                <w:rFonts w:ascii="BPG Sans" w:hAnsi="BPG Sans"/>
                <w:b/>
                <w:color w:val="auto"/>
                <w:sz w:val="24"/>
              </w:rPr>
              <w:t xml:space="preserve"> </w:t>
            </w:r>
            <w:r w:rsidRPr="00B90AF3">
              <w:rPr>
                <w:rFonts w:ascii="BPG Sans" w:hAnsi="BPG Sans" w:cs="Sylfaen"/>
                <w:b/>
                <w:color w:val="auto"/>
                <w:sz w:val="24"/>
              </w:rPr>
              <w:t>შემოკლებები</w:t>
            </w:r>
            <w:bookmarkEnd w:id="1"/>
          </w:p>
        </w:tc>
        <w:tc>
          <w:tcPr>
            <w:tcW w:w="7513" w:type="dxa"/>
            <w:tcBorders>
              <w:top w:val="single" w:sz="4" w:space="0" w:color="0F64A7"/>
            </w:tcBorders>
          </w:tcPr>
          <w:p w14:paraId="70A31DAB" w14:textId="77777777" w:rsidR="00C91DFE" w:rsidRPr="00E15A9E" w:rsidRDefault="00C91DFE" w:rsidP="00E05385">
            <w:pPr>
              <w:widowControl w:val="0"/>
              <w:tabs>
                <w:tab w:val="left" w:pos="540"/>
              </w:tabs>
              <w:autoSpaceDE w:val="0"/>
              <w:autoSpaceDN w:val="0"/>
              <w:adjustRightInd w:val="0"/>
              <w:spacing w:after="60" w:line="276" w:lineRule="auto"/>
              <w:jc w:val="both"/>
              <w:rPr>
                <w:rFonts w:ascii="Sylfaen" w:hAnsi="Sylfaen"/>
                <w:sz w:val="20"/>
                <w:szCs w:val="20"/>
              </w:rPr>
            </w:pPr>
            <w:proofErr w:type="gramStart"/>
            <w:r w:rsidRPr="00E15A9E">
              <w:rPr>
                <w:rFonts w:ascii="Sylfaen" w:hAnsi="Sylfaen"/>
                <w:b/>
                <w:sz w:val="20"/>
                <w:szCs w:val="20"/>
              </w:rPr>
              <w:t>სამინისტრო</w:t>
            </w:r>
            <w:proofErr w:type="gramEnd"/>
            <w:r w:rsidRPr="00E15A9E">
              <w:rPr>
                <w:rFonts w:ascii="Sylfaen" w:hAnsi="Sylfaen"/>
                <w:b/>
                <w:sz w:val="20"/>
                <w:szCs w:val="20"/>
              </w:rPr>
              <w:t xml:space="preserve"> </w:t>
            </w:r>
            <w:r>
              <w:rPr>
                <w:rFonts w:ascii="Sylfaen" w:hAnsi="Sylfaen"/>
                <w:b/>
                <w:sz w:val="20"/>
                <w:szCs w:val="20"/>
              </w:rPr>
              <w:t>−</w:t>
            </w:r>
            <w:r w:rsidRPr="00E15A9E">
              <w:rPr>
                <w:rFonts w:ascii="Sylfaen" w:hAnsi="Sylfaen"/>
                <w:b/>
                <w:sz w:val="20"/>
                <w:szCs w:val="20"/>
              </w:rPr>
              <w:t xml:space="preserve"> </w:t>
            </w:r>
            <w:hyperlink r:id="rId9" w:history="1">
              <w:r w:rsidRPr="00E15A9E">
                <w:rPr>
                  <w:rFonts w:ascii="Sylfaen" w:hAnsi="Sylfaen" w:cs="Sylfaen"/>
                  <w:sz w:val="20"/>
                  <w:szCs w:val="20"/>
                </w:rPr>
                <w:t>საქართველოს</w:t>
              </w:r>
              <w:r w:rsidRPr="00E15A9E">
                <w:rPr>
                  <w:rFonts w:ascii="Sylfaen" w:hAnsi="Sylfaen"/>
                  <w:sz w:val="20"/>
                  <w:szCs w:val="20"/>
                </w:rPr>
                <w:t xml:space="preserve"> </w:t>
              </w:r>
              <w:r w:rsidRPr="00E15A9E">
                <w:rPr>
                  <w:rFonts w:ascii="Sylfaen" w:hAnsi="Sylfaen" w:cs="Sylfaen"/>
                  <w:sz w:val="20"/>
                  <w:szCs w:val="20"/>
                </w:rPr>
                <w:t>ოკუპირებული</w:t>
              </w:r>
              <w:r w:rsidRPr="00E15A9E">
                <w:rPr>
                  <w:rFonts w:ascii="Sylfaen" w:hAnsi="Sylfaen"/>
                  <w:sz w:val="20"/>
                  <w:szCs w:val="20"/>
                </w:rPr>
                <w:t xml:space="preserve"> </w:t>
              </w:r>
              <w:r w:rsidRPr="00E15A9E">
                <w:rPr>
                  <w:rFonts w:ascii="Sylfaen" w:hAnsi="Sylfaen" w:cs="Sylfaen"/>
                  <w:sz w:val="20"/>
                  <w:szCs w:val="20"/>
                </w:rPr>
                <w:t>ტერიტორიებიდან</w:t>
              </w:r>
              <w:r w:rsidRPr="00E15A9E">
                <w:rPr>
                  <w:rFonts w:ascii="Sylfaen" w:hAnsi="Sylfaen"/>
                  <w:sz w:val="20"/>
                  <w:szCs w:val="20"/>
                </w:rPr>
                <w:t xml:space="preserve"> </w:t>
              </w:r>
              <w:r w:rsidRPr="00E15A9E">
                <w:rPr>
                  <w:rFonts w:ascii="Sylfaen" w:hAnsi="Sylfaen" w:cs="Sylfaen"/>
                  <w:sz w:val="20"/>
                  <w:szCs w:val="20"/>
                </w:rPr>
                <w:t>დევნილთა</w:t>
              </w:r>
              <w:r w:rsidRPr="00E15A9E">
                <w:rPr>
                  <w:rFonts w:ascii="Sylfaen" w:hAnsi="Sylfaen"/>
                  <w:sz w:val="20"/>
                  <w:szCs w:val="20"/>
                </w:rPr>
                <w:t xml:space="preserve">, </w:t>
              </w:r>
              <w:r w:rsidRPr="00E15A9E">
                <w:rPr>
                  <w:rFonts w:ascii="Sylfaen" w:hAnsi="Sylfaen" w:cs="Sylfaen"/>
                  <w:sz w:val="20"/>
                  <w:szCs w:val="20"/>
                </w:rPr>
                <w:t>შრომის</w:t>
              </w:r>
              <w:r w:rsidRPr="00E15A9E">
                <w:rPr>
                  <w:rFonts w:ascii="Sylfaen" w:hAnsi="Sylfaen"/>
                  <w:sz w:val="20"/>
                  <w:szCs w:val="20"/>
                </w:rPr>
                <w:t xml:space="preserve">, </w:t>
              </w:r>
              <w:r w:rsidRPr="00E15A9E">
                <w:rPr>
                  <w:rFonts w:ascii="Sylfaen" w:hAnsi="Sylfaen" w:cs="Sylfaen"/>
                  <w:sz w:val="20"/>
                  <w:szCs w:val="20"/>
                </w:rPr>
                <w:t>ჯანმრთელობისა</w:t>
              </w:r>
              <w:r w:rsidRPr="00E15A9E">
                <w:rPr>
                  <w:rFonts w:ascii="Sylfaen" w:hAnsi="Sylfaen"/>
                  <w:sz w:val="20"/>
                  <w:szCs w:val="20"/>
                </w:rPr>
                <w:t xml:space="preserve"> </w:t>
              </w:r>
              <w:r w:rsidRPr="00E15A9E">
                <w:rPr>
                  <w:rFonts w:ascii="Sylfaen" w:hAnsi="Sylfaen" w:cs="Sylfaen"/>
                  <w:sz w:val="20"/>
                  <w:szCs w:val="20"/>
                </w:rPr>
                <w:t>და</w:t>
              </w:r>
              <w:r w:rsidRPr="00E15A9E">
                <w:rPr>
                  <w:rFonts w:ascii="Sylfaen" w:hAnsi="Sylfaen"/>
                  <w:sz w:val="20"/>
                  <w:szCs w:val="20"/>
                </w:rPr>
                <w:t xml:space="preserve"> </w:t>
              </w:r>
              <w:r w:rsidRPr="00E15A9E">
                <w:rPr>
                  <w:rFonts w:ascii="Sylfaen" w:hAnsi="Sylfaen" w:cs="Sylfaen"/>
                  <w:sz w:val="20"/>
                  <w:szCs w:val="20"/>
                </w:rPr>
                <w:t>სოციალური</w:t>
              </w:r>
              <w:r w:rsidRPr="00E15A9E">
                <w:rPr>
                  <w:rFonts w:ascii="Sylfaen" w:hAnsi="Sylfaen"/>
                  <w:sz w:val="20"/>
                  <w:szCs w:val="20"/>
                </w:rPr>
                <w:t xml:space="preserve"> </w:t>
              </w:r>
              <w:r w:rsidRPr="00E15A9E">
                <w:rPr>
                  <w:rFonts w:ascii="Sylfaen" w:hAnsi="Sylfaen" w:cs="Sylfaen"/>
                  <w:sz w:val="20"/>
                  <w:szCs w:val="20"/>
                </w:rPr>
                <w:t>დაცვის</w:t>
              </w:r>
              <w:r w:rsidRPr="00E15A9E">
                <w:rPr>
                  <w:rFonts w:ascii="Sylfaen" w:hAnsi="Sylfaen"/>
                  <w:sz w:val="20"/>
                  <w:szCs w:val="20"/>
                </w:rPr>
                <w:t xml:space="preserve"> </w:t>
              </w:r>
              <w:r w:rsidRPr="00E15A9E">
                <w:rPr>
                  <w:rFonts w:ascii="Sylfaen" w:hAnsi="Sylfaen" w:cs="Sylfaen"/>
                  <w:sz w:val="20"/>
                  <w:szCs w:val="20"/>
                </w:rPr>
                <w:t>სამინისტრო</w:t>
              </w:r>
            </w:hyperlink>
            <w:r>
              <w:rPr>
                <w:rFonts w:ascii="Sylfaen" w:hAnsi="Sylfaen" w:cs="Sylfaen"/>
                <w:sz w:val="20"/>
                <w:szCs w:val="20"/>
              </w:rPr>
              <w:t>.</w:t>
            </w:r>
          </w:p>
          <w:p w14:paraId="3CB6243B" w14:textId="77777777" w:rsidR="00C91DFE" w:rsidRPr="00E15A9E" w:rsidRDefault="00C91DFE" w:rsidP="00E05385">
            <w:pPr>
              <w:spacing w:after="60" w:line="276" w:lineRule="auto"/>
              <w:jc w:val="both"/>
              <w:rPr>
                <w:rFonts w:ascii="Sylfaen" w:hAnsi="Sylfaen"/>
                <w:sz w:val="20"/>
                <w:szCs w:val="20"/>
              </w:rPr>
            </w:pPr>
            <w:proofErr w:type="gramStart"/>
            <w:r w:rsidRPr="00E15A9E">
              <w:rPr>
                <w:rFonts w:ascii="Sylfaen" w:hAnsi="Sylfaen"/>
                <w:b/>
                <w:sz w:val="20"/>
                <w:szCs w:val="20"/>
              </w:rPr>
              <w:t>სააგენტო</w:t>
            </w:r>
            <w:r w:rsidRPr="00E15A9E">
              <w:rPr>
                <w:rFonts w:ascii="Sylfaen" w:hAnsi="Sylfaen"/>
                <w:sz w:val="20"/>
                <w:szCs w:val="20"/>
              </w:rPr>
              <w:t xml:space="preserve"> </w:t>
            </w:r>
            <w:r>
              <w:rPr>
                <w:rFonts w:ascii="Sylfaen" w:hAnsi="Sylfaen"/>
                <w:sz w:val="20"/>
                <w:szCs w:val="20"/>
              </w:rPr>
              <w:t xml:space="preserve"> −</w:t>
            </w:r>
            <w:proofErr w:type="gramEnd"/>
            <w:r>
              <w:rPr>
                <w:rFonts w:ascii="Sylfaen" w:hAnsi="Sylfaen"/>
                <w:sz w:val="20"/>
                <w:szCs w:val="20"/>
              </w:rPr>
              <w:t xml:space="preserve"> </w:t>
            </w:r>
            <w:r w:rsidRPr="00E15A9E">
              <w:rPr>
                <w:rFonts w:ascii="Sylfaen" w:hAnsi="Sylfaen"/>
                <w:sz w:val="20"/>
                <w:szCs w:val="20"/>
              </w:rPr>
              <w:t xml:space="preserve"> სსიპ </w:t>
            </w:r>
            <w:r>
              <w:rPr>
                <w:rFonts w:ascii="Sylfaen" w:hAnsi="Sylfaen"/>
                <w:sz w:val="20"/>
                <w:szCs w:val="20"/>
              </w:rPr>
              <w:t xml:space="preserve">− </w:t>
            </w:r>
            <w:r w:rsidRPr="00E15A9E">
              <w:rPr>
                <w:rFonts w:ascii="Sylfaen" w:hAnsi="Sylfaen"/>
                <w:sz w:val="20"/>
                <w:szCs w:val="20"/>
              </w:rPr>
              <w:t>სოციალური მომსახურების სააგენტო</w:t>
            </w:r>
            <w:r>
              <w:rPr>
                <w:rFonts w:ascii="Sylfaen" w:hAnsi="Sylfaen"/>
                <w:sz w:val="20"/>
                <w:szCs w:val="20"/>
              </w:rPr>
              <w:t>.</w:t>
            </w:r>
          </w:p>
          <w:p w14:paraId="3298AFB2" w14:textId="77777777" w:rsidR="00C91DFE" w:rsidRPr="00E15A9E" w:rsidRDefault="00C91DFE" w:rsidP="00E05385">
            <w:pPr>
              <w:spacing w:after="60" w:line="276" w:lineRule="auto"/>
              <w:jc w:val="both"/>
              <w:rPr>
                <w:rFonts w:ascii="Sylfaen" w:hAnsi="Sylfaen" w:cs="Sylfaen"/>
                <w:sz w:val="20"/>
                <w:szCs w:val="20"/>
              </w:rPr>
            </w:pPr>
            <w:proofErr w:type="gramStart"/>
            <w:r w:rsidRPr="00E15A9E">
              <w:rPr>
                <w:rFonts w:ascii="Sylfaen" w:hAnsi="Sylfaen" w:cs="Sylfaen"/>
                <w:b/>
                <w:sz w:val="20"/>
                <w:szCs w:val="20"/>
              </w:rPr>
              <w:t>სსიპ</w:t>
            </w:r>
            <w:r>
              <w:rPr>
                <w:rFonts w:ascii="Sylfaen" w:hAnsi="Sylfaen" w:cs="Sylfaen"/>
                <w:b/>
                <w:sz w:val="20"/>
                <w:szCs w:val="20"/>
              </w:rPr>
              <w:t xml:space="preserve"> </w:t>
            </w:r>
            <w:r w:rsidRPr="00E15A9E">
              <w:rPr>
                <w:rFonts w:ascii="Sylfaen" w:hAnsi="Sylfaen" w:cs="Sylfaen"/>
                <w:b/>
                <w:sz w:val="20"/>
                <w:szCs w:val="20"/>
              </w:rPr>
              <w:t xml:space="preserve"> −</w:t>
            </w:r>
            <w:proofErr w:type="gramEnd"/>
            <w:r w:rsidRPr="00E15A9E">
              <w:rPr>
                <w:rFonts w:ascii="Sylfaen" w:hAnsi="Sylfaen" w:cs="Sylfaen"/>
                <w:b/>
                <w:sz w:val="20"/>
                <w:szCs w:val="20"/>
              </w:rPr>
              <w:t xml:space="preserve"> </w:t>
            </w:r>
            <w:r>
              <w:rPr>
                <w:rFonts w:ascii="Sylfaen" w:hAnsi="Sylfaen" w:cs="Sylfaen"/>
                <w:b/>
                <w:sz w:val="20"/>
                <w:szCs w:val="20"/>
              </w:rPr>
              <w:t xml:space="preserve"> </w:t>
            </w:r>
            <w:r w:rsidRPr="00E15A9E">
              <w:rPr>
                <w:rFonts w:ascii="Sylfaen" w:hAnsi="Sylfaen" w:cs="Sylfaen"/>
                <w:sz w:val="20"/>
                <w:szCs w:val="20"/>
              </w:rPr>
              <w:t>საჯარო სამართლის იურიდიული პირი</w:t>
            </w:r>
            <w:r>
              <w:rPr>
                <w:rFonts w:ascii="Sylfaen" w:hAnsi="Sylfaen" w:cs="Sylfaen"/>
                <w:sz w:val="20"/>
                <w:szCs w:val="20"/>
              </w:rPr>
              <w:t>.</w:t>
            </w:r>
          </w:p>
          <w:p w14:paraId="26990559" w14:textId="77777777" w:rsidR="00C91DFE" w:rsidRDefault="00C91DFE" w:rsidP="00E05385">
            <w:pPr>
              <w:spacing w:after="60" w:line="276" w:lineRule="auto"/>
              <w:jc w:val="both"/>
              <w:rPr>
                <w:rFonts w:ascii="Sylfaen" w:hAnsi="Sylfaen" w:cs="Sylfaen"/>
                <w:sz w:val="20"/>
                <w:szCs w:val="20"/>
              </w:rPr>
            </w:pPr>
            <w:proofErr w:type="gramStart"/>
            <w:r w:rsidRPr="00E15A9E">
              <w:rPr>
                <w:rFonts w:ascii="Sylfaen" w:hAnsi="Sylfaen" w:cs="Sylfaen"/>
                <w:b/>
                <w:sz w:val="20"/>
                <w:szCs w:val="20"/>
              </w:rPr>
              <w:t>შპს</w:t>
            </w:r>
            <w:r>
              <w:rPr>
                <w:rFonts w:ascii="Sylfaen" w:hAnsi="Sylfaen" w:cs="Sylfaen"/>
                <w:b/>
                <w:sz w:val="20"/>
                <w:szCs w:val="20"/>
              </w:rPr>
              <w:t xml:space="preserve"> </w:t>
            </w:r>
            <w:r w:rsidRPr="00E15A9E">
              <w:rPr>
                <w:rFonts w:ascii="Sylfaen" w:hAnsi="Sylfaen" w:cs="Sylfaen"/>
                <w:sz w:val="20"/>
                <w:szCs w:val="20"/>
              </w:rPr>
              <w:t xml:space="preserve"> –</w:t>
            </w:r>
            <w:proofErr w:type="gramEnd"/>
            <w:r w:rsidRPr="00E15A9E">
              <w:rPr>
                <w:rFonts w:ascii="Sylfaen" w:hAnsi="Sylfaen" w:cs="Sylfaen"/>
                <w:sz w:val="20"/>
                <w:szCs w:val="20"/>
              </w:rPr>
              <w:t xml:space="preserve"> </w:t>
            </w:r>
            <w:r>
              <w:rPr>
                <w:rFonts w:ascii="Sylfaen" w:hAnsi="Sylfaen" w:cs="Sylfaen"/>
                <w:sz w:val="20"/>
                <w:szCs w:val="20"/>
              </w:rPr>
              <w:t xml:space="preserve"> </w:t>
            </w:r>
            <w:r w:rsidRPr="00E15A9E">
              <w:rPr>
                <w:rFonts w:ascii="Sylfaen" w:hAnsi="Sylfaen" w:cs="Sylfaen"/>
                <w:sz w:val="20"/>
                <w:szCs w:val="20"/>
              </w:rPr>
              <w:t>შეზღუდული პასუხისმგებლობის საზოგადოება</w:t>
            </w:r>
            <w:r>
              <w:rPr>
                <w:rFonts w:ascii="Sylfaen" w:hAnsi="Sylfaen" w:cs="Sylfaen"/>
                <w:sz w:val="20"/>
                <w:szCs w:val="20"/>
              </w:rPr>
              <w:t>.</w:t>
            </w:r>
          </w:p>
          <w:p w14:paraId="576EFE53" w14:textId="77777777" w:rsidR="00C91DFE" w:rsidRDefault="00C91DFE" w:rsidP="00E05385">
            <w:pPr>
              <w:spacing w:after="60" w:line="276" w:lineRule="auto"/>
              <w:jc w:val="both"/>
              <w:rPr>
                <w:rFonts w:ascii="Sylfaen" w:hAnsi="Sylfaen" w:cs="Sylfaen"/>
                <w:sz w:val="20"/>
                <w:szCs w:val="20"/>
              </w:rPr>
            </w:pPr>
            <w:proofErr w:type="gramStart"/>
            <w:r w:rsidRPr="00E15A9E">
              <w:rPr>
                <w:rFonts w:ascii="Sylfaen" w:hAnsi="Sylfaen" w:cs="Sylfaen"/>
                <w:b/>
                <w:sz w:val="20"/>
                <w:szCs w:val="20"/>
              </w:rPr>
              <w:t>ს</w:t>
            </w:r>
            <w:r>
              <w:rPr>
                <w:rFonts w:ascii="Sylfaen" w:hAnsi="Sylfaen" w:cs="Sylfaen"/>
                <w:b/>
                <w:sz w:val="20"/>
                <w:szCs w:val="20"/>
                <w:lang w:val="ka-GE"/>
              </w:rPr>
              <w:t>ს</w:t>
            </w:r>
            <w:r>
              <w:rPr>
                <w:rFonts w:ascii="Sylfaen" w:hAnsi="Sylfaen" w:cs="Sylfaen"/>
                <w:b/>
                <w:sz w:val="20"/>
                <w:szCs w:val="20"/>
              </w:rPr>
              <w:t xml:space="preserve"> </w:t>
            </w:r>
            <w:r w:rsidRPr="00E15A9E">
              <w:rPr>
                <w:rFonts w:ascii="Sylfaen" w:hAnsi="Sylfaen" w:cs="Sylfaen"/>
                <w:sz w:val="20"/>
                <w:szCs w:val="20"/>
              </w:rPr>
              <w:t xml:space="preserve"> –</w:t>
            </w:r>
            <w:proofErr w:type="gramEnd"/>
            <w:r>
              <w:rPr>
                <w:rFonts w:ascii="Sylfaen" w:hAnsi="Sylfaen" w:cs="Sylfaen"/>
                <w:sz w:val="20"/>
                <w:szCs w:val="20"/>
              </w:rPr>
              <w:t xml:space="preserve"> </w:t>
            </w:r>
            <w:r w:rsidRPr="00E15A9E">
              <w:rPr>
                <w:rFonts w:ascii="Sylfaen" w:hAnsi="Sylfaen" w:cs="Sylfaen"/>
                <w:sz w:val="20"/>
                <w:szCs w:val="20"/>
              </w:rPr>
              <w:t xml:space="preserve"> </w:t>
            </w:r>
            <w:r>
              <w:rPr>
                <w:rFonts w:ascii="Sylfaen" w:hAnsi="Sylfaen" w:cs="Sylfaen"/>
                <w:sz w:val="20"/>
                <w:szCs w:val="20"/>
                <w:lang w:val="ka-GE"/>
              </w:rPr>
              <w:t xml:space="preserve">სააქციო </w:t>
            </w:r>
            <w:r w:rsidRPr="00E15A9E">
              <w:rPr>
                <w:rFonts w:ascii="Sylfaen" w:hAnsi="Sylfaen" w:cs="Sylfaen"/>
                <w:sz w:val="20"/>
                <w:szCs w:val="20"/>
              </w:rPr>
              <w:t>საზოგადოება</w:t>
            </w:r>
            <w:r>
              <w:rPr>
                <w:rFonts w:ascii="Sylfaen" w:hAnsi="Sylfaen" w:cs="Sylfaen"/>
                <w:sz w:val="20"/>
                <w:szCs w:val="20"/>
              </w:rPr>
              <w:t>.</w:t>
            </w:r>
          </w:p>
          <w:p w14:paraId="581F8B92" w14:textId="77777777" w:rsidR="00C91DFE" w:rsidRPr="00963235" w:rsidRDefault="00C91DFE" w:rsidP="00E05385">
            <w:pPr>
              <w:spacing w:after="60" w:line="276" w:lineRule="auto"/>
              <w:jc w:val="both"/>
              <w:rPr>
                <w:rFonts w:ascii="Sylfaen" w:hAnsi="Sylfaen" w:cs="Sylfaen"/>
                <w:sz w:val="20"/>
                <w:szCs w:val="20"/>
                <w:lang w:val="ka-GE"/>
              </w:rPr>
            </w:pPr>
            <w:proofErr w:type="gramStart"/>
            <w:r>
              <w:rPr>
                <w:rFonts w:ascii="Sylfaen" w:hAnsi="Sylfaen" w:cs="Sylfaen"/>
                <w:b/>
                <w:sz w:val="20"/>
                <w:szCs w:val="20"/>
              </w:rPr>
              <w:t>პროგრამა</w:t>
            </w:r>
            <w:proofErr w:type="gramEnd"/>
            <w:r>
              <w:rPr>
                <w:rFonts w:ascii="Sylfaen" w:hAnsi="Sylfaen" w:cs="Sylfaen"/>
                <w:b/>
                <w:sz w:val="20"/>
                <w:szCs w:val="20"/>
              </w:rPr>
              <w:t xml:space="preserve"> − </w:t>
            </w:r>
            <w:r>
              <w:rPr>
                <w:rFonts w:ascii="Sylfaen" w:hAnsi="Sylfaen" w:cs="Sylfaen"/>
                <w:sz w:val="20"/>
                <w:szCs w:val="20"/>
              </w:rPr>
              <w:t>ქრონიკული დაავადებების სამკურნალო მედიკამენტებით უზრუნველყოფის სახელმწიფო პროგრამა.</w:t>
            </w:r>
          </w:p>
          <w:p w14:paraId="4D3A3C93" w14:textId="77777777" w:rsidR="00C91DFE" w:rsidRDefault="00C91DFE" w:rsidP="00E05385">
            <w:pPr>
              <w:spacing w:after="60" w:line="276" w:lineRule="auto"/>
              <w:jc w:val="both"/>
              <w:rPr>
                <w:rFonts w:ascii="Sylfaen" w:hAnsi="Sylfaen"/>
                <w:sz w:val="20"/>
                <w:lang w:val="ka-GE"/>
              </w:rPr>
            </w:pPr>
            <w:proofErr w:type="gramStart"/>
            <w:r w:rsidRPr="00756F2B">
              <w:rPr>
                <w:rFonts w:ascii="Sylfaen" w:hAnsi="Sylfaen"/>
                <w:b/>
                <w:sz w:val="20"/>
              </w:rPr>
              <w:t>ელექტრონული</w:t>
            </w:r>
            <w:proofErr w:type="gramEnd"/>
            <w:r w:rsidRPr="00756F2B">
              <w:rPr>
                <w:rFonts w:ascii="Sylfaen" w:hAnsi="Sylfaen"/>
                <w:b/>
                <w:sz w:val="20"/>
              </w:rPr>
              <w:t xml:space="preserve"> პროგრამა</w:t>
            </w:r>
            <w:r w:rsidRPr="00756F2B">
              <w:rPr>
                <w:rFonts w:ascii="Sylfaen" w:hAnsi="Sylfaen"/>
                <w:sz w:val="20"/>
              </w:rPr>
              <w:t xml:space="preserve"> </w:t>
            </w:r>
            <w:r>
              <w:rPr>
                <w:rFonts w:ascii="Sylfaen" w:hAnsi="Sylfaen"/>
                <w:sz w:val="20"/>
              </w:rPr>
              <w:t>−</w:t>
            </w:r>
            <w:r w:rsidRPr="00756F2B">
              <w:rPr>
                <w:rFonts w:ascii="Sylfaen" w:hAnsi="Sylfaen"/>
                <w:sz w:val="20"/>
              </w:rPr>
              <w:t xml:space="preserve"> ქრონიკული დაავადებების სამკურნალო მედიკამენტების აღრიცხვა-გაცემის ელექტრონული პროგრამა</w:t>
            </w:r>
            <w:r>
              <w:rPr>
                <w:rFonts w:ascii="Sylfaen" w:hAnsi="Sylfaen"/>
                <w:sz w:val="20"/>
              </w:rPr>
              <w:t>.</w:t>
            </w:r>
          </w:p>
          <w:p w14:paraId="4E32B9C1" w14:textId="77777777" w:rsidR="00C91DFE" w:rsidRPr="00366E3E" w:rsidRDefault="00C91DFE" w:rsidP="00E05385">
            <w:pPr>
              <w:spacing w:after="60" w:line="276" w:lineRule="auto"/>
              <w:jc w:val="both"/>
              <w:rPr>
                <w:rFonts w:ascii="Sylfaen" w:hAnsi="Sylfaen"/>
                <w:sz w:val="20"/>
              </w:rPr>
            </w:pPr>
            <w:r w:rsidRPr="008D4642">
              <w:rPr>
                <w:rFonts w:ascii="Sylfaen" w:hAnsi="Sylfaen"/>
                <w:b/>
                <w:sz w:val="20"/>
                <w:lang w:val="ka-GE"/>
              </w:rPr>
              <w:t>ბენეფიციარი</w:t>
            </w:r>
            <w:r>
              <w:rPr>
                <w:rFonts w:ascii="Sylfaen" w:hAnsi="Sylfaen"/>
                <w:sz w:val="20"/>
                <w:lang w:val="ka-GE"/>
              </w:rPr>
              <w:t xml:space="preserve"> </w:t>
            </w:r>
            <w:r>
              <w:rPr>
                <w:rFonts w:ascii="Sylfaen" w:hAnsi="Sylfaen"/>
                <w:sz w:val="20"/>
              </w:rPr>
              <w:t xml:space="preserve"> − </w:t>
            </w:r>
            <w:r>
              <w:rPr>
                <w:rFonts w:ascii="Sylfaen" w:hAnsi="Sylfaen"/>
                <w:sz w:val="20"/>
                <w:lang w:val="ka-GE"/>
              </w:rPr>
              <w:t xml:space="preserve"> პროგრამით გათვალისწინებული მომსახურების მიმღები პირი</w:t>
            </w:r>
            <w:r>
              <w:rPr>
                <w:rFonts w:ascii="Sylfaen" w:hAnsi="Sylfaen"/>
                <w:sz w:val="20"/>
              </w:rPr>
              <w:t>.</w:t>
            </w:r>
          </w:p>
          <w:p w14:paraId="0B0CFF9A" w14:textId="77777777" w:rsidR="00C91DFE" w:rsidRPr="00963235" w:rsidRDefault="00C91DFE" w:rsidP="00E05385">
            <w:pPr>
              <w:spacing w:after="60" w:line="276" w:lineRule="auto"/>
              <w:jc w:val="both"/>
              <w:rPr>
                <w:rFonts w:ascii="Sylfaen" w:hAnsi="Sylfaen" w:cs="Sylfaen"/>
                <w:b/>
                <w:sz w:val="20"/>
                <w:szCs w:val="20"/>
                <w:lang w:val="ka-GE"/>
              </w:rPr>
            </w:pPr>
            <w:r>
              <w:rPr>
                <w:rFonts w:ascii="Sylfaen" w:hAnsi="Sylfaen" w:cs="Sylfaen"/>
                <w:b/>
                <w:sz w:val="20"/>
                <w:szCs w:val="20"/>
                <w:lang w:val="ka-GE"/>
              </w:rPr>
              <w:t>ფარმაცევტული პროდუქტი/მედიკამენტი</w:t>
            </w:r>
            <w:r>
              <w:rPr>
                <w:rFonts w:ascii="Sylfaen" w:hAnsi="Sylfaen" w:cs="Sylfaen"/>
                <w:b/>
                <w:sz w:val="20"/>
                <w:szCs w:val="20"/>
              </w:rPr>
              <w:t xml:space="preserve"> </w:t>
            </w:r>
            <w:r>
              <w:rPr>
                <w:rFonts w:ascii="Sylfaen" w:hAnsi="Sylfaen" w:cs="Sylfaen"/>
                <w:b/>
                <w:sz w:val="20"/>
                <w:szCs w:val="20"/>
                <w:lang w:val="ka-GE"/>
              </w:rPr>
              <w:t>−</w:t>
            </w:r>
            <w:r w:rsidRPr="007F03F1">
              <w:rPr>
                <w:rFonts w:ascii="Sylfaen" w:hAnsi="Sylfaen" w:cs="Sylfaen"/>
                <w:sz w:val="20"/>
                <w:szCs w:val="20"/>
              </w:rPr>
              <w:t xml:space="preserve">საერთაშორისო არაპატენტირებული </w:t>
            </w:r>
            <w:r>
              <w:rPr>
                <w:rFonts w:ascii="Sylfaen" w:hAnsi="Sylfaen" w:cs="Sylfaen"/>
                <w:sz w:val="20"/>
                <w:szCs w:val="20"/>
              </w:rPr>
              <w:t xml:space="preserve"> </w:t>
            </w:r>
            <w:r w:rsidRPr="007F03F1">
              <w:rPr>
                <w:rFonts w:ascii="Sylfaen" w:hAnsi="Sylfaen" w:cs="Sylfaen"/>
                <w:sz w:val="20"/>
                <w:szCs w:val="20"/>
              </w:rPr>
              <w:t xml:space="preserve">დასახელების </w:t>
            </w:r>
            <w:r>
              <w:rPr>
                <w:rFonts w:ascii="Sylfaen" w:hAnsi="Sylfaen" w:cs="Sylfaen"/>
                <w:sz w:val="20"/>
                <w:szCs w:val="20"/>
              </w:rPr>
              <w:t xml:space="preserve"> </w:t>
            </w:r>
            <w:r w:rsidRPr="007F03F1">
              <w:rPr>
                <w:rFonts w:ascii="Sylfaen" w:hAnsi="Sylfaen" w:cs="Sylfaen"/>
                <w:sz w:val="20"/>
                <w:szCs w:val="20"/>
              </w:rPr>
              <w:t>მედიკამენტი</w:t>
            </w:r>
            <w:r>
              <w:rPr>
                <w:rFonts w:ascii="Sylfaen" w:hAnsi="Sylfaen" w:cs="Sylfaen"/>
                <w:sz w:val="20"/>
                <w:szCs w:val="20"/>
              </w:rPr>
              <w:t>.</w:t>
            </w:r>
          </w:p>
          <w:p w14:paraId="0CB66C4C" w14:textId="77777777" w:rsidR="00C91DFE" w:rsidRPr="007C19FD" w:rsidRDefault="00C91DFE" w:rsidP="00E05385">
            <w:pPr>
              <w:spacing w:after="60" w:line="276" w:lineRule="auto"/>
              <w:jc w:val="both"/>
              <w:rPr>
                <w:rFonts w:ascii="Sylfaen" w:hAnsi="Sylfaen" w:cs="Sylfaen"/>
                <w:b/>
                <w:sz w:val="20"/>
                <w:szCs w:val="20"/>
                <w:lang w:val="ka-GE"/>
              </w:rPr>
            </w:pPr>
            <w:proofErr w:type="gramStart"/>
            <w:r>
              <w:rPr>
                <w:rFonts w:ascii="Sylfaen" w:hAnsi="Sylfaen" w:cs="Sylfaen"/>
                <w:b/>
                <w:sz w:val="20"/>
                <w:szCs w:val="20"/>
              </w:rPr>
              <w:t>მედიკამენტის</w:t>
            </w:r>
            <w:proofErr w:type="gramEnd"/>
            <w:r>
              <w:rPr>
                <w:rFonts w:ascii="Sylfaen" w:hAnsi="Sylfaen" w:cs="Sylfaen"/>
                <w:b/>
                <w:sz w:val="20"/>
                <w:szCs w:val="20"/>
              </w:rPr>
              <w:t xml:space="preserve"> </w:t>
            </w:r>
            <w:r w:rsidRPr="002467E0">
              <w:rPr>
                <w:rFonts w:ascii="Sylfaen" w:hAnsi="Sylfaen" w:cs="Sylfaen"/>
                <w:b/>
                <w:sz w:val="20"/>
                <w:szCs w:val="20"/>
              </w:rPr>
              <w:t>საერთაშორისო არაპატენტირებული დასახელებ</w:t>
            </w:r>
            <w:r>
              <w:rPr>
                <w:rFonts w:ascii="Sylfaen" w:hAnsi="Sylfaen" w:cs="Sylfaen"/>
                <w:b/>
                <w:sz w:val="20"/>
                <w:szCs w:val="20"/>
              </w:rPr>
              <w:t>ა −</w:t>
            </w:r>
            <w:r>
              <w:br/>
            </w:r>
            <w:r w:rsidRPr="00EF4D90">
              <w:rPr>
                <w:rFonts w:ascii="Sylfaen" w:hAnsi="Sylfaen"/>
                <w:sz w:val="20"/>
                <w:szCs w:val="20"/>
              </w:rPr>
              <w:t>წამლის ან აქტიური ნივთიერების საერთაშორისოდ მიღებული დასახელება</w:t>
            </w:r>
            <w:r>
              <w:rPr>
                <w:rFonts w:ascii="Sylfaen" w:hAnsi="Sylfaen"/>
                <w:sz w:val="20"/>
                <w:szCs w:val="20"/>
              </w:rPr>
              <w:t>.</w:t>
            </w:r>
          </w:p>
          <w:p w14:paraId="4D655FAC" w14:textId="77777777" w:rsidR="00C91DFE" w:rsidRDefault="00C91DFE" w:rsidP="00E05385">
            <w:pPr>
              <w:spacing w:after="60" w:line="276" w:lineRule="auto"/>
              <w:jc w:val="both"/>
              <w:rPr>
                <w:rFonts w:ascii="Sylfaen" w:hAnsi="Sylfaen" w:cs="Sylfaen"/>
                <w:sz w:val="20"/>
                <w:szCs w:val="20"/>
                <w:lang w:val="ka-GE"/>
              </w:rPr>
            </w:pPr>
            <w:proofErr w:type="gramStart"/>
            <w:r>
              <w:rPr>
                <w:rFonts w:ascii="Sylfaen" w:hAnsi="Sylfaen" w:cs="Sylfaen"/>
                <w:b/>
                <w:sz w:val="20"/>
                <w:szCs w:val="20"/>
              </w:rPr>
              <w:t>მედიკამენტის</w:t>
            </w:r>
            <w:proofErr w:type="gramEnd"/>
            <w:r>
              <w:rPr>
                <w:rFonts w:ascii="Sylfaen" w:hAnsi="Sylfaen" w:cs="Sylfaen"/>
                <w:b/>
                <w:sz w:val="20"/>
                <w:szCs w:val="20"/>
              </w:rPr>
              <w:t xml:space="preserve"> სავაჭრო დასახელება - </w:t>
            </w:r>
            <w:r>
              <w:rPr>
                <w:rFonts w:ascii="Sylfaen" w:hAnsi="Sylfaen" w:cs="Sylfaen"/>
                <w:sz w:val="20"/>
                <w:szCs w:val="20"/>
                <w:lang w:val="ka-GE"/>
              </w:rPr>
              <w:t>მწარმოებლის მიერ მინიჭებული დასახელება</w:t>
            </w:r>
            <w:r>
              <w:rPr>
                <w:rFonts w:ascii="Sylfaen" w:hAnsi="Sylfaen" w:cs="Sylfaen"/>
                <w:sz w:val="20"/>
                <w:szCs w:val="20"/>
              </w:rPr>
              <w:t>.</w:t>
            </w:r>
          </w:p>
          <w:p w14:paraId="45142EF0" w14:textId="77777777" w:rsidR="00C91DFE" w:rsidRPr="00356457" w:rsidRDefault="00C91DFE" w:rsidP="00E05385">
            <w:pPr>
              <w:spacing w:after="60" w:line="276" w:lineRule="auto"/>
              <w:jc w:val="both"/>
              <w:rPr>
                <w:rFonts w:ascii="Sylfaen" w:hAnsi="Sylfaen" w:cs="Sylfaen"/>
                <w:b/>
                <w:sz w:val="20"/>
                <w:szCs w:val="20"/>
                <w:lang w:val="ka-GE"/>
              </w:rPr>
            </w:pPr>
            <w:proofErr w:type="gramStart"/>
            <w:r w:rsidRPr="00C0751D">
              <w:rPr>
                <w:rFonts w:ascii="Sylfaen" w:hAnsi="Sylfaen" w:cs="Sylfaen"/>
                <w:b/>
                <w:sz w:val="20"/>
                <w:szCs w:val="20"/>
              </w:rPr>
              <w:t xml:space="preserve">გაიდლაინი </w:t>
            </w:r>
            <w:r>
              <w:rPr>
                <w:rFonts w:ascii="Sylfaen" w:hAnsi="Sylfaen" w:cs="Sylfaen"/>
                <w:b/>
                <w:sz w:val="20"/>
                <w:szCs w:val="20"/>
              </w:rPr>
              <w:t xml:space="preserve"> −</w:t>
            </w:r>
            <w:proofErr w:type="gramEnd"/>
            <w:r>
              <w:rPr>
                <w:rFonts w:ascii="Sylfaen" w:hAnsi="Sylfaen" w:cs="Sylfaen"/>
                <w:b/>
                <w:sz w:val="20"/>
                <w:szCs w:val="20"/>
                <w:lang w:val="ka-GE"/>
              </w:rPr>
              <w:t xml:space="preserve"> </w:t>
            </w:r>
            <w:r w:rsidRPr="00DE7A53">
              <w:rPr>
                <w:rFonts w:ascii="Sylfaen" w:hAnsi="Sylfaen" w:cs="Sylfaen"/>
                <w:sz w:val="20"/>
                <w:szCs w:val="16"/>
              </w:rPr>
              <w:t>კლინიკური</w:t>
            </w:r>
            <w:r w:rsidRPr="00DE7A53">
              <w:rPr>
                <w:rFonts w:ascii="Sylfaen" w:hAnsi="Sylfaen"/>
                <w:sz w:val="20"/>
                <w:szCs w:val="16"/>
              </w:rPr>
              <w:t xml:space="preserve"> </w:t>
            </w:r>
            <w:r w:rsidRPr="00DE7A53">
              <w:rPr>
                <w:rFonts w:ascii="Sylfaen" w:hAnsi="Sylfaen" w:cs="Sylfaen"/>
                <w:sz w:val="20"/>
                <w:szCs w:val="16"/>
              </w:rPr>
              <w:t>პრაქტიკის</w:t>
            </w:r>
            <w:r w:rsidRPr="00DE7A53">
              <w:rPr>
                <w:rFonts w:ascii="Sylfaen" w:hAnsi="Sylfaen"/>
                <w:sz w:val="20"/>
                <w:szCs w:val="16"/>
              </w:rPr>
              <w:t xml:space="preserve"> </w:t>
            </w:r>
            <w:r w:rsidRPr="00DE7A53">
              <w:rPr>
                <w:rFonts w:ascii="Sylfaen" w:hAnsi="Sylfaen" w:cs="Sylfaen"/>
                <w:sz w:val="20"/>
                <w:szCs w:val="16"/>
              </w:rPr>
              <w:t>ეროვნული</w:t>
            </w:r>
            <w:r w:rsidRPr="00DE7A53">
              <w:rPr>
                <w:rFonts w:ascii="Sylfaen" w:hAnsi="Sylfaen"/>
                <w:sz w:val="20"/>
                <w:szCs w:val="16"/>
              </w:rPr>
              <w:t xml:space="preserve"> </w:t>
            </w:r>
            <w:r w:rsidRPr="00DE7A53">
              <w:rPr>
                <w:rFonts w:ascii="Sylfaen" w:hAnsi="Sylfaen" w:cs="Sylfaen"/>
                <w:sz w:val="20"/>
                <w:szCs w:val="16"/>
              </w:rPr>
              <w:t>რეკომენდაცი</w:t>
            </w:r>
            <w:r>
              <w:rPr>
                <w:rFonts w:ascii="Sylfaen" w:hAnsi="Sylfaen" w:cs="Sylfaen"/>
                <w:sz w:val="20"/>
                <w:szCs w:val="16"/>
                <w:lang w:val="ka-GE"/>
              </w:rPr>
              <w:t>ა</w:t>
            </w:r>
            <w:r>
              <w:rPr>
                <w:rFonts w:ascii="Sylfaen" w:hAnsi="Sylfaen" w:cs="Sylfaen"/>
                <w:sz w:val="20"/>
                <w:szCs w:val="16"/>
              </w:rPr>
              <w:t>.</w:t>
            </w:r>
          </w:p>
          <w:p w14:paraId="325984C8" w14:textId="77777777" w:rsidR="005F162F" w:rsidRPr="00BE7676" w:rsidRDefault="00C91DFE" w:rsidP="00E05385">
            <w:pPr>
              <w:pStyle w:val="CommentText"/>
              <w:spacing w:after="60" w:line="276" w:lineRule="auto"/>
              <w:jc w:val="both"/>
              <w:rPr>
                <w:rFonts w:ascii="Sylfaen" w:hAnsi="Sylfaen" w:cs="Sylfaen"/>
                <w:lang w:val="ka-GE"/>
              </w:rPr>
            </w:pPr>
            <w:proofErr w:type="gramStart"/>
            <w:r>
              <w:rPr>
                <w:rFonts w:ascii="Sylfaen" w:hAnsi="Sylfaen" w:cs="Sylfaen"/>
                <w:b/>
              </w:rPr>
              <w:t>პროტოკოლი  −</w:t>
            </w:r>
            <w:proofErr w:type="gramEnd"/>
            <w:r>
              <w:rPr>
                <w:rFonts w:ascii="Sylfaen" w:hAnsi="Sylfaen" w:cs="Sylfaen"/>
                <w:b/>
              </w:rPr>
              <w:t xml:space="preserve"> </w:t>
            </w:r>
            <w:r w:rsidRPr="00C0751D">
              <w:rPr>
                <w:rFonts w:ascii="Sylfaen" w:hAnsi="Sylfaen" w:cs="Sylfaen"/>
                <w:b/>
              </w:rPr>
              <w:t xml:space="preserve"> </w:t>
            </w:r>
            <w:r w:rsidRPr="00DE7A53">
              <w:rPr>
                <w:rFonts w:ascii="Sylfaen" w:hAnsi="Sylfaen" w:cs="Sylfaen"/>
                <w:szCs w:val="16"/>
              </w:rPr>
              <w:t>კლინიკური</w:t>
            </w:r>
            <w:r w:rsidRPr="00DE7A53">
              <w:rPr>
                <w:rFonts w:ascii="Sylfaen" w:hAnsi="Sylfaen"/>
                <w:szCs w:val="16"/>
              </w:rPr>
              <w:t xml:space="preserve"> </w:t>
            </w:r>
            <w:r w:rsidRPr="00DE7A53">
              <w:rPr>
                <w:rFonts w:ascii="Sylfaen" w:hAnsi="Sylfaen" w:cs="Sylfaen"/>
                <w:szCs w:val="16"/>
              </w:rPr>
              <w:t>მდგომარეობის</w:t>
            </w:r>
            <w:r w:rsidRPr="00DE7A53">
              <w:rPr>
                <w:rFonts w:ascii="Sylfaen" w:hAnsi="Sylfaen"/>
                <w:szCs w:val="16"/>
              </w:rPr>
              <w:t xml:space="preserve"> </w:t>
            </w:r>
            <w:r w:rsidRPr="00DE7A53">
              <w:rPr>
                <w:rFonts w:ascii="Sylfaen" w:hAnsi="Sylfaen" w:cs="Sylfaen"/>
                <w:szCs w:val="16"/>
              </w:rPr>
              <w:t>მართვის</w:t>
            </w:r>
            <w:r w:rsidRPr="00DE7A53">
              <w:rPr>
                <w:rFonts w:ascii="Sylfaen" w:hAnsi="Sylfaen"/>
                <w:szCs w:val="16"/>
              </w:rPr>
              <w:t xml:space="preserve"> </w:t>
            </w:r>
            <w:r w:rsidRPr="00DE7A53">
              <w:rPr>
                <w:rFonts w:ascii="Sylfaen" w:hAnsi="Sylfaen" w:cs="Sylfaen"/>
                <w:szCs w:val="16"/>
              </w:rPr>
              <w:t>სახელმწიფო</w:t>
            </w:r>
            <w:r w:rsidRPr="00DE7A53">
              <w:rPr>
                <w:rFonts w:ascii="Sylfaen" w:hAnsi="Sylfaen"/>
                <w:szCs w:val="16"/>
              </w:rPr>
              <w:t xml:space="preserve"> </w:t>
            </w:r>
            <w:r w:rsidRPr="00DE7A53">
              <w:rPr>
                <w:rFonts w:ascii="Sylfaen" w:hAnsi="Sylfaen" w:cs="Sylfaen"/>
                <w:szCs w:val="16"/>
              </w:rPr>
              <w:t>სტანდარტი</w:t>
            </w:r>
            <w:r>
              <w:rPr>
                <w:rFonts w:ascii="Sylfaen" w:hAnsi="Sylfaen" w:cs="Sylfaen"/>
                <w:szCs w:val="16"/>
                <w:lang w:val="ka-GE"/>
              </w:rPr>
              <w:t>.</w:t>
            </w:r>
          </w:p>
        </w:tc>
      </w:tr>
    </w:tbl>
    <w:p w14:paraId="6BC853A6" w14:textId="77777777" w:rsidR="007A5EF6" w:rsidRPr="000D7563" w:rsidRDefault="007A5EF6" w:rsidP="00E05385">
      <w:pPr>
        <w:spacing w:after="60" w:line="276" w:lineRule="auto"/>
        <w:rPr>
          <w:rFonts w:ascii="Sylfaen" w:hAnsi="Sylfaen" w:cs="Sylfaen"/>
          <w:b/>
          <w:sz w:val="24"/>
          <w:szCs w:val="24"/>
        </w:rPr>
      </w:pPr>
    </w:p>
    <w:p w14:paraId="7F3DF0A6" w14:textId="77777777" w:rsidR="007E1BC6" w:rsidRDefault="007E1BC6" w:rsidP="00E05385">
      <w:pPr>
        <w:spacing w:after="60" w:line="276" w:lineRule="auto"/>
      </w:pPr>
      <w:bookmarkStart w:id="2" w:name="_Toc514932864"/>
      <w:r>
        <w:br w:type="page"/>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782261" w:rsidRPr="00093F51" w14:paraId="677C3095" w14:textId="77777777" w:rsidTr="00B13D8E">
        <w:trPr>
          <w:trHeight w:val="637"/>
        </w:trPr>
        <w:tc>
          <w:tcPr>
            <w:tcW w:w="2977" w:type="dxa"/>
            <w:tcBorders>
              <w:top w:val="single" w:sz="48" w:space="0" w:color="0F64A7"/>
            </w:tcBorders>
          </w:tcPr>
          <w:p w14:paraId="06461F7F" w14:textId="77777777" w:rsidR="00782261" w:rsidRPr="00610A8F" w:rsidRDefault="004111C0" w:rsidP="007F68D9">
            <w:pPr>
              <w:pStyle w:val="Heading2"/>
              <w:spacing w:before="0" w:line="276" w:lineRule="auto"/>
              <w:rPr>
                <w:rFonts w:ascii="BPG Sans" w:hAnsi="BPG Sans"/>
                <w:b/>
              </w:rPr>
            </w:pPr>
            <w:bookmarkStart w:id="3" w:name="_Toc23152246"/>
            <w:proofErr w:type="gramStart"/>
            <w:r w:rsidRPr="00610A8F">
              <w:rPr>
                <w:rFonts w:ascii="BPG Sans" w:hAnsi="BPG Sans" w:cs="Sylfaen"/>
                <w:b/>
                <w:color w:val="auto"/>
                <w:sz w:val="24"/>
              </w:rPr>
              <w:lastRenderedPageBreak/>
              <w:t>შემაჯამებელი</w:t>
            </w:r>
            <w:proofErr w:type="gramEnd"/>
            <w:r w:rsidRPr="00610A8F">
              <w:rPr>
                <w:rFonts w:ascii="BPG Sans" w:hAnsi="BPG Sans"/>
                <w:b/>
                <w:color w:val="auto"/>
                <w:sz w:val="24"/>
              </w:rPr>
              <w:t xml:space="preserve"> </w:t>
            </w:r>
            <w:r w:rsidRPr="00610A8F">
              <w:rPr>
                <w:rFonts w:ascii="BPG Sans" w:hAnsi="BPG Sans" w:cs="Sylfaen"/>
                <w:b/>
                <w:color w:val="auto"/>
                <w:sz w:val="24"/>
              </w:rPr>
              <w:t>მიმოხილვა</w:t>
            </w:r>
            <w:bookmarkEnd w:id="3"/>
          </w:p>
        </w:tc>
        <w:tc>
          <w:tcPr>
            <w:tcW w:w="7513" w:type="dxa"/>
            <w:tcBorders>
              <w:top w:val="single" w:sz="4" w:space="0" w:color="0F64A7"/>
            </w:tcBorders>
          </w:tcPr>
          <w:p w14:paraId="4B33031C" w14:textId="77777777" w:rsidR="00782261" w:rsidRDefault="00C91DFE" w:rsidP="007F68D9">
            <w:pPr>
              <w:widowControl w:val="0"/>
              <w:autoSpaceDE w:val="0"/>
              <w:autoSpaceDN w:val="0"/>
              <w:adjustRightInd w:val="0"/>
              <w:spacing w:after="60" w:line="276" w:lineRule="auto"/>
              <w:jc w:val="both"/>
              <w:rPr>
                <w:rFonts w:ascii="Sylfaen" w:hAnsi="Sylfaen"/>
                <w:sz w:val="20"/>
                <w:szCs w:val="20"/>
              </w:rPr>
            </w:pPr>
            <w:r w:rsidRPr="00A448F5">
              <w:rPr>
                <w:rFonts w:ascii="Sylfaen" w:hAnsi="Sylfaen"/>
                <w:noProof/>
                <w:sz w:val="20"/>
                <w:szCs w:val="20"/>
                <w:lang w:val="ka-GE"/>
              </w:rPr>
              <w:t>სახელმწიფო</w:t>
            </w:r>
            <w:r w:rsidRPr="00835C13">
              <w:rPr>
                <w:rFonts w:ascii="Sylfaen" w:hAnsi="Sylfaen"/>
                <w:sz w:val="20"/>
                <w:szCs w:val="20"/>
              </w:rPr>
              <w:t xml:space="preserve"> აუდიტის სამსახურმა ჩაატარა</w:t>
            </w:r>
            <w:r w:rsidRPr="00835C13">
              <w:rPr>
                <w:rFonts w:ascii="Sylfaen" w:hAnsi="Sylfaen"/>
                <w:sz w:val="20"/>
                <w:szCs w:val="20"/>
                <w:lang w:val="ka-GE"/>
              </w:rPr>
              <w:t xml:space="preserve"> </w:t>
            </w:r>
            <w:r>
              <w:rPr>
                <w:rFonts w:ascii="Sylfaen" w:hAnsi="Sylfaen"/>
                <w:sz w:val="20"/>
                <w:szCs w:val="20"/>
              </w:rPr>
              <w:t xml:space="preserve">ქრონიკული დაავადებების სამკურნალო მედიკამენტებით უზრუნველყოფის სახელმწიფო პროგრამის </w:t>
            </w:r>
            <w:r w:rsidRPr="002156B8">
              <w:rPr>
                <w:rFonts w:ascii="Sylfaen" w:hAnsi="Sylfaen"/>
                <w:sz w:val="20"/>
                <w:szCs w:val="20"/>
              </w:rPr>
              <w:t>შესაბამისობის აუდიტი</w:t>
            </w:r>
            <w:r>
              <w:rPr>
                <w:rFonts w:ascii="Sylfaen" w:hAnsi="Sylfaen"/>
                <w:sz w:val="20"/>
                <w:szCs w:val="20"/>
              </w:rPr>
              <w:t>.</w:t>
            </w:r>
          </w:p>
          <w:p w14:paraId="7F0B16F2" w14:textId="77777777" w:rsidR="00C91DFE" w:rsidRPr="00C91DFE" w:rsidRDefault="00C91DFE" w:rsidP="007F68D9">
            <w:pPr>
              <w:widowControl w:val="0"/>
              <w:autoSpaceDE w:val="0"/>
              <w:autoSpaceDN w:val="0"/>
              <w:adjustRightInd w:val="0"/>
              <w:spacing w:after="60" w:line="276" w:lineRule="auto"/>
              <w:jc w:val="both"/>
              <w:rPr>
                <w:rFonts w:ascii="Sylfaen" w:hAnsi="Sylfaen" w:cs="Sylfaen"/>
                <w:color w:val="FF0000"/>
                <w:sz w:val="20"/>
                <w:szCs w:val="20"/>
                <w:lang w:val="ka-GE"/>
              </w:rPr>
            </w:pPr>
            <w:r w:rsidRPr="00E742E8">
              <w:rPr>
                <w:rFonts w:ascii="Sylfaen" w:hAnsi="Sylfaen" w:cs="Sylfaen"/>
                <w:sz w:val="20"/>
                <w:szCs w:val="20"/>
                <w:lang w:val="ka-GE"/>
              </w:rPr>
              <w:t xml:space="preserve">აუდიტის შედეგად </w:t>
            </w:r>
            <w:r>
              <w:rPr>
                <w:rFonts w:ascii="Sylfaen" w:hAnsi="Sylfaen" w:cs="Sylfaen"/>
                <w:sz w:val="20"/>
                <w:szCs w:val="20"/>
                <w:lang w:val="ka-GE"/>
              </w:rPr>
              <w:t>გამოვლინდა შემდეგი ნაკლოვანებები:</w:t>
            </w:r>
          </w:p>
        </w:tc>
      </w:tr>
      <w:tr w:rsidR="00B13D8E" w:rsidRPr="00093F51" w14:paraId="33F8E5D5" w14:textId="77777777" w:rsidTr="00B13D8E">
        <w:trPr>
          <w:trHeight w:val="637"/>
        </w:trPr>
        <w:tc>
          <w:tcPr>
            <w:tcW w:w="2977" w:type="dxa"/>
          </w:tcPr>
          <w:p w14:paraId="2260A8E9" w14:textId="77777777" w:rsidR="00B13D8E" w:rsidRPr="00350F97" w:rsidRDefault="00701F52" w:rsidP="007F68D9">
            <w:pPr>
              <w:spacing w:line="276" w:lineRule="auto"/>
              <w:rPr>
                <w:b/>
              </w:rPr>
            </w:pPr>
            <w:r>
              <w:rPr>
                <w:rFonts w:ascii="Sylfaen" w:hAnsi="Sylfaen" w:cs="Sylfaen"/>
                <w:b/>
                <w:lang w:val="ka-GE"/>
              </w:rPr>
              <w:t>შესყიდვები</w:t>
            </w:r>
          </w:p>
        </w:tc>
        <w:tc>
          <w:tcPr>
            <w:tcW w:w="7513" w:type="dxa"/>
          </w:tcPr>
          <w:p w14:paraId="713CB1E2" w14:textId="77777777" w:rsidR="00C91DFE" w:rsidRPr="00BD07B8" w:rsidRDefault="00C91DFE" w:rsidP="007F68D9">
            <w:pPr>
              <w:spacing w:after="60" w:line="276" w:lineRule="auto"/>
              <w:ind w:right="4"/>
              <w:rPr>
                <w:rFonts w:ascii="Sylfaen" w:hAnsi="Sylfaen"/>
                <w:b/>
                <w:sz w:val="20"/>
                <w:szCs w:val="20"/>
                <w:lang w:val="ka-GE"/>
              </w:rPr>
            </w:pPr>
            <w:proofErr w:type="gramStart"/>
            <w:r w:rsidRPr="003349ED">
              <w:rPr>
                <w:rFonts w:ascii="Sylfaen" w:hAnsi="Sylfaen"/>
                <w:b/>
                <w:sz w:val="20"/>
                <w:szCs w:val="20"/>
              </w:rPr>
              <w:t>საჭიროების</w:t>
            </w:r>
            <w:proofErr w:type="gramEnd"/>
            <w:r w:rsidRPr="003349ED">
              <w:rPr>
                <w:rFonts w:ascii="Sylfaen" w:hAnsi="Sylfaen"/>
                <w:b/>
                <w:sz w:val="20"/>
                <w:szCs w:val="20"/>
              </w:rPr>
              <w:t xml:space="preserve"> განსაზღვრისა და პროგრამაზე ხელმისაწვდომობის ნაკლოვანებები</w:t>
            </w:r>
            <w:r>
              <w:rPr>
                <w:rFonts w:ascii="Sylfaen" w:hAnsi="Sylfaen"/>
                <w:b/>
                <w:sz w:val="20"/>
                <w:szCs w:val="20"/>
                <w:lang w:val="ka-GE"/>
              </w:rPr>
              <w:t>.</w:t>
            </w:r>
          </w:p>
          <w:p w14:paraId="408110A1" w14:textId="77777777" w:rsidR="00C91DFE" w:rsidRPr="00EC0B82" w:rsidRDefault="00C91DFE" w:rsidP="007F68D9">
            <w:pPr>
              <w:spacing w:after="60" w:line="276" w:lineRule="auto"/>
              <w:ind w:right="4"/>
              <w:jc w:val="both"/>
              <w:rPr>
                <w:rFonts w:ascii="Sylfaen" w:hAnsi="Sylfaen"/>
                <w:sz w:val="20"/>
              </w:rPr>
            </w:pPr>
            <w:proofErr w:type="gramStart"/>
            <w:r w:rsidRPr="00484C52">
              <w:rPr>
                <w:rFonts w:ascii="Sylfaen" w:hAnsi="Sylfaen"/>
                <w:sz w:val="20"/>
              </w:rPr>
              <w:t>პროგრამის</w:t>
            </w:r>
            <w:proofErr w:type="gramEnd"/>
            <w:r w:rsidRPr="00484C52">
              <w:rPr>
                <w:rFonts w:ascii="Sylfaen" w:hAnsi="Sylfaen"/>
                <w:sz w:val="20"/>
              </w:rPr>
              <w:t xml:space="preserve"> ამოქმედებისას სამინისტროს მიერ განხორციელებული საკომუნიკაციო აქტივობები </w:t>
            </w:r>
            <w:r w:rsidRPr="00484C52">
              <w:rPr>
                <w:rFonts w:ascii="Sylfaen" w:hAnsi="Sylfaen"/>
                <w:sz w:val="20"/>
                <w:szCs w:val="24"/>
                <w:lang w:val="ka-GE"/>
              </w:rPr>
              <w:t>ნაკლებად იყო კონცენტრირებული სამიზნე ჯგუფების მოზიდვისკენ</w:t>
            </w:r>
            <w:r w:rsidRPr="00484C52">
              <w:rPr>
                <w:rFonts w:ascii="Sylfaen" w:hAnsi="Sylfaen"/>
                <w:sz w:val="20"/>
                <w:szCs w:val="24"/>
              </w:rPr>
              <w:t xml:space="preserve"> </w:t>
            </w:r>
            <w:r w:rsidRPr="00484C52">
              <w:rPr>
                <w:rFonts w:ascii="Sylfaen" w:hAnsi="Sylfaen"/>
                <w:sz w:val="20"/>
                <w:szCs w:val="24"/>
                <w:lang w:val="ka-GE"/>
              </w:rPr>
              <w:t xml:space="preserve">და </w:t>
            </w:r>
            <w:r w:rsidRPr="00484C52">
              <w:rPr>
                <w:rFonts w:ascii="Sylfaen" w:hAnsi="Sylfaen"/>
                <w:sz w:val="20"/>
                <w:lang w:val="ka-GE"/>
              </w:rPr>
              <w:t xml:space="preserve">არ იყო ეფექტიანი საშუალება </w:t>
            </w:r>
            <w:r w:rsidRPr="00484C52">
              <w:rPr>
                <w:rFonts w:ascii="Sylfaen" w:hAnsi="Sylfaen"/>
                <w:sz w:val="20"/>
              </w:rPr>
              <w:t>ბენეფიციართა ინფორმირებულობისა და პროგრამაში ჩართვისთვის.</w:t>
            </w:r>
            <w:r w:rsidRPr="00484C52">
              <w:rPr>
                <w:rFonts w:ascii="Sylfaen" w:hAnsi="Sylfaen"/>
                <w:sz w:val="20"/>
                <w:lang w:val="ka-GE"/>
              </w:rPr>
              <w:t xml:space="preserve"> შედეგად</w:t>
            </w:r>
            <w:r w:rsidRPr="00484C52">
              <w:rPr>
                <w:rFonts w:ascii="Sylfaen" w:hAnsi="Sylfaen"/>
                <w:sz w:val="20"/>
              </w:rPr>
              <w:t>,</w:t>
            </w:r>
            <w:r w:rsidRPr="00484C52">
              <w:rPr>
                <w:rFonts w:ascii="Sylfaen" w:hAnsi="Sylfaen"/>
                <w:sz w:val="20"/>
                <w:lang w:val="ka-GE"/>
              </w:rPr>
              <w:t xml:space="preserve"> დაბალი იყო მედიკამენტებზე მიმართვიანობა და პროგრამის ფაქტობრივ მოსარგებლეთა რაოდენობამ </w:t>
            </w:r>
            <w:r>
              <w:rPr>
                <w:rFonts w:ascii="Sylfaen" w:hAnsi="Sylfaen"/>
                <w:sz w:val="20"/>
              </w:rPr>
              <w:t xml:space="preserve"> </w:t>
            </w:r>
            <w:r w:rsidRPr="00484C52">
              <w:rPr>
                <w:rFonts w:ascii="Sylfaen" w:hAnsi="Sylfaen"/>
                <w:sz w:val="20"/>
                <w:szCs w:val="20"/>
                <w:lang w:val="ka-GE"/>
              </w:rPr>
              <w:t xml:space="preserve">პოტენციურ </w:t>
            </w:r>
            <w:r>
              <w:rPr>
                <w:rFonts w:ascii="Sylfaen" w:hAnsi="Sylfaen"/>
                <w:sz w:val="20"/>
                <w:szCs w:val="20"/>
              </w:rPr>
              <w:t xml:space="preserve"> </w:t>
            </w:r>
            <w:r w:rsidRPr="00484C52">
              <w:rPr>
                <w:rFonts w:ascii="Sylfaen" w:hAnsi="Sylfaen"/>
                <w:sz w:val="20"/>
                <w:szCs w:val="20"/>
                <w:lang w:val="ka-GE"/>
              </w:rPr>
              <w:t xml:space="preserve">ბენეფიციართა </w:t>
            </w:r>
            <w:r>
              <w:rPr>
                <w:rFonts w:ascii="Sylfaen" w:hAnsi="Sylfaen"/>
                <w:sz w:val="20"/>
                <w:szCs w:val="20"/>
              </w:rPr>
              <w:t xml:space="preserve"> </w:t>
            </w:r>
            <w:r w:rsidRPr="00484C52">
              <w:rPr>
                <w:rFonts w:ascii="Sylfaen" w:hAnsi="Sylfaen"/>
                <w:sz w:val="20"/>
                <w:szCs w:val="20"/>
              </w:rPr>
              <w:t>მხოლოდ</w:t>
            </w:r>
            <w:r>
              <w:rPr>
                <w:rFonts w:ascii="Sylfaen" w:hAnsi="Sylfaen"/>
                <w:sz w:val="20"/>
                <w:szCs w:val="20"/>
              </w:rPr>
              <w:t xml:space="preserve">  9%</w:t>
            </w:r>
            <w:r w:rsidRPr="00484C52">
              <w:rPr>
                <w:rFonts w:ascii="Sylfaen" w:hAnsi="Sylfaen"/>
                <w:sz w:val="20"/>
                <w:szCs w:val="20"/>
                <w:lang w:val="ka-GE"/>
              </w:rPr>
              <w:t xml:space="preserve"> </w:t>
            </w:r>
            <w:r>
              <w:rPr>
                <w:rFonts w:ascii="Sylfaen" w:hAnsi="Sylfaen"/>
                <w:sz w:val="20"/>
                <w:szCs w:val="20"/>
              </w:rPr>
              <w:t xml:space="preserve"> </w:t>
            </w:r>
            <w:commentRangeStart w:id="4"/>
            <w:r w:rsidRPr="00484C52">
              <w:rPr>
                <w:rFonts w:ascii="Sylfaen" w:hAnsi="Sylfaen"/>
                <w:sz w:val="20"/>
                <w:szCs w:val="20"/>
                <w:lang w:val="ka-GE"/>
              </w:rPr>
              <w:t>შეადგინა</w:t>
            </w:r>
            <w:commentRangeEnd w:id="4"/>
            <w:r w:rsidR="00D667D0">
              <w:rPr>
                <w:rStyle w:val="CommentReference"/>
              </w:rPr>
              <w:commentReference w:id="4"/>
            </w:r>
            <w:r w:rsidRPr="00484C52">
              <w:rPr>
                <w:rFonts w:ascii="Sylfaen" w:hAnsi="Sylfaen"/>
                <w:sz w:val="20"/>
                <w:szCs w:val="20"/>
                <w:lang w:val="ka-GE"/>
              </w:rPr>
              <w:t>.</w:t>
            </w:r>
          </w:p>
          <w:p w14:paraId="3267CF20" w14:textId="2A4BB0DD" w:rsidR="00C91DFE" w:rsidRPr="0069178B" w:rsidRDefault="00C91DFE" w:rsidP="007F68D9">
            <w:pPr>
              <w:spacing w:after="60" w:line="276" w:lineRule="auto"/>
              <w:jc w:val="both"/>
              <w:rPr>
                <w:rFonts w:ascii="Sylfaen" w:hAnsi="Sylfaen" w:cs="Sylfaen"/>
                <w:sz w:val="20"/>
                <w:szCs w:val="20"/>
                <w:lang w:val="ka-GE"/>
              </w:rPr>
            </w:pPr>
            <w:r>
              <w:rPr>
                <w:rFonts w:ascii="Sylfaen" w:hAnsi="Sylfaen"/>
                <w:sz w:val="20"/>
                <w:szCs w:val="20"/>
                <w:lang w:val="ka-GE"/>
              </w:rPr>
              <w:t xml:space="preserve">შესასყიდი მედიკამენტების მოცულობის განსაზღვრისას არ იყო გათვალისწინებული  ბენეფიციართა დაბალი მიმართვიანობა და </w:t>
            </w:r>
            <w:r>
              <w:rPr>
                <w:rFonts w:ascii="Sylfaen" w:hAnsi="Sylfaen"/>
                <w:sz w:val="20"/>
                <w:lang w:val="ka-GE"/>
              </w:rPr>
              <w:t xml:space="preserve">შეძენილი რაოდენობა მაღალი იყო მის </w:t>
            </w:r>
            <w:r>
              <w:rPr>
                <w:rFonts w:ascii="Sylfaen" w:hAnsi="Sylfaen"/>
                <w:sz w:val="20"/>
                <w:szCs w:val="20"/>
                <w:lang w:val="ka-GE"/>
              </w:rPr>
              <w:t>ხარჯვასთან შედარებით</w:t>
            </w:r>
            <w:r w:rsidR="0030398B">
              <w:rPr>
                <w:rFonts w:ascii="Sylfaen" w:hAnsi="Sylfaen"/>
                <w:sz w:val="20"/>
                <w:szCs w:val="20"/>
              </w:rPr>
              <w:t>.</w:t>
            </w:r>
            <w:r>
              <w:rPr>
                <w:rFonts w:ascii="Sylfaen" w:hAnsi="Sylfaen"/>
                <w:sz w:val="20"/>
                <w:szCs w:val="20"/>
                <w:lang w:val="ka-GE"/>
              </w:rPr>
              <w:t xml:space="preserve"> </w:t>
            </w:r>
            <w:r w:rsidR="0030398B">
              <w:rPr>
                <w:rFonts w:ascii="Sylfaen" w:eastAsia="Sylfaen" w:hAnsi="Sylfaen"/>
                <w:sz w:val="20"/>
                <w:szCs w:val="20"/>
                <w:lang w:val="ka-GE"/>
              </w:rPr>
              <w:t>აღნიშნულმა</w:t>
            </w:r>
            <w:r>
              <w:rPr>
                <w:rFonts w:ascii="Sylfaen" w:eastAsia="Sylfaen" w:hAnsi="Sylfaen"/>
                <w:sz w:val="20"/>
                <w:szCs w:val="20"/>
                <w:lang w:val="ka-GE"/>
              </w:rPr>
              <w:t xml:space="preserve"> </w:t>
            </w:r>
            <w:r w:rsidRPr="006241B3">
              <w:rPr>
                <w:rFonts w:ascii="Sylfaen" w:hAnsi="Sylfaen"/>
                <w:color w:val="000000" w:themeColor="text1"/>
                <w:sz w:val="20"/>
                <w:szCs w:val="20"/>
              </w:rPr>
              <w:t>გამოიწვია არაოპტიმალური მარაგების შექმნა</w:t>
            </w:r>
            <w:r>
              <w:rPr>
                <w:rFonts w:ascii="Sylfaen" w:hAnsi="Sylfaen"/>
                <w:color w:val="000000" w:themeColor="text1"/>
                <w:sz w:val="20"/>
                <w:szCs w:val="20"/>
              </w:rPr>
              <w:t xml:space="preserve"> და</w:t>
            </w:r>
            <w:r>
              <w:rPr>
                <w:rFonts w:ascii="Sylfaen" w:hAnsi="Sylfaen"/>
                <w:color w:val="000000" w:themeColor="text1"/>
                <w:sz w:val="20"/>
                <w:szCs w:val="20"/>
                <w:lang w:val="ka-GE"/>
              </w:rPr>
              <w:t xml:space="preserve"> გაზარდა</w:t>
            </w:r>
            <w:r>
              <w:rPr>
                <w:rFonts w:ascii="Sylfaen" w:hAnsi="Sylfaen"/>
                <w:sz w:val="20"/>
                <w:szCs w:val="20"/>
              </w:rPr>
              <w:t xml:space="preserve"> საბიუჯეტო სახსრების არარაციონალური ხარჯვის </w:t>
            </w:r>
            <w:commentRangeStart w:id="5"/>
            <w:r>
              <w:rPr>
                <w:rFonts w:ascii="Sylfaen" w:hAnsi="Sylfaen"/>
                <w:sz w:val="20"/>
                <w:szCs w:val="20"/>
              </w:rPr>
              <w:t>რისკი</w:t>
            </w:r>
            <w:commentRangeEnd w:id="5"/>
            <w:r w:rsidR="00D667D0">
              <w:rPr>
                <w:rStyle w:val="CommentReference"/>
              </w:rPr>
              <w:commentReference w:id="5"/>
            </w:r>
            <w:r>
              <w:rPr>
                <w:rFonts w:ascii="Sylfaen" w:hAnsi="Sylfaen"/>
                <w:sz w:val="20"/>
                <w:szCs w:val="20"/>
              </w:rPr>
              <w:t>.</w:t>
            </w:r>
          </w:p>
          <w:p w14:paraId="5381C1E9" w14:textId="4175D0A6" w:rsidR="00B13D8E" w:rsidRPr="00B13D8E" w:rsidRDefault="00C91DFE" w:rsidP="00B73248">
            <w:pPr>
              <w:widowControl w:val="0"/>
              <w:autoSpaceDE w:val="0"/>
              <w:autoSpaceDN w:val="0"/>
              <w:adjustRightInd w:val="0"/>
              <w:spacing w:after="60" w:line="276" w:lineRule="auto"/>
              <w:jc w:val="both"/>
              <w:rPr>
                <w:rFonts w:ascii="Sylfaen" w:hAnsi="Sylfaen"/>
                <w:sz w:val="20"/>
                <w:szCs w:val="20"/>
                <w:lang w:val="ka-GE"/>
              </w:rPr>
            </w:pPr>
            <w:r>
              <w:rPr>
                <w:rFonts w:ascii="Sylfaen" w:hAnsi="Sylfaen"/>
                <w:sz w:val="20"/>
                <w:szCs w:val="20"/>
                <w:lang w:val="ka-GE"/>
              </w:rPr>
              <w:t xml:space="preserve">2018 წლის მიხედვით, </w:t>
            </w:r>
            <w:r>
              <w:rPr>
                <w:rFonts w:ascii="Sylfaen" w:hAnsi="Sylfaen"/>
                <w:sz w:val="20"/>
                <w:szCs w:val="20"/>
              </w:rPr>
              <w:t xml:space="preserve">პროგრამული </w:t>
            </w:r>
            <w:r>
              <w:rPr>
                <w:rFonts w:ascii="Sylfaen" w:hAnsi="Sylfaen"/>
                <w:sz w:val="20"/>
                <w:szCs w:val="20"/>
                <w:lang w:val="ka-GE"/>
              </w:rPr>
              <w:t>დაფინანსების</w:t>
            </w:r>
            <w:r>
              <w:rPr>
                <w:rFonts w:ascii="Sylfaen" w:hAnsi="Sylfaen"/>
                <w:sz w:val="20"/>
                <w:szCs w:val="20"/>
              </w:rPr>
              <w:t xml:space="preserve"> ძირითადი ნაწილი</w:t>
            </w:r>
            <w:r>
              <w:rPr>
                <w:rFonts w:ascii="Sylfaen" w:hAnsi="Sylfaen"/>
                <w:sz w:val="20"/>
                <w:szCs w:val="20"/>
                <w:lang w:val="ka-GE"/>
              </w:rPr>
              <w:t>ს დაკონტრაქტება და საკასო</w:t>
            </w:r>
            <w:r>
              <w:rPr>
                <w:rFonts w:ascii="Sylfaen" w:hAnsi="Sylfaen"/>
                <w:sz w:val="20"/>
                <w:szCs w:val="20"/>
              </w:rPr>
              <w:t xml:space="preserve"> </w:t>
            </w:r>
            <w:r>
              <w:rPr>
                <w:rFonts w:ascii="Sylfaen" w:hAnsi="Sylfaen"/>
                <w:sz w:val="20"/>
                <w:szCs w:val="20"/>
                <w:lang w:val="ka-GE"/>
              </w:rPr>
              <w:t xml:space="preserve">ხარჯვა განხორციელდა </w:t>
            </w:r>
            <w:r>
              <w:rPr>
                <w:rFonts w:ascii="Sylfaen" w:hAnsi="Sylfaen"/>
                <w:sz w:val="20"/>
                <w:szCs w:val="20"/>
              </w:rPr>
              <w:t>წლის ბოლოს</w:t>
            </w:r>
            <w:r w:rsidR="00B73248">
              <w:rPr>
                <w:rFonts w:ascii="Sylfaen" w:hAnsi="Sylfaen"/>
                <w:sz w:val="20"/>
                <w:szCs w:val="20"/>
                <w:lang w:val="ka-GE"/>
              </w:rPr>
              <w:t>.</w:t>
            </w:r>
            <w:r>
              <w:rPr>
                <w:rFonts w:ascii="Sylfaen" w:hAnsi="Sylfaen"/>
                <w:sz w:val="20"/>
                <w:szCs w:val="20"/>
              </w:rPr>
              <w:t xml:space="preserve"> </w:t>
            </w:r>
          </w:p>
        </w:tc>
      </w:tr>
      <w:tr w:rsidR="00D82241" w:rsidRPr="00093F51" w14:paraId="3F30F434" w14:textId="77777777" w:rsidTr="00B13D8E">
        <w:trPr>
          <w:trHeight w:val="637"/>
        </w:trPr>
        <w:tc>
          <w:tcPr>
            <w:tcW w:w="2977" w:type="dxa"/>
          </w:tcPr>
          <w:p w14:paraId="6E95DC37" w14:textId="77777777" w:rsidR="00D82241" w:rsidRDefault="00D82241" w:rsidP="007F68D9">
            <w:pPr>
              <w:spacing w:line="276" w:lineRule="auto"/>
            </w:pPr>
          </w:p>
        </w:tc>
        <w:tc>
          <w:tcPr>
            <w:tcW w:w="7513" w:type="dxa"/>
          </w:tcPr>
          <w:p w14:paraId="062E20E5" w14:textId="77777777" w:rsidR="00D82241" w:rsidRDefault="00D82241" w:rsidP="007F68D9">
            <w:pPr>
              <w:widowControl w:val="0"/>
              <w:autoSpaceDE w:val="0"/>
              <w:autoSpaceDN w:val="0"/>
              <w:adjustRightInd w:val="0"/>
              <w:spacing w:after="60" w:line="276" w:lineRule="auto"/>
              <w:rPr>
                <w:rFonts w:ascii="Sylfaen" w:hAnsi="Sylfaen"/>
                <w:b/>
                <w:sz w:val="20"/>
                <w:szCs w:val="20"/>
                <w:lang w:val="ka-GE"/>
              </w:rPr>
            </w:pPr>
            <w:r w:rsidRPr="00350B5E">
              <w:rPr>
                <w:rFonts w:ascii="Sylfaen" w:hAnsi="Sylfaen"/>
                <w:b/>
                <w:sz w:val="20"/>
                <w:szCs w:val="20"/>
                <w:lang w:val="ka-GE"/>
              </w:rPr>
              <w:t xml:space="preserve">საქონლის </w:t>
            </w:r>
            <w:r>
              <w:rPr>
                <w:rFonts w:ascii="Sylfaen" w:hAnsi="Sylfaen"/>
                <w:b/>
                <w:sz w:val="20"/>
                <w:szCs w:val="20"/>
                <w:lang w:val="ka-GE"/>
              </w:rPr>
              <w:t xml:space="preserve"> </w:t>
            </w:r>
            <w:r w:rsidRPr="00350B5E">
              <w:rPr>
                <w:rFonts w:ascii="Sylfaen" w:hAnsi="Sylfaen"/>
                <w:b/>
                <w:sz w:val="20"/>
                <w:szCs w:val="20"/>
                <w:lang w:val="ka-GE"/>
              </w:rPr>
              <w:t xml:space="preserve">მიწოდების </w:t>
            </w:r>
            <w:r>
              <w:rPr>
                <w:rFonts w:ascii="Sylfaen" w:hAnsi="Sylfaen"/>
                <w:b/>
                <w:sz w:val="20"/>
                <w:szCs w:val="20"/>
                <w:lang w:val="ka-GE"/>
              </w:rPr>
              <w:t xml:space="preserve"> </w:t>
            </w:r>
            <w:r w:rsidRPr="00350B5E">
              <w:rPr>
                <w:rFonts w:ascii="Sylfaen" w:hAnsi="Sylfaen"/>
                <w:b/>
                <w:sz w:val="20"/>
                <w:szCs w:val="20"/>
                <w:lang w:val="ka-GE"/>
              </w:rPr>
              <w:t>შეზღუდული</w:t>
            </w:r>
            <w:r>
              <w:rPr>
                <w:rFonts w:ascii="Sylfaen" w:hAnsi="Sylfaen"/>
                <w:b/>
                <w:sz w:val="20"/>
                <w:szCs w:val="20"/>
                <w:lang w:val="ka-GE"/>
              </w:rPr>
              <w:t xml:space="preserve"> </w:t>
            </w:r>
            <w:r w:rsidRPr="00350B5E">
              <w:rPr>
                <w:rFonts w:ascii="Sylfaen" w:hAnsi="Sylfaen"/>
                <w:b/>
                <w:sz w:val="20"/>
                <w:szCs w:val="20"/>
                <w:lang w:val="ka-GE"/>
              </w:rPr>
              <w:t xml:space="preserve"> ვადები</w:t>
            </w:r>
          </w:p>
          <w:p w14:paraId="32B0AEDC" w14:textId="77777777" w:rsidR="00D82241" w:rsidRPr="00B13D8E" w:rsidRDefault="00D82241" w:rsidP="007F68D9">
            <w:pPr>
              <w:spacing w:after="60" w:line="276" w:lineRule="auto"/>
              <w:jc w:val="both"/>
              <w:rPr>
                <w:rFonts w:ascii="Sylfaen" w:hAnsi="Sylfaen" w:cs="Sylfaen"/>
                <w:sz w:val="20"/>
                <w:szCs w:val="20"/>
              </w:rPr>
            </w:pPr>
            <w:r>
              <w:rPr>
                <w:rFonts w:ascii="Sylfaen" w:hAnsi="Sylfaen" w:cs="Sylfaen"/>
                <w:sz w:val="20"/>
                <w:szCs w:val="20"/>
                <w:lang w:val="ka-GE"/>
              </w:rPr>
              <w:t xml:space="preserve">რიგ შემთხვევაში </w:t>
            </w:r>
            <w:r w:rsidRPr="00BD6B8E">
              <w:rPr>
                <w:rFonts w:ascii="Sylfaen" w:hAnsi="Sylfaen" w:cs="Sylfaen"/>
                <w:sz w:val="20"/>
                <w:szCs w:val="20"/>
                <w:lang w:val="ka-GE"/>
              </w:rPr>
              <w:t>სააგენტოს მიერ</w:t>
            </w:r>
            <w:r>
              <w:rPr>
                <w:rFonts w:ascii="Sylfaen" w:hAnsi="Sylfaen" w:cs="Sylfaen"/>
                <w:sz w:val="20"/>
                <w:szCs w:val="20"/>
                <w:lang w:val="ka-GE"/>
              </w:rPr>
              <w:t xml:space="preserve"> გამოცხადებული ტენდერებით ერთდროულად გათვალისწინებული იყო საკმაო მოცულობის მედიკამენტების შესყიდვა და</w:t>
            </w:r>
            <w:r>
              <w:rPr>
                <w:rFonts w:ascii="Sylfaen" w:hAnsi="Sylfaen" w:cs="Sylfaen"/>
                <w:sz w:val="20"/>
                <w:szCs w:val="20"/>
              </w:rPr>
              <w:t xml:space="preserve"> </w:t>
            </w:r>
            <w:r>
              <w:rPr>
                <w:rFonts w:ascii="Sylfaen" w:hAnsi="Sylfaen" w:cs="Sylfaen"/>
                <w:sz w:val="20"/>
                <w:szCs w:val="20"/>
                <w:lang w:val="ka-GE"/>
              </w:rPr>
              <w:t>საქონლის</w:t>
            </w:r>
            <w:r w:rsidRPr="0095487B">
              <w:rPr>
                <w:rFonts w:ascii="Sylfaen" w:hAnsi="Sylfaen" w:cs="Sylfaen"/>
                <w:sz w:val="20"/>
                <w:szCs w:val="20"/>
                <w:lang w:val="ka-GE"/>
              </w:rPr>
              <w:t xml:space="preserve"> მიწოდების </w:t>
            </w:r>
            <w:r>
              <w:rPr>
                <w:rFonts w:ascii="Sylfaen" w:hAnsi="Sylfaen" w:cs="Sylfaen"/>
                <w:sz w:val="20"/>
                <w:szCs w:val="20"/>
                <w:lang w:val="ka-GE"/>
              </w:rPr>
              <w:t xml:space="preserve">არაგონივრული, </w:t>
            </w:r>
            <w:r w:rsidRPr="0095487B">
              <w:rPr>
                <w:rFonts w:ascii="Sylfaen" w:hAnsi="Sylfaen" w:cs="Sylfaen"/>
                <w:sz w:val="20"/>
                <w:szCs w:val="20"/>
                <w:lang w:val="ka-GE"/>
              </w:rPr>
              <w:t>შემჭიდროებული ვადები</w:t>
            </w:r>
            <w:r>
              <w:rPr>
                <w:rFonts w:ascii="Sylfaen" w:hAnsi="Sylfaen" w:cs="Sylfaen"/>
                <w:sz w:val="20"/>
                <w:szCs w:val="20"/>
                <w:lang w:val="ka-GE"/>
              </w:rPr>
              <w:t>.</w:t>
            </w:r>
            <w:r>
              <w:rPr>
                <w:rFonts w:ascii="Sylfaen" w:hAnsi="Sylfaen" w:cs="Sylfaen"/>
                <w:sz w:val="20"/>
                <w:szCs w:val="20"/>
              </w:rPr>
              <w:t xml:space="preserve"> </w:t>
            </w:r>
            <w:proofErr w:type="gramStart"/>
            <w:r w:rsidRPr="00576F5F">
              <w:rPr>
                <w:rFonts w:ascii="Sylfaen" w:hAnsi="Sylfaen" w:cs="Sylfaen"/>
                <w:sz w:val="20"/>
                <w:szCs w:val="20"/>
              </w:rPr>
              <w:t>ხარჯვისა</w:t>
            </w:r>
            <w:proofErr w:type="gramEnd"/>
            <w:r w:rsidRPr="00576F5F">
              <w:rPr>
                <w:rFonts w:ascii="Sylfaen" w:hAnsi="Sylfaen" w:cs="Sylfaen"/>
                <w:sz w:val="20"/>
                <w:szCs w:val="20"/>
              </w:rPr>
              <w:t xml:space="preserve"> და </w:t>
            </w:r>
            <w:r>
              <w:rPr>
                <w:rFonts w:ascii="Sylfaen" w:hAnsi="Sylfaen" w:cs="Sylfaen"/>
                <w:sz w:val="20"/>
                <w:szCs w:val="20"/>
                <w:lang w:val="ka-GE"/>
              </w:rPr>
              <w:t>მიმდინარე</w:t>
            </w:r>
            <w:r w:rsidRPr="00576F5F">
              <w:rPr>
                <w:rFonts w:ascii="Sylfaen" w:hAnsi="Sylfaen" w:cs="Sylfaen"/>
                <w:sz w:val="20"/>
                <w:szCs w:val="20"/>
              </w:rPr>
              <w:t xml:space="preserve"> მარაგების გათვალისწინებით</w:t>
            </w:r>
            <w:r>
              <w:rPr>
                <w:rFonts w:ascii="Sylfaen" w:hAnsi="Sylfaen" w:cs="Sylfaen"/>
                <w:sz w:val="20"/>
                <w:szCs w:val="20"/>
                <w:lang w:val="ka-GE"/>
              </w:rPr>
              <w:t>, მოცემულ შემთხვევებში</w:t>
            </w:r>
            <w:r w:rsidRPr="00576F5F">
              <w:rPr>
                <w:rFonts w:ascii="Sylfaen" w:hAnsi="Sylfaen" w:cs="Sylfaen"/>
                <w:sz w:val="20"/>
                <w:szCs w:val="20"/>
              </w:rPr>
              <w:t xml:space="preserve"> </w:t>
            </w:r>
            <w:r w:rsidRPr="00167257">
              <w:rPr>
                <w:rFonts w:ascii="Sylfaen" w:hAnsi="Sylfaen" w:cs="Sylfaen"/>
                <w:sz w:val="20"/>
                <w:szCs w:val="20"/>
              </w:rPr>
              <w:t>არ არსებობდა</w:t>
            </w:r>
            <w:r w:rsidRPr="00576F5F">
              <w:rPr>
                <w:rFonts w:ascii="Sylfaen" w:hAnsi="Sylfaen" w:cs="Sylfaen"/>
                <w:sz w:val="20"/>
                <w:szCs w:val="20"/>
              </w:rPr>
              <w:t xml:space="preserve"> საქონლის შეზღუდულ ვადებში მიწოდების </w:t>
            </w:r>
            <w:commentRangeStart w:id="6"/>
            <w:r w:rsidRPr="00576F5F">
              <w:rPr>
                <w:rFonts w:ascii="Sylfaen" w:hAnsi="Sylfaen" w:cs="Sylfaen"/>
                <w:sz w:val="20"/>
                <w:szCs w:val="20"/>
              </w:rPr>
              <w:t>აუცილებლობა</w:t>
            </w:r>
            <w:commentRangeEnd w:id="6"/>
            <w:r w:rsidR="00DC2E06">
              <w:rPr>
                <w:rStyle w:val="CommentReference"/>
              </w:rPr>
              <w:commentReference w:id="6"/>
            </w:r>
            <w:r>
              <w:rPr>
                <w:rFonts w:ascii="Sylfaen" w:hAnsi="Sylfaen" w:cs="Sylfaen"/>
                <w:sz w:val="20"/>
                <w:szCs w:val="20"/>
              </w:rPr>
              <w:t>.</w:t>
            </w:r>
            <w:r>
              <w:rPr>
                <w:rFonts w:ascii="Sylfaen" w:hAnsi="Sylfaen" w:cs="Sylfaen"/>
                <w:sz w:val="20"/>
                <w:szCs w:val="20"/>
                <w:lang w:val="ka-GE"/>
              </w:rPr>
              <w:t xml:space="preserve"> </w:t>
            </w:r>
            <w:r>
              <w:rPr>
                <w:rFonts w:ascii="Sylfaen" w:hAnsi="Sylfaen"/>
                <w:sz w:val="20"/>
                <w:szCs w:val="20"/>
                <w:lang w:val="ka-GE"/>
              </w:rPr>
              <w:t xml:space="preserve"> მიწოდების  არაგონივრული ვადები ზღუდავს პოტენციურ მიმწოდებელთა წრეს და</w:t>
            </w:r>
            <w:r w:rsidRPr="00956F8A">
              <w:rPr>
                <w:rFonts w:ascii="Sylfaen" w:hAnsi="Sylfaen"/>
                <w:sz w:val="20"/>
                <w:szCs w:val="20"/>
              </w:rPr>
              <w:t xml:space="preserve"> </w:t>
            </w:r>
            <w:r>
              <w:rPr>
                <w:rFonts w:ascii="Sylfaen" w:hAnsi="Sylfaen"/>
                <w:sz w:val="20"/>
                <w:szCs w:val="20"/>
                <w:lang w:val="ka-GE"/>
              </w:rPr>
              <w:t>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ზრდის საბიუჯეტო სახსრების არაეკონომიურად ხარჯვის რისკებს.</w:t>
            </w:r>
          </w:p>
        </w:tc>
      </w:tr>
      <w:tr w:rsidR="00D82241" w:rsidRPr="00093F51" w14:paraId="515F8697" w14:textId="77777777" w:rsidTr="00B13D8E">
        <w:trPr>
          <w:trHeight w:val="637"/>
        </w:trPr>
        <w:tc>
          <w:tcPr>
            <w:tcW w:w="2977" w:type="dxa"/>
          </w:tcPr>
          <w:p w14:paraId="54155744" w14:textId="77777777" w:rsidR="00D82241" w:rsidRDefault="00D82241" w:rsidP="007F68D9">
            <w:pPr>
              <w:spacing w:line="276" w:lineRule="auto"/>
            </w:pPr>
            <w:r w:rsidRPr="008E4641">
              <w:rPr>
                <w:rFonts w:ascii="Sylfaen" w:hAnsi="Sylfaen" w:cs="Sylfaen"/>
                <w:b/>
                <w:lang w:val="ka-GE"/>
              </w:rPr>
              <w:t>მედიკამენტების  ხარჯვა</w:t>
            </w:r>
          </w:p>
        </w:tc>
        <w:tc>
          <w:tcPr>
            <w:tcW w:w="7513" w:type="dxa"/>
          </w:tcPr>
          <w:p w14:paraId="51C1A684" w14:textId="77777777" w:rsidR="00D82241" w:rsidRDefault="00D82241" w:rsidP="007F68D9">
            <w:pPr>
              <w:widowControl w:val="0"/>
              <w:autoSpaceDE w:val="0"/>
              <w:autoSpaceDN w:val="0"/>
              <w:adjustRightInd w:val="0"/>
              <w:spacing w:after="60" w:line="276" w:lineRule="auto"/>
              <w:rPr>
                <w:rFonts w:ascii="Sylfaen" w:hAnsi="Sylfaen"/>
                <w:b/>
                <w:sz w:val="20"/>
                <w:szCs w:val="20"/>
                <w:lang w:val="ka-GE"/>
              </w:rPr>
            </w:pPr>
            <w:r w:rsidRPr="00E118F3">
              <w:rPr>
                <w:rFonts w:ascii="Sylfaen" w:hAnsi="Sylfaen"/>
                <w:b/>
                <w:sz w:val="20"/>
                <w:szCs w:val="20"/>
                <w:lang w:val="ka-GE"/>
              </w:rPr>
              <w:t>შეუთავსებელი მედიკამენტების გაცემა</w:t>
            </w:r>
          </w:p>
          <w:p w14:paraId="0D1DF57D" w14:textId="534DF81E" w:rsidR="00D82241" w:rsidRPr="00B13D8E" w:rsidRDefault="00B26AC7" w:rsidP="001E1066">
            <w:pPr>
              <w:spacing w:after="60" w:line="276" w:lineRule="auto"/>
              <w:jc w:val="both"/>
              <w:rPr>
                <w:rFonts w:ascii="Sylfaen" w:hAnsi="Sylfaen" w:cs="Sylfaen"/>
                <w:sz w:val="20"/>
                <w:szCs w:val="20"/>
              </w:rPr>
            </w:pPr>
            <w:r>
              <w:rPr>
                <w:rFonts w:ascii="Sylfaen" w:eastAsia="Sylfaen" w:hAnsi="Sylfaen" w:cs="Sylfaen"/>
                <w:sz w:val="20"/>
                <w:szCs w:val="20"/>
                <w:lang w:val="ka-GE"/>
              </w:rPr>
              <w:t xml:space="preserve">რიგ შემთხვევებში </w:t>
            </w:r>
            <w:r w:rsidR="00D82241" w:rsidRPr="00866F63">
              <w:rPr>
                <w:rFonts w:ascii="Sylfaen" w:eastAsia="Sylfaen" w:hAnsi="Sylfaen" w:cs="Sylfaen"/>
                <w:sz w:val="20"/>
                <w:szCs w:val="20"/>
                <w:lang w:val="ka-GE"/>
              </w:rPr>
              <w:t xml:space="preserve">ბენეფიციარებზე მედიკამენტის გაცემისას ჩამოყალიბებულია არაეფექტიანი </w:t>
            </w:r>
            <w:r w:rsidR="00D82241">
              <w:rPr>
                <w:rFonts w:ascii="Sylfaen" w:eastAsia="Sylfaen" w:hAnsi="Sylfaen" w:cs="Sylfaen"/>
                <w:sz w:val="20"/>
                <w:szCs w:val="20"/>
                <w:lang w:val="ka-GE"/>
              </w:rPr>
              <w:t xml:space="preserve">კონტროლის მექანიზმი. </w:t>
            </w:r>
            <w:r w:rsidR="00D82241" w:rsidRPr="00866F63">
              <w:rPr>
                <w:rFonts w:ascii="Sylfaen" w:eastAsia="Sylfaen" w:hAnsi="Sylfaen" w:cs="Sylfaen"/>
                <w:sz w:val="20"/>
                <w:szCs w:val="20"/>
                <w:lang w:val="ka-GE"/>
              </w:rPr>
              <w:t>შედეგად, გაცემული მედიკამენტები</w:t>
            </w:r>
            <w:r w:rsidR="00D82241">
              <w:rPr>
                <w:rFonts w:ascii="Sylfaen" w:eastAsia="Sylfaen" w:hAnsi="Sylfaen" w:cs="Sylfaen"/>
                <w:sz w:val="20"/>
                <w:szCs w:val="20"/>
                <w:lang w:val="ka-GE"/>
              </w:rPr>
              <w:t>ს კომბინაცია</w:t>
            </w:r>
            <w:r w:rsidR="00D82241" w:rsidRPr="00866F63">
              <w:rPr>
                <w:rFonts w:ascii="Sylfaen" w:eastAsia="Sylfaen" w:hAnsi="Sylfaen" w:cs="Sylfaen"/>
                <w:sz w:val="20"/>
                <w:szCs w:val="20"/>
                <w:lang w:val="ka-GE"/>
              </w:rPr>
              <w:t xml:space="preserve"> და დოზები</w:t>
            </w:r>
            <w:r w:rsidR="00D82241">
              <w:rPr>
                <w:rFonts w:ascii="Sylfaen" w:eastAsia="Sylfaen" w:hAnsi="Sylfaen" w:cs="Sylfaen"/>
                <w:color w:val="FF0000"/>
                <w:sz w:val="20"/>
                <w:szCs w:val="20"/>
                <w:lang w:val="ka-GE"/>
              </w:rPr>
              <w:t xml:space="preserve"> </w:t>
            </w:r>
            <w:r w:rsidR="00D82241">
              <w:rPr>
                <w:rFonts w:ascii="Sylfaen" w:eastAsia="Sylfaen" w:hAnsi="Sylfaen" w:cs="Sylfaen"/>
                <w:color w:val="000000" w:themeColor="text1"/>
                <w:sz w:val="20"/>
                <w:szCs w:val="20"/>
                <w:lang w:val="ka-GE"/>
              </w:rPr>
              <w:t>არ შეებასამება დადგენილ მოთხოვნებს.</w:t>
            </w:r>
            <w:r w:rsidR="00D82241">
              <w:rPr>
                <w:rFonts w:ascii="Sylfaen" w:hAnsi="Sylfaen"/>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w:t>
            </w:r>
            <w:commentRangeStart w:id="7"/>
            <w:r w:rsidR="00D82241">
              <w:rPr>
                <w:rFonts w:ascii="Sylfaen" w:hAnsi="Sylfaen"/>
                <w:sz w:val="20"/>
                <w:szCs w:val="20"/>
                <w:lang w:val="ka-GE"/>
              </w:rPr>
              <w:t>ეფექტები</w:t>
            </w:r>
            <w:commentRangeEnd w:id="7"/>
            <w:r w:rsidR="002F48D1">
              <w:rPr>
                <w:rStyle w:val="CommentReference"/>
              </w:rPr>
              <w:commentReference w:id="7"/>
            </w:r>
            <w:r w:rsidR="001E1066">
              <w:rPr>
                <w:rFonts w:ascii="Sylfaen" w:hAnsi="Sylfaen"/>
                <w:sz w:val="20"/>
                <w:szCs w:val="20"/>
                <w:lang w:val="ka-GE"/>
              </w:rPr>
              <w:t>.</w:t>
            </w:r>
            <w:r w:rsidR="00D82241">
              <w:rPr>
                <w:rFonts w:ascii="Sylfaen" w:hAnsi="Sylfaen"/>
                <w:sz w:val="20"/>
                <w:szCs w:val="20"/>
                <w:lang w:val="ka-GE"/>
              </w:rPr>
              <w:t xml:space="preserve"> </w:t>
            </w:r>
          </w:p>
        </w:tc>
      </w:tr>
      <w:tr w:rsidR="00E57B3C" w:rsidRPr="00093F51" w14:paraId="0381E4D5" w14:textId="77777777" w:rsidTr="00B13D8E">
        <w:trPr>
          <w:trHeight w:val="637"/>
        </w:trPr>
        <w:tc>
          <w:tcPr>
            <w:tcW w:w="2977" w:type="dxa"/>
          </w:tcPr>
          <w:p w14:paraId="58BB21F3" w14:textId="77777777" w:rsidR="00E57B3C" w:rsidRPr="00350F97" w:rsidRDefault="00E57B3C" w:rsidP="007F68D9">
            <w:pPr>
              <w:spacing w:line="276" w:lineRule="auto"/>
              <w:rPr>
                <w:rFonts w:ascii="Sylfaen" w:hAnsi="Sylfaen" w:cs="Sylfaen"/>
                <w:b/>
              </w:rPr>
            </w:pPr>
          </w:p>
        </w:tc>
        <w:tc>
          <w:tcPr>
            <w:tcW w:w="7513" w:type="dxa"/>
          </w:tcPr>
          <w:p w14:paraId="1E1251FA" w14:textId="77777777" w:rsidR="00D82241" w:rsidRDefault="00D82241" w:rsidP="007F68D9">
            <w:pPr>
              <w:widowControl w:val="0"/>
              <w:autoSpaceDE w:val="0"/>
              <w:autoSpaceDN w:val="0"/>
              <w:adjustRightInd w:val="0"/>
              <w:spacing w:after="60" w:line="276" w:lineRule="auto"/>
              <w:jc w:val="both"/>
              <w:rPr>
                <w:rFonts w:ascii="Sylfaen" w:hAnsi="Sylfaen"/>
                <w:b/>
                <w:sz w:val="20"/>
                <w:szCs w:val="20"/>
                <w:lang w:val="ka-GE"/>
              </w:rPr>
            </w:pPr>
            <w:r w:rsidRPr="007F3F6A">
              <w:rPr>
                <w:rFonts w:ascii="Sylfaen" w:hAnsi="Sylfaen"/>
                <w:b/>
                <w:sz w:val="20"/>
                <w:szCs w:val="20"/>
                <w:lang w:val="ka-GE"/>
              </w:rPr>
              <w:t>მედიკამენტები</w:t>
            </w:r>
            <w:r>
              <w:rPr>
                <w:rFonts w:ascii="Sylfaen" w:hAnsi="Sylfaen"/>
                <w:b/>
                <w:sz w:val="20"/>
                <w:szCs w:val="20"/>
                <w:lang w:val="ka-GE"/>
              </w:rPr>
              <w:t>ს</w:t>
            </w:r>
            <w:r w:rsidRPr="007F3F6A">
              <w:rPr>
                <w:rFonts w:ascii="Sylfaen" w:hAnsi="Sylfaen"/>
                <w:b/>
                <w:sz w:val="20"/>
                <w:szCs w:val="20"/>
                <w:lang w:val="ka-GE"/>
              </w:rPr>
              <w:t xml:space="preserve"> ხარჯვა, რომელთაც მოხმარების პერიოდში გაუვიდათ ვარგისიანობის ვადა</w:t>
            </w:r>
          </w:p>
          <w:p w14:paraId="3FDFB079" w14:textId="77777777" w:rsidR="00E57B3C" w:rsidRPr="005A05FA" w:rsidRDefault="00CD4EB3" w:rsidP="007F68D9">
            <w:pPr>
              <w:widowControl w:val="0"/>
              <w:autoSpaceDE w:val="0"/>
              <w:autoSpaceDN w:val="0"/>
              <w:adjustRightInd w:val="0"/>
              <w:spacing w:after="60" w:line="276" w:lineRule="auto"/>
              <w:jc w:val="both"/>
              <w:rPr>
                <w:rFonts w:ascii="Sylfaen" w:hAnsi="Sylfaen"/>
                <w:b/>
                <w:sz w:val="20"/>
                <w:szCs w:val="20"/>
              </w:rPr>
            </w:pPr>
            <w:r>
              <w:rPr>
                <w:rFonts w:ascii="Sylfaen" w:hAnsi="Sylfaen"/>
                <w:sz w:val="20"/>
                <w:szCs w:val="20"/>
                <w:lang w:val="ka-GE"/>
              </w:rPr>
              <w:t xml:space="preserve">რიგ შემთხვევებში </w:t>
            </w:r>
            <w:r w:rsidR="00D82241">
              <w:rPr>
                <w:rFonts w:ascii="Sylfaen" w:hAnsi="Sylfaen"/>
                <w:sz w:val="20"/>
                <w:szCs w:val="20"/>
                <w:lang w:val="ka-GE"/>
              </w:rPr>
              <w:t xml:space="preserve">სააგენტოში დანერგილმა </w:t>
            </w:r>
            <w:r w:rsidR="00D82241" w:rsidRPr="00513B25">
              <w:rPr>
                <w:rFonts w:ascii="Sylfaen" w:hAnsi="Sylfaen"/>
                <w:sz w:val="20"/>
                <w:szCs w:val="20"/>
                <w:lang w:val="ka-GE"/>
              </w:rPr>
              <w:t>კონტროლის მექანიზმა ვერ უზ</w:t>
            </w:r>
            <w:r w:rsidR="00D82241">
              <w:rPr>
                <w:rFonts w:ascii="Sylfaen" w:hAnsi="Sylfaen"/>
                <w:sz w:val="20"/>
                <w:szCs w:val="20"/>
                <w:lang w:val="ka-GE"/>
              </w:rPr>
              <w:t>რ</w:t>
            </w:r>
            <w:r w:rsidR="00D82241" w:rsidRPr="00513B25">
              <w:rPr>
                <w:rFonts w:ascii="Sylfaen" w:hAnsi="Sylfaen"/>
                <w:sz w:val="20"/>
                <w:szCs w:val="20"/>
                <w:lang w:val="ka-GE"/>
              </w:rPr>
              <w:t>უ</w:t>
            </w:r>
            <w:r w:rsidR="00D82241">
              <w:rPr>
                <w:rFonts w:ascii="Sylfaen" w:hAnsi="Sylfaen"/>
                <w:sz w:val="20"/>
                <w:szCs w:val="20"/>
                <w:lang w:val="ka-GE"/>
              </w:rPr>
              <w:t>ნველყო</w:t>
            </w:r>
            <w:r w:rsidR="00D82241" w:rsidRPr="00513B25">
              <w:rPr>
                <w:rFonts w:ascii="Sylfaen" w:hAnsi="Sylfaen"/>
                <w:sz w:val="20"/>
                <w:szCs w:val="20"/>
                <w:lang w:val="ka-GE"/>
              </w:rPr>
              <w:t xml:space="preserve"> </w:t>
            </w:r>
            <w:r w:rsidR="00D82241">
              <w:rPr>
                <w:rFonts w:ascii="Sylfaen" w:hAnsi="Sylfaen"/>
                <w:sz w:val="20"/>
                <w:szCs w:val="20"/>
                <w:lang w:val="ka-GE"/>
              </w:rPr>
              <w:t xml:space="preserve">მედიკამენტების ვადების ეფექტიანი კონტროლი. შედეგად, ბენეფიციარებმა მიიღეს მედიკამენტები, </w:t>
            </w:r>
            <w:r w:rsidR="00D82241" w:rsidRPr="00167257">
              <w:rPr>
                <w:rFonts w:ascii="Sylfaen" w:hAnsi="Sylfaen"/>
                <w:sz w:val="20"/>
                <w:szCs w:val="20"/>
                <w:lang w:val="ka-GE"/>
              </w:rPr>
              <w:t>რომლებსაც</w:t>
            </w:r>
            <w:r w:rsidR="00D82241">
              <w:rPr>
                <w:rFonts w:ascii="Sylfaen" w:hAnsi="Sylfaen"/>
                <w:sz w:val="20"/>
                <w:szCs w:val="20"/>
                <w:lang w:val="ka-GE"/>
              </w:rPr>
              <w:t xml:space="preserve"> მოხმარების პერიოდში გაუვიდათ ვარგისიანობის </w:t>
            </w:r>
            <w:commentRangeStart w:id="8"/>
            <w:r w:rsidR="00D82241">
              <w:rPr>
                <w:rFonts w:ascii="Sylfaen" w:hAnsi="Sylfaen"/>
                <w:sz w:val="20"/>
                <w:szCs w:val="20"/>
                <w:lang w:val="ka-GE"/>
              </w:rPr>
              <w:t>ვადა</w:t>
            </w:r>
            <w:commentRangeEnd w:id="8"/>
            <w:r w:rsidR="002F48D1">
              <w:rPr>
                <w:rStyle w:val="CommentReference"/>
              </w:rPr>
              <w:commentReference w:id="8"/>
            </w:r>
            <w:r w:rsidR="00D82241">
              <w:rPr>
                <w:rFonts w:ascii="Sylfaen" w:hAnsi="Sylfaen"/>
                <w:sz w:val="20"/>
                <w:szCs w:val="20"/>
                <w:lang w:val="ka-GE"/>
              </w:rPr>
              <w:t>.</w:t>
            </w:r>
          </w:p>
        </w:tc>
      </w:tr>
      <w:tr w:rsidR="00B20092" w:rsidRPr="00093F51" w14:paraId="5A56A6ED" w14:textId="77777777" w:rsidTr="00B13D8E">
        <w:trPr>
          <w:trHeight w:val="637"/>
        </w:trPr>
        <w:tc>
          <w:tcPr>
            <w:tcW w:w="2977" w:type="dxa"/>
          </w:tcPr>
          <w:p w14:paraId="29346ECF" w14:textId="77777777" w:rsidR="00B20092" w:rsidRDefault="00B20092" w:rsidP="007F68D9">
            <w:pPr>
              <w:spacing w:line="276" w:lineRule="auto"/>
            </w:pPr>
            <w:r w:rsidRPr="005A3F56">
              <w:rPr>
                <w:rFonts w:ascii="Sylfaen" w:hAnsi="Sylfaen" w:cs="Sylfaen"/>
                <w:b/>
                <w:lang w:val="ka-GE"/>
              </w:rPr>
              <w:lastRenderedPageBreak/>
              <w:t>პროგრამის შეფასების ინდიკატორები</w:t>
            </w:r>
          </w:p>
        </w:tc>
        <w:tc>
          <w:tcPr>
            <w:tcW w:w="7513" w:type="dxa"/>
          </w:tcPr>
          <w:p w14:paraId="5B8BD436" w14:textId="00AE462F" w:rsidR="00B20092" w:rsidRPr="00D93755" w:rsidRDefault="00B20092" w:rsidP="007F68D9">
            <w:pPr>
              <w:widowControl w:val="0"/>
              <w:autoSpaceDE w:val="0"/>
              <w:autoSpaceDN w:val="0"/>
              <w:adjustRightInd w:val="0"/>
              <w:spacing w:after="60" w:line="276" w:lineRule="auto"/>
              <w:rPr>
                <w:rFonts w:ascii="Sylfaen" w:hAnsi="Sylfaen"/>
                <w:b/>
                <w:sz w:val="20"/>
                <w:szCs w:val="20"/>
                <w:lang w:val="ka-GE"/>
              </w:rPr>
            </w:pPr>
            <w:r>
              <w:rPr>
                <w:rFonts w:ascii="Sylfaen" w:hAnsi="Sylfaen"/>
                <w:b/>
                <w:sz w:val="20"/>
                <w:szCs w:val="20"/>
                <w:lang w:val="ka-GE"/>
              </w:rPr>
              <w:t xml:space="preserve">პროგრამის შეფასების </w:t>
            </w:r>
            <w:r w:rsidR="004F5775">
              <w:rPr>
                <w:rFonts w:ascii="Sylfaen" w:hAnsi="Sylfaen"/>
                <w:b/>
                <w:sz w:val="20"/>
                <w:szCs w:val="20"/>
                <w:lang w:val="ka-GE"/>
              </w:rPr>
              <w:t xml:space="preserve">არასრული </w:t>
            </w:r>
            <w:r>
              <w:rPr>
                <w:rFonts w:ascii="Sylfaen" w:hAnsi="Sylfaen"/>
                <w:b/>
                <w:sz w:val="20"/>
                <w:szCs w:val="20"/>
                <w:lang w:val="ka-GE"/>
              </w:rPr>
              <w:t>ინდიკატორები</w:t>
            </w:r>
          </w:p>
          <w:p w14:paraId="1E5913BB" w14:textId="443699CD" w:rsidR="00B20092" w:rsidRPr="005A05FA" w:rsidRDefault="00B20092" w:rsidP="007702CA">
            <w:pPr>
              <w:widowControl w:val="0"/>
              <w:autoSpaceDE w:val="0"/>
              <w:autoSpaceDN w:val="0"/>
              <w:adjustRightInd w:val="0"/>
              <w:spacing w:after="60" w:line="276" w:lineRule="auto"/>
              <w:jc w:val="both"/>
              <w:rPr>
                <w:rFonts w:ascii="Sylfaen" w:hAnsi="Sylfaen"/>
                <w:b/>
                <w:sz w:val="20"/>
                <w:szCs w:val="20"/>
              </w:rPr>
            </w:pPr>
            <w:proofErr w:type="gramStart"/>
            <w:r>
              <w:rPr>
                <w:rFonts w:ascii="Sylfaen" w:hAnsi="Sylfaen" w:cs="Sylfaen"/>
                <w:sz w:val="20"/>
                <w:szCs w:val="20"/>
                <w:shd w:val="clear" w:color="auto" w:fill="FFFFFF"/>
              </w:rPr>
              <w:t>პროგრამის</w:t>
            </w:r>
            <w:proofErr w:type="gramEnd"/>
            <w:r>
              <w:rPr>
                <w:rFonts w:ascii="Sylfaen" w:hAnsi="Sylfaen" w:cs="Sylfaen"/>
                <w:sz w:val="20"/>
                <w:szCs w:val="20"/>
                <w:shd w:val="clear" w:color="auto" w:fill="FFFFFF"/>
              </w:rPr>
              <w:t xml:space="preserve"> შეფასების ინდიკატორები </w:t>
            </w:r>
            <w:r w:rsidRPr="003838B1">
              <w:rPr>
                <w:rFonts w:ascii="Sylfaen" w:hAnsi="Sylfaen"/>
                <w:sz w:val="20"/>
                <w:szCs w:val="20"/>
              </w:rPr>
              <w:t>ვერ უზრუნველყოფ</w:t>
            </w:r>
            <w:r>
              <w:rPr>
                <w:rFonts w:ascii="Sylfaen" w:hAnsi="Sylfaen"/>
                <w:sz w:val="20"/>
                <w:szCs w:val="20"/>
                <w:lang w:val="ka-GE"/>
              </w:rPr>
              <w:t xml:space="preserve">ს </w:t>
            </w:r>
            <w:r w:rsidRPr="003838B1">
              <w:rPr>
                <w:rFonts w:ascii="Sylfaen" w:hAnsi="Sylfaen"/>
                <w:sz w:val="20"/>
                <w:szCs w:val="20"/>
              </w:rPr>
              <w:t xml:space="preserve"> მიღწეული </w:t>
            </w:r>
            <w:r>
              <w:rPr>
                <w:rFonts w:ascii="Sylfaen" w:hAnsi="Sylfaen"/>
                <w:sz w:val="20"/>
                <w:szCs w:val="20"/>
              </w:rPr>
              <w:t>შედეგ</w:t>
            </w:r>
            <w:r w:rsidRPr="003838B1">
              <w:rPr>
                <w:rFonts w:ascii="Sylfaen" w:hAnsi="Sylfaen"/>
                <w:sz w:val="20"/>
                <w:szCs w:val="20"/>
              </w:rPr>
              <w:t>ის გაზომვას და პროგრამის ეფექტიანობის შეფასებას</w:t>
            </w:r>
            <w:r>
              <w:rPr>
                <w:rFonts w:ascii="Sylfaen" w:hAnsi="Sylfaen"/>
                <w:sz w:val="20"/>
                <w:szCs w:val="20"/>
              </w:rPr>
              <w:t xml:space="preserve">. </w:t>
            </w:r>
            <w:r>
              <w:rPr>
                <w:rFonts w:ascii="Sylfaen" w:hAnsi="Sylfaen"/>
                <w:sz w:val="20"/>
                <w:szCs w:val="20"/>
                <w:lang w:val="ka-GE"/>
              </w:rPr>
              <w:t>დაბალია</w:t>
            </w:r>
            <w:r>
              <w:rPr>
                <w:rFonts w:ascii="Sylfaen" w:hAnsi="Sylfaen"/>
                <w:sz w:val="20"/>
                <w:szCs w:val="20"/>
              </w:rPr>
              <w:t xml:space="preserve"> პროგრამის ფარგლებში შესყიდული მედიკამენტების ბენეფიციარებზე გაცემის მაჩვენებლი, რაც იმას ნიშნავს</w:t>
            </w:r>
            <w:r>
              <w:rPr>
                <w:rFonts w:ascii="Sylfaen" w:hAnsi="Sylfaen"/>
                <w:sz w:val="20"/>
                <w:szCs w:val="20"/>
                <w:lang w:val="ka-GE"/>
              </w:rPr>
              <w:t>,</w:t>
            </w:r>
            <w:r>
              <w:rPr>
                <w:rFonts w:ascii="Sylfaen" w:hAnsi="Sylfaen"/>
                <w:sz w:val="20"/>
                <w:szCs w:val="20"/>
              </w:rPr>
              <w:t xml:space="preserve"> რომ</w:t>
            </w:r>
            <w:r>
              <w:rPr>
                <w:rFonts w:ascii="Sylfaen" w:hAnsi="Sylfaen"/>
                <w:sz w:val="20"/>
                <w:szCs w:val="20"/>
                <w:lang w:val="ka-GE"/>
              </w:rPr>
              <w:t xml:space="preserve"> ვერ იქნა მიღწეული მედიკამენტებზე </w:t>
            </w:r>
            <w:commentRangeStart w:id="9"/>
            <w:r>
              <w:rPr>
                <w:rFonts w:ascii="Sylfaen" w:hAnsi="Sylfaen"/>
                <w:sz w:val="20"/>
                <w:szCs w:val="20"/>
                <w:lang w:val="ka-GE"/>
              </w:rPr>
              <w:t>ხელმისაწვდომობა</w:t>
            </w:r>
            <w:commentRangeEnd w:id="9"/>
            <w:r w:rsidR="002F48D1">
              <w:rPr>
                <w:rStyle w:val="CommentReference"/>
              </w:rPr>
              <w:commentReference w:id="9"/>
            </w:r>
            <w:r w:rsidR="007702CA">
              <w:rPr>
                <w:rFonts w:ascii="Sylfaen" w:hAnsi="Sylfaen"/>
                <w:sz w:val="20"/>
                <w:szCs w:val="20"/>
                <w:lang w:val="ka-GE"/>
              </w:rPr>
              <w:t>.</w:t>
            </w:r>
            <w:r>
              <w:rPr>
                <w:rFonts w:ascii="Sylfaen" w:hAnsi="Sylfaen"/>
                <w:sz w:val="20"/>
                <w:szCs w:val="20"/>
                <w:lang w:val="ka-GE"/>
              </w:rPr>
              <w:t xml:space="preserve"> </w:t>
            </w:r>
          </w:p>
        </w:tc>
      </w:tr>
      <w:tr w:rsidR="00B20092" w:rsidRPr="00093F51" w14:paraId="257EB9D4" w14:textId="77777777" w:rsidTr="00B13D8E">
        <w:trPr>
          <w:trHeight w:val="637"/>
        </w:trPr>
        <w:tc>
          <w:tcPr>
            <w:tcW w:w="2977" w:type="dxa"/>
            <w:tcBorders>
              <w:bottom w:val="single" w:sz="48" w:space="0" w:color="4472C4" w:themeColor="accent5"/>
            </w:tcBorders>
          </w:tcPr>
          <w:p w14:paraId="494EC291" w14:textId="77777777" w:rsidR="00B20092" w:rsidRPr="00B13D8E" w:rsidRDefault="00B20092" w:rsidP="007F68D9">
            <w:pPr>
              <w:spacing w:line="276" w:lineRule="auto"/>
              <w:rPr>
                <w:rStyle w:val="Heading2Char"/>
                <w:rFonts w:ascii="BPG Sans" w:hAnsi="BPG Sans" w:cs="Sylfaen"/>
                <w:b/>
                <w:color w:val="auto"/>
                <w:sz w:val="24"/>
                <w:lang w:val="ka-GE"/>
              </w:rPr>
            </w:pPr>
            <w:r>
              <w:rPr>
                <w:rFonts w:ascii="Sylfaen" w:hAnsi="Sylfaen" w:cs="Sylfaen"/>
                <w:b/>
                <w:lang w:val="ka-GE"/>
              </w:rPr>
              <w:t>შიდა კონტროლის სისუსტეები</w:t>
            </w:r>
          </w:p>
        </w:tc>
        <w:tc>
          <w:tcPr>
            <w:tcW w:w="7513" w:type="dxa"/>
            <w:tcBorders>
              <w:bottom w:val="single" w:sz="2" w:space="0" w:color="4472C4" w:themeColor="accent5"/>
            </w:tcBorders>
          </w:tcPr>
          <w:p w14:paraId="6D8B00CD" w14:textId="77777777" w:rsidR="00B20092" w:rsidRPr="00746AE1" w:rsidRDefault="00B20092" w:rsidP="007F68D9">
            <w:pPr>
              <w:spacing w:after="60" w:line="276" w:lineRule="auto"/>
              <w:jc w:val="both"/>
              <w:rPr>
                <w:rFonts w:ascii="Sylfaen" w:hAnsi="Sylfaen"/>
                <w:sz w:val="20"/>
                <w:szCs w:val="20"/>
                <w:lang w:val="ka-GE"/>
              </w:rPr>
            </w:pPr>
            <w:r w:rsidRPr="00746AE1">
              <w:rPr>
                <w:rFonts w:ascii="Sylfaen" w:hAnsi="Sylfaen" w:cs="Segoe UI"/>
                <w:sz w:val="20"/>
                <w:szCs w:val="20"/>
                <w:lang w:val="ka-GE"/>
              </w:rPr>
              <w:t xml:space="preserve">შემუშავებული კონტროლის მექანიზმები ვერ </w:t>
            </w:r>
            <w:r>
              <w:rPr>
                <w:rFonts w:ascii="Sylfaen" w:hAnsi="Sylfaen" w:cs="Segoe UI"/>
                <w:sz w:val="20"/>
                <w:szCs w:val="20"/>
                <w:lang w:val="ka-GE"/>
              </w:rPr>
              <w:t>უზრუნვეყოფს</w:t>
            </w:r>
            <w:r w:rsidRPr="00746AE1">
              <w:rPr>
                <w:rFonts w:ascii="Sylfaen" w:hAnsi="Sylfaen" w:cs="Segoe UI"/>
                <w:sz w:val="20"/>
                <w:szCs w:val="20"/>
                <w:lang w:val="ka-GE"/>
              </w:rPr>
              <w:t xml:space="preserve"> ხარჯვის პროცესში მედიკამენტების ვარგისიანობის ვადის ეფექტიან კონტროლს. შ</w:t>
            </w:r>
            <w:r w:rsidRPr="00746AE1">
              <w:rPr>
                <w:rFonts w:ascii="Sylfaen" w:hAnsi="Sylfaen"/>
                <w:sz w:val="20"/>
                <w:szCs w:val="20"/>
                <w:lang w:val="ka-GE"/>
              </w:rPr>
              <w:t>ედეგად</w:t>
            </w:r>
            <w:r w:rsidRPr="00746AE1">
              <w:rPr>
                <w:rFonts w:ascii="Sylfaen" w:hAnsi="Sylfaen"/>
                <w:sz w:val="20"/>
                <w:szCs w:val="20"/>
              </w:rPr>
              <w:t>,</w:t>
            </w:r>
            <w:r w:rsidRPr="00746AE1">
              <w:rPr>
                <w:rFonts w:ascii="Sylfaen" w:hAnsi="Sylfaen"/>
                <w:sz w:val="20"/>
                <w:szCs w:val="20"/>
                <w:lang w:val="ka-GE"/>
              </w:rPr>
              <w:t xml:space="preserve"> პირველ ჯერზე იხარჯება მედიკამენტები, </w:t>
            </w:r>
            <w:r w:rsidRPr="00095B59">
              <w:rPr>
                <w:rFonts w:ascii="Sylfaen" w:hAnsi="Sylfaen"/>
                <w:sz w:val="20"/>
                <w:szCs w:val="20"/>
                <w:lang w:val="ka-GE"/>
              </w:rPr>
              <w:t>რომელთაც</w:t>
            </w:r>
            <w:r w:rsidRPr="00746AE1">
              <w:rPr>
                <w:rFonts w:ascii="Sylfaen" w:hAnsi="Sylfaen"/>
                <w:sz w:val="20"/>
                <w:szCs w:val="20"/>
                <w:lang w:val="ka-GE"/>
              </w:rPr>
              <w:t xml:space="preserve"> აქვთ ვარგიასიანობის დიდ</w:t>
            </w:r>
            <w:r>
              <w:rPr>
                <w:rFonts w:ascii="Sylfaen" w:hAnsi="Sylfaen"/>
                <w:sz w:val="20"/>
                <w:szCs w:val="20"/>
                <w:lang w:val="ka-GE"/>
              </w:rPr>
              <w:t>ი ხანგრძლივობის</w:t>
            </w:r>
            <w:r w:rsidRPr="00746AE1">
              <w:rPr>
                <w:rFonts w:ascii="Sylfaen" w:hAnsi="Sylfaen"/>
                <w:sz w:val="20"/>
                <w:szCs w:val="20"/>
                <w:lang w:val="ka-GE"/>
              </w:rPr>
              <w:t xml:space="preserve"> ვადები, ხოლო შემდეგ მედიკამენტები, რომელთა დარჩენილი ვარგისიანობ</w:t>
            </w:r>
            <w:r>
              <w:rPr>
                <w:rFonts w:ascii="Sylfaen" w:hAnsi="Sylfaen"/>
                <w:sz w:val="20"/>
                <w:szCs w:val="20"/>
                <w:lang w:val="ka-GE"/>
              </w:rPr>
              <w:t>ი</w:t>
            </w:r>
            <w:r w:rsidRPr="00746AE1">
              <w:rPr>
                <w:rFonts w:ascii="Sylfaen" w:hAnsi="Sylfaen"/>
                <w:sz w:val="20"/>
                <w:szCs w:val="20"/>
                <w:lang w:val="ka-GE"/>
              </w:rPr>
              <w:t>ს ვადა</w:t>
            </w:r>
            <w:r>
              <w:rPr>
                <w:rFonts w:ascii="Sylfaen" w:hAnsi="Sylfaen"/>
                <w:sz w:val="20"/>
                <w:szCs w:val="20"/>
                <w:lang w:val="ka-GE"/>
              </w:rPr>
              <w:t xml:space="preserve"> −</w:t>
            </w:r>
            <w:r w:rsidRPr="00746AE1">
              <w:rPr>
                <w:rFonts w:ascii="Sylfaen" w:hAnsi="Sylfaen"/>
                <w:sz w:val="20"/>
                <w:szCs w:val="20"/>
                <w:lang w:val="ka-GE"/>
              </w:rPr>
              <w:t xml:space="preserve"> </w:t>
            </w:r>
            <w:commentRangeStart w:id="10"/>
            <w:r w:rsidRPr="00746AE1">
              <w:rPr>
                <w:rFonts w:ascii="Sylfaen" w:hAnsi="Sylfaen"/>
                <w:sz w:val="20"/>
                <w:szCs w:val="20"/>
                <w:lang w:val="ka-GE"/>
              </w:rPr>
              <w:t>მცირეა</w:t>
            </w:r>
            <w:commentRangeEnd w:id="10"/>
            <w:r w:rsidR="002F48D1">
              <w:rPr>
                <w:rStyle w:val="CommentReference"/>
              </w:rPr>
              <w:commentReference w:id="10"/>
            </w:r>
            <w:r w:rsidRPr="00746AE1">
              <w:rPr>
                <w:rFonts w:ascii="Sylfaen" w:hAnsi="Sylfaen"/>
                <w:sz w:val="20"/>
                <w:szCs w:val="20"/>
                <w:lang w:val="ka-GE"/>
              </w:rPr>
              <w:t xml:space="preserve">.  </w:t>
            </w:r>
          </w:p>
          <w:p w14:paraId="08AAA74C" w14:textId="6872B3D4" w:rsidR="00B20092" w:rsidRPr="00746AE1" w:rsidRDefault="00B20092" w:rsidP="007F68D9">
            <w:pPr>
              <w:spacing w:after="60" w:line="276" w:lineRule="auto"/>
              <w:jc w:val="both"/>
              <w:rPr>
                <w:rFonts w:ascii="Sylfaen" w:hAnsi="Sylfaen"/>
                <w:sz w:val="20"/>
                <w:szCs w:val="20"/>
                <w:lang w:val="ka-GE"/>
              </w:rPr>
            </w:pPr>
            <w:r w:rsidRPr="00746AE1">
              <w:rPr>
                <w:rFonts w:ascii="Sylfaen" w:hAnsi="Sylfaen"/>
                <w:sz w:val="20"/>
                <w:szCs w:val="20"/>
                <w:lang w:val="ka-GE"/>
              </w:rPr>
              <w:t>დანერგილი კონტროლის სისტემა ვერ უზრუნველყოფს უფლებამოსილებების გამიჯვნას. შედეგად, ერთი</w:t>
            </w:r>
            <w:r>
              <w:rPr>
                <w:rFonts w:ascii="Sylfaen" w:hAnsi="Sylfaen"/>
                <w:sz w:val="20"/>
                <w:szCs w:val="20"/>
                <w:lang w:val="ka-GE"/>
              </w:rPr>
              <w:t xml:space="preserve"> </w:t>
            </w:r>
            <w:r w:rsidRPr="00746AE1">
              <w:rPr>
                <w:rFonts w:ascii="Sylfaen" w:hAnsi="Sylfaen"/>
                <w:sz w:val="20"/>
                <w:szCs w:val="20"/>
                <w:lang w:val="ka-GE"/>
              </w:rPr>
              <w:t>და</w:t>
            </w:r>
            <w:r>
              <w:rPr>
                <w:rFonts w:ascii="Sylfaen" w:hAnsi="Sylfaen"/>
                <w:sz w:val="20"/>
                <w:szCs w:val="20"/>
                <w:lang w:val="ka-GE"/>
              </w:rPr>
              <w:t xml:space="preserve"> </w:t>
            </w:r>
            <w:r w:rsidRPr="00746AE1">
              <w:rPr>
                <w:rFonts w:ascii="Sylfaen" w:hAnsi="Sylfaen"/>
                <w:sz w:val="20"/>
                <w:szCs w:val="20"/>
                <w:lang w:val="ka-GE"/>
              </w:rPr>
              <w:t xml:space="preserve">იგივე პირები </w:t>
            </w:r>
            <w:r>
              <w:rPr>
                <w:rFonts w:ascii="Sylfaen" w:hAnsi="Sylfaen"/>
                <w:sz w:val="20"/>
                <w:szCs w:val="20"/>
                <w:lang w:val="ka-GE"/>
              </w:rPr>
              <w:t xml:space="preserve">პასუხისმგებელნი არიან </w:t>
            </w:r>
            <w:r w:rsidRPr="00746AE1">
              <w:rPr>
                <w:rFonts w:ascii="Sylfaen" w:hAnsi="Sylfaen"/>
                <w:sz w:val="20"/>
                <w:szCs w:val="20"/>
                <w:lang w:val="ka-GE"/>
              </w:rPr>
              <w:t>როგორც საქონლის მიღება</w:t>
            </w:r>
            <w:r>
              <w:rPr>
                <w:rFonts w:ascii="Sylfaen" w:hAnsi="Sylfaen"/>
                <w:sz w:val="20"/>
                <w:szCs w:val="20"/>
                <w:lang w:val="ka-GE"/>
              </w:rPr>
              <w:t>ზე</w:t>
            </w:r>
            <w:r w:rsidRPr="00746AE1">
              <w:rPr>
                <w:rFonts w:ascii="Sylfaen" w:hAnsi="Sylfaen"/>
                <w:sz w:val="20"/>
                <w:szCs w:val="20"/>
                <w:lang w:val="ka-GE"/>
              </w:rPr>
              <w:t>, ასევე მათ</w:t>
            </w:r>
            <w:r>
              <w:rPr>
                <w:rFonts w:ascii="Sylfaen" w:hAnsi="Sylfaen"/>
                <w:sz w:val="20"/>
                <w:szCs w:val="20"/>
                <w:lang w:val="ka-GE"/>
              </w:rPr>
              <w:t>ი</w:t>
            </w:r>
            <w:r w:rsidRPr="00746AE1">
              <w:rPr>
                <w:rFonts w:ascii="Sylfaen" w:hAnsi="Sylfaen"/>
                <w:sz w:val="20"/>
                <w:szCs w:val="20"/>
                <w:lang w:val="ka-GE"/>
              </w:rPr>
              <w:t xml:space="preserve"> </w:t>
            </w:r>
            <w:r>
              <w:rPr>
                <w:rFonts w:ascii="Sylfaen" w:hAnsi="Sylfaen"/>
                <w:sz w:val="20"/>
                <w:szCs w:val="20"/>
                <w:lang w:val="ka-GE"/>
              </w:rPr>
              <w:t xml:space="preserve">არსებობის </w:t>
            </w:r>
            <w:commentRangeStart w:id="11"/>
            <w:r>
              <w:rPr>
                <w:rFonts w:ascii="Sylfaen" w:hAnsi="Sylfaen"/>
                <w:sz w:val="20"/>
                <w:szCs w:val="20"/>
                <w:lang w:val="ka-GE"/>
              </w:rPr>
              <w:t>კონტროლზე</w:t>
            </w:r>
            <w:commentRangeEnd w:id="11"/>
            <w:r w:rsidR="001810C0">
              <w:rPr>
                <w:rStyle w:val="CommentReference"/>
              </w:rPr>
              <w:commentReference w:id="11"/>
            </w:r>
            <w:r w:rsidRPr="00746AE1">
              <w:rPr>
                <w:rFonts w:ascii="Sylfaen" w:hAnsi="Sylfaen"/>
                <w:sz w:val="20"/>
                <w:szCs w:val="20"/>
                <w:lang w:val="ka-GE"/>
              </w:rPr>
              <w:t xml:space="preserve">. </w:t>
            </w:r>
          </w:p>
          <w:p w14:paraId="15E0B49A" w14:textId="57C1AC15" w:rsidR="00B20092" w:rsidRDefault="00B20092" w:rsidP="007F68D9">
            <w:pPr>
              <w:tabs>
                <w:tab w:val="left" w:pos="360"/>
              </w:tabs>
              <w:spacing w:after="60" w:line="276" w:lineRule="auto"/>
              <w:jc w:val="both"/>
              <w:rPr>
                <w:rFonts w:ascii="Sylfaen" w:hAnsi="Sylfaen"/>
                <w:sz w:val="20"/>
                <w:szCs w:val="20"/>
                <w:lang w:val="ka-GE"/>
              </w:rPr>
            </w:pPr>
            <w:r w:rsidRPr="00746AE1">
              <w:rPr>
                <w:rFonts w:ascii="Sylfaen" w:hAnsi="Sylfaen"/>
                <w:sz w:val="20"/>
                <w:szCs w:val="20"/>
                <w:lang w:val="ka-GE"/>
              </w:rPr>
              <w:t xml:space="preserve">სააგენტოს მიერ </w:t>
            </w:r>
            <w:r>
              <w:rPr>
                <w:rFonts w:ascii="Sylfaen" w:hAnsi="Sylfaen"/>
                <w:sz w:val="20"/>
                <w:szCs w:val="20"/>
                <w:lang w:val="ka-GE"/>
              </w:rPr>
              <w:t>არ ხორციელდება</w:t>
            </w:r>
            <w:r w:rsidRPr="00746AE1">
              <w:rPr>
                <w:rFonts w:ascii="Sylfaen" w:hAnsi="Sylfaen"/>
                <w:sz w:val="20"/>
                <w:szCs w:val="20"/>
                <w:lang w:val="ka-GE"/>
              </w:rPr>
              <w:t xml:space="preserve"> მედიკამენტების ნაშთების პერიოდულ</w:t>
            </w:r>
            <w:r>
              <w:rPr>
                <w:rFonts w:ascii="Sylfaen" w:hAnsi="Sylfaen"/>
                <w:sz w:val="20"/>
                <w:szCs w:val="20"/>
                <w:lang w:val="ka-GE"/>
              </w:rPr>
              <w:t>ი</w:t>
            </w:r>
            <w:r w:rsidRPr="00746AE1">
              <w:rPr>
                <w:rFonts w:ascii="Sylfaen" w:hAnsi="Sylfaen"/>
                <w:sz w:val="20"/>
                <w:szCs w:val="20"/>
                <w:lang w:val="ka-GE"/>
              </w:rPr>
              <w:t xml:space="preserve"> და სრულ</w:t>
            </w:r>
            <w:r w:rsidR="00363E33">
              <w:rPr>
                <w:rFonts w:ascii="Sylfaen" w:hAnsi="Sylfaen"/>
                <w:sz w:val="20"/>
                <w:szCs w:val="20"/>
                <w:lang w:val="ka-GE"/>
              </w:rPr>
              <w:t>ი</w:t>
            </w:r>
            <w:r w:rsidRPr="00746AE1">
              <w:rPr>
                <w:rFonts w:ascii="Sylfaen" w:hAnsi="Sylfaen"/>
                <w:sz w:val="20"/>
                <w:szCs w:val="20"/>
                <w:lang w:val="ka-GE"/>
              </w:rPr>
              <w:t xml:space="preserve"> </w:t>
            </w:r>
            <w:r>
              <w:rPr>
                <w:rFonts w:ascii="Sylfaen" w:hAnsi="Sylfaen"/>
                <w:sz w:val="20"/>
                <w:szCs w:val="20"/>
                <w:lang w:val="ka-GE"/>
              </w:rPr>
              <w:t>ინვენტარიზაცია</w:t>
            </w:r>
            <w:r w:rsidRPr="00746AE1">
              <w:rPr>
                <w:rFonts w:ascii="Sylfaen" w:hAnsi="Sylfaen"/>
                <w:sz w:val="20"/>
                <w:szCs w:val="20"/>
                <w:lang w:val="ka-GE"/>
              </w:rPr>
              <w:t>,</w:t>
            </w:r>
            <w:r>
              <w:rPr>
                <w:rFonts w:ascii="Sylfaen" w:hAnsi="Sylfaen"/>
                <w:sz w:val="20"/>
                <w:szCs w:val="20"/>
                <w:lang w:val="ka-GE"/>
              </w:rPr>
              <w:t xml:space="preserve"> შედეგად შეუძლებელია</w:t>
            </w:r>
            <w:r w:rsidRPr="00746AE1">
              <w:rPr>
                <w:rFonts w:ascii="Sylfaen" w:hAnsi="Sylfaen"/>
                <w:sz w:val="20"/>
                <w:szCs w:val="20"/>
                <w:lang w:val="ka-GE"/>
              </w:rPr>
              <w:t xml:space="preserve"> მარაგების არსებობის თაობაზე გონივრული რწმუნების </w:t>
            </w:r>
            <w:commentRangeStart w:id="12"/>
            <w:r>
              <w:rPr>
                <w:rFonts w:ascii="Sylfaen" w:hAnsi="Sylfaen"/>
                <w:sz w:val="20"/>
                <w:szCs w:val="20"/>
                <w:lang w:val="ka-GE"/>
              </w:rPr>
              <w:t>მიღება</w:t>
            </w:r>
            <w:commentRangeEnd w:id="12"/>
            <w:r w:rsidR="001810C0">
              <w:rPr>
                <w:rStyle w:val="CommentReference"/>
              </w:rPr>
              <w:commentReference w:id="12"/>
            </w:r>
            <w:r w:rsidRPr="00746AE1">
              <w:rPr>
                <w:rFonts w:ascii="Sylfaen" w:hAnsi="Sylfaen"/>
                <w:sz w:val="20"/>
                <w:szCs w:val="20"/>
                <w:lang w:val="ka-GE"/>
              </w:rPr>
              <w:t xml:space="preserve">. </w:t>
            </w:r>
          </w:p>
          <w:p w14:paraId="687D2EF1" w14:textId="12FBCBDC" w:rsidR="00B20092" w:rsidRPr="00B13D8E" w:rsidRDefault="00B20092" w:rsidP="00363E33">
            <w:pPr>
              <w:widowControl w:val="0"/>
              <w:autoSpaceDE w:val="0"/>
              <w:autoSpaceDN w:val="0"/>
              <w:adjustRightInd w:val="0"/>
              <w:spacing w:after="60" w:line="276" w:lineRule="auto"/>
              <w:jc w:val="both"/>
              <w:rPr>
                <w:rFonts w:ascii="Sylfaen" w:hAnsi="Sylfaen"/>
                <w:sz w:val="20"/>
                <w:szCs w:val="20"/>
                <w:lang w:val="ka-GE"/>
              </w:rPr>
            </w:pPr>
            <w:r w:rsidRPr="00746AE1">
              <w:rPr>
                <w:rFonts w:ascii="Sylfaen" w:hAnsi="Sylfaen"/>
                <w:sz w:val="20"/>
                <w:szCs w:val="20"/>
                <w:lang w:val="ka-GE"/>
              </w:rPr>
              <w:t>ერთი</w:t>
            </w:r>
            <w:r>
              <w:rPr>
                <w:rFonts w:ascii="Sylfaen" w:hAnsi="Sylfaen"/>
                <w:sz w:val="20"/>
                <w:szCs w:val="20"/>
                <w:lang w:val="ka-GE"/>
              </w:rPr>
              <w:t xml:space="preserve">  და  იგივე</w:t>
            </w:r>
            <w:r w:rsidRPr="00746AE1">
              <w:rPr>
                <w:rFonts w:ascii="Sylfaen" w:hAnsi="Sylfaen"/>
                <w:sz w:val="20"/>
                <w:szCs w:val="20"/>
                <w:lang w:val="ka-GE"/>
              </w:rPr>
              <w:t xml:space="preserve"> </w:t>
            </w:r>
            <w:r>
              <w:rPr>
                <w:rFonts w:ascii="Sylfaen" w:hAnsi="Sylfaen"/>
                <w:sz w:val="20"/>
                <w:szCs w:val="20"/>
                <w:lang w:val="ka-GE"/>
              </w:rPr>
              <w:t xml:space="preserve"> პირი მონაწილეობს</w:t>
            </w:r>
            <w:r w:rsidRPr="00746AE1">
              <w:rPr>
                <w:rFonts w:ascii="Sylfaen" w:hAnsi="Sylfaen"/>
                <w:sz w:val="20"/>
                <w:szCs w:val="20"/>
                <w:lang w:val="ka-GE"/>
              </w:rPr>
              <w:t xml:space="preserve">  მედიკამენტებ</w:t>
            </w:r>
            <w:r w:rsidR="00363E33">
              <w:rPr>
                <w:rFonts w:ascii="Sylfaen" w:hAnsi="Sylfaen"/>
                <w:sz w:val="20"/>
                <w:szCs w:val="20"/>
                <w:lang w:val="ka-GE"/>
              </w:rPr>
              <w:t>ის</w:t>
            </w:r>
            <w:r w:rsidRPr="00746AE1">
              <w:rPr>
                <w:rFonts w:ascii="Sylfaen" w:hAnsi="Sylfaen"/>
                <w:sz w:val="20"/>
                <w:szCs w:val="20"/>
                <w:lang w:val="ka-GE"/>
              </w:rPr>
              <w:t xml:space="preserve"> </w:t>
            </w:r>
            <w:r>
              <w:rPr>
                <w:rFonts w:ascii="Sylfaen" w:hAnsi="Sylfaen"/>
                <w:sz w:val="20"/>
                <w:szCs w:val="20"/>
                <w:lang w:val="ka-GE"/>
              </w:rPr>
              <w:t>განსაზღვრის პროცესში</w:t>
            </w:r>
            <w:r w:rsidRPr="00746AE1">
              <w:rPr>
                <w:rFonts w:ascii="Sylfaen" w:hAnsi="Sylfaen"/>
                <w:sz w:val="20"/>
                <w:szCs w:val="20"/>
                <w:lang w:val="ka-GE"/>
              </w:rPr>
              <w:t xml:space="preserve">, </w:t>
            </w:r>
            <w:r>
              <w:rPr>
                <w:rFonts w:ascii="Sylfaen" w:hAnsi="Sylfaen"/>
                <w:sz w:val="20"/>
                <w:szCs w:val="20"/>
                <w:lang w:val="ka-GE"/>
              </w:rPr>
              <w:t xml:space="preserve">ახორციელებს მის </w:t>
            </w:r>
            <w:r w:rsidRPr="00746AE1">
              <w:rPr>
                <w:rFonts w:ascii="Sylfaen" w:hAnsi="Sylfaen"/>
                <w:sz w:val="20"/>
                <w:szCs w:val="20"/>
                <w:lang w:val="ka-GE"/>
              </w:rPr>
              <w:t>მიწოდება</w:t>
            </w:r>
            <w:r>
              <w:rPr>
                <w:rFonts w:ascii="Sylfaen" w:hAnsi="Sylfaen"/>
                <w:sz w:val="20"/>
                <w:szCs w:val="20"/>
                <w:lang w:val="ka-GE"/>
              </w:rPr>
              <w:t>ს</w:t>
            </w:r>
            <w:r w:rsidRPr="00746AE1">
              <w:rPr>
                <w:rFonts w:ascii="Sylfaen" w:hAnsi="Sylfaen"/>
                <w:sz w:val="20"/>
                <w:szCs w:val="20"/>
                <w:lang w:val="ka-GE"/>
              </w:rPr>
              <w:t xml:space="preserve"> და ლოგისტიკურ</w:t>
            </w:r>
            <w:r>
              <w:rPr>
                <w:rFonts w:ascii="Sylfaen" w:hAnsi="Sylfaen"/>
                <w:sz w:val="20"/>
                <w:szCs w:val="20"/>
                <w:lang w:val="ka-GE"/>
              </w:rPr>
              <w:t xml:space="preserve"> </w:t>
            </w:r>
            <w:r w:rsidRPr="00746AE1">
              <w:rPr>
                <w:rFonts w:ascii="Sylfaen" w:hAnsi="Sylfaen"/>
                <w:sz w:val="20"/>
                <w:szCs w:val="20"/>
                <w:lang w:val="ka-GE"/>
              </w:rPr>
              <w:t xml:space="preserve"> </w:t>
            </w:r>
            <w:r>
              <w:rPr>
                <w:rFonts w:ascii="Sylfaen" w:hAnsi="Sylfaen"/>
                <w:sz w:val="20"/>
                <w:szCs w:val="20"/>
                <w:lang w:val="ka-GE"/>
              </w:rPr>
              <w:t>მომსახურებას, რაც</w:t>
            </w:r>
            <w:r w:rsidRPr="00746AE1">
              <w:rPr>
                <w:rFonts w:ascii="Sylfaen" w:hAnsi="Sylfaen"/>
                <w:sz w:val="20"/>
                <w:szCs w:val="20"/>
                <w:lang w:val="ka-GE"/>
              </w:rPr>
              <w:t xml:space="preserve">   შესაბამისი კონტროლის საშუალებების არარსებობის პირობებში წარმოშობს მედიკამენტების </w:t>
            </w:r>
            <w:r w:rsidRPr="00167257">
              <w:rPr>
                <w:rFonts w:ascii="Sylfaen" w:hAnsi="Sylfaen"/>
                <w:sz w:val="20"/>
                <w:szCs w:val="20"/>
                <w:lang w:val="ka-GE"/>
              </w:rPr>
              <w:t>არამიზნობრივად გ</w:t>
            </w:r>
            <w:r w:rsidRPr="00746AE1">
              <w:rPr>
                <w:rFonts w:ascii="Sylfaen" w:hAnsi="Sylfaen"/>
                <w:sz w:val="20"/>
                <w:szCs w:val="20"/>
                <w:lang w:val="ka-GE"/>
              </w:rPr>
              <w:t xml:space="preserve">ამოყენების </w:t>
            </w:r>
            <w:commentRangeStart w:id="13"/>
            <w:commentRangeStart w:id="14"/>
            <w:r w:rsidRPr="00746AE1">
              <w:rPr>
                <w:rFonts w:ascii="Sylfaen" w:hAnsi="Sylfaen"/>
                <w:sz w:val="20"/>
                <w:szCs w:val="20"/>
                <w:lang w:val="ka-GE"/>
              </w:rPr>
              <w:t>რისკს</w:t>
            </w:r>
            <w:commentRangeEnd w:id="13"/>
            <w:r w:rsidR="001810C0">
              <w:rPr>
                <w:rStyle w:val="CommentReference"/>
              </w:rPr>
              <w:commentReference w:id="13"/>
            </w:r>
            <w:commentRangeEnd w:id="14"/>
            <w:r w:rsidR="001810C0">
              <w:rPr>
                <w:rStyle w:val="CommentReference"/>
              </w:rPr>
              <w:commentReference w:id="14"/>
            </w:r>
            <w:r>
              <w:rPr>
                <w:rFonts w:ascii="Sylfaen" w:hAnsi="Sylfaen"/>
                <w:sz w:val="20"/>
                <w:szCs w:val="20"/>
                <w:lang w:val="ka-GE"/>
              </w:rPr>
              <w:t>.</w:t>
            </w:r>
          </w:p>
        </w:tc>
      </w:tr>
      <w:tr w:rsidR="00E20BC0" w:rsidRPr="00093F51" w14:paraId="150332C2" w14:textId="77777777" w:rsidTr="00B13D8E">
        <w:trPr>
          <w:trHeight w:val="637"/>
        </w:trPr>
        <w:tc>
          <w:tcPr>
            <w:tcW w:w="2977" w:type="dxa"/>
            <w:tcBorders>
              <w:top w:val="single" w:sz="48" w:space="0" w:color="4472C4" w:themeColor="accent5"/>
            </w:tcBorders>
          </w:tcPr>
          <w:p w14:paraId="09ABD189" w14:textId="77777777" w:rsidR="00E20BC0" w:rsidRDefault="00E20BC0" w:rsidP="00B11EDF">
            <w:pPr>
              <w:pStyle w:val="Heading2"/>
              <w:spacing w:before="0" w:after="60" w:line="276" w:lineRule="auto"/>
              <w:rPr>
                <w:rFonts w:ascii="BPG Sans" w:hAnsi="BPG Sans" w:cs="Sylfaen"/>
                <w:b/>
                <w:color w:val="auto"/>
                <w:sz w:val="24"/>
              </w:rPr>
            </w:pPr>
            <w:bookmarkStart w:id="15" w:name="_Toc23152247"/>
            <w:proofErr w:type="gramStart"/>
            <w:r w:rsidRPr="007C2EAC">
              <w:rPr>
                <w:rFonts w:ascii="BPG Sans" w:hAnsi="BPG Sans" w:cs="Sylfaen"/>
                <w:b/>
                <w:color w:val="auto"/>
                <w:sz w:val="24"/>
              </w:rPr>
              <w:lastRenderedPageBreak/>
              <w:t>რეკომენდაციები</w:t>
            </w:r>
            <w:bookmarkEnd w:id="15"/>
            <w:proofErr w:type="gramEnd"/>
          </w:p>
          <w:p w14:paraId="1F922E3E" w14:textId="77777777" w:rsidR="00E20BC0" w:rsidRPr="006B7B3B" w:rsidRDefault="00E20BC0" w:rsidP="00B11EDF">
            <w:pPr>
              <w:spacing w:after="60" w:line="276" w:lineRule="auto"/>
            </w:pPr>
            <w:r>
              <w:rPr>
                <w:rFonts w:ascii="Sylfaen" w:hAnsi="Sylfaen"/>
                <w:sz w:val="20"/>
                <w:lang w:val="ka-GE"/>
              </w:rPr>
              <w:t xml:space="preserve">სსიპ − სოციალური მომსახურების </w:t>
            </w:r>
            <w:r w:rsidRPr="003E13CE">
              <w:rPr>
                <w:rFonts w:ascii="Sylfaen" w:hAnsi="Sylfaen"/>
                <w:sz w:val="20"/>
                <w:lang w:val="ka-GE"/>
              </w:rPr>
              <w:t>სააგენტოს</w:t>
            </w:r>
          </w:p>
        </w:tc>
        <w:tc>
          <w:tcPr>
            <w:tcW w:w="7513" w:type="dxa"/>
            <w:tcBorders>
              <w:top w:val="single" w:sz="2" w:space="0" w:color="4472C4" w:themeColor="accent5"/>
            </w:tcBorders>
          </w:tcPr>
          <w:p w14:paraId="4604C036" w14:textId="77777777" w:rsidR="00E20BC0" w:rsidRPr="003E13CE" w:rsidRDefault="00E20BC0" w:rsidP="007F68D9">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 N1</w:t>
            </w:r>
            <w:r>
              <w:rPr>
                <w:rFonts w:ascii="Sylfaen" w:hAnsi="Sylfaen"/>
                <w:b/>
                <w:sz w:val="20"/>
                <w:szCs w:val="20"/>
              </w:rPr>
              <w:t xml:space="preserve">. </w:t>
            </w:r>
          </w:p>
          <w:p w14:paraId="3F4EC098" w14:textId="77777777" w:rsidR="00E20BC0" w:rsidRDefault="00E20BC0" w:rsidP="007F68D9">
            <w:pPr>
              <w:widowControl w:val="0"/>
              <w:autoSpaceDE w:val="0"/>
              <w:autoSpaceDN w:val="0"/>
              <w:adjustRightInd w:val="0"/>
              <w:spacing w:after="60" w:line="276" w:lineRule="auto"/>
              <w:jc w:val="both"/>
              <w:rPr>
                <w:rFonts w:ascii="Sylfaen" w:hAnsi="Sylfaen"/>
                <w:color w:val="000000" w:themeColor="text1"/>
                <w:sz w:val="20"/>
                <w:szCs w:val="20"/>
                <w:lang w:val="ka-GE"/>
              </w:rPr>
            </w:pPr>
            <w:r>
              <w:rPr>
                <w:rFonts w:ascii="Sylfaen" w:hAnsi="Sylfaen"/>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94430E">
              <w:rPr>
                <w:rFonts w:ascii="Sylfaen" w:hAnsi="Sylfaen"/>
                <w:color w:val="000000" w:themeColor="text1"/>
                <w:sz w:val="20"/>
                <w:szCs w:val="20"/>
              </w:rPr>
              <w:t>სახსრების რაციონალურ</w:t>
            </w:r>
            <w:r>
              <w:rPr>
                <w:rFonts w:ascii="Sylfaen" w:hAnsi="Sylfaen"/>
                <w:color w:val="000000" w:themeColor="text1"/>
                <w:sz w:val="20"/>
                <w:szCs w:val="20"/>
              </w:rPr>
              <w:t>ი</w:t>
            </w:r>
            <w:r w:rsidRPr="0094430E">
              <w:rPr>
                <w:rFonts w:ascii="Sylfaen" w:hAnsi="Sylfaen"/>
                <w:color w:val="000000" w:themeColor="text1"/>
                <w:sz w:val="20"/>
                <w:szCs w:val="20"/>
              </w:rPr>
              <w:t xml:space="preserve"> ხარჯვ</w:t>
            </w:r>
            <w:r>
              <w:rPr>
                <w:rFonts w:ascii="Sylfaen" w:hAnsi="Sylfaen"/>
                <w:color w:val="000000" w:themeColor="text1"/>
                <w:sz w:val="20"/>
                <w:szCs w:val="20"/>
              </w:rPr>
              <w:t>ის</w:t>
            </w:r>
            <w:r w:rsidRPr="0094430E">
              <w:rPr>
                <w:rFonts w:ascii="Sylfaen" w:hAnsi="Sylfaen"/>
                <w:color w:val="000000" w:themeColor="text1"/>
                <w:sz w:val="20"/>
                <w:szCs w:val="20"/>
              </w:rPr>
              <w:t xml:space="preserve">  </w:t>
            </w:r>
            <w:r>
              <w:rPr>
                <w:rFonts w:ascii="Sylfaen" w:hAnsi="Sylfaen"/>
                <w:color w:val="000000" w:themeColor="text1"/>
                <w:sz w:val="20"/>
                <w:szCs w:val="20"/>
                <w:lang w:val="ka-GE"/>
              </w:rPr>
              <w:t>უზრუნველსაყოფად:</w:t>
            </w:r>
          </w:p>
          <w:p w14:paraId="4B3F4D0D" w14:textId="77777777" w:rsidR="00E20BC0" w:rsidRPr="00D27358" w:rsidRDefault="00E20BC0" w:rsidP="007F68D9">
            <w:pPr>
              <w:pStyle w:val="ListParagraph"/>
              <w:widowControl w:val="0"/>
              <w:numPr>
                <w:ilvl w:val="0"/>
                <w:numId w:val="4"/>
              </w:numPr>
              <w:autoSpaceDE w:val="0"/>
              <w:autoSpaceDN w:val="0"/>
              <w:adjustRightInd w:val="0"/>
              <w:spacing w:after="60" w:line="276" w:lineRule="auto"/>
              <w:ind w:left="360"/>
              <w:jc w:val="both"/>
              <w:rPr>
                <w:rFonts w:ascii="Sylfaen" w:hAnsi="Sylfaen"/>
                <w:color w:val="000000" w:themeColor="text1"/>
                <w:sz w:val="20"/>
                <w:szCs w:val="20"/>
                <w:lang w:val="ka-GE"/>
              </w:rPr>
            </w:pPr>
            <w:r w:rsidRPr="00D27358">
              <w:rPr>
                <w:rFonts w:ascii="Sylfaen" w:hAnsi="Sylfaen"/>
                <w:color w:val="000000" w:themeColor="text1"/>
                <w:sz w:val="20"/>
                <w:szCs w:val="20"/>
                <w:lang w:val="ka-GE"/>
              </w:rPr>
              <w:t xml:space="preserve">შესყიდული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w:t>
            </w:r>
            <w:commentRangeStart w:id="16"/>
            <w:r w:rsidRPr="00D27358">
              <w:rPr>
                <w:rFonts w:ascii="Sylfaen" w:hAnsi="Sylfaen"/>
                <w:color w:val="000000" w:themeColor="text1"/>
                <w:sz w:val="20"/>
                <w:szCs w:val="20"/>
                <w:lang w:val="ka-GE"/>
              </w:rPr>
              <w:t>გათვალისწინებით</w:t>
            </w:r>
            <w:commentRangeEnd w:id="16"/>
            <w:r w:rsidR="001810C0">
              <w:rPr>
                <w:rStyle w:val="CommentReference"/>
              </w:rPr>
              <w:commentReference w:id="16"/>
            </w:r>
            <w:r>
              <w:rPr>
                <w:rFonts w:ascii="Sylfaen" w:hAnsi="Sylfaen"/>
                <w:color w:val="000000" w:themeColor="text1"/>
                <w:sz w:val="20"/>
                <w:szCs w:val="20"/>
                <w:lang w:val="ka-GE"/>
              </w:rPr>
              <w:t>;</w:t>
            </w:r>
          </w:p>
          <w:p w14:paraId="567BD0A6" w14:textId="77777777" w:rsidR="00E20BC0" w:rsidRPr="00D27358" w:rsidRDefault="00E20BC0" w:rsidP="007F68D9">
            <w:pPr>
              <w:pStyle w:val="ListParagraph"/>
              <w:widowControl w:val="0"/>
              <w:numPr>
                <w:ilvl w:val="0"/>
                <w:numId w:val="4"/>
              </w:numPr>
              <w:autoSpaceDE w:val="0"/>
              <w:autoSpaceDN w:val="0"/>
              <w:adjustRightInd w:val="0"/>
              <w:spacing w:after="60" w:line="276" w:lineRule="auto"/>
              <w:ind w:left="360"/>
              <w:jc w:val="both"/>
              <w:rPr>
                <w:rFonts w:ascii="Sylfaen" w:hAnsi="Sylfaen"/>
                <w:color w:val="000000" w:themeColor="text1"/>
                <w:sz w:val="20"/>
                <w:szCs w:val="20"/>
                <w:lang w:val="ka-GE"/>
              </w:rPr>
            </w:pPr>
            <w:r w:rsidRPr="00D27358">
              <w:rPr>
                <w:rFonts w:ascii="Sylfaen" w:hAnsi="Sylfaen"/>
                <w:color w:val="000000" w:themeColor="text1"/>
                <w:sz w:val="20"/>
                <w:szCs w:val="20"/>
                <w:lang w:val="ka-GE"/>
              </w:rPr>
              <w:t>შეიქმ</w:t>
            </w:r>
            <w:r>
              <w:rPr>
                <w:rFonts w:ascii="Sylfaen" w:hAnsi="Sylfaen"/>
                <w:color w:val="000000" w:themeColor="text1"/>
                <w:sz w:val="20"/>
                <w:szCs w:val="20"/>
                <w:lang w:val="ka-GE"/>
              </w:rPr>
              <w:t>ნ</w:t>
            </w:r>
            <w:r w:rsidRPr="00D27358">
              <w:rPr>
                <w:rFonts w:ascii="Sylfaen" w:hAnsi="Sylfaen"/>
                <w:color w:val="000000" w:themeColor="text1"/>
                <w:sz w:val="20"/>
                <w:szCs w:val="20"/>
                <w:lang w:val="ka-GE"/>
              </w:rPr>
              <w:t>ას ისეთ</w:t>
            </w:r>
            <w:r>
              <w:rPr>
                <w:rFonts w:ascii="Sylfaen" w:hAnsi="Sylfaen"/>
                <w:color w:val="000000" w:themeColor="text1"/>
                <w:sz w:val="20"/>
                <w:szCs w:val="20"/>
                <w:lang w:val="ka-GE"/>
              </w:rPr>
              <w:t xml:space="preserve">ი </w:t>
            </w:r>
            <w:r w:rsidRPr="00D27358">
              <w:rPr>
                <w:rFonts w:ascii="Sylfaen" w:hAnsi="Sylfaen"/>
                <w:color w:val="000000" w:themeColor="text1"/>
                <w:sz w:val="20"/>
                <w:szCs w:val="20"/>
                <w:lang w:val="ka-GE"/>
              </w:rPr>
              <w:t xml:space="preserve"> სახელშეკრულებო </w:t>
            </w:r>
            <w:r>
              <w:rPr>
                <w:rFonts w:ascii="Sylfaen" w:hAnsi="Sylfaen"/>
                <w:color w:val="000000" w:themeColor="text1"/>
                <w:sz w:val="20"/>
                <w:szCs w:val="20"/>
                <w:lang w:val="ka-GE"/>
              </w:rPr>
              <w:t>მექანიზმი,</w:t>
            </w:r>
            <w:r w:rsidRPr="00D27358">
              <w:rPr>
                <w:rFonts w:ascii="Sylfaen" w:hAnsi="Sylfaen"/>
                <w:color w:val="000000" w:themeColor="text1"/>
                <w:sz w:val="20"/>
                <w:szCs w:val="20"/>
                <w:lang w:val="ka-GE"/>
              </w:rPr>
              <w:t xml:space="preserve"> რომელიც უზრუნველყო</w:t>
            </w:r>
            <w:r>
              <w:rPr>
                <w:rFonts w:ascii="Sylfaen" w:hAnsi="Sylfaen"/>
                <w:color w:val="000000" w:themeColor="text1"/>
                <w:sz w:val="20"/>
                <w:szCs w:val="20"/>
                <w:lang w:val="ka-GE"/>
              </w:rPr>
              <w:t>ფ</w:t>
            </w:r>
            <w:r w:rsidRPr="00D27358">
              <w:rPr>
                <w:rFonts w:ascii="Sylfaen" w:hAnsi="Sylfaen"/>
                <w:color w:val="000000" w:themeColor="text1"/>
                <w:sz w:val="20"/>
                <w:szCs w:val="20"/>
                <w:lang w:val="ka-GE"/>
              </w:rPr>
              <w:t>ს ფაქტ</w:t>
            </w:r>
            <w:r>
              <w:rPr>
                <w:rFonts w:ascii="Sylfaen" w:hAnsi="Sylfaen"/>
                <w:color w:val="000000" w:themeColor="text1"/>
                <w:sz w:val="20"/>
                <w:szCs w:val="20"/>
                <w:lang w:val="ka-GE"/>
              </w:rPr>
              <w:t>ობრივი</w:t>
            </w:r>
            <w:r w:rsidRPr="00D27358">
              <w:rPr>
                <w:rFonts w:ascii="Sylfaen" w:hAnsi="Sylfaen"/>
                <w:color w:val="000000" w:themeColor="text1"/>
                <w:sz w:val="20"/>
                <w:szCs w:val="20"/>
                <w:lang w:val="ka-GE"/>
              </w:rPr>
              <w:t xml:space="preserve"> მოთხოვნის შესაბამისი ოდენობის მიწოდებას და </w:t>
            </w:r>
            <w:commentRangeStart w:id="17"/>
            <w:r w:rsidRPr="00D27358">
              <w:rPr>
                <w:rFonts w:ascii="Sylfaen" w:hAnsi="Sylfaen"/>
                <w:color w:val="000000" w:themeColor="text1"/>
                <w:sz w:val="20"/>
                <w:szCs w:val="20"/>
                <w:lang w:val="ka-GE"/>
              </w:rPr>
              <w:t>ანაზღაურებას</w:t>
            </w:r>
            <w:commentRangeEnd w:id="17"/>
            <w:r w:rsidR="001810C0">
              <w:rPr>
                <w:rStyle w:val="CommentReference"/>
              </w:rPr>
              <w:commentReference w:id="17"/>
            </w:r>
            <w:r>
              <w:rPr>
                <w:rFonts w:ascii="Sylfaen" w:hAnsi="Sylfaen"/>
                <w:color w:val="000000" w:themeColor="text1"/>
                <w:sz w:val="20"/>
                <w:szCs w:val="20"/>
                <w:lang w:val="ka-GE"/>
              </w:rPr>
              <w:t>;</w:t>
            </w:r>
            <w:r w:rsidRPr="00D27358">
              <w:rPr>
                <w:rFonts w:ascii="Sylfaen" w:hAnsi="Sylfaen"/>
                <w:color w:val="000000" w:themeColor="text1"/>
                <w:sz w:val="20"/>
                <w:szCs w:val="20"/>
                <w:lang w:val="ka-GE"/>
              </w:rPr>
              <w:t xml:space="preserve">   </w:t>
            </w:r>
          </w:p>
          <w:p w14:paraId="670063D8" w14:textId="77777777" w:rsidR="00E20BC0" w:rsidRPr="00D27358" w:rsidRDefault="00E20BC0" w:rsidP="007F68D9">
            <w:pPr>
              <w:pStyle w:val="ListParagraph"/>
              <w:widowControl w:val="0"/>
              <w:numPr>
                <w:ilvl w:val="0"/>
                <w:numId w:val="4"/>
              </w:numPr>
              <w:autoSpaceDE w:val="0"/>
              <w:autoSpaceDN w:val="0"/>
              <w:adjustRightInd w:val="0"/>
              <w:spacing w:after="60" w:line="276" w:lineRule="auto"/>
              <w:ind w:left="360"/>
              <w:jc w:val="both"/>
              <w:rPr>
                <w:rFonts w:ascii="Sylfaen" w:hAnsi="Sylfaen"/>
                <w:b/>
                <w:sz w:val="20"/>
                <w:szCs w:val="20"/>
              </w:rPr>
            </w:pPr>
            <w:proofErr w:type="gramStart"/>
            <w:r w:rsidRPr="00D27358">
              <w:rPr>
                <w:rFonts w:ascii="Sylfaen" w:hAnsi="Sylfaen"/>
                <w:sz w:val="20"/>
                <w:szCs w:val="20"/>
              </w:rPr>
              <w:t>წინასწარი</w:t>
            </w:r>
            <w:proofErr w:type="gramEnd"/>
            <w:r w:rsidRPr="00D27358">
              <w:rPr>
                <w:rFonts w:ascii="Sylfaen" w:hAnsi="Sylfaen"/>
                <w:sz w:val="20"/>
                <w:szCs w:val="20"/>
              </w:rPr>
              <w:t xml:space="preserve"> ანგარიშსწორებ</w:t>
            </w:r>
            <w:r w:rsidRPr="00D27358">
              <w:rPr>
                <w:rFonts w:ascii="Sylfaen" w:hAnsi="Sylfaen"/>
                <w:sz w:val="20"/>
                <w:szCs w:val="20"/>
                <w:lang w:val="ka-GE"/>
              </w:rPr>
              <w:t>ა</w:t>
            </w:r>
            <w:r w:rsidRPr="00D27358">
              <w:rPr>
                <w:rFonts w:ascii="Sylfaen" w:hAnsi="Sylfaen"/>
                <w:sz w:val="20"/>
                <w:szCs w:val="20"/>
              </w:rPr>
              <w:t xml:space="preserve"> გამოყენებულ </w:t>
            </w:r>
            <w:r w:rsidRPr="00706901">
              <w:rPr>
                <w:rFonts w:ascii="Sylfaen" w:hAnsi="Sylfaen"/>
                <w:sz w:val="20"/>
                <w:szCs w:val="20"/>
              </w:rPr>
              <w:t>იქნ</w:t>
            </w:r>
            <w:r w:rsidRPr="00BD07B8">
              <w:rPr>
                <w:rFonts w:ascii="Sylfaen" w:hAnsi="Sylfaen"/>
                <w:sz w:val="20"/>
                <w:szCs w:val="20"/>
                <w:lang w:val="ka-GE"/>
              </w:rPr>
              <w:t>ე</w:t>
            </w:r>
            <w:r w:rsidRPr="00706901">
              <w:rPr>
                <w:rFonts w:ascii="Sylfaen" w:hAnsi="Sylfaen"/>
                <w:sz w:val="20"/>
                <w:szCs w:val="20"/>
              </w:rPr>
              <w:t>ს</w:t>
            </w:r>
            <w:r w:rsidRPr="00D27358">
              <w:rPr>
                <w:rFonts w:ascii="Sylfaen" w:hAnsi="Sylfaen"/>
                <w:sz w:val="20"/>
                <w:szCs w:val="20"/>
              </w:rPr>
              <w:t xml:space="preserve"> მხოლოდ დასაბუთებული გადაწყვეტილების საფუძველზე, რომელიც მიმართული იქნება სახელშეკრულებო ვალდებულებების შესრულების </w:t>
            </w:r>
            <w:commentRangeStart w:id="18"/>
            <w:r w:rsidRPr="00D27358">
              <w:rPr>
                <w:rFonts w:ascii="Sylfaen" w:hAnsi="Sylfaen"/>
                <w:sz w:val="20"/>
                <w:szCs w:val="20"/>
              </w:rPr>
              <w:t>ხელშეწყობისათვის</w:t>
            </w:r>
            <w:commentRangeEnd w:id="18"/>
            <w:r w:rsidR="001810C0">
              <w:rPr>
                <w:rStyle w:val="CommentReference"/>
              </w:rPr>
              <w:commentReference w:id="18"/>
            </w:r>
            <w:r w:rsidRPr="00D27358">
              <w:rPr>
                <w:rFonts w:ascii="Sylfaen" w:hAnsi="Sylfaen"/>
                <w:sz w:val="20"/>
                <w:szCs w:val="20"/>
              </w:rPr>
              <w:t>.</w:t>
            </w:r>
          </w:p>
        </w:tc>
      </w:tr>
      <w:tr w:rsidR="00E20BC0" w:rsidRPr="00093F51" w14:paraId="611ECAD6" w14:textId="77777777" w:rsidTr="00B13D8E">
        <w:trPr>
          <w:trHeight w:val="637"/>
        </w:trPr>
        <w:tc>
          <w:tcPr>
            <w:tcW w:w="2977" w:type="dxa"/>
          </w:tcPr>
          <w:p w14:paraId="36BEF56C" w14:textId="77777777" w:rsidR="00E20BC0" w:rsidRPr="00B13D8E" w:rsidRDefault="00E20BC0" w:rsidP="007F68D9">
            <w:pPr>
              <w:pStyle w:val="Heading2"/>
              <w:spacing w:before="0" w:line="276" w:lineRule="auto"/>
              <w:jc w:val="center"/>
              <w:rPr>
                <w:rStyle w:val="Heading2Char"/>
                <w:rFonts w:ascii="BPG Sans" w:hAnsi="BPG Sans" w:cs="Sylfaen"/>
                <w:b/>
                <w:color w:val="auto"/>
                <w:sz w:val="24"/>
                <w:lang w:val="ka-GE"/>
              </w:rPr>
            </w:pPr>
          </w:p>
        </w:tc>
        <w:tc>
          <w:tcPr>
            <w:tcW w:w="7513" w:type="dxa"/>
          </w:tcPr>
          <w:p w14:paraId="56DA0BDF" w14:textId="77777777" w:rsidR="00E20BC0" w:rsidRPr="00D27358" w:rsidRDefault="00E20BC0" w:rsidP="007F68D9">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N2</w:t>
            </w:r>
            <w:r>
              <w:rPr>
                <w:rFonts w:ascii="Sylfaen" w:hAnsi="Sylfaen"/>
                <w:b/>
                <w:sz w:val="20"/>
                <w:szCs w:val="20"/>
              </w:rPr>
              <w:t xml:space="preserve">. </w:t>
            </w:r>
          </w:p>
          <w:p w14:paraId="06064979" w14:textId="77777777" w:rsidR="00E20BC0" w:rsidRDefault="00E20BC0" w:rsidP="007F68D9">
            <w:pPr>
              <w:spacing w:after="60" w:line="276" w:lineRule="auto"/>
              <w:jc w:val="both"/>
              <w:rPr>
                <w:rFonts w:ascii="Sylfaen" w:hAnsi="Sylfaen"/>
                <w:color w:val="000000" w:themeColor="text1"/>
                <w:sz w:val="20"/>
                <w:szCs w:val="20"/>
                <w:lang w:val="ka-GE"/>
              </w:rPr>
            </w:pPr>
            <w:proofErr w:type="gramStart"/>
            <w:r w:rsidRPr="0094430E">
              <w:rPr>
                <w:rFonts w:ascii="Sylfaen" w:hAnsi="Sylfaen"/>
                <w:color w:val="000000" w:themeColor="text1"/>
                <w:sz w:val="20"/>
                <w:szCs w:val="20"/>
              </w:rPr>
              <w:t>ჯანსაღი</w:t>
            </w:r>
            <w:proofErr w:type="gramEnd"/>
            <w:r w:rsidRPr="0094430E">
              <w:rPr>
                <w:rFonts w:ascii="Sylfaen" w:hAnsi="Sylfaen"/>
                <w:color w:val="000000" w:themeColor="text1"/>
                <w:sz w:val="20"/>
                <w:szCs w:val="20"/>
              </w:rPr>
              <w:t xml:space="preserve"> კონკურენტული გარემოს </w:t>
            </w:r>
            <w:r>
              <w:rPr>
                <w:rFonts w:ascii="Sylfaen" w:hAnsi="Sylfaen"/>
                <w:color w:val="000000" w:themeColor="text1"/>
                <w:sz w:val="20"/>
                <w:szCs w:val="20"/>
                <w:lang w:val="ka-GE"/>
              </w:rPr>
              <w:t>საფუძველზე</w:t>
            </w:r>
            <w:r w:rsidRPr="0094430E">
              <w:rPr>
                <w:rFonts w:ascii="Sylfaen" w:hAnsi="Sylfaen"/>
                <w:color w:val="000000" w:themeColor="text1"/>
                <w:sz w:val="20"/>
                <w:szCs w:val="20"/>
              </w:rPr>
              <w:t xml:space="preserve"> </w:t>
            </w:r>
            <w:r>
              <w:rPr>
                <w:rFonts w:ascii="Sylfaen" w:hAnsi="Sylfaen"/>
                <w:color w:val="000000" w:themeColor="text1"/>
                <w:sz w:val="20"/>
                <w:szCs w:val="20"/>
                <w:lang w:val="ka-GE"/>
              </w:rPr>
              <w:t xml:space="preserve">საბიუჯეტო სახსრების ეკონომიური ხარჯვის </w:t>
            </w:r>
            <w:r w:rsidRPr="0094430E">
              <w:rPr>
                <w:rFonts w:ascii="Sylfaen" w:hAnsi="Sylfaen"/>
                <w:color w:val="000000" w:themeColor="text1"/>
                <w:sz w:val="20"/>
                <w:szCs w:val="20"/>
              </w:rPr>
              <w:t>მიზნით</w:t>
            </w:r>
            <w:r>
              <w:rPr>
                <w:rFonts w:ascii="Sylfaen" w:hAnsi="Sylfaen"/>
                <w:color w:val="000000" w:themeColor="text1"/>
                <w:sz w:val="20"/>
                <w:szCs w:val="20"/>
              </w:rPr>
              <w:t>,</w:t>
            </w:r>
            <w:r>
              <w:rPr>
                <w:rFonts w:ascii="Sylfaen" w:hAnsi="Sylfaen"/>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w:t>
            </w:r>
            <w:commentRangeStart w:id="19"/>
            <w:r>
              <w:rPr>
                <w:rFonts w:ascii="Sylfaen" w:hAnsi="Sylfaen"/>
                <w:color w:val="000000" w:themeColor="text1"/>
                <w:sz w:val="20"/>
                <w:szCs w:val="20"/>
                <w:lang w:val="ka-GE"/>
              </w:rPr>
              <w:t>ვადები</w:t>
            </w:r>
            <w:commentRangeEnd w:id="19"/>
            <w:r w:rsidR="001810C0">
              <w:rPr>
                <w:rStyle w:val="CommentReference"/>
              </w:rPr>
              <w:commentReference w:id="19"/>
            </w:r>
            <w:r>
              <w:rPr>
                <w:rFonts w:ascii="Sylfaen" w:hAnsi="Sylfaen"/>
                <w:color w:val="000000" w:themeColor="text1"/>
                <w:sz w:val="20"/>
                <w:szCs w:val="20"/>
                <w:lang w:val="ka-GE"/>
              </w:rPr>
              <w:t xml:space="preserve">. </w:t>
            </w:r>
          </w:p>
          <w:p w14:paraId="3A3D6A2B" w14:textId="77777777" w:rsidR="00E20BC0" w:rsidRPr="00B1533A" w:rsidRDefault="00E20BC0" w:rsidP="007F68D9">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N3</w:t>
            </w:r>
            <w:r>
              <w:rPr>
                <w:rFonts w:ascii="Sylfaen" w:hAnsi="Sylfaen"/>
                <w:b/>
                <w:sz w:val="20"/>
                <w:szCs w:val="20"/>
              </w:rPr>
              <w:t xml:space="preserve">. </w:t>
            </w:r>
          </w:p>
        </w:tc>
      </w:tr>
      <w:tr w:rsidR="00E20BC0" w:rsidRPr="00093F51" w14:paraId="391E77F5" w14:textId="77777777" w:rsidTr="00B13D8E">
        <w:trPr>
          <w:trHeight w:val="637"/>
        </w:trPr>
        <w:tc>
          <w:tcPr>
            <w:tcW w:w="2977" w:type="dxa"/>
          </w:tcPr>
          <w:p w14:paraId="75585E10" w14:textId="77777777" w:rsidR="00E20BC0" w:rsidRPr="00B13D8E" w:rsidRDefault="00E20BC0" w:rsidP="007F68D9">
            <w:pPr>
              <w:pStyle w:val="Heading2"/>
              <w:spacing w:before="0" w:line="276" w:lineRule="auto"/>
              <w:jc w:val="center"/>
              <w:rPr>
                <w:rStyle w:val="Heading2Char"/>
                <w:rFonts w:ascii="BPG Sans" w:hAnsi="BPG Sans" w:cs="Sylfaen"/>
                <w:b/>
                <w:color w:val="auto"/>
                <w:sz w:val="24"/>
                <w:lang w:val="ka-GE"/>
              </w:rPr>
            </w:pPr>
          </w:p>
        </w:tc>
        <w:tc>
          <w:tcPr>
            <w:tcW w:w="7513" w:type="dxa"/>
          </w:tcPr>
          <w:p w14:paraId="5A1D8259" w14:textId="6D925B68" w:rsidR="00E20BC0" w:rsidRPr="007B3C5C" w:rsidRDefault="00E20BC0" w:rsidP="007F68D9">
            <w:pPr>
              <w:widowControl w:val="0"/>
              <w:autoSpaceDE w:val="0"/>
              <w:autoSpaceDN w:val="0"/>
              <w:adjustRightInd w:val="0"/>
              <w:spacing w:after="60" w:line="276" w:lineRule="auto"/>
              <w:jc w:val="both"/>
              <w:rPr>
                <w:rFonts w:ascii="Sylfaen" w:hAnsi="Sylfaen"/>
                <w:b/>
                <w:sz w:val="20"/>
                <w:szCs w:val="20"/>
                <w:lang w:val="ka-GE"/>
              </w:rPr>
            </w:pPr>
            <w:r>
              <w:rPr>
                <w:rFonts w:ascii="Sylfaen" w:hAnsi="Sylfaen"/>
                <w:color w:val="000000" w:themeColor="text1"/>
                <w:sz w:val="20"/>
                <w:szCs w:val="20"/>
                <w:lang w:val="ka-GE"/>
              </w:rPr>
              <w:t xml:space="preserve">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w:t>
            </w:r>
            <w:commentRangeStart w:id="20"/>
            <w:r>
              <w:rPr>
                <w:rFonts w:ascii="Sylfaen" w:hAnsi="Sylfaen"/>
                <w:color w:val="000000" w:themeColor="text1"/>
                <w:sz w:val="20"/>
                <w:szCs w:val="20"/>
                <w:lang w:val="ka-GE"/>
              </w:rPr>
              <w:t>დაცვა</w:t>
            </w:r>
            <w:commentRangeEnd w:id="20"/>
            <w:r w:rsidR="001810C0">
              <w:rPr>
                <w:rStyle w:val="CommentReference"/>
              </w:rPr>
              <w:commentReference w:id="20"/>
            </w:r>
            <w:r>
              <w:rPr>
                <w:rFonts w:ascii="Sylfaen" w:hAnsi="Sylfaen"/>
                <w:color w:val="000000" w:themeColor="text1"/>
                <w:sz w:val="20"/>
                <w:szCs w:val="20"/>
                <w:lang w:val="ka-GE"/>
              </w:rPr>
              <w:t>.</w:t>
            </w:r>
          </w:p>
        </w:tc>
      </w:tr>
      <w:tr w:rsidR="00E20BC0" w:rsidRPr="00093F51" w14:paraId="27D553C5" w14:textId="77777777" w:rsidTr="00B13D8E">
        <w:trPr>
          <w:trHeight w:val="637"/>
        </w:trPr>
        <w:tc>
          <w:tcPr>
            <w:tcW w:w="2977" w:type="dxa"/>
          </w:tcPr>
          <w:p w14:paraId="60ECD3DC" w14:textId="31A89161" w:rsidR="00E20BC0" w:rsidRPr="000C3C30" w:rsidRDefault="00B66FBF" w:rsidP="00BD6C3A">
            <w:pPr>
              <w:pStyle w:val="Heading2"/>
              <w:spacing w:before="0" w:line="276" w:lineRule="auto"/>
              <w:rPr>
                <w:rStyle w:val="Heading2Char"/>
                <w:rFonts w:ascii="Sylfaen" w:hAnsi="Sylfaen" w:cs="Sylfaen"/>
                <w:b/>
                <w:color w:val="auto"/>
                <w:sz w:val="24"/>
                <w:lang w:val="ka-GE"/>
              </w:rPr>
            </w:pPr>
            <w:hyperlink r:id="rId12" w:history="1">
              <w:proofErr w:type="gramStart"/>
              <w:r w:rsidR="000C3C30" w:rsidRPr="000C3C30">
                <w:rPr>
                  <w:rFonts w:ascii="Sylfaen" w:hAnsi="Sylfaen" w:cs="Sylfaen"/>
                  <w:color w:val="auto"/>
                  <w:sz w:val="20"/>
                  <w:szCs w:val="20"/>
                </w:rPr>
                <w:t>სამინისტრო</w:t>
              </w:r>
              <w:proofErr w:type="gramEnd"/>
            </w:hyperlink>
            <w:r w:rsidR="000C3C30">
              <w:rPr>
                <w:rFonts w:ascii="Sylfaen" w:hAnsi="Sylfaen" w:cs="Sylfaen"/>
                <w:color w:val="auto"/>
                <w:sz w:val="20"/>
                <w:szCs w:val="20"/>
                <w:lang w:val="ka-GE"/>
              </w:rPr>
              <w:t>ს</w:t>
            </w:r>
          </w:p>
        </w:tc>
        <w:tc>
          <w:tcPr>
            <w:tcW w:w="7513" w:type="dxa"/>
          </w:tcPr>
          <w:p w14:paraId="67BA6758" w14:textId="77777777" w:rsidR="00E20BC0" w:rsidRDefault="000C3C30" w:rsidP="007F68D9">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sidR="006F6CAB">
              <w:rPr>
                <w:rFonts w:ascii="Sylfaen" w:hAnsi="Sylfaen"/>
                <w:b/>
                <w:sz w:val="20"/>
                <w:szCs w:val="20"/>
                <w:lang w:val="ka-GE"/>
              </w:rPr>
              <w:t xml:space="preserve"> N4</w:t>
            </w:r>
            <w:r>
              <w:rPr>
                <w:rFonts w:ascii="Sylfaen" w:hAnsi="Sylfaen"/>
                <w:b/>
                <w:sz w:val="20"/>
                <w:szCs w:val="20"/>
              </w:rPr>
              <w:t>.</w:t>
            </w:r>
          </w:p>
          <w:p w14:paraId="7888814D" w14:textId="75155A85" w:rsidR="006F6CAB" w:rsidRPr="007B3C5C" w:rsidRDefault="0064080B" w:rsidP="0064080B">
            <w:pPr>
              <w:widowControl w:val="0"/>
              <w:autoSpaceDE w:val="0"/>
              <w:autoSpaceDN w:val="0"/>
              <w:adjustRightInd w:val="0"/>
              <w:spacing w:after="60" w:line="276" w:lineRule="auto"/>
              <w:jc w:val="both"/>
              <w:rPr>
                <w:rFonts w:ascii="Sylfaen" w:hAnsi="Sylfaen"/>
                <w:b/>
                <w:sz w:val="20"/>
                <w:szCs w:val="20"/>
                <w:lang w:val="ka-GE"/>
              </w:rPr>
            </w:pPr>
            <w:r>
              <w:rPr>
                <w:rFonts w:ascii="Sylfaen" w:hAnsi="Sylfaen"/>
                <w:sz w:val="20"/>
                <w:lang w:val="ka-GE"/>
              </w:rPr>
              <w:t xml:space="preserve">შედეგების შეფასების მიზნით განსაზვრულ იქნეს ისეთი ინდიკატორები, </w:t>
            </w:r>
            <w:r w:rsidRPr="00864AD3">
              <w:rPr>
                <w:rFonts w:ascii="Sylfaen" w:hAnsi="Sylfaen"/>
                <w:sz w:val="20"/>
                <w:lang w:val="ka-GE"/>
              </w:rPr>
              <w:t xml:space="preserve">  რომლებიც უზრუნველყოფენ</w:t>
            </w:r>
            <w:r>
              <w:rPr>
                <w:rFonts w:ascii="Sylfaen" w:hAnsi="Sylfaen"/>
                <w:sz w:val="20"/>
                <w:lang w:val="ka-GE"/>
              </w:rPr>
              <w:t xml:space="preserve"> პროგრამის მიზნებიდან გამომდინარე </w:t>
            </w:r>
            <w:r w:rsidRPr="00864AD3">
              <w:rPr>
                <w:rFonts w:ascii="Sylfaen" w:hAnsi="Sylfaen"/>
                <w:sz w:val="20"/>
                <w:lang w:val="ka-GE"/>
              </w:rPr>
              <w:t xml:space="preserve"> მიღწეული შედეგების გაზომვას და პროგრამის ეფექტიანობის შეფასებას</w:t>
            </w:r>
            <w:r w:rsidRPr="00864AD3">
              <w:rPr>
                <w:rFonts w:ascii="Sylfaen" w:hAnsi="Sylfaen"/>
                <w:sz w:val="20"/>
              </w:rPr>
              <w:t>.</w:t>
            </w:r>
          </w:p>
        </w:tc>
      </w:tr>
      <w:tr w:rsidR="00811AFC" w:rsidRPr="007B3C5C" w14:paraId="43FC8EC1" w14:textId="77777777" w:rsidTr="00D667D0">
        <w:trPr>
          <w:trHeight w:val="637"/>
        </w:trPr>
        <w:tc>
          <w:tcPr>
            <w:tcW w:w="2977" w:type="dxa"/>
          </w:tcPr>
          <w:p w14:paraId="1845599D" w14:textId="238A388A" w:rsidR="00811AFC" w:rsidRPr="000C3C30" w:rsidRDefault="00B66FBF" w:rsidP="00811AFC">
            <w:pPr>
              <w:pStyle w:val="Heading2"/>
              <w:spacing w:before="0" w:line="276" w:lineRule="auto"/>
              <w:rPr>
                <w:rStyle w:val="Heading2Char"/>
                <w:rFonts w:ascii="Sylfaen" w:hAnsi="Sylfaen" w:cs="Sylfaen"/>
                <w:b/>
                <w:color w:val="auto"/>
                <w:sz w:val="24"/>
                <w:lang w:val="ka-GE"/>
              </w:rPr>
            </w:pPr>
            <w:hyperlink r:id="rId13" w:history="1">
              <w:r w:rsidR="00811AFC" w:rsidRPr="00811AFC">
                <w:rPr>
                  <w:rFonts w:ascii="Sylfaen" w:hAnsi="Sylfaen"/>
                  <w:color w:val="auto"/>
                  <w:sz w:val="20"/>
                  <w:lang w:val="ka-GE"/>
                </w:rPr>
                <w:t>სსიპ − სოციალური მომსახურების სააგენტოს</w:t>
              </w:r>
              <w:r w:rsidR="00811AFC" w:rsidRPr="00811AFC">
                <w:rPr>
                  <w:rFonts w:ascii="Sylfaen" w:hAnsi="Sylfaen"/>
                  <w:color w:val="auto"/>
                  <w:sz w:val="20"/>
                </w:rPr>
                <w:t xml:space="preserve"> </w:t>
              </w:r>
            </w:hyperlink>
          </w:p>
        </w:tc>
        <w:tc>
          <w:tcPr>
            <w:tcW w:w="7513" w:type="dxa"/>
          </w:tcPr>
          <w:p w14:paraId="378BA35E" w14:textId="1D63BD07" w:rsidR="00811AFC" w:rsidRDefault="00811AFC" w:rsidP="00D667D0">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sidR="005F2528">
              <w:rPr>
                <w:rFonts w:ascii="Sylfaen" w:hAnsi="Sylfaen"/>
                <w:b/>
                <w:sz w:val="20"/>
                <w:szCs w:val="20"/>
                <w:lang w:val="ka-GE"/>
              </w:rPr>
              <w:t xml:space="preserve"> N5.</w:t>
            </w:r>
          </w:p>
          <w:p w14:paraId="62841DDD" w14:textId="77777777" w:rsidR="00843207" w:rsidRDefault="00843207" w:rsidP="00843207">
            <w:pPr>
              <w:widowControl w:val="0"/>
              <w:autoSpaceDE w:val="0"/>
              <w:autoSpaceDN w:val="0"/>
              <w:adjustRightInd w:val="0"/>
              <w:spacing w:after="60" w:line="276" w:lineRule="auto"/>
              <w:jc w:val="both"/>
              <w:rPr>
                <w:rFonts w:ascii="Sylfaen" w:hAnsi="Sylfaen"/>
                <w:sz w:val="20"/>
                <w:szCs w:val="20"/>
                <w:lang w:val="ka-GE"/>
              </w:rPr>
            </w:pPr>
            <w:r>
              <w:rPr>
                <w:rFonts w:ascii="Sylfaen" w:hAnsi="Sylfaen"/>
                <w:sz w:val="20"/>
                <w:szCs w:val="20"/>
                <w:lang w:val="ka-GE"/>
              </w:rPr>
              <w:t>მედიკამენტების შესყიდვის, ლოგისტიკური მომსახურების</w:t>
            </w:r>
            <w:r>
              <w:rPr>
                <w:rFonts w:ascii="Sylfaen" w:hAnsi="Sylfaen"/>
                <w:sz w:val="20"/>
                <w:szCs w:val="20"/>
              </w:rPr>
              <w:t xml:space="preserve"> </w:t>
            </w:r>
            <w:r>
              <w:rPr>
                <w:rFonts w:ascii="Sylfaen" w:hAnsi="Sylfaen"/>
                <w:sz w:val="20"/>
                <w:szCs w:val="20"/>
                <w:lang w:val="ka-GE"/>
              </w:rPr>
              <w:t>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14:paraId="017A828D" w14:textId="77777777" w:rsidR="00843207" w:rsidRPr="00E14FD2" w:rsidRDefault="00843207" w:rsidP="00843207">
            <w:pPr>
              <w:pStyle w:val="ListParagraph"/>
              <w:widowControl w:val="0"/>
              <w:numPr>
                <w:ilvl w:val="0"/>
                <w:numId w:val="14"/>
              </w:numPr>
              <w:autoSpaceDE w:val="0"/>
              <w:autoSpaceDN w:val="0"/>
              <w:adjustRightInd w:val="0"/>
              <w:spacing w:line="276" w:lineRule="auto"/>
              <w:ind w:left="360"/>
              <w:jc w:val="both"/>
              <w:rPr>
                <w:rFonts w:ascii="Sylfaen" w:hAnsi="Sylfaen"/>
                <w:sz w:val="20"/>
                <w:szCs w:val="20"/>
                <w:lang w:val="ka-GE"/>
              </w:rPr>
            </w:pPr>
            <w:r w:rsidRPr="00E14FD2">
              <w:rPr>
                <w:rFonts w:ascii="Sylfaen" w:hAnsi="Sylfaen"/>
                <w:sz w:val="20"/>
                <w:szCs w:val="20"/>
                <w:lang w:val="ka-GE"/>
              </w:rPr>
              <w:t xml:space="preserve">დარჩენილი ვარგისიანობის ვადების გათვალისწინებით მედიკამენტების ხარჯვის </w:t>
            </w:r>
            <w:commentRangeStart w:id="21"/>
            <w:r w:rsidRPr="00E14FD2">
              <w:rPr>
                <w:rFonts w:ascii="Sylfaen" w:hAnsi="Sylfaen"/>
                <w:sz w:val="20"/>
                <w:szCs w:val="20"/>
                <w:lang w:val="ka-GE"/>
              </w:rPr>
              <w:t>კონტროლი</w:t>
            </w:r>
            <w:commentRangeEnd w:id="21"/>
            <w:r w:rsidR="001810C0">
              <w:rPr>
                <w:rStyle w:val="CommentReference"/>
              </w:rPr>
              <w:commentReference w:id="21"/>
            </w:r>
            <w:r w:rsidRPr="00E14FD2">
              <w:rPr>
                <w:rFonts w:ascii="Sylfaen" w:hAnsi="Sylfaen"/>
                <w:sz w:val="20"/>
                <w:szCs w:val="20"/>
                <w:lang w:val="ka-GE"/>
              </w:rPr>
              <w:t>;</w:t>
            </w:r>
          </w:p>
          <w:p w14:paraId="53EF17D7" w14:textId="77777777" w:rsidR="00843207" w:rsidRPr="00E14FD2" w:rsidRDefault="00843207" w:rsidP="00843207">
            <w:pPr>
              <w:pStyle w:val="ListParagraph"/>
              <w:widowControl w:val="0"/>
              <w:numPr>
                <w:ilvl w:val="0"/>
                <w:numId w:val="14"/>
              </w:numPr>
              <w:autoSpaceDE w:val="0"/>
              <w:autoSpaceDN w:val="0"/>
              <w:adjustRightInd w:val="0"/>
              <w:spacing w:line="276" w:lineRule="auto"/>
              <w:ind w:left="360"/>
              <w:jc w:val="both"/>
              <w:rPr>
                <w:rFonts w:ascii="Sylfaen" w:hAnsi="Sylfaen"/>
                <w:sz w:val="20"/>
                <w:szCs w:val="20"/>
                <w:lang w:val="ka-GE"/>
              </w:rPr>
            </w:pPr>
            <w:r w:rsidRPr="00E14FD2">
              <w:rPr>
                <w:rFonts w:ascii="Sylfaen" w:hAnsi="Sylfaen"/>
                <w:sz w:val="20"/>
                <w:szCs w:val="20"/>
                <w:lang w:val="ka-GE"/>
              </w:rPr>
              <w:t xml:space="preserve">მედიკამენტების შესყიდვის და ხარჯვის პროცესში უფლებამოსილებების </w:t>
            </w:r>
            <w:commentRangeStart w:id="22"/>
            <w:r w:rsidRPr="00E14FD2">
              <w:rPr>
                <w:rFonts w:ascii="Sylfaen" w:hAnsi="Sylfaen"/>
                <w:sz w:val="20"/>
                <w:szCs w:val="20"/>
                <w:lang w:val="ka-GE"/>
              </w:rPr>
              <w:t>გამიჯვნა</w:t>
            </w:r>
            <w:commentRangeEnd w:id="22"/>
            <w:r w:rsidR="001810C0">
              <w:rPr>
                <w:rStyle w:val="CommentReference"/>
              </w:rPr>
              <w:commentReference w:id="22"/>
            </w:r>
            <w:r w:rsidRPr="00E14FD2">
              <w:rPr>
                <w:rFonts w:ascii="Sylfaen" w:hAnsi="Sylfaen"/>
                <w:sz w:val="20"/>
                <w:szCs w:val="20"/>
                <w:lang w:val="ka-GE"/>
              </w:rPr>
              <w:t>;</w:t>
            </w:r>
          </w:p>
          <w:p w14:paraId="16726AED" w14:textId="77777777" w:rsidR="00843207" w:rsidRPr="00E14FD2" w:rsidRDefault="00843207" w:rsidP="00843207">
            <w:pPr>
              <w:pStyle w:val="ListParagraph"/>
              <w:widowControl w:val="0"/>
              <w:numPr>
                <w:ilvl w:val="0"/>
                <w:numId w:val="14"/>
              </w:numPr>
              <w:autoSpaceDE w:val="0"/>
              <w:autoSpaceDN w:val="0"/>
              <w:adjustRightInd w:val="0"/>
              <w:spacing w:line="276" w:lineRule="auto"/>
              <w:ind w:left="360"/>
              <w:jc w:val="both"/>
              <w:rPr>
                <w:rFonts w:ascii="Sylfaen" w:hAnsi="Sylfaen"/>
                <w:sz w:val="20"/>
                <w:szCs w:val="20"/>
                <w:lang w:val="ka-GE"/>
              </w:rPr>
            </w:pPr>
            <w:r w:rsidRPr="00E14FD2">
              <w:rPr>
                <w:rFonts w:ascii="Sylfaen" w:hAnsi="Sylfaen"/>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w:t>
            </w:r>
            <w:commentRangeStart w:id="23"/>
            <w:r w:rsidRPr="00E14FD2">
              <w:rPr>
                <w:rFonts w:ascii="Sylfaen" w:hAnsi="Sylfaen"/>
                <w:sz w:val="20"/>
                <w:szCs w:val="20"/>
                <w:lang w:val="ka-GE"/>
              </w:rPr>
              <w:t>განხორციელება</w:t>
            </w:r>
            <w:commentRangeEnd w:id="23"/>
            <w:r w:rsidR="001810C0">
              <w:rPr>
                <w:rStyle w:val="CommentReference"/>
              </w:rPr>
              <w:commentReference w:id="23"/>
            </w:r>
            <w:r w:rsidRPr="00E14FD2">
              <w:rPr>
                <w:rFonts w:ascii="Sylfaen" w:hAnsi="Sylfaen"/>
                <w:sz w:val="20"/>
                <w:szCs w:val="20"/>
                <w:lang w:val="ka-GE"/>
              </w:rPr>
              <w:t xml:space="preserve">; </w:t>
            </w:r>
          </w:p>
          <w:p w14:paraId="030723FF" w14:textId="103066F7" w:rsidR="00811AFC" w:rsidRPr="00843207" w:rsidRDefault="00843207" w:rsidP="00843207">
            <w:pPr>
              <w:pStyle w:val="ListParagraph"/>
              <w:widowControl w:val="0"/>
              <w:numPr>
                <w:ilvl w:val="0"/>
                <w:numId w:val="14"/>
              </w:numPr>
              <w:autoSpaceDE w:val="0"/>
              <w:autoSpaceDN w:val="0"/>
              <w:adjustRightInd w:val="0"/>
              <w:spacing w:after="60" w:line="276" w:lineRule="auto"/>
              <w:ind w:left="360"/>
              <w:jc w:val="both"/>
              <w:rPr>
                <w:rFonts w:ascii="Sylfaen" w:hAnsi="Sylfaen"/>
                <w:b/>
                <w:sz w:val="20"/>
                <w:szCs w:val="20"/>
                <w:lang w:val="ka-GE"/>
              </w:rPr>
            </w:pPr>
            <w:r w:rsidRPr="00843207">
              <w:rPr>
                <w:rFonts w:ascii="Sylfaen" w:hAnsi="Sylfaen"/>
                <w:sz w:val="20"/>
                <w:szCs w:val="20"/>
                <w:lang w:val="ka-GE"/>
              </w:rPr>
              <w:t>ფარმაცე</w:t>
            </w:r>
            <w:r>
              <w:rPr>
                <w:rFonts w:ascii="Sylfaen" w:hAnsi="Sylfaen"/>
                <w:sz w:val="20"/>
                <w:szCs w:val="20"/>
                <w:lang w:val="ka-GE"/>
              </w:rPr>
              <w:t>ვ</w:t>
            </w:r>
            <w:r w:rsidRPr="00843207">
              <w:rPr>
                <w:rFonts w:ascii="Sylfaen" w:hAnsi="Sylfaen"/>
                <w:sz w:val="20"/>
                <w:szCs w:val="20"/>
                <w:lang w:val="ka-GE"/>
              </w:rPr>
              <w:t xml:space="preserve">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w:t>
            </w:r>
            <w:commentRangeStart w:id="24"/>
            <w:r w:rsidRPr="00843207">
              <w:rPr>
                <w:rFonts w:ascii="Sylfaen" w:hAnsi="Sylfaen"/>
                <w:sz w:val="20"/>
                <w:szCs w:val="20"/>
                <w:lang w:val="ka-GE"/>
              </w:rPr>
              <w:t>პრევენცია</w:t>
            </w:r>
            <w:commentRangeEnd w:id="24"/>
            <w:r w:rsidR="001810C0">
              <w:rPr>
                <w:rStyle w:val="CommentReference"/>
              </w:rPr>
              <w:commentReference w:id="24"/>
            </w:r>
            <w:r w:rsidRPr="00843207">
              <w:rPr>
                <w:rFonts w:ascii="Sylfaen" w:hAnsi="Sylfaen"/>
                <w:sz w:val="20"/>
                <w:szCs w:val="20"/>
                <w:lang w:val="ka-GE"/>
              </w:rPr>
              <w:t>.</w:t>
            </w:r>
          </w:p>
        </w:tc>
      </w:tr>
    </w:tbl>
    <w:p w14:paraId="73E4A685" w14:textId="77777777" w:rsidR="00B07F68" w:rsidRDefault="00B07F68" w:rsidP="007F68D9">
      <w:pPr>
        <w:spacing w:line="276" w:lineRule="auto"/>
        <w:rPr>
          <w:rFonts w:ascii="Sylfaen" w:hAnsi="Sylfaen"/>
          <w:b/>
          <w:noProof/>
          <w:sz w:val="20"/>
          <w:szCs w:val="20"/>
          <w:lang w:val="ka-GE"/>
        </w:rPr>
      </w:pPr>
      <w:r>
        <w:rPr>
          <w:rFonts w:ascii="Sylfaen" w:hAnsi="Sylfaen"/>
          <w:b/>
          <w:noProof/>
          <w:sz w:val="20"/>
          <w:szCs w:val="20"/>
          <w:lang w:val="ka-GE"/>
        </w:rPr>
        <w:br w:type="page"/>
      </w:r>
    </w:p>
    <w:p w14:paraId="25D542F7" w14:textId="77777777" w:rsidR="00E568D0" w:rsidRPr="00A55F53" w:rsidRDefault="00B13D8E" w:rsidP="007F68D9">
      <w:pPr>
        <w:pStyle w:val="Heading1"/>
        <w:spacing w:line="276" w:lineRule="auto"/>
      </w:pPr>
      <w:bookmarkStart w:id="25" w:name="_Toc23152248"/>
      <w:r w:rsidRPr="00A55F53">
        <w:lastRenderedPageBreak/>
        <w:t>1.</w:t>
      </w:r>
      <w:r w:rsidR="007A37B6" w:rsidRPr="00A55F53">
        <w:t xml:space="preserve"> </w:t>
      </w:r>
      <w:r w:rsidRPr="00A55F53">
        <w:t>შესავალი</w:t>
      </w:r>
      <w:bookmarkEnd w:id="25"/>
    </w:p>
    <w:p w14:paraId="0176C0F2" w14:textId="77777777" w:rsidR="00E568D0" w:rsidRDefault="00E568D0" w:rsidP="007F68D9">
      <w:pPr>
        <w:spacing w:line="276" w:lineRule="auto"/>
        <w:rPr>
          <w:rFonts w:ascii="BPG Sans" w:hAnsi="BPG Sans" w:cs="Sylfaen"/>
          <w:b/>
          <w:sz w:val="24"/>
          <w:lang w:val="ka-G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977"/>
        <w:gridCol w:w="7463"/>
      </w:tblGrid>
      <w:tr w:rsidR="00F406F9" w:rsidRPr="00093F51" w14:paraId="5738EFAE" w14:textId="77777777" w:rsidTr="00F3467F">
        <w:trPr>
          <w:trHeight w:val="413"/>
        </w:trPr>
        <w:tc>
          <w:tcPr>
            <w:tcW w:w="2977" w:type="dxa"/>
            <w:tcBorders>
              <w:top w:val="single" w:sz="48" w:space="0" w:color="0F64A7"/>
            </w:tcBorders>
          </w:tcPr>
          <w:p w14:paraId="43D4B4C4" w14:textId="77777777" w:rsidR="00F406F9" w:rsidRPr="002C7F44" w:rsidRDefault="00F406F9" w:rsidP="007F68D9">
            <w:pPr>
              <w:pStyle w:val="Heading2"/>
              <w:spacing w:before="0" w:line="276" w:lineRule="auto"/>
              <w:rPr>
                <w:rFonts w:ascii="BPG Sans" w:hAnsi="BPG Sans"/>
                <w:b/>
                <w:lang w:val="ka-GE"/>
              </w:rPr>
            </w:pPr>
            <w:bookmarkStart w:id="26" w:name="_Toc23152249"/>
            <w:bookmarkStart w:id="27" w:name="_Toc488402671"/>
            <w:bookmarkStart w:id="28" w:name="_Toc498449065"/>
            <w:bookmarkStart w:id="29" w:name="_Toc514932871"/>
            <w:bookmarkStart w:id="30" w:name="_Toc2084811"/>
            <w:bookmarkStart w:id="31" w:name="_Toc3302502"/>
            <w:bookmarkStart w:id="32" w:name="_Toc3302663"/>
            <w:bookmarkStart w:id="33" w:name="_Toc3302680"/>
            <w:bookmarkStart w:id="34" w:name="_Toc3303662"/>
            <w:bookmarkStart w:id="35" w:name="_Toc3303713"/>
            <w:bookmarkStart w:id="36" w:name="_Toc3303884"/>
            <w:bookmarkEnd w:id="2"/>
            <w:r w:rsidRPr="002C7F44">
              <w:rPr>
                <w:rFonts w:ascii="BPG Sans" w:hAnsi="BPG Sans" w:cs="Sylfaen"/>
                <w:b/>
                <w:color w:val="auto"/>
                <w:sz w:val="24"/>
                <w:lang w:val="ka-GE"/>
              </w:rPr>
              <w:t>ხელმძღვანელობის</w:t>
            </w:r>
            <w:r w:rsidRPr="002C7F44">
              <w:rPr>
                <w:rFonts w:ascii="BPG Sans" w:hAnsi="BPG Sans"/>
                <w:b/>
                <w:color w:val="auto"/>
                <w:sz w:val="24"/>
                <w:lang w:val="ka-GE"/>
              </w:rPr>
              <w:t xml:space="preserve"> </w:t>
            </w:r>
            <w:r w:rsidRPr="002C7F44">
              <w:rPr>
                <w:rFonts w:ascii="BPG Sans" w:hAnsi="BPG Sans" w:cs="Sylfaen"/>
                <w:b/>
                <w:color w:val="auto"/>
                <w:sz w:val="24"/>
                <w:lang w:val="ka-GE"/>
              </w:rPr>
              <w:t>პასუხისმგებლობა</w:t>
            </w:r>
            <w:bookmarkEnd w:id="26"/>
          </w:p>
        </w:tc>
        <w:tc>
          <w:tcPr>
            <w:tcW w:w="7463" w:type="dxa"/>
            <w:tcBorders>
              <w:top w:val="single" w:sz="4" w:space="0" w:color="0F64A7"/>
            </w:tcBorders>
          </w:tcPr>
          <w:p w14:paraId="5227AD87" w14:textId="77777777" w:rsidR="00F406F9" w:rsidRPr="00093F51" w:rsidRDefault="00B66FBF" w:rsidP="007F68D9">
            <w:pPr>
              <w:spacing w:after="60" w:line="276" w:lineRule="auto"/>
              <w:jc w:val="both"/>
              <w:rPr>
                <w:rFonts w:ascii="Sylfaen" w:hAnsi="Sylfaen" w:cs="Sylfaen"/>
                <w:sz w:val="20"/>
                <w:szCs w:val="20"/>
                <w:lang w:val="ka-GE"/>
              </w:rPr>
            </w:pPr>
            <w:hyperlink r:id="rId14" w:history="1">
              <w:proofErr w:type="gramStart"/>
              <w:r w:rsidR="002A62F3" w:rsidRPr="00BD7AB8">
                <w:rPr>
                  <w:rFonts w:ascii="Sylfaen" w:hAnsi="Sylfaen" w:cs="Sylfaen"/>
                  <w:sz w:val="20"/>
                  <w:szCs w:val="20"/>
                </w:rPr>
                <w:t>საქართველოს</w:t>
              </w:r>
              <w:proofErr w:type="gramEnd"/>
              <w:r w:rsidR="002A62F3" w:rsidRPr="00BD7AB8">
                <w:rPr>
                  <w:rFonts w:ascii="Sylfaen" w:hAnsi="Sylfaen"/>
                  <w:sz w:val="20"/>
                  <w:szCs w:val="20"/>
                </w:rPr>
                <w:t xml:space="preserve"> </w:t>
              </w:r>
              <w:r w:rsidR="002A62F3" w:rsidRPr="00BD7AB8">
                <w:rPr>
                  <w:rFonts w:ascii="Sylfaen" w:hAnsi="Sylfaen" w:cs="Sylfaen"/>
                  <w:sz w:val="20"/>
                  <w:szCs w:val="20"/>
                </w:rPr>
                <w:t>ოკუპირებული</w:t>
              </w:r>
              <w:r w:rsidR="002A62F3" w:rsidRPr="00BD7AB8">
                <w:rPr>
                  <w:rFonts w:ascii="Sylfaen" w:hAnsi="Sylfaen"/>
                  <w:sz w:val="20"/>
                  <w:szCs w:val="20"/>
                </w:rPr>
                <w:t xml:space="preserve"> </w:t>
              </w:r>
              <w:r w:rsidR="002A62F3" w:rsidRPr="00BD7AB8">
                <w:rPr>
                  <w:rFonts w:ascii="Sylfaen" w:hAnsi="Sylfaen" w:cs="Sylfaen"/>
                  <w:sz w:val="20"/>
                  <w:szCs w:val="20"/>
                </w:rPr>
                <w:t>ტერიტორიებიდან</w:t>
              </w:r>
              <w:r w:rsidR="002A62F3" w:rsidRPr="00BD7AB8">
                <w:rPr>
                  <w:rFonts w:ascii="Sylfaen" w:hAnsi="Sylfaen"/>
                  <w:sz w:val="20"/>
                  <w:szCs w:val="20"/>
                </w:rPr>
                <w:t xml:space="preserve"> </w:t>
              </w:r>
              <w:r w:rsidR="002A62F3" w:rsidRPr="00BD7AB8">
                <w:rPr>
                  <w:rFonts w:ascii="Sylfaen" w:hAnsi="Sylfaen" w:cs="Sylfaen"/>
                  <w:sz w:val="20"/>
                  <w:szCs w:val="20"/>
                </w:rPr>
                <w:t>დევნილთა</w:t>
              </w:r>
              <w:r w:rsidR="002A62F3" w:rsidRPr="00BD7AB8">
                <w:rPr>
                  <w:rFonts w:ascii="Sylfaen" w:hAnsi="Sylfaen"/>
                  <w:sz w:val="20"/>
                  <w:szCs w:val="20"/>
                </w:rPr>
                <w:t xml:space="preserve">, </w:t>
              </w:r>
              <w:r w:rsidR="002A62F3" w:rsidRPr="00BD7AB8">
                <w:rPr>
                  <w:rFonts w:ascii="Sylfaen" w:hAnsi="Sylfaen" w:cs="Sylfaen"/>
                  <w:sz w:val="20"/>
                  <w:szCs w:val="20"/>
                </w:rPr>
                <w:t>შრომის</w:t>
              </w:r>
              <w:r w:rsidR="002A62F3" w:rsidRPr="00BD7AB8">
                <w:rPr>
                  <w:rFonts w:ascii="Sylfaen" w:hAnsi="Sylfaen"/>
                  <w:sz w:val="20"/>
                  <w:szCs w:val="20"/>
                </w:rPr>
                <w:t xml:space="preserve">, </w:t>
              </w:r>
              <w:r w:rsidR="002A62F3" w:rsidRPr="00BD7AB8">
                <w:rPr>
                  <w:rFonts w:ascii="Sylfaen" w:hAnsi="Sylfaen" w:cs="Sylfaen"/>
                  <w:sz w:val="20"/>
                  <w:szCs w:val="20"/>
                </w:rPr>
                <w:t>ჯანმრთელობისა</w:t>
              </w:r>
              <w:r w:rsidR="002A62F3" w:rsidRPr="00BD7AB8">
                <w:rPr>
                  <w:rFonts w:ascii="Sylfaen" w:hAnsi="Sylfaen"/>
                  <w:sz w:val="20"/>
                  <w:szCs w:val="20"/>
                </w:rPr>
                <w:t xml:space="preserve"> </w:t>
              </w:r>
              <w:r w:rsidR="002A62F3" w:rsidRPr="00BD7AB8">
                <w:rPr>
                  <w:rFonts w:ascii="Sylfaen" w:hAnsi="Sylfaen" w:cs="Sylfaen"/>
                  <w:sz w:val="20"/>
                  <w:szCs w:val="20"/>
                </w:rPr>
                <w:t>და</w:t>
              </w:r>
              <w:r w:rsidR="002A62F3" w:rsidRPr="00BD7AB8">
                <w:rPr>
                  <w:rFonts w:ascii="Sylfaen" w:hAnsi="Sylfaen"/>
                  <w:sz w:val="20"/>
                  <w:szCs w:val="20"/>
                </w:rPr>
                <w:t xml:space="preserve"> </w:t>
              </w:r>
              <w:r w:rsidR="002A62F3" w:rsidRPr="00BD7AB8">
                <w:rPr>
                  <w:rFonts w:ascii="Sylfaen" w:hAnsi="Sylfaen" w:cs="Sylfaen"/>
                  <w:sz w:val="20"/>
                  <w:szCs w:val="20"/>
                </w:rPr>
                <w:t>სოციალური</w:t>
              </w:r>
              <w:r w:rsidR="002A62F3" w:rsidRPr="00BD7AB8">
                <w:rPr>
                  <w:rFonts w:ascii="Sylfaen" w:hAnsi="Sylfaen"/>
                  <w:sz w:val="20"/>
                  <w:szCs w:val="20"/>
                </w:rPr>
                <w:t xml:space="preserve"> </w:t>
              </w:r>
              <w:r w:rsidR="002A62F3" w:rsidRPr="00BD7AB8">
                <w:rPr>
                  <w:rFonts w:ascii="Sylfaen" w:hAnsi="Sylfaen" w:cs="Sylfaen"/>
                  <w:sz w:val="20"/>
                  <w:szCs w:val="20"/>
                </w:rPr>
                <w:t>დაცვის</w:t>
              </w:r>
              <w:r w:rsidR="002A62F3" w:rsidRPr="00BD7AB8">
                <w:rPr>
                  <w:rFonts w:ascii="Sylfaen" w:hAnsi="Sylfaen"/>
                  <w:sz w:val="20"/>
                  <w:szCs w:val="20"/>
                </w:rPr>
                <w:t xml:space="preserve"> </w:t>
              </w:r>
              <w:r w:rsidR="002A62F3" w:rsidRPr="00BD7AB8">
                <w:rPr>
                  <w:rFonts w:ascii="Sylfaen" w:hAnsi="Sylfaen" w:cs="Sylfaen"/>
                  <w:sz w:val="20"/>
                  <w:szCs w:val="20"/>
                </w:rPr>
                <w:t>სამინისტრო</w:t>
              </w:r>
            </w:hyperlink>
            <w:r w:rsidR="002A62F3" w:rsidRPr="00BD7AB8">
              <w:rPr>
                <w:rFonts w:ascii="Sylfaen" w:hAnsi="Sylfaen" w:cs="Sylfaen"/>
                <w:sz w:val="20"/>
                <w:szCs w:val="20"/>
                <w:lang w:val="ka-GE"/>
              </w:rPr>
              <w:t>ს</w:t>
            </w:r>
            <w:r w:rsidR="002A62F3">
              <w:rPr>
                <w:rFonts w:ascii="Sylfaen" w:hAnsi="Sylfaen" w:cs="Sylfaen"/>
                <w:sz w:val="20"/>
                <w:szCs w:val="20"/>
                <w:lang w:val="ka-GE"/>
              </w:rPr>
              <w:t>ა</w:t>
            </w:r>
            <w:r w:rsidR="002A62F3" w:rsidRPr="00BD7AB8">
              <w:rPr>
                <w:rFonts w:ascii="Sylfaen" w:hAnsi="Sylfaen" w:cs="Sylfaen"/>
                <w:sz w:val="20"/>
                <w:szCs w:val="20"/>
                <w:lang w:val="ka-GE"/>
              </w:rPr>
              <w:t xml:space="preserve"> და სსიპ </w:t>
            </w:r>
            <w:r w:rsidR="002A62F3">
              <w:rPr>
                <w:rFonts w:ascii="Sylfaen" w:hAnsi="Sylfaen" w:cs="Sylfaen"/>
                <w:sz w:val="20"/>
                <w:szCs w:val="20"/>
                <w:lang w:val="ka-GE"/>
              </w:rPr>
              <w:t xml:space="preserve">− </w:t>
            </w:r>
            <w:r w:rsidR="002A62F3" w:rsidRPr="00BD7AB8">
              <w:rPr>
                <w:rFonts w:ascii="Sylfaen" w:hAnsi="Sylfaen" w:cs="Sylfaen"/>
                <w:sz w:val="20"/>
                <w:szCs w:val="20"/>
                <w:lang w:val="ka-GE"/>
              </w:rPr>
              <w:t>სოციალური მომსახურების სააგენტოს ხელმძღვანელობა პასუხისმგებელია პროგრამის ფარგლებში განხორციელებული</w:t>
            </w:r>
            <w:r w:rsidR="002A62F3" w:rsidRPr="00CE6381">
              <w:rPr>
                <w:rFonts w:ascii="Sylfaen" w:hAnsi="Sylfaen" w:cs="Sylfaen"/>
                <w:sz w:val="20"/>
                <w:szCs w:val="20"/>
                <w:lang w:val="ka-GE"/>
              </w:rPr>
              <w:t xml:space="preserve"> საქმიანობის მოქმედი კანონმდებლობით და სხვა მარეგულირებელი ნორმებით განსაზღვრულ მოთხოვნებთან შესაბამისობაზე</w:t>
            </w:r>
            <w:r w:rsidR="002A62F3">
              <w:rPr>
                <w:rFonts w:ascii="Sylfaen" w:hAnsi="Sylfaen" w:cs="Sylfaen"/>
                <w:sz w:val="20"/>
                <w:szCs w:val="20"/>
                <w:lang w:val="ka-GE"/>
              </w:rPr>
              <w:t xml:space="preserve">, </w:t>
            </w:r>
            <w:r w:rsidR="002A62F3" w:rsidRPr="00CE6381">
              <w:rPr>
                <w:rFonts w:ascii="Sylfaen" w:hAnsi="Sylfaen" w:cs="Sylfaen"/>
                <w:sz w:val="20"/>
                <w:szCs w:val="20"/>
                <w:lang w:val="ka-GE"/>
              </w:rPr>
              <w:t>ასევე</w:t>
            </w:r>
            <w:r w:rsidR="002A62F3">
              <w:rPr>
                <w:rFonts w:ascii="Sylfaen" w:hAnsi="Sylfaen" w:cs="Sylfaen"/>
                <w:sz w:val="20"/>
                <w:szCs w:val="20"/>
                <w:lang w:val="ka-GE"/>
              </w:rPr>
              <w:t>,</w:t>
            </w:r>
            <w:r w:rsidR="002A62F3" w:rsidRPr="00CE6381">
              <w:rPr>
                <w:rFonts w:ascii="Sylfaen" w:hAnsi="Sylfaen" w:cs="Sylfaen"/>
                <w:sz w:val="20"/>
                <w:szCs w:val="20"/>
                <w:lang w:val="ka-GE"/>
              </w:rPr>
              <w:t xml:space="preserve"> აუდიტის მიზნებიდან გამომდინარე</w:t>
            </w:r>
            <w:r w:rsidR="002A62F3">
              <w:rPr>
                <w:rFonts w:ascii="Sylfaen" w:hAnsi="Sylfaen" w:cs="Sylfaen"/>
                <w:sz w:val="20"/>
                <w:szCs w:val="20"/>
                <w:lang w:val="ka-GE"/>
              </w:rPr>
              <w:t xml:space="preserve">, </w:t>
            </w:r>
            <w:r w:rsidR="002A62F3" w:rsidRPr="00CE6381">
              <w:rPr>
                <w:rFonts w:ascii="Sylfaen" w:hAnsi="Sylfaen" w:cs="Sylfaen"/>
                <w:sz w:val="20"/>
                <w:szCs w:val="20"/>
                <w:lang w:val="ka-GE"/>
              </w:rPr>
              <w:t xml:space="preserve">სახელმწიფო აუდიტის სამსახურისთვის მოწოდებული ინფორმაციის სისრულესა და სისწორეზე. ხელმძღვანელობის პასუხისმგებლობა ასევე მოიცავს შიდა კონტროლის სისტემის შემუშავებას, დანერგვასა და შენარჩუნებას, რაც საჭიროა </w:t>
            </w:r>
            <w:r w:rsidR="002A62F3">
              <w:rPr>
                <w:rFonts w:ascii="Sylfaen" w:hAnsi="Sylfaen" w:cs="Sylfaen"/>
                <w:sz w:val="20"/>
                <w:szCs w:val="20"/>
                <w:lang w:val="ka-GE"/>
              </w:rPr>
              <w:t xml:space="preserve">პროგრამის ფარგლებში განხორციელებული </w:t>
            </w:r>
            <w:r w:rsidR="002A62F3" w:rsidRPr="00CE6381">
              <w:rPr>
                <w:rFonts w:ascii="Sylfaen" w:hAnsi="Sylfaen" w:cs="Sylfaen"/>
                <w:sz w:val="20"/>
                <w:szCs w:val="20"/>
                <w:lang w:val="ka-GE"/>
              </w:rPr>
              <w:t>საქმიანობის პროცესის იმგვარი წარმართვისათვის, რომელიც არ შეიცავს შეცდომით ან განზრახ არამართლზომიერი ქმედებით (თაღლითობით) გამოწვეულ არსებით კანონშეუსაბამობებს.</w:t>
            </w:r>
          </w:p>
        </w:tc>
      </w:tr>
      <w:tr w:rsidR="00F406F9" w:rsidRPr="00093F51" w14:paraId="46F46D10" w14:textId="77777777" w:rsidTr="00F3467F">
        <w:trPr>
          <w:trHeight w:val="413"/>
        </w:trPr>
        <w:tc>
          <w:tcPr>
            <w:tcW w:w="2977" w:type="dxa"/>
            <w:tcBorders>
              <w:top w:val="single" w:sz="48" w:space="0" w:color="0F64A7"/>
            </w:tcBorders>
          </w:tcPr>
          <w:p w14:paraId="3E4FC5AC" w14:textId="77777777" w:rsidR="00F406F9" w:rsidRPr="002C7F44" w:rsidRDefault="00F406F9" w:rsidP="007F68D9">
            <w:pPr>
              <w:pStyle w:val="Heading2"/>
              <w:spacing w:before="0" w:line="276" w:lineRule="auto"/>
              <w:rPr>
                <w:rFonts w:ascii="BPG Sans" w:hAnsi="BPG Sans"/>
                <w:b/>
                <w:lang w:val="ka-GE"/>
              </w:rPr>
            </w:pPr>
            <w:bookmarkStart w:id="37" w:name="_Toc23152250"/>
            <w:r w:rsidRPr="002C7F44">
              <w:rPr>
                <w:rFonts w:ascii="BPG Sans" w:hAnsi="BPG Sans" w:cs="Sylfaen"/>
                <w:b/>
                <w:color w:val="auto"/>
                <w:sz w:val="24"/>
                <w:lang w:val="ka-GE"/>
              </w:rPr>
              <w:t>აუდიტორის</w:t>
            </w:r>
            <w:r w:rsidRPr="002C7F44">
              <w:rPr>
                <w:rFonts w:ascii="BPG Sans" w:hAnsi="BPG Sans"/>
                <w:b/>
                <w:color w:val="auto"/>
                <w:sz w:val="24"/>
                <w:lang w:val="ka-GE"/>
              </w:rPr>
              <w:t xml:space="preserve"> </w:t>
            </w:r>
            <w:r w:rsidRPr="002C7F44">
              <w:rPr>
                <w:rFonts w:ascii="BPG Sans" w:hAnsi="BPG Sans" w:cs="Sylfaen"/>
                <w:b/>
                <w:color w:val="auto"/>
                <w:sz w:val="24"/>
                <w:lang w:val="ka-GE"/>
              </w:rPr>
              <w:t>პასუხისმგებლობა</w:t>
            </w:r>
            <w:bookmarkEnd w:id="37"/>
          </w:p>
        </w:tc>
        <w:tc>
          <w:tcPr>
            <w:tcW w:w="7463" w:type="dxa"/>
            <w:tcBorders>
              <w:top w:val="single" w:sz="4" w:space="0" w:color="0F64A7"/>
            </w:tcBorders>
          </w:tcPr>
          <w:p w14:paraId="155F1AB3" w14:textId="77777777" w:rsidR="002E1FC3" w:rsidRPr="004E51F1" w:rsidRDefault="002E1FC3" w:rsidP="007F68D9">
            <w:pPr>
              <w:spacing w:after="60" w:line="276" w:lineRule="auto"/>
              <w:ind w:right="142"/>
              <w:jc w:val="both"/>
              <w:rPr>
                <w:rFonts w:ascii="Sylfaen" w:hAnsi="Sylfaen" w:cs="Sylfaen"/>
                <w:sz w:val="20"/>
                <w:szCs w:val="20"/>
                <w:lang w:val="ka-GE"/>
              </w:rPr>
            </w:pPr>
            <w:r w:rsidRPr="004E51F1">
              <w:rPr>
                <w:rFonts w:ascii="Sylfaen" w:hAnsi="Sylfaen" w:cs="Sylfaen"/>
                <w:sz w:val="20"/>
                <w:szCs w:val="20"/>
                <w:lang w:val="ka-GE"/>
              </w:rPr>
              <w:t>აუდიტორი პასუხისმგებელია აუდიტის ანგარიშში ასახული გარემოებების სისწორესა და მიზანშეწონილობაზე. აუდიტი წარიმართა უმაღლესი აუდ</w:t>
            </w:r>
            <w:r w:rsidRPr="00AC1C72">
              <w:rPr>
                <w:rFonts w:ascii="Sylfaen" w:hAnsi="Sylfaen" w:cs="Sylfaen"/>
                <w:sz w:val="20"/>
                <w:szCs w:val="20"/>
                <w:lang w:val="ka-GE"/>
              </w:rPr>
              <w:t>იტორული ორგანოების  საერთაშორისო სტანდარტის (ISSAI 4000-4899</w:t>
            </w:r>
            <w:r w:rsidRPr="004E51F1">
              <w:rPr>
                <w:rFonts w:ascii="Sylfaen" w:hAnsi="Sylfaen" w:cs="Sylfaen"/>
                <w:sz w:val="20"/>
                <w:szCs w:val="20"/>
                <w:lang w:val="ka-GE"/>
              </w:rPr>
              <w:t xml:space="preserve">) შესაბამისად. </w:t>
            </w:r>
          </w:p>
          <w:p w14:paraId="7C8FF5E1" w14:textId="77777777" w:rsidR="002E1FC3" w:rsidRPr="004E51F1" w:rsidRDefault="002E1FC3" w:rsidP="007F68D9">
            <w:pPr>
              <w:spacing w:after="60" w:line="276" w:lineRule="auto"/>
              <w:ind w:right="142"/>
              <w:jc w:val="both"/>
              <w:rPr>
                <w:rFonts w:ascii="Sylfaen" w:hAnsi="Sylfaen" w:cs="Sylfaen"/>
                <w:sz w:val="20"/>
                <w:szCs w:val="20"/>
                <w:lang w:val="ka-GE"/>
              </w:rPr>
            </w:pPr>
            <w:r w:rsidRPr="004E51F1">
              <w:rPr>
                <w:rFonts w:ascii="Sylfaen" w:hAnsi="Sylfaen" w:cs="Sylfaen"/>
                <w:sz w:val="20"/>
                <w:szCs w:val="20"/>
                <w:lang w:val="ka-GE"/>
              </w:rPr>
              <w:t xml:space="preserve">აღნიშნული სტანდარტით მოითხოვება, რომ აუდიტორის სამუშაო შეესაბამებოდეს ეთიკის ნორმებს და ითვალისწინებს აუდიტის იმგვარად დაგეგმვასა და ჩატარებას, რომ მოპოვებულ </w:t>
            </w:r>
            <w:r>
              <w:rPr>
                <w:rFonts w:ascii="Sylfaen" w:hAnsi="Sylfaen" w:cs="Sylfaen"/>
                <w:sz w:val="20"/>
                <w:szCs w:val="20"/>
                <w:lang w:val="ka-GE"/>
              </w:rPr>
              <w:t>იქნე</w:t>
            </w:r>
            <w:r w:rsidRPr="004E51F1">
              <w:rPr>
                <w:rFonts w:ascii="Sylfaen" w:hAnsi="Sylfaen" w:cs="Sylfaen"/>
                <w:sz w:val="20"/>
                <w:szCs w:val="20"/>
                <w:lang w:val="ka-GE"/>
              </w:rPr>
              <w:t>ს საკმარისი და შესაფერისი აუდიტორული მტკიცებულებები იმის შესახებ</w:t>
            </w:r>
            <w:r>
              <w:rPr>
                <w:rFonts w:ascii="Sylfaen" w:hAnsi="Sylfaen" w:cs="Sylfaen"/>
                <w:sz w:val="20"/>
                <w:szCs w:val="20"/>
                <w:lang w:val="ka-GE"/>
              </w:rPr>
              <w:t xml:space="preserve"> − სამინისტოსა და სააგენტოს მიერ ქრონიკული დაავადებების სამკურნალო მედიკამენტებით უზრუნველყოფის სახელმწიფო პროგრამის ფარგლებში განხორციელებული საქმიანობა</w:t>
            </w:r>
            <w:r w:rsidRPr="004E51F1">
              <w:rPr>
                <w:rFonts w:ascii="Sylfaen" w:hAnsi="Sylfaen" w:cs="Sylfaen"/>
                <w:sz w:val="20"/>
                <w:szCs w:val="20"/>
                <w:lang w:val="ka-GE"/>
              </w:rPr>
              <w:t xml:space="preserve"> შეიცავს თუ არა მოქმედ საკანონმდებლო და სხვა მარეგულირებელ ნორმებთან არსებითი შეუსაბამობის ფაქტებს.</w:t>
            </w:r>
          </w:p>
          <w:p w14:paraId="39D8A310" w14:textId="77777777" w:rsidR="00F406F9" w:rsidRDefault="002E1FC3" w:rsidP="007F68D9">
            <w:pPr>
              <w:spacing w:after="60" w:line="276" w:lineRule="auto"/>
              <w:jc w:val="both"/>
              <w:rPr>
                <w:rFonts w:ascii="Sylfaen" w:eastAsia="Times New Roman" w:hAnsi="Sylfaen" w:cs="Times New Roman"/>
                <w:noProof/>
                <w:sz w:val="20"/>
                <w:szCs w:val="20"/>
                <w:lang w:val="ka-GE"/>
              </w:rPr>
            </w:pPr>
            <w:r w:rsidRPr="004E51F1">
              <w:rPr>
                <w:rFonts w:ascii="Sylfaen" w:hAnsi="Sylfaen" w:cs="Sylfaen"/>
                <w:sz w:val="20"/>
                <w:szCs w:val="20"/>
                <w:lang w:val="ka-GE"/>
              </w:rPr>
              <w:t>აუდიტი წარიმართა აუდიტორების პროფესიულ მსჯელობაზე დაყრდნობით, გონივრული რწმუნების მისაღებად, რაც მოიცავს პროცედურების ჩატარებას იმ შეფასებულ მნიშვნელოვან კანონშეუსაბამობების რისკებზე, რომლებიც გამოწვეულია თაღლითობით ან შეცდომით. მიგვაჩნია, რომ ჩატარებული აუდიტორული პროცედურები საკმარისი და შესაფერისი საფუძველია აუდიტორული დასკვნების გამოსატანად.</w:t>
            </w:r>
          </w:p>
        </w:tc>
      </w:tr>
      <w:tr w:rsidR="00F406F9" w:rsidRPr="00093F51" w14:paraId="2F22EAE9" w14:textId="77777777" w:rsidTr="00F3467F">
        <w:trPr>
          <w:trHeight w:val="413"/>
        </w:trPr>
        <w:tc>
          <w:tcPr>
            <w:tcW w:w="2977" w:type="dxa"/>
            <w:tcBorders>
              <w:top w:val="single" w:sz="48" w:space="0" w:color="0F64A7"/>
            </w:tcBorders>
          </w:tcPr>
          <w:p w14:paraId="2A08C6E5" w14:textId="77777777" w:rsidR="00F406F9" w:rsidRPr="009D75EC" w:rsidRDefault="009D75EC" w:rsidP="007F68D9">
            <w:pPr>
              <w:pStyle w:val="Heading2"/>
              <w:spacing w:before="0" w:line="276" w:lineRule="auto"/>
              <w:rPr>
                <w:rFonts w:ascii="BPG Sans" w:hAnsi="BPG Sans"/>
                <w:b/>
              </w:rPr>
            </w:pPr>
            <w:bookmarkStart w:id="38" w:name="_Toc23152251"/>
            <w:proofErr w:type="gramStart"/>
            <w:r w:rsidRPr="009D75EC">
              <w:rPr>
                <w:rFonts w:ascii="BPG Sans" w:hAnsi="BPG Sans" w:cs="Sylfaen"/>
                <w:b/>
                <w:color w:val="auto"/>
                <w:sz w:val="24"/>
              </w:rPr>
              <w:t>აუდიტის</w:t>
            </w:r>
            <w:proofErr w:type="gramEnd"/>
            <w:r w:rsidRPr="009D75EC">
              <w:rPr>
                <w:rFonts w:ascii="BPG Sans" w:hAnsi="BPG Sans"/>
                <w:b/>
                <w:color w:val="auto"/>
                <w:sz w:val="24"/>
              </w:rPr>
              <w:t xml:space="preserve"> </w:t>
            </w:r>
            <w:r w:rsidRPr="009D75EC">
              <w:rPr>
                <w:rFonts w:ascii="BPG Sans" w:hAnsi="BPG Sans" w:cs="Sylfaen"/>
                <w:b/>
                <w:color w:val="auto"/>
                <w:sz w:val="24"/>
              </w:rPr>
              <w:t>საგანი</w:t>
            </w:r>
            <w:bookmarkEnd w:id="38"/>
          </w:p>
        </w:tc>
        <w:tc>
          <w:tcPr>
            <w:tcW w:w="7463" w:type="dxa"/>
            <w:tcBorders>
              <w:top w:val="single" w:sz="4" w:space="0" w:color="0F64A7"/>
            </w:tcBorders>
          </w:tcPr>
          <w:p w14:paraId="2DC30EFE" w14:textId="77777777" w:rsidR="00F406F9" w:rsidRPr="005F4C6D" w:rsidRDefault="00B701C7" w:rsidP="007F68D9">
            <w:pPr>
              <w:spacing w:after="60" w:line="276" w:lineRule="auto"/>
              <w:jc w:val="both"/>
              <w:rPr>
                <w:rFonts w:ascii="Sylfaen" w:eastAsia="Times New Roman" w:hAnsi="Sylfaen" w:cs="Times New Roman"/>
                <w:noProof/>
                <w:sz w:val="20"/>
                <w:szCs w:val="20"/>
              </w:rPr>
            </w:pPr>
            <w:r>
              <w:rPr>
                <w:rFonts w:ascii="Sylfaen" w:hAnsi="Sylfaen"/>
                <w:sz w:val="20"/>
                <w:szCs w:val="20"/>
                <w:lang w:val="ka-GE"/>
              </w:rPr>
              <w:t xml:space="preserve">აუდიტის საგნად განისაზღვრა </w:t>
            </w:r>
            <w:r w:rsidRPr="004C5EDC">
              <w:rPr>
                <w:rFonts w:ascii="Sylfaen" w:hAnsi="Sylfaen"/>
                <w:sz w:val="20"/>
                <w:szCs w:val="20"/>
              </w:rPr>
              <w:t xml:space="preserve">ქრონიკული დაავადებების სამკურნალო მედიკამენტებით უზრუნველყოფის სახელმწიფო პროგრამის </w:t>
            </w:r>
            <w:r>
              <w:rPr>
                <w:rFonts w:ascii="Sylfaen" w:hAnsi="Sylfaen"/>
                <w:sz w:val="20"/>
                <w:szCs w:val="20"/>
              </w:rPr>
              <w:t>შესაბამისობა</w:t>
            </w:r>
            <w:r w:rsidRPr="004C5EDC">
              <w:rPr>
                <w:rFonts w:ascii="Sylfaen" w:hAnsi="Sylfaen"/>
                <w:sz w:val="20"/>
                <w:szCs w:val="20"/>
              </w:rPr>
              <w:t xml:space="preserve"> </w:t>
            </w:r>
            <w:r w:rsidRPr="000151D1">
              <w:rPr>
                <w:rFonts w:ascii="Sylfaen" w:eastAsia="Sylfaen" w:hAnsi="Sylfaen" w:cs="Sylfaen"/>
                <w:spacing w:val="-1"/>
                <w:sz w:val="20"/>
                <w:szCs w:val="20"/>
              </w:rPr>
              <w:t>მ</w:t>
            </w:r>
            <w:r w:rsidRPr="000151D1">
              <w:rPr>
                <w:rFonts w:ascii="Sylfaen" w:eastAsia="Sylfaen" w:hAnsi="Sylfaen" w:cs="Sylfaen"/>
                <w:sz w:val="20"/>
                <w:szCs w:val="20"/>
              </w:rPr>
              <w:t>ოქ</w:t>
            </w:r>
            <w:r w:rsidRPr="000151D1">
              <w:rPr>
                <w:rFonts w:ascii="Sylfaen" w:eastAsia="Sylfaen" w:hAnsi="Sylfaen" w:cs="Sylfaen"/>
                <w:spacing w:val="-1"/>
                <w:sz w:val="20"/>
                <w:szCs w:val="20"/>
              </w:rPr>
              <w:t>მ</w:t>
            </w:r>
            <w:r w:rsidRPr="000151D1">
              <w:rPr>
                <w:rFonts w:ascii="Sylfaen" w:eastAsia="Sylfaen" w:hAnsi="Sylfaen" w:cs="Sylfaen"/>
                <w:spacing w:val="1"/>
                <w:sz w:val="20"/>
                <w:szCs w:val="20"/>
              </w:rPr>
              <w:t>ე</w:t>
            </w:r>
            <w:r w:rsidRPr="000151D1">
              <w:rPr>
                <w:rFonts w:ascii="Sylfaen" w:eastAsia="Sylfaen" w:hAnsi="Sylfaen" w:cs="Sylfaen"/>
                <w:sz w:val="20"/>
                <w:szCs w:val="20"/>
              </w:rPr>
              <w:t>დ</w:t>
            </w:r>
            <w:r w:rsidRPr="000151D1">
              <w:rPr>
                <w:rFonts w:ascii="Sylfaen" w:eastAsia="Sylfaen" w:hAnsi="Sylfaen" w:cs="Sylfaen"/>
                <w:sz w:val="20"/>
                <w:szCs w:val="20"/>
                <w:lang w:val="ka-GE"/>
              </w:rPr>
              <w:t xml:space="preserve"> </w:t>
            </w:r>
            <w:r w:rsidRPr="000151D1">
              <w:rPr>
                <w:rFonts w:ascii="Sylfaen" w:eastAsia="Sylfaen" w:hAnsi="Sylfaen" w:cs="Sylfaen"/>
                <w:spacing w:val="-1"/>
                <w:sz w:val="20"/>
                <w:szCs w:val="20"/>
              </w:rPr>
              <w:t>სა</w:t>
            </w:r>
            <w:r w:rsidRPr="000151D1">
              <w:rPr>
                <w:rFonts w:ascii="Sylfaen" w:eastAsia="Sylfaen" w:hAnsi="Sylfaen" w:cs="Sylfaen"/>
                <w:spacing w:val="1"/>
                <w:sz w:val="20"/>
                <w:szCs w:val="20"/>
              </w:rPr>
              <w:t>კ</w:t>
            </w:r>
            <w:r w:rsidRPr="000151D1">
              <w:rPr>
                <w:rFonts w:ascii="Sylfaen" w:eastAsia="Sylfaen" w:hAnsi="Sylfaen" w:cs="Sylfaen"/>
                <w:spacing w:val="-1"/>
                <w:sz w:val="20"/>
                <w:szCs w:val="20"/>
              </w:rPr>
              <w:t>ა</w:t>
            </w:r>
            <w:r w:rsidRPr="000151D1">
              <w:rPr>
                <w:rFonts w:ascii="Sylfaen" w:eastAsia="Sylfaen" w:hAnsi="Sylfaen" w:cs="Sylfaen"/>
                <w:spacing w:val="1"/>
                <w:sz w:val="20"/>
                <w:szCs w:val="20"/>
              </w:rPr>
              <w:t>ნ</w:t>
            </w:r>
            <w:r w:rsidRPr="000151D1">
              <w:rPr>
                <w:rFonts w:ascii="Sylfaen" w:eastAsia="Sylfaen" w:hAnsi="Sylfaen" w:cs="Sylfaen"/>
                <w:spacing w:val="-3"/>
                <w:sz w:val="20"/>
                <w:szCs w:val="20"/>
              </w:rPr>
              <w:t>ო</w:t>
            </w:r>
            <w:r w:rsidRPr="000151D1">
              <w:rPr>
                <w:rFonts w:ascii="Sylfaen" w:eastAsia="Sylfaen" w:hAnsi="Sylfaen" w:cs="Sylfaen"/>
                <w:spacing w:val="-1"/>
                <w:sz w:val="20"/>
                <w:szCs w:val="20"/>
              </w:rPr>
              <w:t>ნმდ</w:t>
            </w:r>
            <w:r w:rsidRPr="000151D1">
              <w:rPr>
                <w:rFonts w:ascii="Sylfaen" w:eastAsia="Sylfaen" w:hAnsi="Sylfaen" w:cs="Sylfaen"/>
                <w:spacing w:val="1"/>
                <w:sz w:val="20"/>
                <w:szCs w:val="20"/>
              </w:rPr>
              <w:t>ე</w:t>
            </w:r>
            <w:r w:rsidRPr="000151D1">
              <w:rPr>
                <w:rFonts w:ascii="Sylfaen" w:eastAsia="Sylfaen" w:hAnsi="Sylfaen" w:cs="Sylfaen"/>
                <w:sz w:val="20"/>
                <w:szCs w:val="20"/>
              </w:rPr>
              <w:t>ბ</w:t>
            </w:r>
            <w:r w:rsidRPr="000151D1">
              <w:rPr>
                <w:rFonts w:ascii="Sylfaen" w:eastAsia="Sylfaen" w:hAnsi="Sylfaen" w:cs="Sylfaen"/>
                <w:spacing w:val="-1"/>
                <w:sz w:val="20"/>
                <w:szCs w:val="20"/>
              </w:rPr>
              <w:t>ლ</w:t>
            </w:r>
            <w:r w:rsidRPr="000151D1">
              <w:rPr>
                <w:rFonts w:ascii="Sylfaen" w:eastAsia="Sylfaen" w:hAnsi="Sylfaen" w:cs="Sylfaen"/>
                <w:sz w:val="20"/>
                <w:szCs w:val="20"/>
              </w:rPr>
              <w:t>ო</w:t>
            </w:r>
            <w:r w:rsidRPr="000151D1">
              <w:rPr>
                <w:rFonts w:ascii="Sylfaen" w:eastAsia="Sylfaen" w:hAnsi="Sylfaen" w:cs="Sylfaen"/>
                <w:spacing w:val="3"/>
                <w:sz w:val="20"/>
                <w:szCs w:val="20"/>
                <w:lang w:val="ka-GE"/>
              </w:rPr>
              <w:t xml:space="preserve"> </w:t>
            </w:r>
            <w:r w:rsidRPr="000151D1">
              <w:rPr>
                <w:rFonts w:ascii="Sylfaen" w:eastAsia="Sylfaen" w:hAnsi="Sylfaen" w:cs="Sylfaen"/>
                <w:spacing w:val="-1"/>
                <w:sz w:val="20"/>
                <w:szCs w:val="20"/>
              </w:rPr>
              <w:t>დ</w:t>
            </w:r>
            <w:r w:rsidRPr="000151D1">
              <w:rPr>
                <w:rFonts w:ascii="Sylfaen" w:eastAsia="Sylfaen" w:hAnsi="Sylfaen" w:cs="Sylfaen"/>
                <w:sz w:val="20"/>
                <w:szCs w:val="20"/>
              </w:rPr>
              <w:t>ა</w:t>
            </w:r>
            <w:r w:rsidRPr="000151D1">
              <w:rPr>
                <w:rFonts w:ascii="Sylfaen" w:eastAsia="Sylfaen" w:hAnsi="Sylfaen" w:cs="Sylfaen"/>
                <w:spacing w:val="1"/>
                <w:sz w:val="20"/>
                <w:szCs w:val="20"/>
              </w:rPr>
              <w:t xml:space="preserve"> </w:t>
            </w:r>
            <w:r w:rsidRPr="000151D1">
              <w:rPr>
                <w:rFonts w:ascii="Sylfaen" w:eastAsia="Sylfaen" w:hAnsi="Sylfaen" w:cs="Sylfaen"/>
                <w:spacing w:val="-1"/>
                <w:sz w:val="20"/>
                <w:szCs w:val="20"/>
              </w:rPr>
              <w:t>ს</w:t>
            </w:r>
            <w:r w:rsidRPr="000151D1">
              <w:rPr>
                <w:rFonts w:ascii="Sylfaen" w:eastAsia="Sylfaen" w:hAnsi="Sylfaen" w:cs="Sylfaen"/>
                <w:sz w:val="20"/>
                <w:szCs w:val="20"/>
              </w:rPr>
              <w:t xml:space="preserve">ხვა </w:t>
            </w:r>
            <w:r w:rsidRPr="000151D1">
              <w:rPr>
                <w:rFonts w:ascii="Sylfaen" w:eastAsia="Sylfaen" w:hAnsi="Sylfaen" w:cs="Sylfaen"/>
                <w:sz w:val="20"/>
                <w:szCs w:val="20"/>
                <w:lang w:val="ka-GE"/>
              </w:rPr>
              <w:t xml:space="preserve"> </w:t>
            </w:r>
            <w:r w:rsidRPr="000151D1">
              <w:rPr>
                <w:rFonts w:ascii="Sylfaen" w:eastAsia="Sylfaen" w:hAnsi="Sylfaen" w:cs="Sylfaen"/>
                <w:spacing w:val="-1"/>
                <w:sz w:val="20"/>
                <w:szCs w:val="20"/>
              </w:rPr>
              <w:t>მა</w:t>
            </w:r>
            <w:r w:rsidRPr="000151D1">
              <w:rPr>
                <w:rFonts w:ascii="Sylfaen" w:eastAsia="Sylfaen" w:hAnsi="Sylfaen" w:cs="Sylfaen"/>
                <w:sz w:val="20"/>
                <w:szCs w:val="20"/>
              </w:rPr>
              <w:t>რ</w:t>
            </w:r>
            <w:r w:rsidRPr="000151D1">
              <w:rPr>
                <w:rFonts w:ascii="Sylfaen" w:eastAsia="Sylfaen" w:hAnsi="Sylfaen" w:cs="Sylfaen"/>
                <w:spacing w:val="1"/>
                <w:sz w:val="20"/>
                <w:szCs w:val="20"/>
              </w:rPr>
              <w:t>ე</w:t>
            </w:r>
            <w:r w:rsidRPr="000151D1">
              <w:rPr>
                <w:rFonts w:ascii="Sylfaen" w:eastAsia="Sylfaen" w:hAnsi="Sylfaen" w:cs="Sylfaen"/>
                <w:sz w:val="20"/>
                <w:szCs w:val="20"/>
              </w:rPr>
              <w:t>გ</w:t>
            </w:r>
            <w:r w:rsidRPr="000151D1">
              <w:rPr>
                <w:rFonts w:ascii="Sylfaen" w:eastAsia="Sylfaen" w:hAnsi="Sylfaen" w:cs="Sylfaen"/>
                <w:spacing w:val="-2"/>
                <w:sz w:val="20"/>
                <w:szCs w:val="20"/>
              </w:rPr>
              <w:t>უ</w:t>
            </w:r>
            <w:r w:rsidRPr="000151D1">
              <w:rPr>
                <w:rFonts w:ascii="Sylfaen" w:eastAsia="Sylfaen" w:hAnsi="Sylfaen" w:cs="Sylfaen"/>
                <w:sz w:val="20"/>
                <w:szCs w:val="20"/>
              </w:rPr>
              <w:t>ლირე</w:t>
            </w:r>
            <w:r w:rsidRPr="000151D1">
              <w:rPr>
                <w:rFonts w:ascii="Sylfaen" w:eastAsia="Sylfaen" w:hAnsi="Sylfaen" w:cs="Sylfaen"/>
                <w:spacing w:val="-3"/>
                <w:sz w:val="20"/>
                <w:szCs w:val="20"/>
              </w:rPr>
              <w:t>ბ</w:t>
            </w:r>
            <w:r w:rsidRPr="000151D1">
              <w:rPr>
                <w:rFonts w:ascii="Sylfaen" w:eastAsia="Sylfaen" w:hAnsi="Sylfaen" w:cs="Sylfaen"/>
                <w:spacing w:val="1"/>
                <w:sz w:val="20"/>
                <w:szCs w:val="20"/>
              </w:rPr>
              <w:t>ე</w:t>
            </w:r>
            <w:r w:rsidRPr="000151D1">
              <w:rPr>
                <w:rFonts w:ascii="Sylfaen" w:eastAsia="Sylfaen" w:hAnsi="Sylfaen" w:cs="Sylfaen"/>
                <w:sz w:val="20"/>
                <w:szCs w:val="20"/>
              </w:rPr>
              <w:t>ლ</w:t>
            </w:r>
            <w:r w:rsidRPr="000151D1">
              <w:rPr>
                <w:rFonts w:ascii="Sylfaen" w:eastAsia="Sylfaen" w:hAnsi="Sylfaen" w:cs="Sylfaen"/>
                <w:sz w:val="20"/>
                <w:szCs w:val="20"/>
                <w:lang w:val="ka-GE"/>
              </w:rPr>
              <w:t xml:space="preserve"> </w:t>
            </w:r>
            <w:r w:rsidRPr="000151D1">
              <w:rPr>
                <w:rFonts w:ascii="Sylfaen" w:eastAsia="Sylfaen" w:hAnsi="Sylfaen" w:cs="Sylfaen"/>
                <w:sz w:val="20"/>
                <w:szCs w:val="20"/>
              </w:rPr>
              <w:t xml:space="preserve"> </w:t>
            </w:r>
            <w:r w:rsidRPr="000151D1">
              <w:rPr>
                <w:rFonts w:ascii="Sylfaen" w:eastAsia="Sylfaen" w:hAnsi="Sylfaen" w:cs="Sylfaen"/>
                <w:spacing w:val="1"/>
                <w:sz w:val="20"/>
                <w:szCs w:val="20"/>
              </w:rPr>
              <w:t>ნ</w:t>
            </w:r>
            <w:r w:rsidRPr="000151D1">
              <w:rPr>
                <w:rFonts w:ascii="Sylfaen" w:eastAsia="Sylfaen" w:hAnsi="Sylfaen" w:cs="Sylfaen"/>
                <w:sz w:val="20"/>
                <w:szCs w:val="20"/>
              </w:rPr>
              <w:t>ორ</w:t>
            </w:r>
            <w:r w:rsidRPr="000151D1">
              <w:rPr>
                <w:rFonts w:ascii="Sylfaen" w:eastAsia="Sylfaen" w:hAnsi="Sylfaen" w:cs="Sylfaen"/>
                <w:spacing w:val="-4"/>
                <w:sz w:val="20"/>
                <w:szCs w:val="20"/>
              </w:rPr>
              <w:t>მ</w:t>
            </w:r>
            <w:r w:rsidRPr="000151D1">
              <w:rPr>
                <w:rFonts w:ascii="Sylfaen" w:eastAsia="Sylfaen" w:hAnsi="Sylfaen" w:cs="Sylfaen"/>
                <w:spacing w:val="1"/>
                <w:sz w:val="20"/>
                <w:szCs w:val="20"/>
              </w:rPr>
              <w:t>ე</w:t>
            </w:r>
            <w:r w:rsidRPr="000151D1">
              <w:rPr>
                <w:rFonts w:ascii="Sylfaen" w:eastAsia="Sylfaen" w:hAnsi="Sylfaen" w:cs="Sylfaen"/>
                <w:sz w:val="20"/>
                <w:szCs w:val="20"/>
              </w:rPr>
              <w:t>ბ</w:t>
            </w:r>
            <w:r w:rsidRPr="000151D1">
              <w:rPr>
                <w:rFonts w:ascii="Sylfaen" w:eastAsia="Sylfaen" w:hAnsi="Sylfaen" w:cs="Sylfaen"/>
                <w:spacing w:val="-1"/>
                <w:sz w:val="20"/>
                <w:szCs w:val="20"/>
              </w:rPr>
              <w:t>თა</w:t>
            </w:r>
            <w:r w:rsidRPr="000151D1">
              <w:rPr>
                <w:rFonts w:ascii="Sylfaen" w:eastAsia="Sylfaen" w:hAnsi="Sylfaen" w:cs="Sylfaen"/>
                <w:spacing w:val="-1"/>
                <w:sz w:val="20"/>
                <w:szCs w:val="20"/>
                <w:lang w:val="ka-GE"/>
              </w:rPr>
              <w:t>ნ.</w:t>
            </w:r>
          </w:p>
        </w:tc>
      </w:tr>
      <w:tr w:rsidR="00F406F9" w:rsidRPr="00093F51" w14:paraId="687D3AC8" w14:textId="77777777" w:rsidTr="00F3467F">
        <w:trPr>
          <w:trHeight w:val="413"/>
        </w:trPr>
        <w:tc>
          <w:tcPr>
            <w:tcW w:w="2977" w:type="dxa"/>
            <w:tcBorders>
              <w:top w:val="single" w:sz="48" w:space="0" w:color="0F64A7"/>
            </w:tcBorders>
          </w:tcPr>
          <w:p w14:paraId="699AAECE" w14:textId="77777777" w:rsidR="00F406F9" w:rsidRPr="009D75EC" w:rsidRDefault="009D75EC" w:rsidP="007F68D9">
            <w:pPr>
              <w:pStyle w:val="Heading2"/>
              <w:spacing w:before="0" w:line="276" w:lineRule="auto"/>
              <w:rPr>
                <w:rFonts w:ascii="BPG Sans" w:hAnsi="BPG Sans"/>
                <w:b/>
              </w:rPr>
            </w:pPr>
            <w:bookmarkStart w:id="39" w:name="_Toc23152252"/>
            <w:proofErr w:type="gramStart"/>
            <w:r w:rsidRPr="009D75EC">
              <w:rPr>
                <w:rFonts w:ascii="BPG Sans" w:hAnsi="BPG Sans" w:cs="Sylfaen"/>
                <w:b/>
                <w:color w:val="auto"/>
                <w:sz w:val="24"/>
              </w:rPr>
              <w:t>აუდიტის</w:t>
            </w:r>
            <w:proofErr w:type="gramEnd"/>
            <w:r w:rsidRPr="009D75EC">
              <w:rPr>
                <w:rFonts w:ascii="BPG Sans" w:hAnsi="BPG Sans"/>
                <w:b/>
                <w:color w:val="auto"/>
                <w:sz w:val="24"/>
              </w:rPr>
              <w:t xml:space="preserve"> </w:t>
            </w:r>
            <w:r w:rsidRPr="009D75EC">
              <w:rPr>
                <w:rFonts w:ascii="BPG Sans" w:hAnsi="BPG Sans" w:cs="Sylfaen"/>
                <w:b/>
                <w:color w:val="auto"/>
                <w:sz w:val="24"/>
              </w:rPr>
              <w:t>მასშტაბი</w:t>
            </w:r>
            <w:bookmarkEnd w:id="39"/>
          </w:p>
        </w:tc>
        <w:tc>
          <w:tcPr>
            <w:tcW w:w="7463" w:type="dxa"/>
            <w:tcBorders>
              <w:top w:val="single" w:sz="4" w:space="0" w:color="0F64A7"/>
            </w:tcBorders>
          </w:tcPr>
          <w:p w14:paraId="6E30FD95" w14:textId="77777777" w:rsidR="00F406F9" w:rsidRDefault="00777BC4" w:rsidP="007F68D9">
            <w:pPr>
              <w:spacing w:after="60" w:line="276" w:lineRule="auto"/>
              <w:jc w:val="both"/>
              <w:rPr>
                <w:rFonts w:ascii="Sylfaen" w:eastAsia="Times New Roman" w:hAnsi="Sylfaen" w:cs="Times New Roman"/>
                <w:noProof/>
                <w:sz w:val="20"/>
                <w:szCs w:val="20"/>
                <w:lang w:val="ka-GE"/>
              </w:rPr>
            </w:pPr>
            <w:r w:rsidRPr="00A16746">
              <w:rPr>
                <w:rFonts w:ascii="Sylfaen" w:hAnsi="Sylfaen"/>
                <w:sz w:val="20"/>
                <w:szCs w:val="20"/>
              </w:rPr>
              <w:t>აუდიტის მასშტაბად განისაზღვრა</w:t>
            </w:r>
            <w:r w:rsidRPr="00A16746">
              <w:rPr>
                <w:rFonts w:ascii="Sylfaen" w:hAnsi="Sylfaen"/>
                <w:sz w:val="20"/>
                <w:szCs w:val="20"/>
                <w:lang w:val="ka-GE"/>
              </w:rPr>
              <w:t xml:space="preserve"> </w:t>
            </w:r>
            <w:r w:rsidRPr="00A16746">
              <w:rPr>
                <w:rFonts w:ascii="Sylfaen" w:hAnsi="Sylfaen"/>
                <w:sz w:val="20"/>
                <w:szCs w:val="20"/>
              </w:rPr>
              <w:t>2017 წლის 1 იანვრიდან 2019 წლის 1 იანვრამდე პერიოდი და ამ პერიოდ</w:t>
            </w:r>
            <w:r w:rsidRPr="00A16746">
              <w:rPr>
                <w:rFonts w:ascii="Sylfaen" w:hAnsi="Sylfaen"/>
                <w:sz w:val="20"/>
                <w:szCs w:val="20"/>
                <w:lang w:val="ka-GE"/>
              </w:rPr>
              <w:t>ში შესყიდული მედიკამენტების ხარჯვა 2019 წლის</w:t>
            </w:r>
            <w:r w:rsidRPr="00A16746">
              <w:rPr>
                <w:rFonts w:ascii="Sylfaen" w:hAnsi="Sylfaen"/>
                <w:sz w:val="20"/>
                <w:szCs w:val="20"/>
              </w:rPr>
              <w:t xml:space="preserve"> 1 სექტემბრამდე</w:t>
            </w:r>
            <w:r w:rsidRPr="00A16746">
              <w:rPr>
                <w:rFonts w:ascii="Sylfaen" w:hAnsi="Sylfaen"/>
                <w:sz w:val="20"/>
                <w:szCs w:val="20"/>
                <w:lang w:val="ka-GE"/>
              </w:rPr>
              <w:t>.</w:t>
            </w:r>
          </w:p>
        </w:tc>
      </w:tr>
      <w:tr w:rsidR="00F406F9" w:rsidRPr="00093F51" w14:paraId="01004384" w14:textId="77777777" w:rsidTr="00F3467F">
        <w:trPr>
          <w:trHeight w:val="413"/>
        </w:trPr>
        <w:tc>
          <w:tcPr>
            <w:tcW w:w="2977" w:type="dxa"/>
            <w:tcBorders>
              <w:top w:val="single" w:sz="48" w:space="0" w:color="0F64A7"/>
            </w:tcBorders>
          </w:tcPr>
          <w:p w14:paraId="2744FC06" w14:textId="77777777" w:rsidR="00F406F9" w:rsidRPr="002C7F44" w:rsidRDefault="00F406F9" w:rsidP="007F68D9">
            <w:pPr>
              <w:pStyle w:val="Heading2"/>
              <w:spacing w:before="0" w:line="276" w:lineRule="auto"/>
              <w:rPr>
                <w:rFonts w:ascii="BPG Sans" w:hAnsi="BPG Sans"/>
                <w:b/>
                <w:lang w:val="ka-GE"/>
              </w:rPr>
            </w:pPr>
            <w:bookmarkStart w:id="40" w:name="_Toc23152253"/>
            <w:r w:rsidRPr="002C7F44">
              <w:rPr>
                <w:rFonts w:ascii="BPG Sans" w:hAnsi="BPG Sans" w:cs="Sylfaen"/>
                <w:b/>
                <w:color w:val="auto"/>
                <w:sz w:val="24"/>
                <w:lang w:val="ka-GE"/>
              </w:rPr>
              <w:lastRenderedPageBreak/>
              <w:t>აუდიტის</w:t>
            </w:r>
            <w:r w:rsidRPr="002C7F44">
              <w:rPr>
                <w:rFonts w:ascii="BPG Sans" w:hAnsi="BPG Sans"/>
                <w:b/>
                <w:color w:val="auto"/>
                <w:sz w:val="24"/>
                <w:lang w:val="ka-GE"/>
              </w:rPr>
              <w:t xml:space="preserve"> </w:t>
            </w:r>
            <w:r w:rsidRPr="002C7F44">
              <w:rPr>
                <w:rFonts w:ascii="BPG Sans" w:hAnsi="BPG Sans" w:cs="Sylfaen"/>
                <w:b/>
                <w:color w:val="auto"/>
                <w:sz w:val="24"/>
                <w:lang w:val="ka-GE"/>
              </w:rPr>
              <w:t>კრიტერიუმები</w:t>
            </w:r>
            <w:bookmarkEnd w:id="40"/>
          </w:p>
        </w:tc>
        <w:tc>
          <w:tcPr>
            <w:tcW w:w="7463" w:type="dxa"/>
            <w:tcBorders>
              <w:top w:val="single" w:sz="4" w:space="0" w:color="0F64A7"/>
            </w:tcBorders>
          </w:tcPr>
          <w:p w14:paraId="1C854534" w14:textId="77777777" w:rsidR="002D1C3D" w:rsidRDefault="002D1C3D" w:rsidP="007F68D9">
            <w:pPr>
              <w:widowControl w:val="0"/>
              <w:autoSpaceDE w:val="0"/>
              <w:autoSpaceDN w:val="0"/>
              <w:adjustRightInd w:val="0"/>
              <w:spacing w:after="60" w:line="276" w:lineRule="auto"/>
              <w:jc w:val="both"/>
              <w:rPr>
                <w:rFonts w:ascii="Sylfaen" w:hAnsi="Sylfaen"/>
                <w:sz w:val="20"/>
                <w:szCs w:val="20"/>
                <w:lang w:val="ka-GE"/>
              </w:rPr>
            </w:pPr>
            <w:r w:rsidRPr="00B1772B">
              <w:rPr>
                <w:rFonts w:ascii="Sylfaen" w:hAnsi="Sylfaen"/>
                <w:sz w:val="20"/>
                <w:szCs w:val="20"/>
                <w:lang w:val="ka-GE"/>
              </w:rPr>
              <w:t>აუდიტის ძირითად კრიტერიუმებად განისაზღვრა შემდეგი საკანონმდებლო და მარეგულირებელი ნორმები:</w:t>
            </w:r>
          </w:p>
          <w:p w14:paraId="3FBC9942" w14:textId="77777777" w:rsidR="002D1C3D" w:rsidRPr="008059A6"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cs="Sylfaen"/>
                <w:sz w:val="20"/>
                <w:szCs w:val="20"/>
                <w:lang w:val="ka-GE"/>
              </w:rPr>
              <w:t>საქართველოს</w:t>
            </w:r>
            <w:r w:rsidRPr="008059A6">
              <w:rPr>
                <w:rFonts w:ascii="Sylfaen" w:hAnsi="Sylfaen"/>
                <w:sz w:val="20"/>
                <w:szCs w:val="20"/>
                <w:lang w:val="ka-GE"/>
              </w:rPr>
              <w:t xml:space="preserve"> კონსტიტუცია;</w:t>
            </w:r>
          </w:p>
          <w:p w14:paraId="415049C0"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კანონი „პაციენტის უფლებების შესახებ“;</w:t>
            </w:r>
          </w:p>
          <w:p w14:paraId="402A1D3F"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კანონი „სახელმწიფო შესყიდვების შესახებ“</w:t>
            </w:r>
            <w:r>
              <w:rPr>
                <w:rFonts w:ascii="Sylfaen" w:hAnsi="Sylfaen"/>
                <w:sz w:val="20"/>
                <w:szCs w:val="20"/>
              </w:rPr>
              <w:t>;</w:t>
            </w:r>
          </w:p>
          <w:p w14:paraId="2AB0D334"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კანონი „შიდა ფინანსური კონტროლის შესახებ“;</w:t>
            </w:r>
          </w:p>
          <w:p w14:paraId="5CA33925"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კანონი „წამლისა და ფარმაცევტული საქმიანობის შესახებ“;</w:t>
            </w:r>
          </w:p>
          <w:p w14:paraId="7CD436AD"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 xml:space="preserve">საქართველოს მთავრობის 2016 წლის 30 დეკემბრის N638 დადგენილება </w:t>
            </w:r>
            <w:r>
              <w:rPr>
                <w:rFonts w:ascii="Sylfaen" w:hAnsi="Sylfaen"/>
                <w:sz w:val="20"/>
                <w:szCs w:val="20"/>
                <w:lang w:val="ka-GE"/>
              </w:rPr>
              <w:t>„</w:t>
            </w:r>
            <w:r w:rsidRPr="008059A6">
              <w:rPr>
                <w:rFonts w:ascii="Sylfaen" w:hAnsi="Sylfaen"/>
                <w:sz w:val="20"/>
                <w:szCs w:val="20"/>
              </w:rPr>
              <w:t>2017 წლის ჯანმრთელობის დაცვის სახელმწიფო პროგრამების დამტკიცების შესახებ</w:t>
            </w:r>
            <w:r>
              <w:rPr>
                <w:rFonts w:ascii="Sylfaen" w:hAnsi="Sylfaen"/>
                <w:sz w:val="20"/>
                <w:szCs w:val="20"/>
                <w:lang w:val="ka-GE"/>
              </w:rPr>
              <w:t>“</w:t>
            </w:r>
            <w:r w:rsidRPr="008059A6">
              <w:rPr>
                <w:rFonts w:ascii="Sylfaen" w:hAnsi="Sylfaen"/>
                <w:sz w:val="20"/>
                <w:szCs w:val="20"/>
              </w:rPr>
              <w:t xml:space="preserve">;   </w:t>
            </w:r>
          </w:p>
          <w:p w14:paraId="74427CD0"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 xml:space="preserve">საქართველოს მთავრობის 2017 წლის 28 დეკემბრის N592 დადგენილება </w:t>
            </w:r>
            <w:r>
              <w:rPr>
                <w:rFonts w:ascii="Sylfaen" w:hAnsi="Sylfaen"/>
                <w:sz w:val="20"/>
                <w:szCs w:val="20"/>
                <w:lang w:val="ka-GE"/>
              </w:rPr>
              <w:t>„</w:t>
            </w:r>
            <w:r w:rsidRPr="008059A6">
              <w:rPr>
                <w:rFonts w:ascii="Sylfaen" w:hAnsi="Sylfaen"/>
                <w:sz w:val="20"/>
                <w:szCs w:val="20"/>
              </w:rPr>
              <w:t>2018 წლის ჯანმრთელობის დაცვის სახელმწიფო პროგრამების დამტკიცების შესახებ</w:t>
            </w:r>
            <w:r>
              <w:rPr>
                <w:rFonts w:ascii="Sylfaen" w:hAnsi="Sylfaen"/>
                <w:sz w:val="20"/>
                <w:szCs w:val="20"/>
                <w:lang w:val="ka-GE"/>
              </w:rPr>
              <w:t>“</w:t>
            </w:r>
            <w:r w:rsidRPr="008059A6">
              <w:rPr>
                <w:rFonts w:ascii="Sylfaen" w:hAnsi="Sylfaen"/>
                <w:sz w:val="20"/>
                <w:szCs w:val="20"/>
              </w:rPr>
              <w:t>;</w:t>
            </w:r>
          </w:p>
          <w:p w14:paraId="35BB1C0B"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 xml:space="preserve">საქართველოს შრომის, ჯანმრთელობისა და სოციალური დაცვის მინისტრის 2017 წლის 8 აგვისტოს N01-177/ო ბრძანება </w:t>
            </w:r>
            <w:r>
              <w:rPr>
                <w:rFonts w:ascii="Sylfaen" w:hAnsi="Sylfaen"/>
                <w:sz w:val="20"/>
                <w:szCs w:val="20"/>
                <w:lang w:val="ka-GE"/>
              </w:rPr>
              <w:t>„</w:t>
            </w:r>
            <w:r w:rsidRPr="008059A6">
              <w:rPr>
                <w:rFonts w:ascii="Sylfaen" w:hAnsi="Sylfaen"/>
                <w:sz w:val="20"/>
                <w:szCs w:val="20"/>
              </w:rPr>
              <w:t>ქრონიკული დაავადებების სამკურნალო მედიკამენტებით უზრუნველყოფის პროგრამის</w:t>
            </w:r>
            <w:r>
              <w:rPr>
                <w:rFonts w:ascii="Sylfaen" w:hAnsi="Sylfaen"/>
                <w:sz w:val="20"/>
                <w:szCs w:val="20"/>
                <w:lang w:val="ka-GE"/>
              </w:rPr>
              <w:t>“</w:t>
            </w:r>
            <w:r w:rsidRPr="008059A6">
              <w:rPr>
                <w:rFonts w:ascii="Sylfaen" w:hAnsi="Sylfaen"/>
                <w:sz w:val="20"/>
                <w:szCs w:val="20"/>
              </w:rPr>
              <w:t xml:space="preserve"> ფარგლებში დაავადებათა ჩამონათვალისა და მედიკამენტების გაცემის წესის განსაზღვრის შესახებ</w:t>
            </w:r>
            <w:r>
              <w:rPr>
                <w:rFonts w:ascii="Sylfaen" w:hAnsi="Sylfaen"/>
                <w:sz w:val="20"/>
                <w:szCs w:val="20"/>
                <w:lang w:val="ka-GE"/>
              </w:rPr>
              <w:t>“</w:t>
            </w:r>
            <w:r w:rsidRPr="008059A6">
              <w:rPr>
                <w:rFonts w:ascii="Sylfaen" w:hAnsi="Sylfaen"/>
                <w:sz w:val="20"/>
                <w:szCs w:val="20"/>
              </w:rPr>
              <w:t>;</w:t>
            </w:r>
          </w:p>
          <w:p w14:paraId="662F9BCC"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22 აგვისტოს N01-73/ო ბრძანება „ქრონიკული დაავადებების სამკურნალო მედიკამენტებით უზრუნველყოფის სახელმწიფო პროგრამის“ განხორციელების მიზნით გასატარებელ ღონისძიებათა შესახებ</w:t>
            </w:r>
            <w:r>
              <w:rPr>
                <w:rFonts w:ascii="Sylfaen" w:hAnsi="Sylfaen"/>
                <w:sz w:val="20"/>
                <w:szCs w:val="20"/>
                <w:lang w:val="ka-GE"/>
              </w:rPr>
              <w:t>“</w:t>
            </w:r>
            <w:r w:rsidRPr="008059A6">
              <w:rPr>
                <w:rFonts w:ascii="Sylfaen" w:hAnsi="Sylfaen"/>
                <w:sz w:val="20"/>
                <w:szCs w:val="20"/>
              </w:rPr>
              <w:t>;</w:t>
            </w:r>
          </w:p>
          <w:p w14:paraId="4B78DE17"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 xml:space="preserve">სსიპ </w:t>
            </w:r>
            <w:r>
              <w:rPr>
                <w:rFonts w:ascii="Sylfaen" w:hAnsi="Sylfaen"/>
                <w:sz w:val="20"/>
                <w:szCs w:val="20"/>
              </w:rPr>
              <w:t>−</w:t>
            </w:r>
            <w:r w:rsidRPr="008059A6">
              <w:rPr>
                <w:rFonts w:ascii="Sylfaen" w:hAnsi="Sylfaen"/>
                <w:sz w:val="20"/>
                <w:szCs w:val="20"/>
              </w:rPr>
              <w:t xml:space="preserve">სოციალური მომსახურების სააგენტოს 2017 წლის 31 მაისის N04-350/ო ბრძანება </w:t>
            </w:r>
            <w:r>
              <w:rPr>
                <w:rFonts w:ascii="Sylfaen" w:hAnsi="Sylfaen"/>
                <w:sz w:val="20"/>
                <w:szCs w:val="20"/>
                <w:lang w:val="ka-GE"/>
              </w:rPr>
              <w:t>„</w:t>
            </w:r>
            <w:r w:rsidRPr="008059A6">
              <w:rPr>
                <w:rFonts w:ascii="Sylfaen" w:hAnsi="Sylfaen"/>
                <w:sz w:val="20"/>
                <w:szCs w:val="20"/>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N638 დადგენილებით დამტკიცებული „2017 წლის ჯანმრთელობის დაცვის სახელმწიფო პროგრამის“ N22 დანართის  („ქრონიკული დაავადებების სამკურნალო მედიკამენტებით უზრუნველყოფის პროგრამა</w:t>
            </w:r>
            <w:r>
              <w:rPr>
                <w:rFonts w:ascii="Sylfaen" w:hAnsi="Sylfaen"/>
                <w:sz w:val="20"/>
                <w:szCs w:val="20"/>
                <w:lang w:val="ka-GE"/>
              </w:rPr>
              <w:t>“</w:t>
            </w:r>
            <w:r w:rsidRPr="008059A6">
              <w:rPr>
                <w:rFonts w:ascii="Sylfaen" w:hAnsi="Sylfaen"/>
                <w:sz w:val="20"/>
                <w:szCs w:val="20"/>
              </w:rPr>
              <w:t>) ფარგლებში, სამკურნალო ფარმაცევტული პროდუქტის მიწოდების და გაცემის წესის განსაზღვრის შესახებ</w:t>
            </w:r>
            <w:r>
              <w:rPr>
                <w:rFonts w:ascii="Sylfaen" w:hAnsi="Sylfaen"/>
                <w:sz w:val="20"/>
                <w:szCs w:val="20"/>
                <w:lang w:val="ka-GE"/>
              </w:rPr>
              <w:t>“</w:t>
            </w:r>
            <w:r w:rsidRPr="008059A6">
              <w:rPr>
                <w:rFonts w:ascii="Sylfaen" w:hAnsi="Sylfaen"/>
                <w:sz w:val="20"/>
                <w:szCs w:val="20"/>
              </w:rPr>
              <w:t>;</w:t>
            </w:r>
          </w:p>
          <w:p w14:paraId="76ECF14B"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 xml:space="preserve">სსიპ </w:t>
            </w:r>
            <w:r>
              <w:rPr>
                <w:rFonts w:ascii="Sylfaen" w:hAnsi="Sylfaen"/>
                <w:sz w:val="20"/>
                <w:szCs w:val="20"/>
              </w:rPr>
              <w:t>−</w:t>
            </w:r>
            <w:r>
              <w:rPr>
                <w:rFonts w:ascii="Sylfaen" w:hAnsi="Sylfaen"/>
                <w:sz w:val="20"/>
                <w:szCs w:val="20"/>
                <w:lang w:val="ka-GE"/>
              </w:rPr>
              <w:t xml:space="preserve"> </w:t>
            </w:r>
            <w:r w:rsidRPr="008059A6">
              <w:rPr>
                <w:rFonts w:ascii="Sylfaen" w:hAnsi="Sylfaen"/>
                <w:sz w:val="20"/>
                <w:szCs w:val="20"/>
              </w:rPr>
              <w:t xml:space="preserve">სოციალური მომსახურების სააგენტოს 2018 წლის 12 იანვრის </w:t>
            </w:r>
            <w:r>
              <w:rPr>
                <w:rFonts w:ascii="Sylfaen" w:hAnsi="Sylfaen"/>
                <w:sz w:val="20"/>
                <w:szCs w:val="20"/>
                <w:lang w:val="ka-GE"/>
              </w:rPr>
              <w:t xml:space="preserve">          </w:t>
            </w:r>
            <w:r w:rsidRPr="008059A6">
              <w:rPr>
                <w:rFonts w:ascii="Sylfaen" w:hAnsi="Sylfaen"/>
                <w:sz w:val="20"/>
                <w:szCs w:val="20"/>
              </w:rPr>
              <w:t xml:space="preserve">N04-29/ო ბრძანება </w:t>
            </w:r>
            <w:r>
              <w:rPr>
                <w:rFonts w:ascii="Sylfaen" w:hAnsi="Sylfaen"/>
                <w:sz w:val="20"/>
                <w:szCs w:val="20"/>
                <w:lang w:val="ka-GE"/>
              </w:rPr>
              <w:t>„</w:t>
            </w:r>
            <w:r w:rsidRPr="008059A6">
              <w:rPr>
                <w:rFonts w:ascii="Sylfaen" w:hAnsi="Sylfaen"/>
                <w:sz w:val="20"/>
                <w:szCs w:val="20"/>
              </w:rPr>
              <w:t>საქართველოს მთავრობის 2017 წლის 28 დეკემბრის N592 დადგენილებით დამტკიცებული „2018 წლის ჯანმრთელობის დაცვის სახელმწიფო პროგრამის“ N22 დანართის („ქრონიკული დაავადებების სამკურნალო მედიკამენტებით უზრუნველყოფის პროგრამა</w:t>
            </w:r>
            <w:r>
              <w:rPr>
                <w:rFonts w:ascii="Sylfaen" w:hAnsi="Sylfaen"/>
                <w:sz w:val="20"/>
                <w:szCs w:val="20"/>
                <w:lang w:val="ka-GE"/>
              </w:rPr>
              <w:t>“</w:t>
            </w:r>
            <w:r w:rsidRPr="008059A6">
              <w:rPr>
                <w:rFonts w:ascii="Sylfaen" w:hAnsi="Sylfaen"/>
                <w:sz w:val="20"/>
                <w:szCs w:val="20"/>
              </w:rPr>
              <w:t>) ფარგლებში, სამკურნალო ფარმაცევტული პროდუქტის მიწოდების და გაცემის წესის განსაზღვრის შესახებ;</w:t>
            </w:r>
          </w:p>
          <w:p w14:paraId="7AF1BB62"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8059A6">
              <w:rPr>
                <w:rFonts w:ascii="Sylfaen" w:hAnsi="Sylfaen"/>
                <w:sz w:val="20"/>
                <w:szCs w:val="20"/>
              </w:rPr>
              <w:t>საქართველოს მთავრობის 2009 წლის 22 ოქტომბრის N188 დადგენილება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w:t>
            </w:r>
            <w:r>
              <w:rPr>
                <w:rFonts w:ascii="Sylfaen" w:hAnsi="Sylfaen"/>
                <w:sz w:val="20"/>
                <w:szCs w:val="20"/>
              </w:rPr>
              <w:t>;</w:t>
            </w:r>
          </w:p>
          <w:p w14:paraId="26AEA998"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7F2432">
              <w:rPr>
                <w:rFonts w:ascii="Sylfaen" w:hAnsi="Sylfaen"/>
                <w:sz w:val="20"/>
                <w:szCs w:val="20"/>
              </w:rPr>
              <w:t xml:space="preserve">სახელმწიფო შესყიდვების სააგენტოს თავმჯდომარის 2011  წლის 7 აპრილის N9 ბრძანება </w:t>
            </w:r>
            <w:r>
              <w:rPr>
                <w:rFonts w:ascii="Sylfaen" w:hAnsi="Sylfaen"/>
                <w:sz w:val="20"/>
                <w:szCs w:val="20"/>
                <w:lang w:val="ka-GE"/>
              </w:rPr>
              <w:t>„</w:t>
            </w:r>
            <w:r w:rsidRPr="007F2432">
              <w:rPr>
                <w:rFonts w:ascii="Sylfaen" w:hAnsi="Sylfaen"/>
                <w:sz w:val="20"/>
                <w:szCs w:val="20"/>
              </w:rPr>
              <w:t xml:space="preserve">გამარტივებული ელექტრონული ტენდერისა და </w:t>
            </w:r>
            <w:r w:rsidRPr="007F2432">
              <w:rPr>
                <w:rFonts w:ascii="Sylfaen" w:hAnsi="Sylfaen"/>
                <w:sz w:val="20"/>
                <w:szCs w:val="20"/>
              </w:rPr>
              <w:lastRenderedPageBreak/>
              <w:t>ელექტრონული ტენდერის ჩატარების წესის შესახებ</w:t>
            </w:r>
            <w:r>
              <w:rPr>
                <w:rFonts w:ascii="Sylfaen" w:hAnsi="Sylfaen"/>
                <w:sz w:val="20"/>
                <w:szCs w:val="20"/>
                <w:lang w:val="ka-GE"/>
              </w:rPr>
              <w:t>“</w:t>
            </w:r>
            <w:r w:rsidRPr="007F2432">
              <w:rPr>
                <w:rFonts w:ascii="Sylfaen" w:hAnsi="Sylfaen"/>
                <w:sz w:val="20"/>
                <w:szCs w:val="20"/>
              </w:rPr>
              <w:t>;</w:t>
            </w:r>
          </w:p>
          <w:p w14:paraId="15AD03F6"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7F2432">
              <w:rPr>
                <w:rFonts w:ascii="Sylfaen" w:hAnsi="Sylfaen"/>
                <w:sz w:val="20"/>
                <w:szCs w:val="20"/>
              </w:rPr>
              <w:t xml:space="preserve">სახელმწიფო შესყიდვების სააგენტოს თავმჯდომარის 2017 წლის 14 ივნისის N12 ბრძანება </w:t>
            </w:r>
            <w:r>
              <w:rPr>
                <w:rFonts w:ascii="Sylfaen" w:hAnsi="Sylfaen"/>
                <w:sz w:val="20"/>
                <w:szCs w:val="20"/>
                <w:lang w:val="ka-GE"/>
              </w:rPr>
              <w:t>„</w:t>
            </w:r>
            <w:r w:rsidRPr="007F2432">
              <w:rPr>
                <w:rFonts w:ascii="Sylfaen" w:hAnsi="Sylfaen"/>
                <w:sz w:val="20"/>
                <w:szCs w:val="20"/>
              </w:rPr>
              <w:t>ელექტრონული ტენდერის ჩატარების წესის შესახებ</w:t>
            </w:r>
            <w:r>
              <w:rPr>
                <w:rFonts w:ascii="Sylfaen" w:hAnsi="Sylfaen"/>
                <w:sz w:val="20"/>
                <w:szCs w:val="20"/>
                <w:lang w:val="ka-GE"/>
              </w:rPr>
              <w:t>“</w:t>
            </w:r>
            <w:r w:rsidRPr="007F2432">
              <w:rPr>
                <w:rFonts w:ascii="Sylfaen" w:hAnsi="Sylfaen"/>
                <w:sz w:val="20"/>
                <w:szCs w:val="20"/>
              </w:rPr>
              <w:t>;</w:t>
            </w:r>
          </w:p>
          <w:p w14:paraId="297DC2BE" w14:textId="77777777" w:rsidR="002D1C3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rPr>
            </w:pPr>
            <w:r w:rsidRPr="007F2432">
              <w:rPr>
                <w:rFonts w:ascii="Sylfaen" w:hAnsi="Sylfaen"/>
                <w:sz w:val="20"/>
                <w:szCs w:val="20"/>
              </w:rPr>
              <w:t xml:space="preserve">სახელმწიფო შესყიდვების სააგენტოს თავმჯდომარის 2015  წლის 17 აგვისტოს N13 ბრძანება </w:t>
            </w:r>
            <w:r>
              <w:rPr>
                <w:rFonts w:ascii="Sylfaen" w:hAnsi="Sylfaen"/>
                <w:sz w:val="20"/>
                <w:szCs w:val="20"/>
                <w:lang w:val="ka-GE"/>
              </w:rPr>
              <w:t>„</w:t>
            </w:r>
            <w:r w:rsidRPr="007F2432">
              <w:rPr>
                <w:rFonts w:ascii="Sylfaen" w:hAnsi="Sylfaen"/>
                <w:sz w:val="20"/>
                <w:szCs w:val="20"/>
              </w:rPr>
              <w:t>გამარტივებული შესყიდვის კრიტერიუმების განსაზღვრისა და გამარტივებული შესყიდვის</w:t>
            </w:r>
            <w:r>
              <w:rPr>
                <w:rFonts w:ascii="Sylfaen" w:hAnsi="Sylfaen"/>
                <w:sz w:val="20"/>
                <w:szCs w:val="20"/>
              </w:rPr>
              <w:t xml:space="preserve"> </w:t>
            </w:r>
            <w:r w:rsidRPr="007F2432">
              <w:rPr>
                <w:rFonts w:ascii="Sylfaen" w:hAnsi="Sylfaen" w:cs="Sylfaen"/>
                <w:sz w:val="20"/>
                <w:szCs w:val="20"/>
              </w:rPr>
              <w:t>წესის</w:t>
            </w:r>
            <w:r w:rsidRPr="007F2432">
              <w:rPr>
                <w:rFonts w:ascii="Sylfaen" w:hAnsi="Sylfaen"/>
                <w:sz w:val="20"/>
                <w:szCs w:val="20"/>
              </w:rPr>
              <w:t xml:space="preserve"> დამტკიცების თაობაზე</w:t>
            </w:r>
            <w:r>
              <w:rPr>
                <w:rFonts w:ascii="Sylfaen" w:hAnsi="Sylfaen"/>
                <w:sz w:val="20"/>
                <w:szCs w:val="20"/>
                <w:lang w:val="ka-GE"/>
              </w:rPr>
              <w:t>“</w:t>
            </w:r>
            <w:r w:rsidRPr="007F2432">
              <w:rPr>
                <w:rFonts w:ascii="Sylfaen" w:hAnsi="Sylfaen"/>
                <w:sz w:val="20"/>
                <w:szCs w:val="20"/>
              </w:rPr>
              <w:t>;</w:t>
            </w:r>
          </w:p>
          <w:p w14:paraId="58A4CCB6" w14:textId="77777777" w:rsidR="002D1C3D" w:rsidRPr="00066D8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18"/>
                <w:szCs w:val="20"/>
                <w:lang w:val="ka-GE"/>
              </w:rPr>
            </w:pPr>
            <w:r w:rsidRPr="00066D8D">
              <w:rPr>
                <w:rFonts w:ascii="Sylfaen" w:hAnsi="Sylfaen"/>
                <w:sz w:val="20"/>
                <w:szCs w:val="16"/>
                <w:lang w:val="ka-GE"/>
              </w:rPr>
              <w:t xml:space="preserve">სახელმწიფო შესყიდვების სააგენტოს </w:t>
            </w:r>
            <w:r w:rsidRPr="00066D8D">
              <w:rPr>
                <w:rFonts w:ascii="Sylfaen" w:hAnsi="Sylfaen" w:cs="Sylfaen"/>
                <w:sz w:val="20"/>
                <w:szCs w:val="16"/>
                <w:lang w:val="ka-GE"/>
              </w:rPr>
              <w:t>მეთოდური</w:t>
            </w:r>
            <w:r w:rsidRPr="00066D8D">
              <w:rPr>
                <w:rFonts w:ascii="Sylfaen" w:hAnsi="Sylfaen"/>
                <w:sz w:val="20"/>
                <w:szCs w:val="16"/>
                <w:lang w:val="ka-GE"/>
              </w:rPr>
              <w:t xml:space="preserve"> </w:t>
            </w:r>
            <w:r w:rsidRPr="00066D8D">
              <w:rPr>
                <w:rFonts w:ascii="Sylfaen" w:hAnsi="Sylfaen" w:cs="Sylfaen"/>
                <w:sz w:val="20"/>
                <w:szCs w:val="16"/>
                <w:lang w:val="ka-GE"/>
              </w:rPr>
              <w:t>მითითებები</w:t>
            </w:r>
            <w:r w:rsidRPr="00066D8D">
              <w:rPr>
                <w:rFonts w:ascii="Sylfaen" w:hAnsi="Sylfaen"/>
                <w:sz w:val="20"/>
                <w:szCs w:val="16"/>
                <w:lang w:val="ka-GE"/>
              </w:rPr>
              <w:t xml:space="preserve"> </w:t>
            </w:r>
            <w:r w:rsidRPr="00066D8D">
              <w:rPr>
                <w:rFonts w:ascii="Sylfaen" w:hAnsi="Sylfaen" w:cs="Sylfaen"/>
                <w:sz w:val="20"/>
                <w:szCs w:val="16"/>
                <w:lang w:val="ka-GE"/>
              </w:rPr>
              <w:t>შესყიდვების</w:t>
            </w:r>
            <w:r w:rsidRPr="00066D8D">
              <w:rPr>
                <w:rFonts w:ascii="Sylfaen" w:hAnsi="Sylfaen"/>
                <w:sz w:val="20"/>
                <w:szCs w:val="16"/>
                <w:lang w:val="ka-GE"/>
              </w:rPr>
              <w:t xml:space="preserve"> </w:t>
            </w:r>
            <w:r w:rsidRPr="00066D8D">
              <w:rPr>
                <w:rFonts w:ascii="Sylfaen" w:hAnsi="Sylfaen" w:cs="Sylfaen"/>
                <w:sz w:val="20"/>
                <w:szCs w:val="16"/>
                <w:lang w:val="ka-GE"/>
              </w:rPr>
              <w:t>წინამოსამზადებელი</w:t>
            </w:r>
            <w:r w:rsidRPr="00066D8D">
              <w:rPr>
                <w:rFonts w:ascii="Sylfaen" w:hAnsi="Sylfaen"/>
                <w:sz w:val="20"/>
                <w:szCs w:val="16"/>
                <w:lang w:val="ka-GE"/>
              </w:rPr>
              <w:t xml:space="preserve"> </w:t>
            </w:r>
            <w:r w:rsidRPr="00066D8D">
              <w:rPr>
                <w:rFonts w:ascii="Sylfaen" w:hAnsi="Sylfaen" w:cs="Sylfaen"/>
                <w:sz w:val="20"/>
                <w:szCs w:val="16"/>
                <w:lang w:val="ka-GE"/>
              </w:rPr>
              <w:t>ეტაპისთვის</w:t>
            </w:r>
            <w:r>
              <w:rPr>
                <w:rFonts w:ascii="Sylfaen" w:hAnsi="Sylfaen" w:cs="Sylfaen"/>
                <w:sz w:val="20"/>
                <w:szCs w:val="16"/>
                <w:lang w:val="ka-GE"/>
              </w:rPr>
              <w:t>;</w:t>
            </w:r>
          </w:p>
          <w:p w14:paraId="454E4C37" w14:textId="77777777" w:rsidR="002D1C3D" w:rsidRPr="00066D8D" w:rsidRDefault="002D1C3D" w:rsidP="007F68D9">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lang w:val="ka-GE"/>
              </w:rPr>
            </w:pPr>
            <w:r w:rsidRPr="00221699">
              <w:rPr>
                <w:rFonts w:ascii="Sylfaen" w:hAnsi="Sylfaen"/>
                <w:sz w:val="20"/>
                <w:szCs w:val="20"/>
              </w:rPr>
              <w:t xml:space="preserve">საქართველოს ფინანსთა მინისტრის 2011 წლის 8 ივლისის </w:t>
            </w:r>
            <w:r w:rsidRPr="00DE7A53">
              <w:rPr>
                <w:rFonts w:ascii="Sylfaen" w:hAnsi="Sylfaen"/>
                <w:sz w:val="20"/>
                <w:szCs w:val="16"/>
              </w:rPr>
              <w:t xml:space="preserve"> N</w:t>
            </w:r>
            <w:r w:rsidRPr="00221699">
              <w:rPr>
                <w:rFonts w:ascii="Sylfaen" w:hAnsi="Sylfaen"/>
                <w:sz w:val="20"/>
                <w:szCs w:val="20"/>
              </w:rPr>
              <w:t>385 ბრძანება „პროგრამული ბიუჯეტის შედგენის მეთოდოლოგიის დამტკიცების თაობაზე</w:t>
            </w:r>
            <w:r>
              <w:rPr>
                <w:rFonts w:ascii="Sylfaen" w:hAnsi="Sylfaen"/>
                <w:sz w:val="20"/>
                <w:szCs w:val="20"/>
                <w:lang w:val="ka-GE"/>
              </w:rPr>
              <w:t>“</w:t>
            </w:r>
            <w:r>
              <w:rPr>
                <w:rFonts w:ascii="Sylfaen" w:hAnsi="Sylfaen"/>
                <w:sz w:val="20"/>
                <w:szCs w:val="20"/>
              </w:rPr>
              <w:t>;</w:t>
            </w:r>
          </w:p>
          <w:p w14:paraId="67CEBB9C" w14:textId="77777777" w:rsidR="002D1C3D" w:rsidRPr="00891BE5" w:rsidRDefault="002D1C3D" w:rsidP="00891BE5">
            <w:pPr>
              <w:pStyle w:val="ListParagraph"/>
              <w:widowControl w:val="0"/>
              <w:numPr>
                <w:ilvl w:val="0"/>
                <w:numId w:val="5"/>
              </w:numPr>
              <w:autoSpaceDE w:val="0"/>
              <w:autoSpaceDN w:val="0"/>
              <w:adjustRightInd w:val="0"/>
              <w:spacing w:after="60" w:line="276" w:lineRule="auto"/>
              <w:ind w:left="360"/>
              <w:jc w:val="both"/>
              <w:rPr>
                <w:rFonts w:ascii="Sylfaen" w:hAnsi="Sylfaen"/>
                <w:sz w:val="20"/>
                <w:szCs w:val="20"/>
                <w:lang w:val="ka-GE"/>
              </w:rPr>
            </w:pPr>
            <w:r w:rsidRPr="00891BE5">
              <w:rPr>
                <w:rFonts w:ascii="Sylfaen" w:hAnsi="Sylfaen" w:cs="Sylfaen"/>
                <w:sz w:val="20"/>
                <w:szCs w:val="16"/>
              </w:rPr>
              <w:t>საქართველოს</w:t>
            </w:r>
            <w:r w:rsidRPr="00891BE5">
              <w:rPr>
                <w:rFonts w:ascii="Sylfaen" w:hAnsi="Sylfaen"/>
                <w:sz w:val="20"/>
                <w:szCs w:val="16"/>
              </w:rPr>
              <w:t xml:space="preserve"> </w:t>
            </w:r>
            <w:r w:rsidRPr="00891BE5">
              <w:rPr>
                <w:rFonts w:ascii="Sylfaen" w:hAnsi="Sylfaen" w:cs="Sylfaen"/>
                <w:sz w:val="20"/>
                <w:szCs w:val="16"/>
              </w:rPr>
              <w:t>შრომის</w:t>
            </w:r>
            <w:r w:rsidRPr="00891BE5">
              <w:rPr>
                <w:rFonts w:ascii="Sylfaen" w:hAnsi="Sylfaen"/>
                <w:sz w:val="20"/>
                <w:szCs w:val="16"/>
              </w:rPr>
              <w:t xml:space="preserve">, </w:t>
            </w:r>
            <w:r w:rsidRPr="00891BE5">
              <w:rPr>
                <w:rFonts w:ascii="Sylfaen" w:hAnsi="Sylfaen" w:cs="Sylfaen"/>
                <w:sz w:val="20"/>
                <w:szCs w:val="16"/>
              </w:rPr>
              <w:t>ჯანმრთელობისა</w:t>
            </w:r>
            <w:r w:rsidRPr="00891BE5">
              <w:rPr>
                <w:rFonts w:ascii="Sylfaen" w:hAnsi="Sylfaen"/>
                <w:sz w:val="20"/>
                <w:szCs w:val="16"/>
              </w:rPr>
              <w:t xml:space="preserve"> </w:t>
            </w:r>
            <w:r w:rsidRPr="00891BE5">
              <w:rPr>
                <w:rFonts w:ascii="Sylfaen" w:hAnsi="Sylfaen" w:cs="Sylfaen"/>
                <w:sz w:val="20"/>
                <w:szCs w:val="16"/>
              </w:rPr>
              <w:t>და</w:t>
            </w:r>
            <w:r w:rsidRPr="00891BE5">
              <w:rPr>
                <w:rFonts w:ascii="Sylfaen" w:hAnsi="Sylfaen"/>
                <w:sz w:val="20"/>
                <w:szCs w:val="16"/>
              </w:rPr>
              <w:t xml:space="preserve"> </w:t>
            </w:r>
            <w:r w:rsidRPr="00891BE5">
              <w:rPr>
                <w:rFonts w:ascii="Sylfaen" w:hAnsi="Sylfaen" w:cs="Sylfaen"/>
                <w:sz w:val="20"/>
                <w:szCs w:val="16"/>
              </w:rPr>
              <w:t>სოციალური</w:t>
            </w:r>
            <w:r w:rsidRPr="00891BE5">
              <w:rPr>
                <w:rFonts w:ascii="Sylfaen" w:hAnsi="Sylfaen"/>
                <w:sz w:val="20"/>
                <w:szCs w:val="16"/>
              </w:rPr>
              <w:t xml:space="preserve"> </w:t>
            </w:r>
            <w:r w:rsidRPr="00891BE5">
              <w:rPr>
                <w:rFonts w:ascii="Sylfaen" w:hAnsi="Sylfaen" w:cs="Sylfaen"/>
                <w:sz w:val="20"/>
                <w:szCs w:val="16"/>
              </w:rPr>
              <w:t>დაცვის</w:t>
            </w:r>
            <w:r w:rsidRPr="00891BE5">
              <w:rPr>
                <w:rFonts w:ascii="Sylfaen" w:hAnsi="Sylfaen"/>
                <w:sz w:val="20"/>
                <w:szCs w:val="16"/>
              </w:rPr>
              <w:t xml:space="preserve"> </w:t>
            </w:r>
            <w:r w:rsidRPr="00891BE5">
              <w:rPr>
                <w:rFonts w:ascii="Sylfaen" w:hAnsi="Sylfaen" w:cs="Sylfaen"/>
                <w:sz w:val="20"/>
                <w:szCs w:val="16"/>
              </w:rPr>
              <w:t>მინისტრის</w:t>
            </w:r>
            <w:r w:rsidRPr="00891BE5">
              <w:rPr>
                <w:rFonts w:ascii="Sylfaen" w:hAnsi="Sylfaen"/>
                <w:sz w:val="20"/>
                <w:szCs w:val="16"/>
              </w:rPr>
              <w:t xml:space="preserve"> 2014 </w:t>
            </w:r>
            <w:r w:rsidRPr="00891BE5">
              <w:rPr>
                <w:rFonts w:ascii="Sylfaen" w:hAnsi="Sylfaen" w:cs="Sylfaen"/>
                <w:sz w:val="20"/>
                <w:szCs w:val="16"/>
              </w:rPr>
              <w:t>წლის</w:t>
            </w:r>
            <w:r w:rsidRPr="00891BE5">
              <w:rPr>
                <w:rFonts w:ascii="Sylfaen" w:hAnsi="Sylfaen"/>
                <w:sz w:val="20"/>
                <w:szCs w:val="16"/>
              </w:rPr>
              <w:t xml:space="preserve"> 21 </w:t>
            </w:r>
            <w:r w:rsidRPr="00891BE5">
              <w:rPr>
                <w:rFonts w:ascii="Sylfaen" w:hAnsi="Sylfaen" w:cs="Sylfaen"/>
                <w:sz w:val="20"/>
                <w:szCs w:val="16"/>
              </w:rPr>
              <w:t>ოქტომბრის</w:t>
            </w:r>
            <w:r w:rsidRPr="00891BE5">
              <w:rPr>
                <w:rFonts w:ascii="Sylfaen" w:hAnsi="Sylfaen"/>
                <w:sz w:val="20"/>
                <w:szCs w:val="16"/>
              </w:rPr>
              <w:t xml:space="preserve"> N01-260/</w:t>
            </w:r>
            <w:r w:rsidRPr="00891BE5">
              <w:rPr>
                <w:rFonts w:ascii="Sylfaen" w:hAnsi="Sylfaen" w:cs="Sylfaen"/>
                <w:sz w:val="20"/>
                <w:szCs w:val="16"/>
              </w:rPr>
              <w:t>ო</w:t>
            </w:r>
            <w:r w:rsidRPr="00891BE5">
              <w:rPr>
                <w:rFonts w:ascii="Sylfaen" w:hAnsi="Sylfaen"/>
                <w:sz w:val="20"/>
                <w:szCs w:val="16"/>
              </w:rPr>
              <w:t xml:space="preserve"> </w:t>
            </w:r>
            <w:r w:rsidRPr="00891BE5">
              <w:rPr>
                <w:rFonts w:ascii="Sylfaen" w:hAnsi="Sylfaen" w:cs="Sylfaen"/>
                <w:sz w:val="20"/>
                <w:szCs w:val="16"/>
              </w:rPr>
              <w:t>ბრძანება</w:t>
            </w:r>
            <w:r w:rsidRPr="00891BE5">
              <w:rPr>
                <w:rFonts w:ascii="Sylfaen" w:hAnsi="Sylfaen"/>
                <w:sz w:val="20"/>
                <w:szCs w:val="16"/>
              </w:rPr>
              <w:t xml:space="preserve"> </w:t>
            </w:r>
            <w:r w:rsidRPr="00891BE5">
              <w:rPr>
                <w:rFonts w:ascii="Sylfaen" w:hAnsi="Sylfaen"/>
                <w:sz w:val="20"/>
                <w:szCs w:val="16"/>
                <w:lang w:val="ka-GE"/>
              </w:rPr>
              <w:t>„</w:t>
            </w:r>
            <w:r w:rsidRPr="00891BE5">
              <w:rPr>
                <w:rFonts w:ascii="Sylfaen" w:hAnsi="Sylfaen" w:cs="Sylfaen"/>
                <w:sz w:val="20"/>
                <w:szCs w:val="16"/>
              </w:rPr>
              <w:t>მოზრდილებში</w:t>
            </w:r>
            <w:r w:rsidRPr="00891BE5">
              <w:rPr>
                <w:rFonts w:ascii="Sylfaen" w:hAnsi="Sylfaen"/>
                <w:sz w:val="20"/>
                <w:szCs w:val="16"/>
              </w:rPr>
              <w:t xml:space="preserve"> </w:t>
            </w:r>
            <w:r w:rsidRPr="00891BE5">
              <w:rPr>
                <w:rFonts w:ascii="Sylfaen" w:hAnsi="Sylfaen" w:cs="Sylfaen"/>
                <w:sz w:val="20"/>
                <w:szCs w:val="16"/>
              </w:rPr>
              <w:t>პირველადი</w:t>
            </w:r>
            <w:r w:rsidRPr="00891BE5">
              <w:rPr>
                <w:rFonts w:ascii="Sylfaen" w:hAnsi="Sylfaen"/>
                <w:sz w:val="20"/>
                <w:szCs w:val="16"/>
              </w:rPr>
              <w:t xml:space="preserve"> </w:t>
            </w:r>
            <w:r w:rsidRPr="00891BE5">
              <w:rPr>
                <w:rFonts w:ascii="Sylfaen" w:hAnsi="Sylfaen" w:cs="Sylfaen"/>
                <w:sz w:val="20"/>
                <w:szCs w:val="16"/>
              </w:rPr>
              <w:t>ჰიპერტენზიის</w:t>
            </w:r>
            <w:r w:rsidRPr="00891BE5">
              <w:rPr>
                <w:rFonts w:ascii="Sylfaen" w:hAnsi="Sylfaen"/>
                <w:sz w:val="20"/>
                <w:szCs w:val="16"/>
              </w:rPr>
              <w:t xml:space="preserve"> </w:t>
            </w:r>
            <w:r w:rsidRPr="00891BE5">
              <w:rPr>
                <w:rFonts w:ascii="Sylfaen" w:hAnsi="Sylfaen" w:cs="Sylfaen"/>
                <w:sz w:val="20"/>
                <w:szCs w:val="16"/>
              </w:rPr>
              <w:t>მართვა</w:t>
            </w:r>
            <w:r w:rsidRPr="00891BE5">
              <w:rPr>
                <w:rFonts w:ascii="Sylfaen" w:hAnsi="Sylfaen"/>
                <w:sz w:val="20"/>
                <w:szCs w:val="16"/>
                <w:lang w:val="ka-GE"/>
              </w:rPr>
              <w:t>“</w:t>
            </w:r>
            <w:r w:rsidRPr="00891BE5">
              <w:rPr>
                <w:rFonts w:ascii="Sylfaen" w:hAnsi="Sylfaen"/>
                <w:sz w:val="20"/>
                <w:szCs w:val="16"/>
              </w:rPr>
              <w:t xml:space="preserve"> </w:t>
            </w:r>
            <w:r w:rsidRPr="00891BE5">
              <w:rPr>
                <w:rFonts w:ascii="Sylfaen" w:hAnsi="Sylfaen" w:cs="Sylfaen"/>
                <w:sz w:val="20"/>
                <w:szCs w:val="16"/>
              </w:rPr>
              <w:t>კლინიკური</w:t>
            </w:r>
            <w:r w:rsidRPr="00891BE5">
              <w:rPr>
                <w:rFonts w:ascii="Sylfaen" w:hAnsi="Sylfaen"/>
                <w:sz w:val="20"/>
                <w:szCs w:val="16"/>
              </w:rPr>
              <w:t xml:space="preserve"> </w:t>
            </w:r>
            <w:r w:rsidRPr="00891BE5">
              <w:rPr>
                <w:rFonts w:ascii="Sylfaen" w:hAnsi="Sylfaen" w:cs="Sylfaen"/>
                <w:sz w:val="20"/>
                <w:szCs w:val="16"/>
              </w:rPr>
              <w:t>პრაქტიკის</w:t>
            </w:r>
            <w:r w:rsidRPr="00891BE5">
              <w:rPr>
                <w:rFonts w:ascii="Sylfaen" w:hAnsi="Sylfaen"/>
                <w:sz w:val="20"/>
                <w:szCs w:val="16"/>
              </w:rPr>
              <w:t xml:space="preserve"> </w:t>
            </w:r>
            <w:r w:rsidRPr="00891BE5">
              <w:rPr>
                <w:rFonts w:ascii="Sylfaen" w:hAnsi="Sylfaen" w:cs="Sylfaen"/>
                <w:sz w:val="20"/>
                <w:szCs w:val="16"/>
              </w:rPr>
              <w:t>ეროვნული</w:t>
            </w:r>
            <w:r w:rsidRPr="00891BE5">
              <w:rPr>
                <w:rFonts w:ascii="Sylfaen" w:hAnsi="Sylfaen"/>
                <w:sz w:val="20"/>
                <w:szCs w:val="16"/>
              </w:rPr>
              <w:t xml:space="preserve"> </w:t>
            </w:r>
            <w:r w:rsidRPr="00891BE5">
              <w:rPr>
                <w:rFonts w:ascii="Sylfaen" w:hAnsi="Sylfaen" w:cs="Sylfaen"/>
                <w:sz w:val="20"/>
                <w:szCs w:val="16"/>
              </w:rPr>
              <w:t>რეკომენდაციისა</w:t>
            </w:r>
            <w:r w:rsidRPr="00891BE5">
              <w:rPr>
                <w:rFonts w:ascii="Sylfaen" w:hAnsi="Sylfaen"/>
                <w:sz w:val="20"/>
                <w:szCs w:val="16"/>
              </w:rPr>
              <w:t xml:space="preserve"> (</w:t>
            </w:r>
            <w:r w:rsidRPr="00891BE5">
              <w:rPr>
                <w:rFonts w:ascii="Sylfaen" w:hAnsi="Sylfaen" w:cs="Sylfaen"/>
                <w:sz w:val="20"/>
                <w:szCs w:val="16"/>
              </w:rPr>
              <w:t>გაიდლაინი</w:t>
            </w:r>
            <w:r w:rsidRPr="00891BE5">
              <w:rPr>
                <w:rFonts w:ascii="Sylfaen" w:hAnsi="Sylfaen"/>
                <w:sz w:val="20"/>
                <w:szCs w:val="16"/>
              </w:rPr>
              <w:t xml:space="preserve">) </w:t>
            </w:r>
            <w:r w:rsidRPr="00891BE5">
              <w:rPr>
                <w:rFonts w:ascii="Sylfaen" w:hAnsi="Sylfaen" w:cs="Sylfaen"/>
                <w:sz w:val="20"/>
                <w:szCs w:val="16"/>
              </w:rPr>
              <w:t>და</w:t>
            </w:r>
            <w:r w:rsidRPr="00891BE5">
              <w:rPr>
                <w:rFonts w:ascii="Sylfaen" w:hAnsi="Sylfaen"/>
                <w:sz w:val="20"/>
                <w:szCs w:val="16"/>
              </w:rPr>
              <w:t xml:space="preserve"> </w:t>
            </w:r>
            <w:r w:rsidRPr="00891BE5">
              <w:rPr>
                <w:rFonts w:ascii="Sylfaen" w:hAnsi="Sylfaen" w:cs="Sylfaen"/>
                <w:sz w:val="20"/>
                <w:szCs w:val="16"/>
              </w:rPr>
              <w:t>კლინიკური</w:t>
            </w:r>
            <w:r w:rsidRPr="00891BE5">
              <w:rPr>
                <w:rFonts w:ascii="Sylfaen" w:hAnsi="Sylfaen"/>
                <w:sz w:val="20"/>
                <w:szCs w:val="16"/>
              </w:rPr>
              <w:t xml:space="preserve"> </w:t>
            </w:r>
            <w:r w:rsidRPr="00891BE5">
              <w:rPr>
                <w:rFonts w:ascii="Sylfaen" w:hAnsi="Sylfaen" w:cs="Sylfaen"/>
                <w:sz w:val="20"/>
                <w:szCs w:val="16"/>
              </w:rPr>
              <w:t>მდგომარეობის</w:t>
            </w:r>
            <w:r w:rsidRPr="00891BE5">
              <w:rPr>
                <w:rFonts w:ascii="Sylfaen" w:hAnsi="Sylfaen"/>
                <w:sz w:val="20"/>
                <w:szCs w:val="16"/>
              </w:rPr>
              <w:t xml:space="preserve"> </w:t>
            </w:r>
            <w:r w:rsidRPr="00891BE5">
              <w:rPr>
                <w:rFonts w:ascii="Sylfaen" w:hAnsi="Sylfaen" w:cs="Sylfaen"/>
                <w:sz w:val="20"/>
                <w:szCs w:val="16"/>
              </w:rPr>
              <w:t>მართვის</w:t>
            </w:r>
            <w:r w:rsidRPr="00891BE5">
              <w:rPr>
                <w:rFonts w:ascii="Sylfaen" w:hAnsi="Sylfaen"/>
                <w:sz w:val="20"/>
                <w:szCs w:val="16"/>
              </w:rPr>
              <w:t xml:space="preserve"> </w:t>
            </w:r>
            <w:r w:rsidRPr="00891BE5">
              <w:rPr>
                <w:rFonts w:ascii="Sylfaen" w:hAnsi="Sylfaen" w:cs="Sylfaen"/>
                <w:sz w:val="20"/>
                <w:szCs w:val="16"/>
              </w:rPr>
              <w:t>სახელმწიფო</w:t>
            </w:r>
            <w:r w:rsidRPr="00891BE5">
              <w:rPr>
                <w:rFonts w:ascii="Sylfaen" w:hAnsi="Sylfaen"/>
                <w:sz w:val="20"/>
                <w:szCs w:val="16"/>
              </w:rPr>
              <w:t xml:space="preserve"> </w:t>
            </w:r>
            <w:r w:rsidRPr="00891BE5">
              <w:rPr>
                <w:rFonts w:ascii="Sylfaen" w:hAnsi="Sylfaen" w:cs="Sylfaen"/>
                <w:sz w:val="20"/>
                <w:szCs w:val="16"/>
              </w:rPr>
              <w:t>სტანდარტის</w:t>
            </w:r>
            <w:r w:rsidRPr="00891BE5">
              <w:rPr>
                <w:rFonts w:ascii="Sylfaen" w:hAnsi="Sylfaen"/>
                <w:sz w:val="20"/>
                <w:szCs w:val="16"/>
              </w:rPr>
              <w:t xml:space="preserve"> (</w:t>
            </w:r>
            <w:r w:rsidRPr="00891BE5">
              <w:rPr>
                <w:rFonts w:ascii="Sylfaen" w:hAnsi="Sylfaen" w:cs="Sylfaen"/>
                <w:sz w:val="20"/>
                <w:szCs w:val="16"/>
              </w:rPr>
              <w:t>პროტოკოლის</w:t>
            </w:r>
            <w:r w:rsidRPr="00891BE5">
              <w:rPr>
                <w:rFonts w:ascii="Sylfaen" w:hAnsi="Sylfaen"/>
                <w:sz w:val="20"/>
                <w:szCs w:val="16"/>
              </w:rPr>
              <w:t xml:space="preserve">) </w:t>
            </w:r>
            <w:r w:rsidRPr="00891BE5">
              <w:rPr>
                <w:rFonts w:ascii="Sylfaen" w:hAnsi="Sylfaen" w:cs="Sylfaen"/>
                <w:sz w:val="20"/>
                <w:szCs w:val="16"/>
              </w:rPr>
              <w:t>დამტკიცების</w:t>
            </w:r>
            <w:r w:rsidRPr="00891BE5">
              <w:rPr>
                <w:rFonts w:ascii="Sylfaen" w:hAnsi="Sylfaen"/>
                <w:sz w:val="20"/>
                <w:szCs w:val="16"/>
              </w:rPr>
              <w:t xml:space="preserve"> </w:t>
            </w:r>
            <w:r w:rsidRPr="00891BE5">
              <w:rPr>
                <w:rFonts w:ascii="Sylfaen" w:hAnsi="Sylfaen" w:cs="Sylfaen"/>
                <w:sz w:val="20"/>
                <w:szCs w:val="16"/>
              </w:rPr>
              <w:t>თაობაზე</w:t>
            </w:r>
            <w:r w:rsidRPr="00891BE5">
              <w:rPr>
                <w:rFonts w:ascii="Sylfaen" w:hAnsi="Sylfaen" w:cs="Sylfaen"/>
                <w:sz w:val="20"/>
                <w:szCs w:val="16"/>
                <w:lang w:val="ka-GE"/>
              </w:rPr>
              <w:t>“</w:t>
            </w:r>
            <w:r w:rsidRPr="00891BE5">
              <w:rPr>
                <w:rFonts w:ascii="Sylfaen" w:hAnsi="Sylfaen"/>
                <w:sz w:val="20"/>
                <w:szCs w:val="16"/>
                <w:lang w:val="ka-GE"/>
              </w:rPr>
              <w:t>.</w:t>
            </w:r>
          </w:p>
        </w:tc>
      </w:tr>
      <w:tr w:rsidR="00F406F9" w:rsidRPr="00093F51" w14:paraId="39C6F9DF" w14:textId="77777777" w:rsidTr="00F3467F">
        <w:trPr>
          <w:trHeight w:val="413"/>
        </w:trPr>
        <w:tc>
          <w:tcPr>
            <w:tcW w:w="2977" w:type="dxa"/>
            <w:tcBorders>
              <w:top w:val="single" w:sz="48" w:space="0" w:color="0F64A7"/>
            </w:tcBorders>
          </w:tcPr>
          <w:p w14:paraId="022ACB64" w14:textId="77777777" w:rsidR="00F406F9" w:rsidRPr="002C7F44" w:rsidRDefault="00F406F9" w:rsidP="007F68D9">
            <w:pPr>
              <w:pStyle w:val="Heading2"/>
              <w:spacing w:before="0" w:line="276" w:lineRule="auto"/>
              <w:rPr>
                <w:rFonts w:ascii="BPG Sans" w:hAnsi="BPG Sans"/>
                <w:b/>
                <w:lang w:val="ka-GE"/>
              </w:rPr>
            </w:pPr>
            <w:bookmarkStart w:id="41" w:name="_Toc23152254"/>
            <w:r w:rsidRPr="002C7F44">
              <w:rPr>
                <w:rFonts w:ascii="BPG Sans" w:hAnsi="BPG Sans" w:cs="Sylfaen"/>
                <w:b/>
                <w:color w:val="auto"/>
                <w:sz w:val="24"/>
                <w:lang w:val="ka-GE"/>
              </w:rPr>
              <w:lastRenderedPageBreak/>
              <w:t>აუდიტის</w:t>
            </w:r>
            <w:r w:rsidRPr="002C7F44">
              <w:rPr>
                <w:rFonts w:ascii="BPG Sans" w:hAnsi="BPG Sans"/>
                <w:b/>
                <w:color w:val="auto"/>
                <w:sz w:val="24"/>
                <w:lang w:val="ka-GE"/>
              </w:rPr>
              <w:t xml:space="preserve"> </w:t>
            </w:r>
            <w:r w:rsidRPr="002C7F44">
              <w:rPr>
                <w:rFonts w:ascii="BPG Sans" w:hAnsi="BPG Sans" w:cs="Sylfaen"/>
                <w:b/>
                <w:color w:val="auto"/>
                <w:sz w:val="24"/>
                <w:lang w:val="ka-GE"/>
              </w:rPr>
              <w:t>მიზანი</w:t>
            </w:r>
            <w:bookmarkEnd w:id="41"/>
          </w:p>
        </w:tc>
        <w:tc>
          <w:tcPr>
            <w:tcW w:w="7463" w:type="dxa"/>
            <w:tcBorders>
              <w:top w:val="single" w:sz="4" w:space="0" w:color="0F64A7"/>
            </w:tcBorders>
          </w:tcPr>
          <w:p w14:paraId="3EC963CA" w14:textId="77777777" w:rsidR="00F406F9" w:rsidRPr="004E51F1" w:rsidRDefault="00F406F9" w:rsidP="007F68D9">
            <w:pPr>
              <w:tabs>
                <w:tab w:val="left" w:pos="7263"/>
              </w:tabs>
              <w:spacing w:after="60" w:line="276" w:lineRule="auto"/>
              <w:ind w:right="142"/>
              <w:jc w:val="both"/>
              <w:rPr>
                <w:rFonts w:ascii="Sylfaen" w:hAnsi="Sylfaen"/>
                <w:sz w:val="20"/>
                <w:szCs w:val="20"/>
                <w:lang w:val="ka-GE"/>
              </w:rPr>
            </w:pPr>
            <w:r w:rsidRPr="004E51F1">
              <w:rPr>
                <w:rFonts w:ascii="Sylfaen" w:hAnsi="Sylfaen"/>
                <w:sz w:val="20"/>
                <w:szCs w:val="20"/>
                <w:lang w:val="ka-GE"/>
              </w:rPr>
              <w:t>ა) დასკვნის ჩამოყალიბება საკმარისი და შესაფერისი აუდიტორული მტკიცებულებების მოპოვების გზით იმის შესახებ</w:t>
            </w:r>
            <w:r w:rsidRPr="004E51F1">
              <w:rPr>
                <w:rFonts w:ascii="Sylfaen" w:hAnsi="Sylfaen"/>
                <w:sz w:val="20"/>
                <w:szCs w:val="20"/>
              </w:rPr>
              <w:t>,</w:t>
            </w:r>
            <w:r w:rsidRPr="004E51F1">
              <w:rPr>
                <w:rFonts w:ascii="Sylfaen" w:hAnsi="Sylfaen"/>
                <w:sz w:val="20"/>
                <w:szCs w:val="20"/>
                <w:lang w:val="ka-GE"/>
              </w:rPr>
              <w:t xml:space="preserve"> რამდენად შესაბამისობაშია აუდიტის საგანი სათანადო კრიტერიუმთან, ყველა არსებითი ასპექტის გათვალისწინებით;</w:t>
            </w:r>
          </w:p>
          <w:p w14:paraId="4F062504" w14:textId="77777777" w:rsidR="00F406F9" w:rsidRDefault="00F406F9" w:rsidP="007F68D9">
            <w:pPr>
              <w:spacing w:after="60" w:line="276" w:lineRule="auto"/>
              <w:jc w:val="both"/>
              <w:rPr>
                <w:rFonts w:ascii="Sylfaen" w:eastAsia="Times New Roman" w:hAnsi="Sylfaen" w:cs="Times New Roman"/>
                <w:noProof/>
                <w:sz w:val="20"/>
                <w:szCs w:val="20"/>
                <w:lang w:val="ka-GE"/>
              </w:rPr>
            </w:pPr>
            <w:r w:rsidRPr="004E51F1">
              <w:rPr>
                <w:rFonts w:ascii="Sylfaen" w:hAnsi="Sylfaen"/>
                <w:sz w:val="20"/>
                <w:szCs w:val="20"/>
                <w:lang w:val="ka-GE"/>
              </w:rPr>
              <w:t>ბ) აუდიტის ანგარიშის მომხმარებლებისათვის ინფორმაციის მიწოდება მიგნებების, დასკვნებისა და სადაც შესაფერისია, რეკომენდაციების შესახებ.</w:t>
            </w:r>
          </w:p>
        </w:tc>
      </w:tr>
      <w:tr w:rsidR="00F406F9" w:rsidRPr="00093F51" w14:paraId="4CE1F926" w14:textId="77777777" w:rsidTr="00F3467F">
        <w:trPr>
          <w:trHeight w:val="413"/>
        </w:trPr>
        <w:tc>
          <w:tcPr>
            <w:tcW w:w="2977" w:type="dxa"/>
            <w:tcBorders>
              <w:top w:val="single" w:sz="48" w:space="0" w:color="0F64A7"/>
            </w:tcBorders>
          </w:tcPr>
          <w:p w14:paraId="216CBDAD" w14:textId="77777777" w:rsidR="00F406F9" w:rsidRPr="002C7F44" w:rsidRDefault="00F406F9" w:rsidP="007F68D9">
            <w:pPr>
              <w:pStyle w:val="Heading2"/>
              <w:spacing w:before="0" w:line="276" w:lineRule="auto"/>
              <w:rPr>
                <w:rFonts w:ascii="BPG Sans" w:hAnsi="BPG Sans"/>
                <w:b/>
                <w:lang w:val="ka-GE"/>
              </w:rPr>
            </w:pPr>
            <w:bookmarkStart w:id="42" w:name="_Toc23152255"/>
            <w:r w:rsidRPr="002C7F44">
              <w:rPr>
                <w:rFonts w:ascii="BPG Sans" w:hAnsi="BPG Sans" w:cs="Sylfaen"/>
                <w:b/>
                <w:color w:val="auto"/>
                <w:sz w:val="24"/>
                <w:lang w:val="ka-GE"/>
              </w:rPr>
              <w:t>აუდიტის</w:t>
            </w:r>
            <w:r w:rsidRPr="002C7F44">
              <w:rPr>
                <w:rFonts w:ascii="BPG Sans" w:hAnsi="BPG Sans"/>
                <w:b/>
                <w:color w:val="auto"/>
                <w:sz w:val="24"/>
                <w:lang w:val="ka-GE"/>
              </w:rPr>
              <w:t xml:space="preserve"> </w:t>
            </w:r>
            <w:r w:rsidRPr="002C7F44">
              <w:rPr>
                <w:rFonts w:ascii="BPG Sans" w:hAnsi="BPG Sans" w:cs="Sylfaen"/>
                <w:b/>
                <w:color w:val="auto"/>
                <w:sz w:val="24"/>
                <w:lang w:val="ka-GE"/>
              </w:rPr>
              <w:t>მეთოდოლოგია</w:t>
            </w:r>
            <w:bookmarkEnd w:id="42"/>
          </w:p>
        </w:tc>
        <w:tc>
          <w:tcPr>
            <w:tcW w:w="7463" w:type="dxa"/>
            <w:tcBorders>
              <w:top w:val="single" w:sz="4" w:space="0" w:color="0F64A7"/>
            </w:tcBorders>
          </w:tcPr>
          <w:p w14:paraId="63B54B45" w14:textId="77777777" w:rsidR="002B789F" w:rsidRPr="00D35B3C" w:rsidRDefault="002B789F" w:rsidP="007F68D9">
            <w:pPr>
              <w:widowControl w:val="0"/>
              <w:tabs>
                <w:tab w:val="left" w:pos="540"/>
              </w:tabs>
              <w:autoSpaceDE w:val="0"/>
              <w:autoSpaceDN w:val="0"/>
              <w:adjustRightInd w:val="0"/>
              <w:spacing w:after="60" w:line="276" w:lineRule="auto"/>
              <w:ind w:right="142"/>
              <w:jc w:val="both"/>
              <w:rPr>
                <w:rFonts w:ascii="Sylfaen" w:hAnsi="Sylfaen"/>
                <w:sz w:val="20"/>
                <w:szCs w:val="20"/>
              </w:rPr>
            </w:pPr>
            <w:r w:rsidRPr="00D35B3C">
              <w:rPr>
                <w:rFonts w:ascii="Sylfaen" w:hAnsi="Sylfaen"/>
                <w:sz w:val="20"/>
                <w:szCs w:val="20"/>
                <w:lang w:val="ka-GE"/>
              </w:rPr>
              <w:t xml:space="preserve">აუდიტის საგნის შესახებ ინფორმაციის მოსამზადებლად </w:t>
            </w:r>
            <w:r w:rsidRPr="00D35B3C">
              <w:rPr>
                <w:rFonts w:ascii="Sylfaen" w:hAnsi="Sylfaen"/>
                <w:sz w:val="20"/>
                <w:szCs w:val="20"/>
              </w:rPr>
              <w:t>გამოყენებულია შემდეგი მეთოდები:</w:t>
            </w:r>
          </w:p>
          <w:p w14:paraId="3D158376" w14:textId="77777777" w:rsidR="002B789F" w:rsidRPr="00D35B3C" w:rsidRDefault="002B789F" w:rsidP="007F68D9">
            <w:pPr>
              <w:pStyle w:val="ListParagraph"/>
              <w:numPr>
                <w:ilvl w:val="0"/>
                <w:numId w:val="6"/>
              </w:numPr>
              <w:spacing w:after="60" w:line="276" w:lineRule="auto"/>
              <w:ind w:left="357" w:right="142" w:hanging="357"/>
              <w:jc w:val="both"/>
              <w:rPr>
                <w:rFonts w:ascii="Sylfaen" w:hAnsi="Sylfaen"/>
                <w:sz w:val="20"/>
                <w:szCs w:val="20"/>
                <w:lang w:val="ka-GE"/>
              </w:rPr>
            </w:pPr>
            <w:r w:rsidRPr="00D35B3C">
              <w:rPr>
                <w:rFonts w:ascii="Sylfaen" w:hAnsi="Sylfaen" w:cs="Sylfaen"/>
                <w:sz w:val="20"/>
                <w:szCs w:val="20"/>
              </w:rPr>
              <w:t>აუდიტის</w:t>
            </w:r>
            <w:r w:rsidRPr="00D35B3C">
              <w:rPr>
                <w:sz w:val="20"/>
                <w:szCs w:val="20"/>
              </w:rPr>
              <w:t xml:space="preserve"> </w:t>
            </w:r>
            <w:r w:rsidRPr="00D35B3C">
              <w:rPr>
                <w:rFonts w:ascii="Sylfaen" w:hAnsi="Sylfaen" w:cs="Sylfaen"/>
                <w:sz w:val="20"/>
                <w:szCs w:val="20"/>
              </w:rPr>
              <w:t>ობიექტების</w:t>
            </w:r>
            <w:r w:rsidRPr="00D35B3C">
              <w:rPr>
                <w:sz w:val="20"/>
                <w:szCs w:val="20"/>
              </w:rPr>
              <w:t xml:space="preserve"> </w:t>
            </w:r>
            <w:r w:rsidRPr="00D35B3C">
              <w:rPr>
                <w:rFonts w:ascii="Sylfaen" w:hAnsi="Sylfaen" w:cs="Sylfaen"/>
                <w:sz w:val="20"/>
                <w:szCs w:val="20"/>
              </w:rPr>
              <w:t>მიერ</w:t>
            </w:r>
            <w:r w:rsidRPr="00D35B3C">
              <w:rPr>
                <w:sz w:val="20"/>
                <w:szCs w:val="20"/>
              </w:rPr>
              <w:t xml:space="preserve"> </w:t>
            </w:r>
            <w:r w:rsidRPr="00D35B3C">
              <w:rPr>
                <w:rFonts w:ascii="Sylfaen" w:hAnsi="Sylfaen" w:cs="Sylfaen"/>
                <w:sz w:val="20"/>
                <w:szCs w:val="20"/>
              </w:rPr>
              <w:t>მოწოდებული</w:t>
            </w:r>
            <w:r w:rsidRPr="00D35B3C">
              <w:rPr>
                <w:sz w:val="20"/>
                <w:szCs w:val="20"/>
              </w:rPr>
              <w:t xml:space="preserve"> </w:t>
            </w:r>
            <w:r w:rsidRPr="00D35B3C">
              <w:rPr>
                <w:rFonts w:ascii="Sylfaen" w:hAnsi="Sylfaen" w:cs="Sylfaen"/>
                <w:sz w:val="20"/>
                <w:szCs w:val="20"/>
              </w:rPr>
              <w:t>ინფორმაციის</w:t>
            </w:r>
            <w:r w:rsidRPr="00D35B3C">
              <w:rPr>
                <w:sz w:val="20"/>
                <w:szCs w:val="20"/>
              </w:rPr>
              <w:t xml:space="preserve"> </w:t>
            </w:r>
            <w:r w:rsidRPr="00D35B3C">
              <w:rPr>
                <w:rFonts w:ascii="Sylfaen" w:hAnsi="Sylfaen" w:cs="Sylfaen"/>
                <w:sz w:val="20"/>
                <w:szCs w:val="20"/>
              </w:rPr>
              <w:t>ანალიზი</w:t>
            </w:r>
            <w:r w:rsidRPr="00D35B3C">
              <w:rPr>
                <w:sz w:val="20"/>
                <w:szCs w:val="20"/>
              </w:rPr>
              <w:t>;</w:t>
            </w:r>
          </w:p>
          <w:p w14:paraId="7D612732" w14:textId="77777777" w:rsidR="002B789F" w:rsidRPr="00D35B3C" w:rsidRDefault="002B789F" w:rsidP="007F68D9">
            <w:pPr>
              <w:pStyle w:val="ListParagraph"/>
              <w:numPr>
                <w:ilvl w:val="0"/>
                <w:numId w:val="6"/>
              </w:numPr>
              <w:spacing w:after="60" w:line="276" w:lineRule="auto"/>
              <w:ind w:left="357" w:right="142" w:hanging="357"/>
              <w:jc w:val="both"/>
              <w:rPr>
                <w:rFonts w:ascii="Sylfaen" w:hAnsi="Sylfaen"/>
                <w:sz w:val="20"/>
                <w:szCs w:val="20"/>
                <w:lang w:val="ka-GE"/>
              </w:rPr>
            </w:pPr>
            <w:r w:rsidRPr="00D35B3C">
              <w:rPr>
                <w:rFonts w:ascii="Sylfaen" w:hAnsi="Sylfaen" w:cs="Sylfaen"/>
                <w:sz w:val="20"/>
                <w:szCs w:val="20"/>
              </w:rPr>
              <w:t>სამართლებრივი</w:t>
            </w:r>
            <w:r w:rsidRPr="00D35B3C">
              <w:rPr>
                <w:sz w:val="20"/>
                <w:szCs w:val="20"/>
              </w:rPr>
              <w:t xml:space="preserve"> </w:t>
            </w:r>
            <w:r w:rsidRPr="00D35B3C">
              <w:rPr>
                <w:rFonts w:ascii="Sylfaen" w:hAnsi="Sylfaen" w:cs="Sylfaen"/>
                <w:sz w:val="20"/>
                <w:szCs w:val="20"/>
              </w:rPr>
              <w:t>რეაგირების</w:t>
            </w:r>
            <w:r w:rsidRPr="00D35B3C">
              <w:rPr>
                <w:sz w:val="20"/>
                <w:szCs w:val="20"/>
              </w:rPr>
              <w:t xml:space="preserve"> </w:t>
            </w:r>
            <w:r w:rsidRPr="00D35B3C">
              <w:rPr>
                <w:rFonts w:ascii="Sylfaen" w:hAnsi="Sylfaen" w:cs="Sylfaen"/>
                <w:sz w:val="20"/>
                <w:szCs w:val="20"/>
              </w:rPr>
              <w:t>ღონისძიებების</w:t>
            </w:r>
            <w:r w:rsidRPr="00D35B3C">
              <w:rPr>
                <w:sz w:val="20"/>
                <w:szCs w:val="20"/>
              </w:rPr>
              <w:t xml:space="preserve"> </w:t>
            </w:r>
            <w:r w:rsidRPr="00D35B3C">
              <w:rPr>
                <w:rFonts w:ascii="Sylfaen" w:hAnsi="Sylfaen" w:cs="Sylfaen"/>
                <w:sz w:val="20"/>
                <w:szCs w:val="20"/>
              </w:rPr>
              <w:t>მარეგულირებელი</w:t>
            </w:r>
            <w:r w:rsidRPr="00D35B3C">
              <w:rPr>
                <w:sz w:val="20"/>
                <w:szCs w:val="20"/>
              </w:rPr>
              <w:t xml:space="preserve"> </w:t>
            </w:r>
            <w:r w:rsidRPr="00D35B3C">
              <w:rPr>
                <w:rFonts w:ascii="Sylfaen" w:hAnsi="Sylfaen" w:cs="Sylfaen"/>
                <w:sz w:val="20"/>
                <w:szCs w:val="20"/>
              </w:rPr>
              <w:t>საკანონმდებლო</w:t>
            </w:r>
            <w:r w:rsidRPr="00D35B3C">
              <w:rPr>
                <w:sz w:val="20"/>
                <w:szCs w:val="20"/>
              </w:rPr>
              <w:t xml:space="preserve"> </w:t>
            </w:r>
            <w:r w:rsidRPr="00D35B3C">
              <w:rPr>
                <w:rFonts w:ascii="Sylfaen" w:hAnsi="Sylfaen" w:cs="Sylfaen"/>
                <w:sz w:val="20"/>
                <w:szCs w:val="20"/>
              </w:rPr>
              <w:t>ნორმების</w:t>
            </w:r>
            <w:r w:rsidRPr="00D35B3C">
              <w:rPr>
                <w:sz w:val="20"/>
                <w:szCs w:val="20"/>
              </w:rPr>
              <w:t xml:space="preserve"> </w:t>
            </w:r>
            <w:r w:rsidRPr="00D35B3C">
              <w:rPr>
                <w:rFonts w:ascii="Sylfaen" w:hAnsi="Sylfaen" w:cs="Sylfaen"/>
                <w:sz w:val="20"/>
                <w:szCs w:val="20"/>
              </w:rPr>
              <w:t>შესწავლა</w:t>
            </w:r>
            <w:r w:rsidRPr="00D35B3C">
              <w:rPr>
                <w:sz w:val="20"/>
                <w:szCs w:val="20"/>
              </w:rPr>
              <w:t>-</w:t>
            </w:r>
            <w:r w:rsidRPr="00D35B3C">
              <w:rPr>
                <w:rFonts w:ascii="Sylfaen" w:hAnsi="Sylfaen" w:cs="Sylfaen"/>
                <w:sz w:val="20"/>
                <w:szCs w:val="20"/>
              </w:rPr>
              <w:t>ანალიზი</w:t>
            </w:r>
            <w:r w:rsidRPr="00D35B3C">
              <w:rPr>
                <w:sz w:val="20"/>
                <w:szCs w:val="20"/>
              </w:rPr>
              <w:t xml:space="preserve">; </w:t>
            </w:r>
          </w:p>
          <w:p w14:paraId="1329A77F" w14:textId="77777777" w:rsidR="002B789F" w:rsidRPr="00D35B3C" w:rsidRDefault="002B789F" w:rsidP="007F68D9">
            <w:pPr>
              <w:pStyle w:val="ListParagraph"/>
              <w:numPr>
                <w:ilvl w:val="0"/>
                <w:numId w:val="6"/>
              </w:numPr>
              <w:spacing w:after="60" w:line="276" w:lineRule="auto"/>
              <w:ind w:left="357" w:right="142" w:hanging="357"/>
              <w:jc w:val="both"/>
              <w:rPr>
                <w:rFonts w:ascii="Sylfaen" w:hAnsi="Sylfaen"/>
                <w:sz w:val="20"/>
                <w:szCs w:val="20"/>
                <w:lang w:val="ka-GE"/>
              </w:rPr>
            </w:pPr>
            <w:r w:rsidRPr="00D35B3C">
              <w:rPr>
                <w:rFonts w:ascii="Sylfaen" w:hAnsi="Sylfaen" w:cs="Sylfaen"/>
                <w:sz w:val="20"/>
                <w:szCs w:val="20"/>
              </w:rPr>
              <w:t>აღნიშნულ</w:t>
            </w:r>
            <w:r w:rsidRPr="00D35B3C">
              <w:rPr>
                <w:sz w:val="20"/>
                <w:szCs w:val="20"/>
              </w:rPr>
              <w:t xml:space="preserve"> </w:t>
            </w:r>
            <w:r w:rsidRPr="00D35B3C">
              <w:rPr>
                <w:rFonts w:ascii="Sylfaen" w:hAnsi="Sylfaen" w:cs="Sylfaen"/>
                <w:sz w:val="20"/>
                <w:szCs w:val="20"/>
              </w:rPr>
              <w:t>სფეროში</w:t>
            </w:r>
            <w:r w:rsidRPr="00D35B3C">
              <w:rPr>
                <w:sz w:val="20"/>
                <w:szCs w:val="20"/>
              </w:rPr>
              <w:t xml:space="preserve"> </w:t>
            </w:r>
            <w:r w:rsidRPr="00D35B3C">
              <w:rPr>
                <w:rFonts w:ascii="Sylfaen" w:hAnsi="Sylfaen" w:cs="Sylfaen"/>
                <w:sz w:val="20"/>
                <w:szCs w:val="20"/>
              </w:rPr>
              <w:t>არსებული</w:t>
            </w:r>
            <w:r w:rsidRPr="00D35B3C">
              <w:rPr>
                <w:sz w:val="20"/>
                <w:szCs w:val="20"/>
              </w:rPr>
              <w:t xml:space="preserve"> </w:t>
            </w:r>
            <w:r w:rsidRPr="00D35B3C">
              <w:rPr>
                <w:rFonts w:ascii="Sylfaen" w:hAnsi="Sylfaen" w:cs="Sylfaen"/>
                <w:sz w:val="20"/>
                <w:szCs w:val="20"/>
              </w:rPr>
              <w:t>კარგი</w:t>
            </w:r>
            <w:r w:rsidRPr="00D35B3C">
              <w:rPr>
                <w:sz w:val="20"/>
                <w:szCs w:val="20"/>
              </w:rPr>
              <w:t xml:space="preserve"> </w:t>
            </w:r>
            <w:r w:rsidRPr="00D35B3C">
              <w:rPr>
                <w:rFonts w:ascii="Sylfaen" w:hAnsi="Sylfaen" w:cs="Sylfaen"/>
                <w:sz w:val="20"/>
                <w:szCs w:val="20"/>
              </w:rPr>
              <w:t>საერთაშორისო</w:t>
            </w:r>
            <w:r w:rsidRPr="00D35B3C">
              <w:rPr>
                <w:sz w:val="20"/>
                <w:szCs w:val="20"/>
              </w:rPr>
              <w:t xml:space="preserve"> </w:t>
            </w:r>
            <w:r w:rsidRPr="00D35B3C">
              <w:rPr>
                <w:rFonts w:ascii="Sylfaen" w:hAnsi="Sylfaen" w:cs="Sylfaen"/>
                <w:sz w:val="20"/>
                <w:szCs w:val="20"/>
              </w:rPr>
              <w:t>პრაქტიკის</w:t>
            </w:r>
            <w:r w:rsidRPr="00D35B3C">
              <w:rPr>
                <w:sz w:val="20"/>
                <w:szCs w:val="20"/>
              </w:rPr>
              <w:t xml:space="preserve"> </w:t>
            </w:r>
            <w:r w:rsidRPr="00D35B3C">
              <w:rPr>
                <w:rFonts w:ascii="Sylfaen" w:hAnsi="Sylfaen" w:cs="Sylfaen"/>
                <w:sz w:val="20"/>
                <w:szCs w:val="20"/>
              </w:rPr>
              <w:t>მაგალითების</w:t>
            </w:r>
            <w:r w:rsidRPr="00D35B3C">
              <w:rPr>
                <w:sz w:val="20"/>
                <w:szCs w:val="20"/>
              </w:rPr>
              <w:t xml:space="preserve"> </w:t>
            </w:r>
            <w:r w:rsidRPr="00D35B3C">
              <w:rPr>
                <w:rFonts w:ascii="Sylfaen" w:hAnsi="Sylfaen" w:cs="Sylfaen"/>
                <w:sz w:val="20"/>
                <w:szCs w:val="20"/>
              </w:rPr>
              <w:t>შესწავლა</w:t>
            </w:r>
            <w:r w:rsidRPr="00D35B3C">
              <w:rPr>
                <w:sz w:val="20"/>
                <w:szCs w:val="20"/>
              </w:rPr>
              <w:t xml:space="preserve">; </w:t>
            </w:r>
          </w:p>
          <w:p w14:paraId="400B7034" w14:textId="77777777" w:rsidR="002B789F" w:rsidRPr="00D35B3C" w:rsidRDefault="002B789F" w:rsidP="007F68D9">
            <w:pPr>
              <w:pStyle w:val="ListParagraph"/>
              <w:numPr>
                <w:ilvl w:val="0"/>
                <w:numId w:val="6"/>
              </w:numPr>
              <w:spacing w:after="60" w:line="276" w:lineRule="auto"/>
              <w:ind w:left="357" w:right="142" w:hanging="357"/>
              <w:jc w:val="both"/>
              <w:rPr>
                <w:rFonts w:ascii="Sylfaen" w:hAnsi="Sylfaen"/>
                <w:sz w:val="20"/>
                <w:szCs w:val="20"/>
                <w:lang w:val="ka-GE"/>
              </w:rPr>
            </w:pPr>
            <w:r w:rsidRPr="00D35B3C">
              <w:rPr>
                <w:rFonts w:ascii="Sylfaen" w:hAnsi="Sylfaen" w:cs="Sylfaen"/>
                <w:sz w:val="20"/>
                <w:szCs w:val="20"/>
              </w:rPr>
              <w:t>ინტერვიუები</w:t>
            </w:r>
            <w:r w:rsidRPr="00D35B3C">
              <w:rPr>
                <w:sz w:val="20"/>
                <w:szCs w:val="20"/>
              </w:rPr>
              <w:t xml:space="preserve"> </w:t>
            </w:r>
            <w:r w:rsidRPr="00D35B3C">
              <w:rPr>
                <w:rFonts w:ascii="Sylfaen" w:hAnsi="Sylfaen" w:cs="Sylfaen"/>
                <w:sz w:val="20"/>
                <w:szCs w:val="20"/>
              </w:rPr>
              <w:t>აუდიტის</w:t>
            </w:r>
            <w:r w:rsidRPr="00D35B3C">
              <w:rPr>
                <w:sz w:val="20"/>
                <w:szCs w:val="20"/>
              </w:rPr>
              <w:t xml:space="preserve"> </w:t>
            </w:r>
            <w:r w:rsidRPr="00D35B3C">
              <w:rPr>
                <w:rFonts w:ascii="Sylfaen" w:hAnsi="Sylfaen" w:cs="Sylfaen"/>
                <w:sz w:val="20"/>
                <w:szCs w:val="20"/>
              </w:rPr>
              <w:t>ობიექტების</w:t>
            </w:r>
            <w:r w:rsidRPr="00D35B3C">
              <w:rPr>
                <w:sz w:val="20"/>
                <w:szCs w:val="20"/>
              </w:rPr>
              <w:t xml:space="preserve"> </w:t>
            </w:r>
            <w:r>
              <w:rPr>
                <w:rFonts w:ascii="Sylfaen" w:hAnsi="Sylfaen" w:cs="Sylfaen"/>
                <w:sz w:val="20"/>
                <w:szCs w:val="20"/>
              </w:rPr>
              <w:t>თანამშრომლებთან;</w:t>
            </w:r>
          </w:p>
          <w:p w14:paraId="11DC5628" w14:textId="77777777" w:rsidR="00F406F9" w:rsidRPr="002B789F" w:rsidRDefault="002B789F" w:rsidP="007F68D9">
            <w:pPr>
              <w:pStyle w:val="ListParagraph"/>
              <w:numPr>
                <w:ilvl w:val="0"/>
                <w:numId w:val="6"/>
              </w:numPr>
              <w:spacing w:after="60" w:line="276" w:lineRule="auto"/>
              <w:ind w:left="357" w:right="142" w:hanging="357"/>
              <w:jc w:val="both"/>
              <w:rPr>
                <w:rFonts w:ascii="Sylfaen" w:hAnsi="Sylfaen"/>
                <w:sz w:val="20"/>
                <w:szCs w:val="20"/>
                <w:lang w:val="ka-GE"/>
              </w:rPr>
            </w:pPr>
            <w:proofErr w:type="gramStart"/>
            <w:r w:rsidRPr="00D35B3C">
              <w:rPr>
                <w:rFonts w:ascii="Sylfaen" w:hAnsi="Sylfaen" w:cs="Sylfaen"/>
                <w:sz w:val="20"/>
                <w:szCs w:val="20"/>
              </w:rPr>
              <w:t>მონაცემთა</w:t>
            </w:r>
            <w:proofErr w:type="gramEnd"/>
            <w:r w:rsidRPr="00D35B3C">
              <w:rPr>
                <w:sz w:val="20"/>
                <w:szCs w:val="20"/>
              </w:rPr>
              <w:t xml:space="preserve"> </w:t>
            </w:r>
            <w:r w:rsidRPr="00D35B3C">
              <w:rPr>
                <w:rFonts w:ascii="Sylfaen" w:hAnsi="Sylfaen" w:cs="Sylfaen"/>
                <w:sz w:val="20"/>
                <w:szCs w:val="20"/>
              </w:rPr>
              <w:t>ანალიზი</w:t>
            </w:r>
            <w:r w:rsidRPr="00D35B3C">
              <w:rPr>
                <w:sz w:val="20"/>
                <w:szCs w:val="20"/>
              </w:rPr>
              <w:t xml:space="preserve"> (</w:t>
            </w:r>
            <w:r w:rsidRPr="00D35B3C">
              <w:rPr>
                <w:rFonts w:ascii="Sylfaen" w:hAnsi="Sylfaen" w:cs="Sylfaen"/>
                <w:sz w:val="20"/>
                <w:szCs w:val="20"/>
              </w:rPr>
              <w:t>მონაცემთა</w:t>
            </w:r>
            <w:r w:rsidRPr="00D35B3C">
              <w:rPr>
                <w:sz w:val="20"/>
                <w:szCs w:val="20"/>
              </w:rPr>
              <w:t xml:space="preserve"> </w:t>
            </w:r>
            <w:r w:rsidRPr="00D35B3C">
              <w:rPr>
                <w:rFonts w:ascii="Sylfaen" w:hAnsi="Sylfaen" w:cs="Sylfaen"/>
                <w:sz w:val="20"/>
                <w:szCs w:val="20"/>
              </w:rPr>
              <w:t>ბაზების</w:t>
            </w:r>
            <w:r>
              <w:rPr>
                <w:rFonts w:ascii="Sylfaen" w:hAnsi="Sylfaen" w:cs="Sylfaen"/>
                <w:sz w:val="20"/>
                <w:szCs w:val="20"/>
                <w:lang w:val="ka-GE"/>
              </w:rPr>
              <w:t>ა</w:t>
            </w:r>
            <w:r w:rsidRPr="00D35B3C">
              <w:rPr>
                <w:sz w:val="20"/>
                <w:szCs w:val="20"/>
              </w:rPr>
              <w:t xml:space="preserve"> </w:t>
            </w:r>
            <w:r w:rsidRPr="00D35B3C">
              <w:rPr>
                <w:rFonts w:ascii="Sylfaen" w:hAnsi="Sylfaen" w:cs="Sylfaen"/>
                <w:sz w:val="20"/>
                <w:szCs w:val="20"/>
              </w:rPr>
              <w:t>და</w:t>
            </w:r>
            <w:r w:rsidRPr="00D35B3C">
              <w:rPr>
                <w:sz w:val="20"/>
                <w:szCs w:val="20"/>
              </w:rPr>
              <w:t xml:space="preserve"> </w:t>
            </w:r>
            <w:r w:rsidRPr="00D35B3C">
              <w:rPr>
                <w:rFonts w:ascii="Sylfaen" w:hAnsi="Sylfaen" w:cs="Sylfaen"/>
                <w:sz w:val="20"/>
                <w:szCs w:val="20"/>
              </w:rPr>
              <w:t>მონაცემთა</w:t>
            </w:r>
            <w:r w:rsidRPr="00D35B3C">
              <w:rPr>
                <w:sz w:val="20"/>
                <w:szCs w:val="20"/>
              </w:rPr>
              <w:t xml:space="preserve"> </w:t>
            </w:r>
            <w:r w:rsidRPr="00D35B3C">
              <w:rPr>
                <w:rFonts w:ascii="Sylfaen" w:hAnsi="Sylfaen" w:cs="Sylfaen"/>
                <w:sz w:val="20"/>
                <w:szCs w:val="20"/>
              </w:rPr>
              <w:t>დოკუმენტური</w:t>
            </w:r>
            <w:r w:rsidRPr="00D35B3C">
              <w:rPr>
                <w:sz w:val="20"/>
                <w:szCs w:val="20"/>
              </w:rPr>
              <w:t xml:space="preserve"> </w:t>
            </w:r>
            <w:r w:rsidRPr="00D35B3C">
              <w:rPr>
                <w:rFonts w:ascii="Sylfaen" w:hAnsi="Sylfaen" w:cs="Sylfaen"/>
                <w:sz w:val="20"/>
                <w:szCs w:val="20"/>
              </w:rPr>
              <w:t>ანალიზი</w:t>
            </w:r>
            <w:r w:rsidRPr="00D35B3C">
              <w:rPr>
                <w:sz w:val="20"/>
                <w:szCs w:val="20"/>
              </w:rPr>
              <w:t>)</w:t>
            </w:r>
            <w:r>
              <w:rPr>
                <w:rFonts w:ascii="Sylfaen" w:hAnsi="Sylfaen"/>
                <w:sz w:val="20"/>
                <w:szCs w:val="20"/>
                <w:lang w:val="ka-GE"/>
              </w:rPr>
              <w:t xml:space="preserve"> და სხვ.</w:t>
            </w:r>
          </w:p>
        </w:tc>
      </w:tr>
    </w:tbl>
    <w:p w14:paraId="141FFEA0" w14:textId="77777777" w:rsidR="003065D4" w:rsidRDefault="003065D4" w:rsidP="007F68D9">
      <w:pPr>
        <w:spacing w:line="276" w:lineRule="auto"/>
        <w:rPr>
          <w:rFonts w:ascii="Sylfaen" w:hAnsi="Sylfaen"/>
          <w:lang w:val="ka-GE"/>
        </w:rPr>
      </w:pPr>
    </w:p>
    <w:tbl>
      <w:tblPr>
        <w:tblStyle w:val="TableGrid"/>
        <w:tblpPr w:leftFromText="180" w:rightFromText="180" w:horzAnchor="margin" w:tblpY="55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513"/>
      </w:tblGrid>
      <w:tr w:rsidR="003065D4" w:rsidRPr="00093F51" w14:paraId="6F44D308" w14:textId="77777777" w:rsidTr="00CA62EA">
        <w:trPr>
          <w:trHeight w:val="637"/>
        </w:trPr>
        <w:tc>
          <w:tcPr>
            <w:tcW w:w="2977" w:type="dxa"/>
            <w:tcBorders>
              <w:top w:val="single" w:sz="48" w:space="0" w:color="0F64A7"/>
            </w:tcBorders>
          </w:tcPr>
          <w:p w14:paraId="2A77EF1B" w14:textId="77777777" w:rsidR="000F4272" w:rsidRPr="000F4272" w:rsidRDefault="003065D4" w:rsidP="00833341">
            <w:pPr>
              <w:pStyle w:val="Heading2"/>
              <w:spacing w:before="0" w:line="276" w:lineRule="auto"/>
              <w:rPr>
                <w:rFonts w:ascii="Sylfaen" w:hAnsi="Sylfaen"/>
                <w:lang w:val="ka-GE"/>
              </w:rPr>
            </w:pPr>
            <w:r w:rsidRPr="00093F51">
              <w:rPr>
                <w:szCs w:val="24"/>
              </w:rPr>
              <w:lastRenderedPageBreak/>
              <w:br w:type="page"/>
            </w:r>
            <w:bookmarkStart w:id="43" w:name="_Toc19714925"/>
            <w:bookmarkStart w:id="44" w:name="_Toc23152256"/>
            <w:r w:rsidR="00D62542" w:rsidRPr="002C7F44">
              <w:rPr>
                <w:rStyle w:val="Heading2Char"/>
                <w:rFonts w:ascii="BPG Sans" w:hAnsi="BPG Sans" w:cs="Sylfaen"/>
                <w:b/>
                <w:color w:val="auto"/>
                <w:sz w:val="24"/>
                <w:lang w:val="ka-GE"/>
              </w:rPr>
              <w:t xml:space="preserve">ზოგადი ინფორმაცია </w:t>
            </w:r>
            <w:r w:rsidR="00833341">
              <w:rPr>
                <w:rStyle w:val="Heading2Char"/>
                <w:rFonts w:ascii="BPG Sans" w:hAnsi="BPG Sans" w:cs="Sylfaen"/>
                <w:b/>
                <w:color w:val="auto"/>
                <w:sz w:val="24"/>
                <w:lang w:val="ka-GE"/>
              </w:rPr>
              <w:t xml:space="preserve">პროგრამის </w:t>
            </w:r>
            <w:r w:rsidR="00D62542" w:rsidRPr="002C7F44">
              <w:rPr>
                <w:rStyle w:val="Heading2Char"/>
                <w:rFonts w:ascii="BPG Sans" w:hAnsi="BPG Sans" w:cs="Sylfaen"/>
                <w:b/>
                <w:color w:val="auto"/>
                <w:sz w:val="24"/>
                <w:lang w:val="ka-GE"/>
              </w:rPr>
              <w:t>შესახებ</w:t>
            </w:r>
            <w:bookmarkEnd w:id="43"/>
            <w:bookmarkEnd w:id="44"/>
          </w:p>
        </w:tc>
        <w:tc>
          <w:tcPr>
            <w:tcW w:w="7513" w:type="dxa"/>
            <w:tcBorders>
              <w:top w:val="single" w:sz="4" w:space="0" w:color="0F64A7"/>
              <w:bottom w:val="single" w:sz="8" w:space="0" w:color="FFFFFF" w:themeColor="background1"/>
            </w:tcBorders>
          </w:tcPr>
          <w:p w14:paraId="561CB460" w14:textId="77777777" w:rsidR="00DF2BC2" w:rsidRPr="002227C9" w:rsidRDefault="00DF2BC2" w:rsidP="007F68D9">
            <w:pPr>
              <w:spacing w:after="60" w:line="276" w:lineRule="auto"/>
              <w:jc w:val="both"/>
              <w:rPr>
                <w:rFonts w:ascii="Sylfaen" w:hAnsi="Sylfaen" w:cs="Sylfaen"/>
                <w:sz w:val="20"/>
              </w:rPr>
            </w:pPr>
            <w:proofErr w:type="gramStart"/>
            <w:r>
              <w:rPr>
                <w:rFonts w:ascii="Sylfaen" w:hAnsi="Sylfaen" w:cs="Sylfaen"/>
                <w:sz w:val="20"/>
              </w:rPr>
              <w:t>ქრონიკული</w:t>
            </w:r>
            <w:proofErr w:type="gramEnd"/>
            <w:r>
              <w:rPr>
                <w:rFonts w:ascii="Sylfaen" w:hAnsi="Sylfaen" w:cs="Sylfaen"/>
                <w:sz w:val="20"/>
              </w:rPr>
              <w:t xml:space="preserve"> დაავადებების სამკურნალო მედიკამენტებით უზრუნველყოფის სახელმწიფო პროგრამა 2017 წლის აპრილიდან</w:t>
            </w:r>
            <w:r>
              <w:rPr>
                <w:rStyle w:val="FootnoteReference"/>
                <w:rFonts w:ascii="Sylfaen" w:hAnsi="Sylfaen" w:cs="Sylfaen"/>
                <w:sz w:val="20"/>
              </w:rPr>
              <w:footnoteReference w:id="1"/>
            </w:r>
            <w:r>
              <w:rPr>
                <w:rFonts w:ascii="Sylfaen" w:hAnsi="Sylfaen" w:cs="Sylfaen"/>
                <w:sz w:val="20"/>
              </w:rPr>
              <w:t xml:space="preserve"> </w:t>
            </w:r>
            <w:r>
              <w:rPr>
                <w:rFonts w:ascii="Sylfaen" w:hAnsi="Sylfaen" w:cs="Sylfaen"/>
                <w:sz w:val="20"/>
                <w:lang w:val="ka-GE"/>
              </w:rPr>
              <w:t>ამოქმედდა</w:t>
            </w:r>
            <w:r>
              <w:rPr>
                <w:rFonts w:ascii="Sylfaen" w:hAnsi="Sylfaen" w:cs="Sylfaen"/>
                <w:sz w:val="20"/>
              </w:rPr>
              <w:t>.</w:t>
            </w:r>
          </w:p>
          <w:p w14:paraId="2640B15A" w14:textId="77777777" w:rsidR="00DF2BC2" w:rsidRPr="00A655F8" w:rsidRDefault="00DF2BC2" w:rsidP="007F68D9">
            <w:pPr>
              <w:spacing w:after="60" w:line="276" w:lineRule="auto"/>
              <w:jc w:val="both"/>
              <w:rPr>
                <w:rFonts w:ascii="Sylfaen" w:hAnsi="Sylfaen" w:cs="Sylfaen"/>
                <w:sz w:val="20"/>
                <w:szCs w:val="20"/>
              </w:rPr>
            </w:pPr>
            <w:proofErr w:type="gramStart"/>
            <w:r w:rsidRPr="00383603">
              <w:rPr>
                <w:rFonts w:ascii="Sylfaen" w:hAnsi="Sylfaen" w:cs="Sylfaen"/>
                <w:sz w:val="20"/>
                <w:szCs w:val="20"/>
              </w:rPr>
              <w:t>პროგრამის</w:t>
            </w:r>
            <w:proofErr w:type="gramEnd"/>
            <w:r w:rsidRPr="00383603">
              <w:rPr>
                <w:rFonts w:ascii="Sylfaen" w:hAnsi="Sylfaen" w:cs="Sylfaen"/>
                <w:sz w:val="20"/>
                <w:szCs w:val="20"/>
              </w:rPr>
              <w:t xml:space="preserve"> განმახორციელებელია</w:t>
            </w:r>
            <w:hyperlink r:id="rId15" w:history="1">
              <w:r w:rsidRPr="00383603">
                <w:rPr>
                  <w:rFonts w:ascii="Sylfaen" w:hAnsi="Sylfaen"/>
                  <w:sz w:val="20"/>
                  <w:szCs w:val="20"/>
                </w:rPr>
                <w:t xml:space="preserve"> </w:t>
              </w:r>
              <w:r w:rsidRPr="00383603">
                <w:rPr>
                  <w:rFonts w:ascii="Sylfaen" w:hAnsi="Sylfaen" w:cs="Sylfaen"/>
                  <w:sz w:val="20"/>
                  <w:szCs w:val="20"/>
                </w:rPr>
                <w:t>სამინისტრო</w:t>
              </w:r>
            </w:hyperlink>
            <w:r w:rsidRPr="00383603">
              <w:rPr>
                <w:rFonts w:ascii="Sylfaen" w:hAnsi="Sylfaen" w:cs="Sylfaen"/>
                <w:sz w:val="20"/>
                <w:szCs w:val="20"/>
                <w:lang w:val="ka-GE"/>
              </w:rPr>
              <w:t>ს</w:t>
            </w:r>
            <w:r w:rsidRPr="00383603">
              <w:rPr>
                <w:rFonts w:ascii="Sylfaen" w:hAnsi="Sylfaen" w:cs="Sylfaen"/>
                <w:sz w:val="20"/>
                <w:szCs w:val="20"/>
              </w:rPr>
              <w:t xml:space="preserve"> </w:t>
            </w:r>
            <w:r w:rsidRPr="00383603">
              <w:rPr>
                <w:rFonts w:ascii="Sylfaen" w:hAnsi="Sylfaen" w:cs="Sylfaen"/>
                <w:sz w:val="20"/>
                <w:szCs w:val="20"/>
                <w:lang w:val="ka-GE"/>
              </w:rPr>
              <w:t>კონტროლს დაქვემდებარებული საჯარო სამართლის იურიდიული პირი</w:t>
            </w:r>
            <w:r w:rsidRPr="00383603">
              <w:rPr>
                <w:rFonts w:ascii="Sylfaen" w:hAnsi="Sylfaen" w:cs="Sylfaen"/>
                <w:sz w:val="20"/>
                <w:szCs w:val="20"/>
              </w:rPr>
              <w:t xml:space="preserve"> </w:t>
            </w:r>
            <w:r>
              <w:rPr>
                <w:rFonts w:ascii="Sylfaen" w:hAnsi="Sylfaen" w:cs="Sylfaen"/>
                <w:sz w:val="20"/>
                <w:szCs w:val="20"/>
              </w:rPr>
              <w:t>−</w:t>
            </w:r>
            <w:r>
              <w:rPr>
                <w:rFonts w:ascii="Sylfaen" w:hAnsi="Sylfaen" w:cs="Sylfaen"/>
                <w:sz w:val="20"/>
                <w:szCs w:val="20"/>
                <w:lang w:val="ka-GE"/>
              </w:rPr>
              <w:t xml:space="preserve"> </w:t>
            </w:r>
            <w:r w:rsidRPr="00383603">
              <w:rPr>
                <w:rFonts w:ascii="Sylfaen" w:hAnsi="Sylfaen" w:cs="Sylfaen"/>
                <w:sz w:val="20"/>
                <w:szCs w:val="20"/>
              </w:rPr>
              <w:t>სოციალური მომსახურების სააგენტო.</w:t>
            </w:r>
          </w:p>
          <w:p w14:paraId="1AE08172" w14:textId="77777777" w:rsidR="00DF2BC2" w:rsidRDefault="00DF2BC2" w:rsidP="007F68D9">
            <w:pPr>
              <w:spacing w:after="60" w:line="276" w:lineRule="auto"/>
              <w:jc w:val="both"/>
              <w:rPr>
                <w:rFonts w:ascii="Sylfaen" w:hAnsi="Sylfaen" w:cs="Sylfaen"/>
                <w:sz w:val="20"/>
              </w:rPr>
            </w:pPr>
            <w:proofErr w:type="gramStart"/>
            <w:r>
              <w:rPr>
                <w:rFonts w:ascii="Sylfaen" w:hAnsi="Sylfaen" w:cs="Sylfaen"/>
                <w:sz w:val="20"/>
              </w:rPr>
              <w:t>პროგრამის</w:t>
            </w:r>
            <w:proofErr w:type="gramEnd"/>
            <w:r>
              <w:rPr>
                <w:rFonts w:ascii="Sylfaen" w:hAnsi="Sylfaen" w:cs="Sylfaen"/>
                <w:sz w:val="20"/>
              </w:rPr>
              <w:t xml:space="preserve"> მიზანია </w:t>
            </w:r>
            <w:r w:rsidRPr="00D63735">
              <w:rPr>
                <w:rFonts w:ascii="Sylfaen" w:hAnsi="Sylfaen" w:cs="Sylfaen"/>
                <w:sz w:val="20"/>
              </w:rPr>
              <w:t>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w:t>
            </w:r>
            <w:r>
              <w:rPr>
                <w:rFonts w:ascii="Sylfaen" w:hAnsi="Sylfaen" w:cs="Sylfaen"/>
                <w:sz w:val="20"/>
              </w:rPr>
              <w:t xml:space="preserve">. </w:t>
            </w:r>
          </w:p>
          <w:p w14:paraId="31D2AB49" w14:textId="77777777" w:rsidR="00DF2BC2" w:rsidRPr="003D1851" w:rsidRDefault="00DF2BC2" w:rsidP="007F68D9">
            <w:pPr>
              <w:spacing w:after="60" w:line="276" w:lineRule="auto"/>
              <w:jc w:val="both"/>
              <w:rPr>
                <w:rFonts w:ascii="Sylfaen" w:eastAsia="Times New Roman" w:hAnsi="Sylfaen" w:cs="Times New Roman"/>
                <w:color w:val="000000"/>
                <w:sz w:val="20"/>
                <w:szCs w:val="20"/>
              </w:rPr>
            </w:pPr>
            <w:r w:rsidRPr="003D1851">
              <w:rPr>
                <w:rFonts w:ascii="Sylfaen" w:eastAsia="Times New Roman" w:hAnsi="Sylfaen" w:cs="Sylfaen"/>
                <w:color w:val="000000"/>
                <w:sz w:val="20"/>
                <w:szCs w:val="20"/>
              </w:rPr>
              <w:t>2017</w:t>
            </w:r>
            <w:r w:rsidRPr="003D1851">
              <w:rPr>
                <w:rFonts w:ascii="Sylfaen" w:eastAsia="Times New Roman" w:hAnsi="Sylfaen" w:cs="Sylfaen"/>
                <w:color w:val="000000"/>
                <w:sz w:val="20"/>
                <w:szCs w:val="20"/>
                <w:lang w:val="ka-GE"/>
              </w:rPr>
              <w:t xml:space="preserve"> წელს პროგრამის მოსარგებლეებს წარმოადგენდნენ </w:t>
            </w:r>
            <w:r w:rsidRPr="003D1851">
              <w:rPr>
                <w:rFonts w:ascii="Sylfaen" w:eastAsia="Times New Roman" w:hAnsi="Sylfaen" w:cs="Sylfaen"/>
                <w:color w:val="000000"/>
                <w:sz w:val="20"/>
                <w:szCs w:val="20"/>
              </w:rPr>
              <w:t>პირ</w:t>
            </w:r>
            <w:r w:rsidRPr="003D1851">
              <w:rPr>
                <w:rFonts w:ascii="Sylfaen" w:eastAsia="Times New Roman" w:hAnsi="Sylfaen" w:cs="Sylfaen"/>
                <w:color w:val="000000"/>
                <w:sz w:val="20"/>
                <w:szCs w:val="20"/>
                <w:lang w:val="ka-GE"/>
              </w:rPr>
              <w:t>ებ</w:t>
            </w:r>
            <w:r w:rsidRPr="003D1851">
              <w:rPr>
                <w:rFonts w:ascii="Sylfaen" w:eastAsia="Times New Roman" w:hAnsi="Sylfaen" w:cs="Sylfaen"/>
                <w:color w:val="000000"/>
                <w:sz w:val="20"/>
                <w:szCs w:val="20"/>
              </w:rPr>
              <w:t>ი</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რომლ</w:t>
            </w:r>
            <w:r w:rsidRPr="003D1851">
              <w:rPr>
                <w:rFonts w:ascii="Sylfaen" w:eastAsia="Times New Roman" w:hAnsi="Sylfaen" w:cs="Sylfaen"/>
                <w:color w:val="000000"/>
                <w:sz w:val="20"/>
                <w:szCs w:val="20"/>
                <w:lang w:val="ka-GE"/>
              </w:rPr>
              <w:t>ებ</w:t>
            </w:r>
            <w:r w:rsidRPr="003D1851">
              <w:rPr>
                <w:rFonts w:ascii="Sylfaen" w:eastAsia="Times New Roman" w:hAnsi="Sylfaen" w:cs="Sylfaen"/>
                <w:color w:val="000000"/>
                <w:sz w:val="20"/>
                <w:szCs w:val="20"/>
              </w:rPr>
              <w:t>იც</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რეგისტრირებულ</w:t>
            </w:r>
            <w:r w:rsidRPr="003D1851">
              <w:rPr>
                <w:rFonts w:ascii="Sylfaen" w:eastAsia="Times New Roman" w:hAnsi="Sylfaen" w:cs="Sylfaen"/>
                <w:color w:val="000000"/>
                <w:sz w:val="20"/>
                <w:szCs w:val="20"/>
                <w:lang w:val="ka-GE"/>
              </w:rPr>
              <w:t>ნი იყვნენ</w:t>
            </w:r>
            <w:r w:rsidRPr="003D1851">
              <w:rPr>
                <w:rFonts w:ascii="Sylfaen" w:eastAsia="Times New Roman" w:hAnsi="Sylfaen" w:cs="Times New Roman"/>
                <w:color w:val="000000"/>
                <w:sz w:val="20"/>
                <w:szCs w:val="20"/>
              </w:rPr>
              <w:t xml:space="preserve"> </w:t>
            </w:r>
            <w:r w:rsidRPr="003D1851">
              <w:rPr>
                <w:rFonts w:ascii="Sylfaen" w:eastAsia="Times New Roman" w:hAnsi="Sylfaen" w:cs="Helvetica"/>
                <w:color w:val="000000"/>
                <w:sz w:val="20"/>
                <w:szCs w:val="20"/>
              </w:rPr>
              <w:t>„</w:t>
            </w:r>
            <w:r w:rsidRPr="003D1851">
              <w:rPr>
                <w:rFonts w:ascii="Sylfaen" w:eastAsia="Times New Roman" w:hAnsi="Sylfaen" w:cs="Sylfaen"/>
                <w:color w:val="000000"/>
                <w:sz w:val="20"/>
                <w:szCs w:val="20"/>
              </w:rPr>
              <w:t>სოციალურად</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დაუცველი</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ოჯახების</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მონაცემთა</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ერთიან</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ბაზაში</w:t>
            </w:r>
            <w:r w:rsidRPr="003D1851">
              <w:rPr>
                <w:rFonts w:ascii="Sylfaen" w:eastAsia="Times New Roman" w:hAnsi="Sylfaen" w:cs="Helvetica"/>
                <w:color w:val="000000"/>
                <w:sz w:val="20"/>
                <w:szCs w:val="20"/>
              </w:rPr>
              <w:t>“</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და</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მა</w:t>
            </w:r>
            <w:r w:rsidRPr="003D1851">
              <w:rPr>
                <w:rFonts w:ascii="Sylfaen" w:eastAsia="Times New Roman" w:hAnsi="Sylfaen" w:cs="Sylfaen"/>
                <w:color w:val="000000"/>
                <w:sz w:val="20"/>
                <w:szCs w:val="20"/>
                <w:lang w:val="ka-GE"/>
              </w:rPr>
              <w:t>თ</w:t>
            </w:r>
            <w:r w:rsidRPr="003D1851">
              <w:rPr>
                <w:rFonts w:ascii="Sylfaen" w:eastAsia="Times New Roman" w:hAnsi="Sylfaen" w:cs="Sylfaen"/>
                <w:color w:val="000000"/>
                <w:sz w:val="20"/>
                <w:szCs w:val="20"/>
              </w:rPr>
              <w:t>ზე</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მინიჭებული</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სარეიტინგო</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ქულა</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არ</w:t>
            </w:r>
            <w:r w:rsidRPr="003D1851">
              <w:rPr>
                <w:rFonts w:ascii="Sylfaen" w:eastAsia="Times New Roman" w:hAnsi="Sylfaen" w:cs="Times New Roman"/>
                <w:color w:val="000000"/>
                <w:sz w:val="20"/>
                <w:szCs w:val="20"/>
              </w:rPr>
              <w:t xml:space="preserve"> </w:t>
            </w:r>
            <w:r w:rsidRPr="003D1851">
              <w:rPr>
                <w:rFonts w:ascii="Sylfaen" w:eastAsia="Times New Roman" w:hAnsi="Sylfaen" w:cs="Sylfaen"/>
                <w:color w:val="000000"/>
                <w:sz w:val="20"/>
                <w:szCs w:val="20"/>
              </w:rPr>
              <w:t>აღემატებ</w:t>
            </w:r>
            <w:r>
              <w:rPr>
                <w:rFonts w:ascii="Sylfaen" w:eastAsia="Times New Roman" w:hAnsi="Sylfaen" w:cs="Sylfaen"/>
                <w:color w:val="000000"/>
                <w:sz w:val="20"/>
                <w:szCs w:val="20"/>
                <w:lang w:val="ka-GE"/>
              </w:rPr>
              <w:t>ოდ</w:t>
            </w:r>
            <w:r w:rsidRPr="003D1851">
              <w:rPr>
                <w:rFonts w:ascii="Sylfaen" w:eastAsia="Times New Roman" w:hAnsi="Sylfaen" w:cs="Sylfaen"/>
                <w:color w:val="000000"/>
                <w:sz w:val="20"/>
                <w:szCs w:val="20"/>
              </w:rPr>
              <w:t>ა</w:t>
            </w:r>
            <w:r w:rsidRPr="003D1851">
              <w:rPr>
                <w:rFonts w:ascii="Sylfaen" w:eastAsia="Times New Roman" w:hAnsi="Sylfaen" w:cs="Times New Roman"/>
                <w:color w:val="000000"/>
                <w:sz w:val="20"/>
                <w:szCs w:val="20"/>
              </w:rPr>
              <w:t xml:space="preserve"> 100 000-</w:t>
            </w:r>
            <w:r w:rsidRPr="003D1851">
              <w:rPr>
                <w:rFonts w:ascii="Sylfaen" w:eastAsia="Times New Roman" w:hAnsi="Sylfaen" w:cs="Sylfaen"/>
                <w:color w:val="000000"/>
                <w:sz w:val="20"/>
                <w:szCs w:val="20"/>
              </w:rPr>
              <w:t>ს</w:t>
            </w:r>
            <w:r w:rsidRPr="003D1851">
              <w:rPr>
                <w:rFonts w:ascii="Sylfaen" w:eastAsia="Times New Roman" w:hAnsi="Sylfaen" w:cs="Times New Roman"/>
                <w:color w:val="000000"/>
                <w:sz w:val="20"/>
                <w:szCs w:val="20"/>
              </w:rPr>
              <w:t>.</w:t>
            </w:r>
          </w:p>
          <w:p w14:paraId="7A01E42F" w14:textId="77777777" w:rsidR="00DF2BC2" w:rsidRPr="002949A1" w:rsidRDefault="00DF2BC2" w:rsidP="007F68D9">
            <w:pPr>
              <w:spacing w:after="60" w:line="276"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2018 წლის აგვისტოდან</w:t>
            </w:r>
            <w:r>
              <w:rPr>
                <w:rStyle w:val="FootnoteReference"/>
                <w:rFonts w:ascii="Sylfaen" w:eastAsia="Times New Roman" w:hAnsi="Sylfaen" w:cs="Sylfaen"/>
                <w:color w:val="000000"/>
                <w:sz w:val="20"/>
                <w:szCs w:val="20"/>
              </w:rPr>
              <w:footnoteReference w:id="2"/>
            </w:r>
            <w:r>
              <w:rPr>
                <w:rFonts w:ascii="Sylfaen" w:eastAsia="Times New Roman" w:hAnsi="Sylfaen" w:cs="Times New Roman"/>
                <w:color w:val="000000"/>
                <w:sz w:val="20"/>
                <w:szCs w:val="20"/>
                <w:lang w:val="ka-GE"/>
              </w:rPr>
              <w:t xml:space="preserve"> პროგრამის მოსარგებლეებს დაემატნენ ასაკით პენსიონერები და </w:t>
            </w:r>
            <w:r w:rsidRPr="0014202D">
              <w:rPr>
                <w:rFonts w:ascii="Sylfaen" w:eastAsia="Times New Roman" w:hAnsi="Sylfaen" w:cs="Sylfaen"/>
                <w:color w:val="000000"/>
                <w:sz w:val="20"/>
                <w:szCs w:val="20"/>
              </w:rPr>
              <w:t>შეზღუდული</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შესაძლებლობის</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სტატუსის</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მქონე</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ბავშვ</w:t>
            </w:r>
            <w:r>
              <w:rPr>
                <w:rFonts w:ascii="Sylfaen" w:eastAsia="Times New Roman" w:hAnsi="Sylfaen" w:cs="Sylfaen"/>
                <w:color w:val="000000"/>
                <w:sz w:val="20"/>
                <w:szCs w:val="20"/>
                <w:lang w:val="ka-GE"/>
              </w:rPr>
              <w:t>ებ</w:t>
            </w:r>
            <w:r w:rsidRPr="0014202D">
              <w:rPr>
                <w:rFonts w:ascii="Sylfaen" w:eastAsia="Times New Roman" w:hAnsi="Sylfaen" w:cs="Sylfaen"/>
                <w:color w:val="000000"/>
                <w:sz w:val="20"/>
                <w:szCs w:val="20"/>
              </w:rPr>
              <w:t>ი</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აგრეთვე</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მკვეთრად</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ან</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მნიშვნელოვნად</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გამოხატული</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შეზღუდული</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შესაძლებლობის</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სტატუსის</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მქონე</w:t>
            </w:r>
            <w:r w:rsidRPr="0014202D">
              <w:rPr>
                <w:rFonts w:ascii="Sylfaen" w:eastAsia="Times New Roman" w:hAnsi="Sylfaen" w:cs="Times New Roman"/>
                <w:color w:val="000000"/>
                <w:sz w:val="20"/>
                <w:szCs w:val="20"/>
              </w:rPr>
              <w:t xml:space="preserve"> </w:t>
            </w:r>
            <w:r w:rsidRPr="0014202D">
              <w:rPr>
                <w:rFonts w:ascii="Sylfaen" w:eastAsia="Times New Roman" w:hAnsi="Sylfaen" w:cs="Sylfaen"/>
                <w:color w:val="000000"/>
                <w:sz w:val="20"/>
                <w:szCs w:val="20"/>
              </w:rPr>
              <w:t>პირ</w:t>
            </w:r>
            <w:r>
              <w:rPr>
                <w:rFonts w:ascii="Sylfaen" w:eastAsia="Times New Roman" w:hAnsi="Sylfaen" w:cs="Sylfaen"/>
                <w:color w:val="000000"/>
                <w:sz w:val="20"/>
                <w:szCs w:val="20"/>
                <w:lang w:val="ka-GE"/>
              </w:rPr>
              <w:t>ებ</w:t>
            </w:r>
            <w:r w:rsidRPr="0014202D">
              <w:rPr>
                <w:rFonts w:ascii="Sylfaen" w:eastAsia="Times New Roman" w:hAnsi="Sylfaen" w:cs="Sylfaen"/>
                <w:color w:val="000000"/>
                <w:sz w:val="20"/>
                <w:szCs w:val="20"/>
              </w:rPr>
              <w:t>ი</w:t>
            </w:r>
            <w:r w:rsidRPr="0014202D">
              <w:rPr>
                <w:rFonts w:ascii="Sylfaen" w:eastAsia="Times New Roman" w:hAnsi="Sylfaen" w:cs="Times New Roman"/>
                <w:color w:val="000000"/>
                <w:sz w:val="20"/>
                <w:szCs w:val="20"/>
              </w:rPr>
              <w:t>.</w:t>
            </w:r>
          </w:p>
          <w:p w14:paraId="359BE905" w14:textId="77777777" w:rsidR="00DF2BC2" w:rsidRDefault="00DF2BC2" w:rsidP="007F68D9">
            <w:pPr>
              <w:spacing w:after="60" w:line="276" w:lineRule="auto"/>
              <w:jc w:val="both"/>
              <w:rPr>
                <w:rFonts w:ascii="Sylfaen" w:hAnsi="Sylfaen" w:cs="Sylfaen"/>
                <w:sz w:val="20"/>
              </w:rPr>
            </w:pPr>
            <w:r>
              <w:rPr>
                <w:rFonts w:ascii="Sylfaen" w:hAnsi="Sylfaen" w:cs="Sylfaen"/>
                <w:sz w:val="20"/>
              </w:rPr>
              <w:t xml:space="preserve">პროგრამით გათვალისწინებული მომსახურება მოიცავს მედიკამენტების შესყიდვასა და ლოგისტიკურ მომსახურებას ისეთი </w:t>
            </w:r>
            <w:r>
              <w:rPr>
                <w:rFonts w:ascii="Sylfaen" w:hAnsi="Sylfaen" w:cs="Sylfaen"/>
                <w:sz w:val="20"/>
                <w:lang w:val="ka-GE"/>
              </w:rPr>
              <w:t xml:space="preserve">ქრონიკული </w:t>
            </w:r>
            <w:r>
              <w:rPr>
                <w:rFonts w:ascii="Sylfaen" w:hAnsi="Sylfaen" w:cs="Sylfaen"/>
                <w:sz w:val="20"/>
              </w:rPr>
              <w:t>დაავადებების სამკურნალოდ, როგორებიცაა:</w:t>
            </w:r>
          </w:p>
          <w:p w14:paraId="394727BA" w14:textId="77777777" w:rsidR="00DF2BC2" w:rsidRDefault="00DF2BC2" w:rsidP="007F68D9">
            <w:pPr>
              <w:spacing w:after="60" w:line="276" w:lineRule="auto"/>
            </w:pPr>
            <w:r>
              <w:rPr>
                <w:noProof/>
              </w:rPr>
              <w:drawing>
                <wp:inline distT="0" distB="0" distL="0" distR="0" wp14:anchorId="50FF2A67" wp14:editId="680A8D21">
                  <wp:extent cx="2247900" cy="1419225"/>
                  <wp:effectExtent l="0" t="38100" r="0" b="28575"/>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noProof/>
              </w:rPr>
              <w:drawing>
                <wp:inline distT="0" distB="0" distL="0" distR="0" wp14:anchorId="77D5116A" wp14:editId="4409F4F6">
                  <wp:extent cx="2266950" cy="145732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9CBEC46" w14:textId="77777777" w:rsidR="00DF2BC2" w:rsidRDefault="00DF2BC2" w:rsidP="009A5731">
            <w:pPr>
              <w:spacing w:before="120" w:after="60" w:line="276" w:lineRule="auto"/>
              <w:jc w:val="both"/>
              <w:rPr>
                <w:rFonts w:ascii="Sylfaen" w:hAnsi="Sylfaen"/>
                <w:sz w:val="20"/>
                <w:szCs w:val="20"/>
              </w:rPr>
            </w:pPr>
            <w:r w:rsidRPr="00D61CB5">
              <w:rPr>
                <w:rFonts w:ascii="Sylfaen" w:hAnsi="Sylfaen"/>
                <w:sz w:val="20"/>
                <w:szCs w:val="20"/>
              </w:rPr>
              <w:t xml:space="preserve">2017 </w:t>
            </w:r>
            <w:r>
              <w:rPr>
                <w:rFonts w:ascii="Sylfaen" w:hAnsi="Sylfaen"/>
                <w:sz w:val="20"/>
                <w:szCs w:val="20"/>
              </w:rPr>
              <w:t>წე</w:t>
            </w:r>
            <w:r w:rsidRPr="00D61CB5">
              <w:rPr>
                <w:rFonts w:ascii="Sylfaen" w:hAnsi="Sylfaen"/>
                <w:sz w:val="20"/>
                <w:szCs w:val="20"/>
              </w:rPr>
              <w:t>ლს</w:t>
            </w:r>
            <w:r>
              <w:rPr>
                <w:rFonts w:ascii="Sylfaen" w:hAnsi="Sylfaen"/>
                <w:sz w:val="20"/>
                <w:szCs w:val="20"/>
              </w:rPr>
              <w:t xml:space="preserve"> </w:t>
            </w:r>
            <w:r w:rsidRPr="001822F8">
              <w:rPr>
                <w:rFonts w:ascii="Sylfaen" w:hAnsi="Sylfaen"/>
                <w:sz w:val="20"/>
                <w:szCs w:val="20"/>
              </w:rPr>
              <w:t xml:space="preserve">პროგრამის </w:t>
            </w:r>
            <w:r w:rsidRPr="001822F8">
              <w:rPr>
                <w:rFonts w:ascii="Sylfaen" w:hAnsi="Sylfaen"/>
                <w:sz w:val="20"/>
                <w:szCs w:val="20"/>
                <w:lang w:val="ka-GE"/>
              </w:rPr>
              <w:t>6 თვის</w:t>
            </w:r>
            <w:r>
              <w:rPr>
                <w:rFonts w:ascii="Sylfaen" w:hAnsi="Sylfaen"/>
                <w:sz w:val="20"/>
                <w:szCs w:val="20"/>
                <w:lang w:val="ka-GE"/>
              </w:rPr>
              <w:t xml:space="preserve"> </w:t>
            </w:r>
            <w:r>
              <w:rPr>
                <w:rFonts w:ascii="Sylfaen" w:hAnsi="Sylfaen"/>
                <w:sz w:val="20"/>
                <w:szCs w:val="20"/>
              </w:rPr>
              <w:t xml:space="preserve">დამტკიცებული ბიუჯეტი განისაზღვრა </w:t>
            </w:r>
            <w:r w:rsidRPr="00407127">
              <w:rPr>
                <w:rFonts w:ascii="Sylfaen" w:hAnsi="Sylfaen"/>
                <w:sz w:val="20"/>
                <w:szCs w:val="20"/>
              </w:rPr>
              <w:t>3,360,000</w:t>
            </w:r>
            <w:r>
              <w:rPr>
                <w:rFonts w:ascii="Sylfaen" w:hAnsi="Sylfaen"/>
                <w:sz w:val="20"/>
                <w:szCs w:val="20"/>
              </w:rPr>
              <w:t xml:space="preserve"> </w:t>
            </w:r>
            <w:r w:rsidRPr="00D61CB5">
              <w:rPr>
                <w:rFonts w:ascii="Sylfaen" w:hAnsi="Sylfaen"/>
                <w:sz w:val="20"/>
                <w:szCs w:val="20"/>
              </w:rPr>
              <w:t xml:space="preserve"> </w:t>
            </w:r>
            <w:r>
              <w:rPr>
                <w:rFonts w:ascii="Sylfaen" w:hAnsi="Sylfaen"/>
                <w:sz w:val="20"/>
                <w:szCs w:val="20"/>
              </w:rPr>
              <w:t xml:space="preserve">ლარით, საიდანაც 2,910,000 </w:t>
            </w:r>
            <w:r>
              <w:rPr>
                <w:rFonts w:ascii="Sylfaen" w:hAnsi="Sylfaen"/>
                <w:sz w:val="20"/>
                <w:szCs w:val="20"/>
                <w:lang w:val="ka-GE"/>
              </w:rPr>
              <w:t>(</w:t>
            </w:r>
            <w:r>
              <w:rPr>
                <w:rFonts w:ascii="Sylfaen" w:hAnsi="Sylfaen"/>
                <w:sz w:val="20"/>
                <w:szCs w:val="20"/>
              </w:rPr>
              <w:t>87%</w:t>
            </w:r>
            <w:r>
              <w:rPr>
                <w:rFonts w:ascii="Sylfaen" w:hAnsi="Sylfaen"/>
                <w:sz w:val="20"/>
                <w:szCs w:val="20"/>
                <w:lang w:val="ka-GE"/>
              </w:rPr>
              <w:t xml:space="preserve">) </w:t>
            </w:r>
            <w:r>
              <w:rPr>
                <w:rFonts w:ascii="Sylfaen" w:hAnsi="Sylfaen"/>
                <w:sz w:val="20"/>
                <w:szCs w:val="20"/>
              </w:rPr>
              <w:t>ლარი</w:t>
            </w:r>
            <w:r>
              <w:rPr>
                <w:rFonts w:ascii="Sylfaen" w:hAnsi="Sylfaen"/>
                <w:sz w:val="20"/>
                <w:szCs w:val="20"/>
                <w:lang w:val="ka-GE"/>
              </w:rPr>
              <w:t xml:space="preserve"> </w:t>
            </w:r>
            <w:r>
              <w:rPr>
                <w:rFonts w:ascii="Sylfaen" w:hAnsi="Sylfaen"/>
                <w:sz w:val="20"/>
                <w:szCs w:val="20"/>
              </w:rPr>
              <w:t xml:space="preserve">გათვალისწინებული იყო ფარმაცევტული პროდუქტის, ხოლო 450,000 </w:t>
            </w:r>
            <w:r>
              <w:rPr>
                <w:rFonts w:ascii="Sylfaen" w:hAnsi="Sylfaen"/>
                <w:sz w:val="20"/>
                <w:szCs w:val="20"/>
                <w:lang w:val="ka-GE"/>
              </w:rPr>
              <w:t>(</w:t>
            </w:r>
            <w:r>
              <w:rPr>
                <w:rFonts w:ascii="Sylfaen" w:hAnsi="Sylfaen"/>
                <w:sz w:val="20"/>
                <w:szCs w:val="20"/>
              </w:rPr>
              <w:t>13%</w:t>
            </w:r>
            <w:r>
              <w:rPr>
                <w:rFonts w:ascii="Sylfaen" w:hAnsi="Sylfaen"/>
                <w:sz w:val="20"/>
                <w:szCs w:val="20"/>
                <w:lang w:val="ka-GE"/>
              </w:rPr>
              <w:t>)</w:t>
            </w:r>
            <w:r>
              <w:rPr>
                <w:rFonts w:ascii="Sylfaen" w:hAnsi="Sylfaen"/>
                <w:sz w:val="20"/>
                <w:szCs w:val="20"/>
              </w:rPr>
              <w:t xml:space="preserve"> ლარი</w:t>
            </w:r>
            <w:r>
              <w:rPr>
                <w:rFonts w:ascii="Sylfaen" w:hAnsi="Sylfaen"/>
                <w:sz w:val="20"/>
                <w:szCs w:val="20"/>
                <w:lang w:val="ka-GE"/>
              </w:rPr>
              <w:t xml:space="preserve"> </w:t>
            </w:r>
            <w:r>
              <w:rPr>
                <w:rFonts w:ascii="Sylfaen" w:eastAsia="Sylfaen" w:hAnsi="Sylfaen"/>
                <w:sz w:val="20"/>
                <w:szCs w:val="20"/>
              </w:rPr>
              <w:t>ლოგ</w:t>
            </w:r>
            <w:r w:rsidRPr="00E85698">
              <w:rPr>
                <w:rFonts w:ascii="Sylfaen" w:eastAsia="Sylfaen" w:hAnsi="Sylfaen"/>
                <w:sz w:val="20"/>
                <w:szCs w:val="20"/>
              </w:rPr>
              <w:t>ისტიკურ</w:t>
            </w:r>
            <w:r>
              <w:rPr>
                <w:rFonts w:ascii="Sylfaen" w:eastAsia="Sylfaen" w:hAnsi="Sylfaen"/>
                <w:sz w:val="20"/>
                <w:szCs w:val="20"/>
              </w:rPr>
              <w:t>ი</w:t>
            </w:r>
            <w:r w:rsidRPr="00E85698">
              <w:rPr>
                <w:rFonts w:ascii="Sylfaen" w:eastAsia="Sylfaen" w:hAnsi="Sylfaen"/>
                <w:sz w:val="20"/>
                <w:szCs w:val="20"/>
              </w:rPr>
              <w:t xml:space="preserve"> </w:t>
            </w:r>
            <w:r>
              <w:rPr>
                <w:rFonts w:ascii="Sylfaen" w:eastAsia="Sylfaen" w:hAnsi="Sylfaen"/>
                <w:sz w:val="20"/>
                <w:szCs w:val="20"/>
              </w:rPr>
              <w:t xml:space="preserve">მომსახურების შესყიდვისთვის. </w:t>
            </w:r>
          </w:p>
          <w:p w14:paraId="1F34343D" w14:textId="77777777" w:rsidR="00DF2BC2" w:rsidRDefault="00DF2BC2" w:rsidP="007F68D9">
            <w:pPr>
              <w:spacing w:after="120" w:line="276" w:lineRule="auto"/>
              <w:jc w:val="both"/>
              <w:rPr>
                <w:rFonts w:ascii="Sylfaen" w:hAnsi="Sylfaen"/>
                <w:sz w:val="20"/>
                <w:szCs w:val="20"/>
              </w:rPr>
            </w:pPr>
            <w:r w:rsidRPr="00E85698">
              <w:rPr>
                <w:rFonts w:ascii="Sylfaen" w:eastAsia="Sylfaen" w:hAnsi="Sylfaen"/>
                <w:sz w:val="20"/>
                <w:szCs w:val="20"/>
              </w:rPr>
              <w:t xml:space="preserve">2018 წელს პროგრამის ბიუჯეტი 10,000,000 ლარით დაიგეგმა, საიდანაც </w:t>
            </w:r>
            <w:r>
              <w:rPr>
                <w:rFonts w:ascii="Sylfaen" w:eastAsia="Sylfaen" w:hAnsi="Sylfaen"/>
                <w:sz w:val="20"/>
                <w:szCs w:val="20"/>
              </w:rPr>
              <w:t>8,850,000</w:t>
            </w:r>
            <w:r>
              <w:rPr>
                <w:rFonts w:ascii="Sylfaen" w:eastAsia="Sylfaen" w:hAnsi="Sylfaen"/>
                <w:sz w:val="20"/>
                <w:szCs w:val="20"/>
                <w:lang w:val="ka-GE"/>
              </w:rPr>
              <w:t xml:space="preserve"> (</w:t>
            </w:r>
            <w:r>
              <w:rPr>
                <w:rFonts w:ascii="Sylfaen" w:eastAsia="Sylfaen" w:hAnsi="Sylfaen"/>
                <w:sz w:val="20"/>
                <w:szCs w:val="20"/>
              </w:rPr>
              <w:t>89%</w:t>
            </w:r>
            <w:r>
              <w:rPr>
                <w:rFonts w:ascii="Sylfaen" w:eastAsia="Sylfaen" w:hAnsi="Sylfaen"/>
                <w:sz w:val="20"/>
                <w:szCs w:val="20"/>
                <w:lang w:val="ka-GE"/>
              </w:rPr>
              <w:t>)</w:t>
            </w:r>
            <w:r>
              <w:rPr>
                <w:rFonts w:ascii="Sylfaen" w:eastAsia="Sylfaen" w:hAnsi="Sylfaen"/>
                <w:sz w:val="20"/>
                <w:szCs w:val="20"/>
              </w:rPr>
              <w:t xml:space="preserve"> ლარი </w:t>
            </w:r>
            <w:r w:rsidRPr="00E85698">
              <w:rPr>
                <w:rFonts w:ascii="Sylfaen" w:eastAsia="Sylfaen" w:hAnsi="Sylfaen"/>
                <w:sz w:val="20"/>
                <w:szCs w:val="20"/>
              </w:rPr>
              <w:t>გათვალისწინებული იყო მედიკამენტების, ხოლო 1,</w:t>
            </w:r>
            <w:r>
              <w:rPr>
                <w:rFonts w:ascii="Sylfaen" w:eastAsia="Sylfaen" w:hAnsi="Sylfaen"/>
                <w:sz w:val="20"/>
                <w:szCs w:val="20"/>
              </w:rPr>
              <w:t>15</w:t>
            </w:r>
            <w:r w:rsidRPr="00E85698">
              <w:rPr>
                <w:rFonts w:ascii="Sylfaen" w:eastAsia="Sylfaen" w:hAnsi="Sylfaen"/>
                <w:sz w:val="20"/>
                <w:szCs w:val="20"/>
              </w:rPr>
              <w:t xml:space="preserve">0,000 </w:t>
            </w:r>
            <w:r>
              <w:rPr>
                <w:rFonts w:ascii="Sylfaen" w:eastAsia="Sylfaen" w:hAnsi="Sylfaen"/>
                <w:sz w:val="20"/>
                <w:szCs w:val="20"/>
                <w:lang w:val="ka-GE"/>
              </w:rPr>
              <w:t>(</w:t>
            </w:r>
            <w:r>
              <w:rPr>
                <w:rFonts w:ascii="Sylfaen" w:eastAsia="Sylfaen" w:hAnsi="Sylfaen"/>
                <w:sz w:val="20"/>
                <w:szCs w:val="20"/>
              </w:rPr>
              <w:t>11%</w:t>
            </w:r>
            <w:r>
              <w:rPr>
                <w:rFonts w:ascii="Sylfaen" w:eastAsia="Sylfaen" w:hAnsi="Sylfaen"/>
                <w:sz w:val="20"/>
                <w:szCs w:val="20"/>
                <w:lang w:val="ka-GE"/>
              </w:rPr>
              <w:t>)</w:t>
            </w:r>
            <w:r>
              <w:rPr>
                <w:rFonts w:ascii="Sylfaen" w:eastAsia="Sylfaen" w:hAnsi="Sylfaen"/>
                <w:sz w:val="20"/>
                <w:szCs w:val="20"/>
              </w:rPr>
              <w:t xml:space="preserve"> </w:t>
            </w:r>
            <w:r w:rsidRPr="00E85698">
              <w:rPr>
                <w:rFonts w:ascii="Sylfaen" w:eastAsia="Sylfaen" w:hAnsi="Sylfaen"/>
                <w:sz w:val="20"/>
                <w:szCs w:val="20"/>
              </w:rPr>
              <w:t>ლარი</w:t>
            </w:r>
            <w:r>
              <w:rPr>
                <w:rFonts w:ascii="Sylfaen" w:eastAsia="Sylfaen" w:hAnsi="Sylfaen"/>
                <w:sz w:val="20"/>
                <w:szCs w:val="20"/>
              </w:rPr>
              <w:t xml:space="preserve"> </w:t>
            </w:r>
            <w:r>
              <w:rPr>
                <w:rFonts w:ascii="Sylfaen" w:hAnsi="Sylfaen"/>
                <w:sz w:val="20"/>
                <w:szCs w:val="20"/>
              </w:rPr>
              <w:t>ლოგისტიკის კომპონენტისთვის.</w:t>
            </w:r>
          </w:p>
          <w:p w14:paraId="30C4D6E9" w14:textId="77777777" w:rsidR="00895B5C" w:rsidRDefault="00895B5C" w:rsidP="007F68D9">
            <w:pPr>
              <w:spacing w:after="120" w:line="276" w:lineRule="auto"/>
              <w:jc w:val="both"/>
              <w:rPr>
                <w:rFonts w:ascii="Sylfaen" w:hAnsi="Sylfaen"/>
                <w:sz w:val="20"/>
                <w:szCs w:val="20"/>
              </w:rPr>
            </w:pPr>
          </w:p>
          <w:p w14:paraId="0A757ED1" w14:textId="77777777" w:rsidR="00895B5C" w:rsidRDefault="00895B5C" w:rsidP="007F68D9">
            <w:pPr>
              <w:spacing w:after="120" w:line="276" w:lineRule="auto"/>
              <w:jc w:val="both"/>
              <w:rPr>
                <w:rFonts w:ascii="Sylfaen" w:hAnsi="Sylfaen"/>
                <w:sz w:val="20"/>
                <w:szCs w:val="20"/>
              </w:rPr>
            </w:pPr>
          </w:p>
          <w:p w14:paraId="588EC70E" w14:textId="77777777" w:rsidR="00895B5C" w:rsidRDefault="00895B5C" w:rsidP="007F68D9">
            <w:pPr>
              <w:spacing w:after="120" w:line="276" w:lineRule="auto"/>
              <w:jc w:val="both"/>
              <w:rPr>
                <w:rFonts w:ascii="Sylfaen" w:hAnsi="Sylfaen"/>
                <w:sz w:val="20"/>
                <w:szCs w:val="20"/>
              </w:rPr>
            </w:pPr>
          </w:p>
          <w:p w14:paraId="78774796" w14:textId="77777777" w:rsidR="00DF2BC2" w:rsidRPr="00E46FC8" w:rsidRDefault="00DF2BC2" w:rsidP="007F68D9">
            <w:pPr>
              <w:spacing w:after="60" w:line="276" w:lineRule="auto"/>
              <w:rPr>
                <w:rFonts w:ascii="Sylfaen" w:eastAsia="Times New Roman" w:hAnsi="Sylfaen" w:cs="Calibri"/>
                <w:b/>
                <w:sz w:val="20"/>
                <w:szCs w:val="20"/>
              </w:rPr>
            </w:pPr>
            <w:proofErr w:type="gramStart"/>
            <w:r w:rsidRPr="00E46FC8">
              <w:rPr>
                <w:rFonts w:ascii="Sylfaen" w:hAnsi="Sylfaen"/>
                <w:b/>
                <w:sz w:val="20"/>
                <w:szCs w:val="20"/>
              </w:rPr>
              <w:t>ცხრილი</w:t>
            </w:r>
            <w:proofErr w:type="gramEnd"/>
            <w:r w:rsidRPr="00E46FC8">
              <w:rPr>
                <w:rFonts w:ascii="Sylfaen" w:hAnsi="Sylfaen"/>
                <w:b/>
                <w:sz w:val="20"/>
                <w:szCs w:val="20"/>
              </w:rPr>
              <w:t xml:space="preserve"> </w:t>
            </w:r>
            <w:r>
              <w:rPr>
                <w:rFonts w:ascii="Sylfaen" w:eastAsia="Times New Roman" w:hAnsi="Sylfaen" w:cs="Calibri"/>
                <w:b/>
                <w:sz w:val="20"/>
                <w:szCs w:val="20"/>
              </w:rPr>
              <w:t>N</w:t>
            </w:r>
            <w:r w:rsidRPr="00E46FC8">
              <w:rPr>
                <w:rFonts w:ascii="Sylfaen" w:eastAsia="Times New Roman" w:hAnsi="Sylfaen" w:cs="Calibri"/>
                <w:b/>
                <w:sz w:val="20"/>
                <w:szCs w:val="20"/>
              </w:rPr>
              <w:t xml:space="preserve">1. </w:t>
            </w:r>
            <w:r w:rsidRPr="00E46FC8">
              <w:rPr>
                <w:rFonts w:ascii="Sylfaen" w:eastAsia="Times New Roman" w:hAnsi="Sylfaen" w:cs="Calibri"/>
                <w:sz w:val="20"/>
                <w:szCs w:val="20"/>
              </w:rPr>
              <w:t>პროგრამის ბიუჯეტი წლების მიხედვით</w:t>
            </w:r>
          </w:p>
          <w:tbl>
            <w:tblPr>
              <w:tblStyle w:val="Saotablestyle"/>
              <w:tblW w:w="7062" w:type="dxa"/>
              <w:tblLayout w:type="fixed"/>
              <w:tblLook w:val="04A0" w:firstRow="1" w:lastRow="0" w:firstColumn="1" w:lastColumn="0" w:noHBand="0" w:noVBand="1"/>
            </w:tblPr>
            <w:tblGrid>
              <w:gridCol w:w="1701"/>
              <w:gridCol w:w="1979"/>
              <w:gridCol w:w="1842"/>
              <w:gridCol w:w="1540"/>
            </w:tblGrid>
            <w:tr w:rsidR="00DF2BC2" w:rsidRPr="00BB013B" w14:paraId="38245C8D" w14:textId="77777777" w:rsidTr="0065390A">
              <w:trPr>
                <w:cnfStyle w:val="100000000000" w:firstRow="1" w:lastRow="0" w:firstColumn="0" w:lastColumn="0" w:oddVBand="0" w:evenVBand="0" w:oddHBand="0" w:evenHBand="0" w:firstRowFirstColumn="0" w:firstRowLastColumn="0" w:lastRowFirstColumn="0" w:lastRowLastColumn="0"/>
                <w:trHeight w:val="750"/>
              </w:trPr>
              <w:tc>
                <w:tcPr>
                  <w:tcW w:w="1701" w:type="dxa"/>
                  <w:hideMark/>
                </w:tcPr>
                <w:p w14:paraId="13024E17" w14:textId="77777777" w:rsidR="00DF2BC2" w:rsidRPr="00BB013B" w:rsidRDefault="00DF2BC2" w:rsidP="0028081C">
                  <w:pPr>
                    <w:framePr w:hSpace="180" w:wrap="around" w:hAnchor="margin" w:y="555"/>
                    <w:spacing w:after="60" w:line="276" w:lineRule="auto"/>
                    <w:jc w:val="center"/>
                    <w:rPr>
                      <w:rFonts w:ascii="Sylfaen" w:eastAsia="Times New Roman" w:hAnsi="Sylfaen" w:cs="Times New Roman"/>
                      <w:b/>
                      <w:sz w:val="18"/>
                      <w:szCs w:val="18"/>
                    </w:rPr>
                  </w:pPr>
                  <w:r w:rsidRPr="00BB013B">
                    <w:rPr>
                      <w:rFonts w:ascii="Sylfaen" w:eastAsia="Times New Roman" w:hAnsi="Sylfaen" w:cs="Times New Roman"/>
                      <w:b/>
                      <w:sz w:val="18"/>
                      <w:szCs w:val="18"/>
                    </w:rPr>
                    <w:t>პერიოდი</w:t>
                  </w:r>
                </w:p>
              </w:tc>
              <w:tc>
                <w:tcPr>
                  <w:tcW w:w="1979" w:type="dxa"/>
                  <w:hideMark/>
                </w:tcPr>
                <w:p w14:paraId="5A7A80ED" w14:textId="77777777" w:rsidR="00DF2BC2" w:rsidRPr="00BB013B" w:rsidRDefault="00DF2BC2" w:rsidP="0028081C">
                  <w:pPr>
                    <w:framePr w:hSpace="180" w:wrap="around" w:hAnchor="margin" w:y="555"/>
                    <w:spacing w:after="60" w:line="276" w:lineRule="auto"/>
                    <w:jc w:val="center"/>
                    <w:rPr>
                      <w:rFonts w:ascii="Sylfaen" w:eastAsia="Times New Roman" w:hAnsi="Sylfaen" w:cs="Times New Roman"/>
                      <w:b/>
                      <w:sz w:val="18"/>
                      <w:szCs w:val="18"/>
                    </w:rPr>
                  </w:pPr>
                  <w:r w:rsidRPr="00BB013B">
                    <w:rPr>
                      <w:rFonts w:ascii="Sylfaen" w:eastAsia="Times New Roman" w:hAnsi="Sylfaen" w:cs="Times New Roman"/>
                      <w:b/>
                      <w:sz w:val="18"/>
                      <w:szCs w:val="18"/>
                    </w:rPr>
                    <w:t>თავდაპირველად დამტკიცებული ბიუჯეტი</w:t>
                  </w:r>
                </w:p>
              </w:tc>
              <w:tc>
                <w:tcPr>
                  <w:tcW w:w="1842" w:type="dxa"/>
                  <w:hideMark/>
                </w:tcPr>
                <w:p w14:paraId="28B0E342" w14:textId="77777777" w:rsidR="00DF2BC2" w:rsidRPr="00BB013B" w:rsidRDefault="00DF2BC2" w:rsidP="0028081C">
                  <w:pPr>
                    <w:framePr w:hSpace="180" w:wrap="around" w:hAnchor="margin" w:y="555"/>
                    <w:spacing w:after="60" w:line="276" w:lineRule="auto"/>
                    <w:jc w:val="center"/>
                    <w:rPr>
                      <w:rFonts w:ascii="Sylfaen" w:eastAsia="Times New Roman" w:hAnsi="Sylfaen" w:cs="Times New Roman"/>
                      <w:b/>
                      <w:sz w:val="18"/>
                      <w:szCs w:val="18"/>
                    </w:rPr>
                  </w:pPr>
                  <w:r w:rsidRPr="00BB013B">
                    <w:rPr>
                      <w:rFonts w:ascii="Sylfaen" w:eastAsia="Times New Roman" w:hAnsi="Sylfaen" w:cs="Times New Roman"/>
                      <w:b/>
                      <w:sz w:val="18"/>
                      <w:szCs w:val="18"/>
                    </w:rPr>
                    <w:t>დაზუსტებული ბიუჯეტი</w:t>
                  </w:r>
                </w:p>
              </w:tc>
              <w:tc>
                <w:tcPr>
                  <w:tcW w:w="1540" w:type="dxa"/>
                  <w:hideMark/>
                </w:tcPr>
                <w:p w14:paraId="250B28AE" w14:textId="77777777" w:rsidR="00DF2BC2" w:rsidRPr="00BB013B" w:rsidRDefault="00DF2BC2" w:rsidP="0028081C">
                  <w:pPr>
                    <w:framePr w:hSpace="180" w:wrap="around" w:hAnchor="margin" w:y="555"/>
                    <w:spacing w:after="60" w:line="276" w:lineRule="auto"/>
                    <w:jc w:val="center"/>
                    <w:rPr>
                      <w:rFonts w:ascii="Sylfaen" w:eastAsia="Times New Roman" w:hAnsi="Sylfaen" w:cs="Times New Roman"/>
                      <w:b/>
                      <w:sz w:val="18"/>
                      <w:szCs w:val="18"/>
                    </w:rPr>
                  </w:pPr>
                  <w:r w:rsidRPr="00BB013B">
                    <w:rPr>
                      <w:rFonts w:ascii="Sylfaen" w:eastAsia="Times New Roman" w:hAnsi="Sylfaen" w:cs="Times New Roman"/>
                      <w:b/>
                      <w:sz w:val="18"/>
                      <w:szCs w:val="18"/>
                    </w:rPr>
                    <w:t>საკასო ხარჯი</w:t>
                  </w:r>
                </w:p>
              </w:tc>
            </w:tr>
            <w:tr w:rsidR="00DF2BC2" w:rsidRPr="00BB013B" w14:paraId="7E4867A1" w14:textId="77777777" w:rsidTr="0065390A">
              <w:trPr>
                <w:trHeight w:val="270"/>
              </w:trPr>
              <w:tc>
                <w:tcPr>
                  <w:tcW w:w="1701" w:type="dxa"/>
                  <w:noWrap/>
                  <w:hideMark/>
                </w:tcPr>
                <w:p w14:paraId="65FF4FAF" w14:textId="77777777" w:rsidR="00DF2BC2" w:rsidRPr="00BB013B" w:rsidRDefault="00DF2BC2" w:rsidP="0028081C">
                  <w:pPr>
                    <w:framePr w:hSpace="180" w:wrap="around" w:hAnchor="margin" w:y="555"/>
                    <w:spacing w:after="60" w:line="276" w:lineRule="auto"/>
                    <w:ind w:left="34"/>
                    <w:rPr>
                      <w:rFonts w:ascii="Sylfaen" w:eastAsia="Times New Roman" w:hAnsi="Sylfaen" w:cs="Times New Roman"/>
                      <w:sz w:val="18"/>
                      <w:szCs w:val="18"/>
                    </w:rPr>
                  </w:pPr>
                  <w:r w:rsidRPr="00BB013B">
                    <w:rPr>
                      <w:rFonts w:ascii="Sylfaen" w:eastAsia="Times New Roman" w:hAnsi="Sylfaen" w:cs="Times New Roman"/>
                      <w:sz w:val="18"/>
                      <w:szCs w:val="18"/>
                    </w:rPr>
                    <w:t>2017 წ</w:t>
                  </w:r>
                  <w:r w:rsidRPr="00BB013B">
                    <w:rPr>
                      <w:rFonts w:ascii="Sylfaen" w:eastAsia="Times New Roman" w:hAnsi="Sylfaen" w:cs="Times New Roman"/>
                      <w:sz w:val="18"/>
                      <w:szCs w:val="18"/>
                      <w:lang w:val="ka-GE"/>
                    </w:rPr>
                    <w:t>ლის 6 თვე</w:t>
                  </w:r>
                </w:p>
              </w:tc>
              <w:tc>
                <w:tcPr>
                  <w:tcW w:w="1979" w:type="dxa"/>
                  <w:noWrap/>
                  <w:hideMark/>
                </w:tcPr>
                <w:p w14:paraId="0EA0CAD6"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3,360,000</w:t>
                  </w:r>
                </w:p>
              </w:tc>
              <w:tc>
                <w:tcPr>
                  <w:tcW w:w="1842" w:type="dxa"/>
                  <w:noWrap/>
                  <w:hideMark/>
                </w:tcPr>
                <w:p w14:paraId="49923A8D"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2,687,000</w:t>
                  </w:r>
                </w:p>
              </w:tc>
              <w:tc>
                <w:tcPr>
                  <w:tcW w:w="1540" w:type="dxa"/>
                  <w:noWrap/>
                  <w:hideMark/>
                </w:tcPr>
                <w:p w14:paraId="09DCFFA7"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2,686,666</w:t>
                  </w:r>
                </w:p>
              </w:tc>
            </w:tr>
            <w:tr w:rsidR="00DF2BC2" w:rsidRPr="00BB013B" w14:paraId="3D72534F" w14:textId="77777777" w:rsidTr="0065390A">
              <w:trPr>
                <w:trHeight w:val="255"/>
              </w:trPr>
              <w:tc>
                <w:tcPr>
                  <w:tcW w:w="1701" w:type="dxa"/>
                  <w:tcBorders>
                    <w:bottom w:val="single" w:sz="8" w:space="0" w:color="1F4E79"/>
                  </w:tcBorders>
                  <w:noWrap/>
                  <w:hideMark/>
                </w:tcPr>
                <w:p w14:paraId="3ABC9402" w14:textId="77777777" w:rsidR="00DF2BC2" w:rsidRPr="00BB013B" w:rsidRDefault="00DF2BC2" w:rsidP="0028081C">
                  <w:pPr>
                    <w:framePr w:hSpace="180" w:wrap="around" w:hAnchor="margin" w:y="555"/>
                    <w:spacing w:after="60" w:line="276" w:lineRule="auto"/>
                    <w:rPr>
                      <w:rFonts w:ascii="Sylfaen" w:eastAsia="Times New Roman" w:hAnsi="Sylfaen" w:cs="Times New Roman"/>
                      <w:sz w:val="18"/>
                      <w:szCs w:val="18"/>
                    </w:rPr>
                  </w:pPr>
                  <w:r w:rsidRPr="00BB013B">
                    <w:rPr>
                      <w:rFonts w:ascii="Sylfaen" w:eastAsia="Times New Roman" w:hAnsi="Sylfaen" w:cs="Times New Roman"/>
                      <w:sz w:val="18"/>
                      <w:szCs w:val="18"/>
                    </w:rPr>
                    <w:t>2018 წელი</w:t>
                  </w:r>
                </w:p>
              </w:tc>
              <w:tc>
                <w:tcPr>
                  <w:tcW w:w="1979" w:type="dxa"/>
                  <w:tcBorders>
                    <w:bottom w:val="single" w:sz="8" w:space="0" w:color="1F4E79"/>
                  </w:tcBorders>
                  <w:noWrap/>
                  <w:hideMark/>
                </w:tcPr>
                <w:p w14:paraId="6F86E8C4"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10,000,000</w:t>
                  </w:r>
                </w:p>
              </w:tc>
              <w:tc>
                <w:tcPr>
                  <w:tcW w:w="1842" w:type="dxa"/>
                  <w:tcBorders>
                    <w:bottom w:val="single" w:sz="8" w:space="0" w:color="1F4E79"/>
                  </w:tcBorders>
                  <w:noWrap/>
                  <w:hideMark/>
                </w:tcPr>
                <w:p w14:paraId="259C9174"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8,042,700</w:t>
                  </w:r>
                </w:p>
              </w:tc>
              <w:tc>
                <w:tcPr>
                  <w:tcW w:w="1540" w:type="dxa"/>
                  <w:tcBorders>
                    <w:bottom w:val="single" w:sz="8" w:space="0" w:color="1F4E79"/>
                  </w:tcBorders>
                  <w:noWrap/>
                  <w:hideMark/>
                </w:tcPr>
                <w:p w14:paraId="0284D880" w14:textId="77777777" w:rsidR="00DF2BC2" w:rsidRPr="00BB013B" w:rsidRDefault="00DF2BC2" w:rsidP="0028081C">
                  <w:pPr>
                    <w:framePr w:hSpace="180" w:wrap="around" w:hAnchor="margin" w:y="555"/>
                    <w:spacing w:after="60" w:line="276" w:lineRule="auto"/>
                    <w:jc w:val="right"/>
                    <w:rPr>
                      <w:rFonts w:ascii="Sylfaen" w:eastAsia="Times New Roman" w:hAnsi="Sylfaen" w:cs="Times New Roman"/>
                      <w:sz w:val="18"/>
                      <w:szCs w:val="18"/>
                    </w:rPr>
                  </w:pPr>
                  <w:r w:rsidRPr="00BB013B">
                    <w:rPr>
                      <w:rFonts w:ascii="Sylfaen" w:eastAsia="Times New Roman" w:hAnsi="Sylfaen" w:cs="Times New Roman"/>
                      <w:sz w:val="18"/>
                      <w:szCs w:val="18"/>
                    </w:rPr>
                    <w:t>7,616,866</w:t>
                  </w:r>
                </w:p>
              </w:tc>
            </w:tr>
            <w:tr w:rsidR="00DF2BC2" w:rsidRPr="00BB013B" w14:paraId="252FC507" w14:textId="77777777" w:rsidTr="0065390A">
              <w:trPr>
                <w:trHeight w:val="255"/>
              </w:trPr>
              <w:tc>
                <w:tcPr>
                  <w:tcW w:w="1701" w:type="dxa"/>
                  <w:tcBorders>
                    <w:top w:val="single" w:sz="8" w:space="0" w:color="1F4E79"/>
                    <w:bottom w:val="single" w:sz="12" w:space="0" w:color="1F4E79"/>
                  </w:tcBorders>
                  <w:noWrap/>
                  <w:hideMark/>
                </w:tcPr>
                <w:p w14:paraId="65F2C901" w14:textId="77777777" w:rsidR="00DF2BC2" w:rsidRPr="00C93539" w:rsidRDefault="00DF2BC2" w:rsidP="0028081C">
                  <w:pPr>
                    <w:framePr w:hSpace="180" w:wrap="around" w:hAnchor="margin" w:y="555"/>
                    <w:spacing w:after="60" w:line="276" w:lineRule="auto"/>
                    <w:rPr>
                      <w:rFonts w:ascii="Sylfaen" w:eastAsia="Times New Roman" w:hAnsi="Sylfaen" w:cs="Times New Roman"/>
                      <w:b/>
                      <w:sz w:val="18"/>
                      <w:szCs w:val="18"/>
                    </w:rPr>
                  </w:pPr>
                  <w:r w:rsidRPr="00C93539">
                    <w:rPr>
                      <w:rFonts w:ascii="Sylfaen" w:eastAsia="Times New Roman" w:hAnsi="Sylfaen" w:cs="Times New Roman"/>
                      <w:b/>
                      <w:sz w:val="18"/>
                      <w:szCs w:val="18"/>
                    </w:rPr>
                    <w:t>სულ:</w:t>
                  </w:r>
                </w:p>
              </w:tc>
              <w:tc>
                <w:tcPr>
                  <w:tcW w:w="1979" w:type="dxa"/>
                  <w:tcBorders>
                    <w:top w:val="single" w:sz="8" w:space="0" w:color="1F4E79"/>
                    <w:bottom w:val="single" w:sz="12" w:space="0" w:color="1F4E79"/>
                  </w:tcBorders>
                  <w:noWrap/>
                  <w:hideMark/>
                </w:tcPr>
                <w:p w14:paraId="2E160AE6" w14:textId="77777777" w:rsidR="00DF2BC2" w:rsidRPr="00C93539" w:rsidRDefault="00DF2BC2" w:rsidP="0028081C">
                  <w:pPr>
                    <w:framePr w:hSpace="180" w:wrap="around" w:hAnchor="margin" w:y="555"/>
                    <w:spacing w:after="60" w:line="276" w:lineRule="auto"/>
                    <w:jc w:val="right"/>
                    <w:rPr>
                      <w:rFonts w:ascii="Sylfaen" w:eastAsia="Times New Roman" w:hAnsi="Sylfaen" w:cs="Times New Roman"/>
                      <w:b/>
                      <w:sz w:val="18"/>
                      <w:szCs w:val="18"/>
                    </w:rPr>
                  </w:pPr>
                  <w:r w:rsidRPr="00C93539">
                    <w:rPr>
                      <w:rFonts w:ascii="Sylfaen" w:eastAsia="Times New Roman" w:hAnsi="Sylfaen" w:cs="Times New Roman"/>
                      <w:b/>
                      <w:sz w:val="18"/>
                      <w:szCs w:val="18"/>
                    </w:rPr>
                    <w:t>13,360,000</w:t>
                  </w:r>
                </w:p>
              </w:tc>
              <w:tc>
                <w:tcPr>
                  <w:tcW w:w="1842" w:type="dxa"/>
                  <w:tcBorders>
                    <w:top w:val="single" w:sz="8" w:space="0" w:color="1F4E79"/>
                    <w:bottom w:val="single" w:sz="12" w:space="0" w:color="1F4E79"/>
                  </w:tcBorders>
                  <w:noWrap/>
                  <w:hideMark/>
                </w:tcPr>
                <w:p w14:paraId="1EACE3BC" w14:textId="77777777" w:rsidR="00DF2BC2" w:rsidRPr="00C93539" w:rsidRDefault="00DF2BC2" w:rsidP="0028081C">
                  <w:pPr>
                    <w:framePr w:hSpace="180" w:wrap="around" w:hAnchor="margin" w:y="555"/>
                    <w:spacing w:after="60" w:line="276" w:lineRule="auto"/>
                    <w:jc w:val="right"/>
                    <w:rPr>
                      <w:rFonts w:ascii="Sylfaen" w:eastAsia="Times New Roman" w:hAnsi="Sylfaen" w:cs="Times New Roman"/>
                      <w:b/>
                      <w:sz w:val="18"/>
                      <w:szCs w:val="18"/>
                    </w:rPr>
                  </w:pPr>
                  <w:r w:rsidRPr="00C93539">
                    <w:rPr>
                      <w:rFonts w:ascii="Sylfaen" w:eastAsia="Times New Roman" w:hAnsi="Sylfaen" w:cs="Times New Roman"/>
                      <w:b/>
                      <w:sz w:val="18"/>
                      <w:szCs w:val="18"/>
                    </w:rPr>
                    <w:t>10,729,700</w:t>
                  </w:r>
                  <w:r w:rsidRPr="00C93539">
                    <w:rPr>
                      <w:rStyle w:val="FootnoteReference"/>
                      <w:rFonts w:ascii="Sylfaen" w:eastAsia="Times New Roman" w:hAnsi="Sylfaen" w:cs="Times New Roman"/>
                      <w:b/>
                      <w:sz w:val="18"/>
                      <w:szCs w:val="18"/>
                    </w:rPr>
                    <w:footnoteReference w:id="3"/>
                  </w:r>
                </w:p>
              </w:tc>
              <w:tc>
                <w:tcPr>
                  <w:tcW w:w="1540" w:type="dxa"/>
                  <w:tcBorders>
                    <w:top w:val="single" w:sz="8" w:space="0" w:color="1F4E79"/>
                    <w:bottom w:val="single" w:sz="12" w:space="0" w:color="1F4E79"/>
                  </w:tcBorders>
                  <w:noWrap/>
                  <w:hideMark/>
                </w:tcPr>
                <w:p w14:paraId="69A97664" w14:textId="77777777" w:rsidR="00DF2BC2" w:rsidRPr="00C93539" w:rsidRDefault="00DF2BC2" w:rsidP="0028081C">
                  <w:pPr>
                    <w:framePr w:hSpace="180" w:wrap="around" w:hAnchor="margin" w:y="555"/>
                    <w:spacing w:after="60" w:line="276" w:lineRule="auto"/>
                    <w:jc w:val="right"/>
                    <w:rPr>
                      <w:rFonts w:ascii="Sylfaen" w:eastAsia="Times New Roman" w:hAnsi="Sylfaen" w:cs="Times New Roman"/>
                      <w:b/>
                      <w:sz w:val="18"/>
                      <w:szCs w:val="18"/>
                    </w:rPr>
                  </w:pPr>
                  <w:r w:rsidRPr="00C93539">
                    <w:rPr>
                      <w:rFonts w:ascii="Sylfaen" w:eastAsia="Times New Roman" w:hAnsi="Sylfaen" w:cs="Times New Roman"/>
                      <w:b/>
                      <w:sz w:val="18"/>
                      <w:szCs w:val="18"/>
                    </w:rPr>
                    <w:t>10,303,533</w:t>
                  </w:r>
                </w:p>
              </w:tc>
            </w:tr>
          </w:tbl>
          <w:p w14:paraId="34A66A32" w14:textId="77777777" w:rsidR="003065D4" w:rsidRPr="009B6CAD" w:rsidRDefault="003065D4" w:rsidP="007F68D9">
            <w:pPr>
              <w:spacing w:line="276" w:lineRule="auto"/>
              <w:ind w:left="26"/>
              <w:jc w:val="both"/>
              <w:rPr>
                <w:rFonts w:ascii="Sylfaen" w:hAnsi="Sylfaen" w:cs="Sylfaen"/>
                <w:sz w:val="20"/>
                <w:szCs w:val="20"/>
                <w:lang w:val="ka-GE"/>
              </w:rPr>
            </w:pPr>
          </w:p>
        </w:tc>
      </w:tr>
    </w:tbl>
    <w:p w14:paraId="3E60D610" w14:textId="77777777" w:rsidR="00A047A3" w:rsidRDefault="00A047A3" w:rsidP="007F68D9">
      <w:pPr>
        <w:spacing w:line="276" w:lineRule="auto"/>
        <w:rPr>
          <w:rFonts w:ascii="BPG Sans" w:eastAsiaTheme="majorEastAsia" w:hAnsi="BPG Sans" w:cs="Sylfaen"/>
          <w:b/>
          <w:sz w:val="24"/>
          <w:lang w:val="ka-GE"/>
        </w:rPr>
      </w:pPr>
      <w:r>
        <w:rPr>
          <w:rFonts w:ascii="BPG Sans" w:hAnsi="BPG Sans" w:cs="Sylfaen"/>
          <w:b/>
          <w:sz w:val="24"/>
          <w:lang w:val="ka-GE"/>
        </w:rPr>
        <w:lastRenderedPageBreak/>
        <w:br w:type="page"/>
      </w:r>
    </w:p>
    <w:p w14:paraId="2400FCE7" w14:textId="77777777" w:rsidR="000946FF" w:rsidRPr="00A55F53" w:rsidRDefault="002566C8" w:rsidP="007F68D9">
      <w:pPr>
        <w:pStyle w:val="Heading1"/>
        <w:spacing w:line="276" w:lineRule="auto"/>
      </w:pPr>
      <w:bookmarkStart w:id="45" w:name="_Toc22074581"/>
      <w:bookmarkStart w:id="46" w:name="_Toc23152257"/>
      <w:bookmarkEnd w:id="27"/>
      <w:bookmarkEnd w:id="28"/>
      <w:bookmarkEnd w:id="29"/>
      <w:bookmarkEnd w:id="30"/>
      <w:bookmarkEnd w:id="31"/>
      <w:bookmarkEnd w:id="32"/>
      <w:bookmarkEnd w:id="33"/>
      <w:bookmarkEnd w:id="34"/>
      <w:bookmarkEnd w:id="35"/>
      <w:bookmarkEnd w:id="36"/>
      <w:r w:rsidRPr="00A55F53">
        <w:lastRenderedPageBreak/>
        <w:t>2. აუდიტის მიგნებები</w:t>
      </w:r>
      <w:bookmarkEnd w:id="45"/>
      <w:bookmarkEnd w:id="46"/>
    </w:p>
    <w:p w14:paraId="54F302A2" w14:textId="77777777" w:rsidR="00E57B3C" w:rsidRPr="00E57B3C" w:rsidRDefault="00E57B3C" w:rsidP="007F68D9">
      <w:pPr>
        <w:spacing w:line="276" w:lineRule="auto"/>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463"/>
      </w:tblGrid>
      <w:tr w:rsidR="006812B5" w:rsidRPr="00093F51" w14:paraId="69267914" w14:textId="77777777" w:rsidTr="005C648B">
        <w:trPr>
          <w:trHeight w:val="397"/>
        </w:trPr>
        <w:tc>
          <w:tcPr>
            <w:tcW w:w="2977" w:type="dxa"/>
            <w:tcBorders>
              <w:top w:val="single" w:sz="48" w:space="0" w:color="0F64A7"/>
            </w:tcBorders>
          </w:tcPr>
          <w:p w14:paraId="09B8DD18" w14:textId="77777777" w:rsidR="003617CA" w:rsidRDefault="003617CA" w:rsidP="007F68D9">
            <w:pPr>
              <w:tabs>
                <w:tab w:val="center" w:pos="5112"/>
              </w:tabs>
              <w:spacing w:after="60" w:line="276" w:lineRule="auto"/>
              <w:rPr>
                <w:rFonts w:ascii="Sylfaen" w:hAnsi="Sylfaen" w:cs="Sylfaen"/>
                <w:b/>
                <w:lang w:val="ka-GE"/>
              </w:rPr>
            </w:pPr>
            <w:bookmarkStart w:id="47" w:name="_Toc490141500"/>
            <w:bookmarkStart w:id="48" w:name="_Toc2084815"/>
            <w:r>
              <w:rPr>
                <w:rFonts w:ascii="Sylfaen" w:hAnsi="Sylfaen" w:cs="Sylfaen"/>
                <w:b/>
                <w:lang w:val="ka-GE"/>
              </w:rPr>
              <w:t>2.1 შესყიდვები</w:t>
            </w:r>
          </w:p>
          <w:p w14:paraId="140685D6" w14:textId="77777777" w:rsidR="006A6F9B" w:rsidRDefault="006A6F9B" w:rsidP="007F68D9">
            <w:pPr>
              <w:tabs>
                <w:tab w:val="center" w:pos="5112"/>
              </w:tabs>
              <w:spacing w:line="276" w:lineRule="auto"/>
              <w:rPr>
                <w:rFonts w:ascii="Sylfaen" w:hAnsi="Sylfaen" w:cs="Sylfaen"/>
                <w:b/>
                <w:lang w:val="ka-GE"/>
              </w:rPr>
            </w:pPr>
          </w:p>
          <w:p w14:paraId="59492B59" w14:textId="77777777" w:rsidR="00900AA9" w:rsidRDefault="00900AA9" w:rsidP="007F68D9">
            <w:pPr>
              <w:spacing w:line="276" w:lineRule="auto"/>
              <w:rPr>
                <w:rFonts w:ascii="Sylfaen" w:hAnsi="Sylfaen" w:cs="Sylfaen"/>
                <w:b/>
                <w:lang w:val="ka-GE"/>
              </w:rPr>
            </w:pPr>
          </w:p>
          <w:p w14:paraId="6710CF8B" w14:textId="77777777" w:rsidR="00900AA9" w:rsidRDefault="00900AA9" w:rsidP="007F68D9">
            <w:pPr>
              <w:spacing w:line="276" w:lineRule="auto"/>
              <w:rPr>
                <w:rFonts w:ascii="Sylfaen" w:hAnsi="Sylfaen" w:cs="Sylfaen"/>
                <w:b/>
                <w:lang w:val="ka-GE"/>
              </w:rPr>
            </w:pPr>
          </w:p>
          <w:p w14:paraId="0AF6FC03" w14:textId="77777777" w:rsidR="00900AA9" w:rsidRDefault="00900AA9" w:rsidP="007F68D9">
            <w:pPr>
              <w:spacing w:line="276" w:lineRule="auto"/>
              <w:rPr>
                <w:rFonts w:ascii="Sylfaen" w:hAnsi="Sylfaen" w:cs="Sylfaen"/>
                <w:b/>
                <w:lang w:val="ka-GE"/>
              </w:rPr>
            </w:pPr>
          </w:p>
          <w:p w14:paraId="402EC3E0" w14:textId="77777777" w:rsidR="00900AA9" w:rsidRDefault="00900AA9" w:rsidP="007F68D9">
            <w:pPr>
              <w:spacing w:line="276" w:lineRule="auto"/>
              <w:rPr>
                <w:rFonts w:ascii="Sylfaen" w:hAnsi="Sylfaen" w:cs="Sylfaen"/>
                <w:b/>
                <w:lang w:val="ka-GE"/>
              </w:rPr>
            </w:pPr>
          </w:p>
          <w:p w14:paraId="5D1D3879" w14:textId="77777777" w:rsidR="00900AA9" w:rsidRDefault="00900AA9" w:rsidP="007F68D9">
            <w:pPr>
              <w:spacing w:line="276" w:lineRule="auto"/>
              <w:rPr>
                <w:rFonts w:ascii="Sylfaen" w:hAnsi="Sylfaen" w:cs="Sylfaen"/>
                <w:b/>
                <w:lang w:val="ka-GE"/>
              </w:rPr>
            </w:pPr>
          </w:p>
          <w:p w14:paraId="450C5A77" w14:textId="77777777" w:rsidR="00900AA9" w:rsidRDefault="00900AA9" w:rsidP="007F68D9">
            <w:pPr>
              <w:spacing w:line="276" w:lineRule="auto"/>
              <w:rPr>
                <w:rFonts w:ascii="Sylfaen" w:hAnsi="Sylfaen" w:cs="Sylfaen"/>
                <w:b/>
                <w:lang w:val="ka-GE"/>
              </w:rPr>
            </w:pPr>
          </w:p>
          <w:p w14:paraId="05F75F46" w14:textId="77777777" w:rsidR="00900AA9" w:rsidRDefault="00900AA9" w:rsidP="007F68D9">
            <w:pPr>
              <w:spacing w:line="276" w:lineRule="auto"/>
              <w:rPr>
                <w:rFonts w:ascii="Sylfaen" w:hAnsi="Sylfaen" w:cs="Sylfaen"/>
                <w:b/>
                <w:lang w:val="ka-GE"/>
              </w:rPr>
            </w:pPr>
          </w:p>
          <w:p w14:paraId="7E0EC450" w14:textId="77777777" w:rsidR="00900AA9" w:rsidRDefault="00900AA9" w:rsidP="007F68D9">
            <w:pPr>
              <w:spacing w:line="276" w:lineRule="auto"/>
              <w:rPr>
                <w:rFonts w:ascii="Sylfaen" w:hAnsi="Sylfaen" w:cs="Sylfaen"/>
                <w:b/>
                <w:lang w:val="ka-GE"/>
              </w:rPr>
            </w:pPr>
          </w:p>
          <w:p w14:paraId="178E20A2" w14:textId="77777777" w:rsidR="00900AA9" w:rsidRDefault="00900AA9" w:rsidP="007F68D9">
            <w:pPr>
              <w:spacing w:line="276" w:lineRule="auto"/>
              <w:rPr>
                <w:rFonts w:ascii="Sylfaen" w:hAnsi="Sylfaen" w:cs="Sylfaen"/>
                <w:b/>
                <w:lang w:val="ka-GE"/>
              </w:rPr>
            </w:pPr>
          </w:p>
          <w:p w14:paraId="4286AC29" w14:textId="77777777" w:rsidR="00900AA9" w:rsidRDefault="00900AA9" w:rsidP="007F68D9">
            <w:pPr>
              <w:spacing w:line="276" w:lineRule="auto"/>
              <w:rPr>
                <w:rFonts w:ascii="Sylfaen" w:hAnsi="Sylfaen" w:cs="Sylfaen"/>
                <w:b/>
                <w:lang w:val="ka-GE"/>
              </w:rPr>
            </w:pPr>
          </w:p>
          <w:p w14:paraId="43877B68" w14:textId="77777777" w:rsidR="00900AA9" w:rsidRDefault="00900AA9" w:rsidP="007F68D9">
            <w:pPr>
              <w:spacing w:line="276" w:lineRule="auto"/>
              <w:rPr>
                <w:rFonts w:ascii="Sylfaen" w:hAnsi="Sylfaen" w:cs="Sylfaen"/>
                <w:b/>
                <w:lang w:val="ka-GE"/>
              </w:rPr>
            </w:pPr>
          </w:p>
          <w:p w14:paraId="3F962ECE" w14:textId="77777777" w:rsidR="00900AA9" w:rsidRDefault="00900AA9" w:rsidP="007F68D9">
            <w:pPr>
              <w:spacing w:line="276" w:lineRule="auto"/>
              <w:rPr>
                <w:rFonts w:ascii="Sylfaen" w:hAnsi="Sylfaen" w:cs="Sylfaen"/>
                <w:b/>
                <w:lang w:val="ka-GE"/>
              </w:rPr>
            </w:pPr>
          </w:p>
          <w:p w14:paraId="7F8E6F7F" w14:textId="77777777" w:rsidR="00191977" w:rsidRDefault="00191977" w:rsidP="007F68D9">
            <w:pPr>
              <w:spacing w:line="276" w:lineRule="auto"/>
              <w:rPr>
                <w:rFonts w:ascii="Sylfaen" w:hAnsi="Sylfaen" w:cs="Sylfaen"/>
                <w:b/>
                <w:lang w:val="ka-GE"/>
              </w:rPr>
            </w:pPr>
          </w:p>
          <w:p w14:paraId="1658531A" w14:textId="77777777" w:rsidR="00191977" w:rsidRDefault="00191977" w:rsidP="007F68D9">
            <w:pPr>
              <w:spacing w:line="276" w:lineRule="auto"/>
              <w:rPr>
                <w:rFonts w:ascii="Sylfaen" w:hAnsi="Sylfaen" w:cs="Sylfaen"/>
                <w:b/>
                <w:lang w:val="ka-GE"/>
              </w:rPr>
            </w:pPr>
          </w:p>
          <w:p w14:paraId="5578B894" w14:textId="77777777" w:rsidR="00191977" w:rsidRDefault="00191977" w:rsidP="007F68D9">
            <w:pPr>
              <w:spacing w:line="276" w:lineRule="auto"/>
              <w:rPr>
                <w:rFonts w:ascii="Sylfaen" w:hAnsi="Sylfaen" w:cs="Sylfaen"/>
                <w:b/>
                <w:lang w:val="ka-GE"/>
              </w:rPr>
            </w:pPr>
          </w:p>
          <w:p w14:paraId="134DDF15" w14:textId="77777777" w:rsidR="00191977" w:rsidRDefault="00191977" w:rsidP="007F68D9">
            <w:pPr>
              <w:spacing w:line="276" w:lineRule="auto"/>
              <w:rPr>
                <w:rFonts w:ascii="Sylfaen" w:hAnsi="Sylfaen" w:cs="Sylfaen"/>
                <w:b/>
                <w:lang w:val="ka-GE"/>
              </w:rPr>
            </w:pPr>
          </w:p>
          <w:p w14:paraId="2D73EFE3" w14:textId="77777777" w:rsidR="00191977" w:rsidRDefault="00191977" w:rsidP="007F68D9">
            <w:pPr>
              <w:spacing w:line="276" w:lineRule="auto"/>
              <w:rPr>
                <w:rFonts w:ascii="Sylfaen" w:hAnsi="Sylfaen" w:cs="Sylfaen"/>
                <w:b/>
                <w:lang w:val="ka-GE"/>
              </w:rPr>
            </w:pPr>
          </w:p>
          <w:p w14:paraId="53C6A756" w14:textId="77777777" w:rsidR="006812B5" w:rsidRPr="00F43F70" w:rsidRDefault="00191977" w:rsidP="007F68D9">
            <w:pPr>
              <w:tabs>
                <w:tab w:val="center" w:pos="5112"/>
              </w:tabs>
              <w:spacing w:after="60" w:line="276" w:lineRule="auto"/>
              <w:rPr>
                <w:rFonts w:ascii="Sylfaen" w:hAnsi="Sylfaen" w:cs="Sylfaen"/>
                <w:lang w:val="ka-GE"/>
              </w:rPr>
            </w:pPr>
            <w:r w:rsidRPr="002B229A">
              <w:rPr>
                <w:rFonts w:ascii="Sylfaen" w:hAnsi="Sylfaen" w:cs="Sylfaen"/>
                <w:lang w:val="ka-GE"/>
              </w:rPr>
              <w:t>2.1</w:t>
            </w:r>
            <w:r w:rsidRPr="002B229A">
              <w:rPr>
                <w:rFonts w:ascii="Sylfaen" w:hAnsi="Sylfaen" w:cs="Sylfaen"/>
              </w:rPr>
              <w:t>.1</w:t>
            </w:r>
            <w:r w:rsidRPr="002B229A">
              <w:rPr>
                <w:rFonts w:ascii="Sylfaen" w:hAnsi="Sylfaen" w:cs="Sylfaen"/>
                <w:lang w:val="ka-GE"/>
              </w:rPr>
              <w:t xml:space="preserve">  საჭიროების განსაზღვრისა და პროგრამაზე ხელმისაწვდომობის ნაკლოვანებები</w:t>
            </w:r>
          </w:p>
        </w:tc>
        <w:tc>
          <w:tcPr>
            <w:tcW w:w="7463" w:type="dxa"/>
            <w:tcBorders>
              <w:top w:val="single" w:sz="4" w:space="0" w:color="0F64A7"/>
            </w:tcBorders>
          </w:tcPr>
          <w:p w14:paraId="070E8036" w14:textId="77777777" w:rsidR="00900AA9" w:rsidRDefault="00900AA9" w:rsidP="007F68D9">
            <w:pPr>
              <w:autoSpaceDE w:val="0"/>
              <w:autoSpaceDN w:val="0"/>
              <w:adjustRightInd w:val="0"/>
              <w:spacing w:after="120" w:line="276" w:lineRule="auto"/>
              <w:jc w:val="both"/>
              <w:rPr>
                <w:rFonts w:ascii="Sylfaen" w:hAnsi="Sylfaen" w:cs="Sylfaen"/>
                <w:sz w:val="20"/>
                <w:szCs w:val="20"/>
                <w:lang w:val="ka-GE"/>
              </w:rPr>
            </w:pPr>
            <w:r w:rsidRPr="0095487B">
              <w:rPr>
                <w:rFonts w:ascii="Sylfaen" w:hAnsi="Sylfaen" w:cs="Sylfaen"/>
                <w:sz w:val="20"/>
                <w:szCs w:val="20"/>
                <w:lang w:val="ka-GE"/>
              </w:rPr>
              <w:t>პროგრამით განსაზღვრული მედიკამენტების</w:t>
            </w:r>
            <w:r>
              <w:rPr>
                <w:rFonts w:ascii="Sylfaen" w:hAnsi="Sylfaen" w:cs="Sylfaen"/>
                <w:sz w:val="20"/>
                <w:szCs w:val="20"/>
                <w:lang w:val="ka-GE"/>
              </w:rPr>
              <w:t>ა და ლოგისტიკური მომსახურების</w:t>
            </w:r>
            <w:r w:rsidRPr="0095487B">
              <w:rPr>
                <w:rFonts w:ascii="Sylfaen" w:hAnsi="Sylfaen" w:cs="Sylfaen"/>
                <w:sz w:val="20"/>
                <w:szCs w:val="20"/>
                <w:lang w:val="ka-GE"/>
              </w:rPr>
              <w:t xml:space="preserve"> </w:t>
            </w:r>
            <w:r>
              <w:rPr>
                <w:rFonts w:ascii="Sylfaen" w:hAnsi="Sylfaen" w:cs="Sylfaen"/>
                <w:sz w:val="20"/>
                <w:szCs w:val="20"/>
                <w:lang w:val="ka-GE"/>
              </w:rPr>
              <w:t xml:space="preserve">შესყიდვის მიზნით, </w:t>
            </w:r>
            <w:r w:rsidRPr="0095487B">
              <w:rPr>
                <w:rFonts w:ascii="Sylfaen" w:hAnsi="Sylfaen" w:cs="Sylfaen"/>
                <w:sz w:val="20"/>
                <w:szCs w:val="20"/>
                <w:lang w:val="ka-GE"/>
              </w:rPr>
              <w:t>2017-2018 წლებში</w:t>
            </w:r>
            <w:r>
              <w:rPr>
                <w:rFonts w:ascii="Sylfaen" w:hAnsi="Sylfaen" w:cs="Sylfaen"/>
                <w:sz w:val="20"/>
                <w:szCs w:val="20"/>
                <w:lang w:val="ka-GE"/>
              </w:rPr>
              <w:t xml:space="preserve"> </w:t>
            </w:r>
            <w:r w:rsidRPr="0095487B">
              <w:rPr>
                <w:rFonts w:ascii="Sylfaen" w:hAnsi="Sylfaen" w:cs="Sylfaen"/>
                <w:sz w:val="20"/>
                <w:szCs w:val="20"/>
                <w:lang w:val="ka-GE"/>
              </w:rPr>
              <w:t xml:space="preserve">სააგენტომ </w:t>
            </w:r>
            <w:r>
              <w:rPr>
                <w:rFonts w:ascii="Sylfaen" w:hAnsi="Sylfaen" w:cs="Sylfaen"/>
                <w:sz w:val="20"/>
                <w:szCs w:val="20"/>
                <w:lang w:val="ka-GE"/>
              </w:rPr>
              <w:t xml:space="preserve">სულ </w:t>
            </w:r>
            <w:r w:rsidRPr="0095487B">
              <w:rPr>
                <w:rFonts w:ascii="Sylfaen" w:hAnsi="Sylfaen" w:cs="Sylfaen"/>
                <w:sz w:val="20"/>
                <w:szCs w:val="20"/>
                <w:lang w:val="ka-GE"/>
              </w:rPr>
              <w:t>გამოაცხადა 1</w:t>
            </w:r>
            <w:r>
              <w:rPr>
                <w:rFonts w:ascii="Sylfaen" w:hAnsi="Sylfaen" w:cs="Sylfaen"/>
                <w:sz w:val="20"/>
                <w:szCs w:val="20"/>
                <w:lang w:val="ka-GE"/>
              </w:rPr>
              <w:t>30</w:t>
            </w:r>
            <w:r w:rsidRPr="0095487B">
              <w:rPr>
                <w:rFonts w:ascii="Sylfaen" w:hAnsi="Sylfaen" w:cs="Sylfaen"/>
                <w:sz w:val="20"/>
                <w:szCs w:val="20"/>
                <w:lang w:val="ka-GE"/>
              </w:rPr>
              <w:t xml:space="preserve"> ელექტრონული ტენდერი</w:t>
            </w:r>
            <w:r>
              <w:rPr>
                <w:rFonts w:ascii="Sylfaen" w:hAnsi="Sylfaen" w:cs="Sylfaen"/>
                <w:sz w:val="20"/>
                <w:szCs w:val="20"/>
                <w:lang w:val="ka-GE"/>
              </w:rPr>
              <w:t>, მათ შორის: 128 ტენდერი მედიკამენტების,  ხოლო 2 − ლოგისტიკური მომსახურების შესასყიდად. გამარტივებული შესყიდვის საშუალებით შესყიდულია მხოლოდ ლოგისტიკური მომსახურება და გაფორმებულია 4 ხელშეკრულება, ჯამში 40,000 ლარის ღირებულების.</w:t>
            </w:r>
          </w:p>
          <w:p w14:paraId="525955A8" w14:textId="77777777" w:rsidR="00900AA9" w:rsidRPr="0069681D" w:rsidRDefault="00900AA9" w:rsidP="007F68D9">
            <w:pPr>
              <w:autoSpaceDE w:val="0"/>
              <w:autoSpaceDN w:val="0"/>
              <w:adjustRightInd w:val="0"/>
              <w:spacing w:after="120" w:line="276" w:lineRule="auto"/>
              <w:rPr>
                <w:rFonts w:ascii="Sylfaen" w:eastAsia="Times New Roman" w:hAnsi="Sylfaen" w:cs="Calibri"/>
                <w:b/>
                <w:sz w:val="20"/>
                <w:szCs w:val="20"/>
                <w:lang w:val="ka-GE"/>
              </w:rPr>
            </w:pPr>
            <w:proofErr w:type="gramStart"/>
            <w:r w:rsidRPr="00F84445">
              <w:rPr>
                <w:rFonts w:ascii="Sylfaen" w:hAnsi="Sylfaen"/>
                <w:b/>
                <w:sz w:val="20"/>
                <w:szCs w:val="20"/>
              </w:rPr>
              <w:t>ცხრილი</w:t>
            </w:r>
            <w:proofErr w:type="gramEnd"/>
            <w:r w:rsidRPr="00F84445">
              <w:rPr>
                <w:rFonts w:ascii="Sylfaen" w:hAnsi="Sylfaen"/>
                <w:b/>
                <w:sz w:val="20"/>
                <w:szCs w:val="20"/>
              </w:rPr>
              <w:t xml:space="preserve"> </w:t>
            </w:r>
            <w:r>
              <w:rPr>
                <w:rFonts w:ascii="Sylfaen" w:eastAsia="Times New Roman" w:hAnsi="Sylfaen" w:cs="Calibri"/>
                <w:b/>
                <w:sz w:val="20"/>
                <w:szCs w:val="20"/>
              </w:rPr>
              <w:t>N</w:t>
            </w:r>
            <w:r w:rsidRPr="00F84445">
              <w:rPr>
                <w:rFonts w:ascii="Sylfaen" w:eastAsia="Times New Roman" w:hAnsi="Sylfaen" w:cs="Calibri"/>
                <w:b/>
                <w:sz w:val="20"/>
                <w:szCs w:val="20"/>
                <w:lang w:val="ka-GE"/>
              </w:rPr>
              <w:t xml:space="preserve">2. </w:t>
            </w:r>
            <w:r w:rsidRPr="00F84445">
              <w:rPr>
                <w:rFonts w:ascii="Sylfaen" w:eastAsia="Times New Roman" w:hAnsi="Sylfaen" w:cs="Calibri"/>
                <w:sz w:val="20"/>
                <w:szCs w:val="20"/>
                <w:lang w:val="ka-GE"/>
              </w:rPr>
              <w:t>2017-2018 წ</w:t>
            </w:r>
            <w:r>
              <w:rPr>
                <w:rFonts w:ascii="Sylfaen" w:eastAsia="Times New Roman" w:hAnsi="Sylfaen" w:cs="Calibri"/>
                <w:sz w:val="20"/>
                <w:szCs w:val="20"/>
                <w:lang w:val="ka-GE"/>
              </w:rPr>
              <w:t>ლებ</w:t>
            </w:r>
            <w:r w:rsidRPr="00F84445">
              <w:rPr>
                <w:rFonts w:ascii="Sylfaen" w:eastAsia="Times New Roman" w:hAnsi="Sylfaen" w:cs="Calibri"/>
                <w:sz w:val="20"/>
                <w:szCs w:val="20"/>
                <w:lang w:val="ka-GE"/>
              </w:rPr>
              <w:t>ში გამოცხადებული ელექტრონული ტენდერები</w:t>
            </w:r>
            <w:r w:rsidRPr="00F84445">
              <w:rPr>
                <w:rFonts w:ascii="Sylfaen" w:eastAsia="Times New Roman" w:hAnsi="Sylfaen" w:cs="Calibri"/>
                <w:b/>
                <w:sz w:val="20"/>
                <w:szCs w:val="20"/>
                <w:lang w:val="ka-GE"/>
              </w:rPr>
              <w:t xml:space="preserve"> </w:t>
            </w:r>
          </w:p>
          <w:tbl>
            <w:tblPr>
              <w:tblStyle w:val="Saotablestyle"/>
              <w:tblW w:w="7263" w:type="dxa"/>
              <w:tblLayout w:type="fixed"/>
              <w:tblLook w:val="04A0" w:firstRow="1" w:lastRow="0" w:firstColumn="1" w:lastColumn="0" w:noHBand="0" w:noVBand="1"/>
            </w:tblPr>
            <w:tblGrid>
              <w:gridCol w:w="1735"/>
              <w:gridCol w:w="709"/>
              <w:gridCol w:w="993"/>
              <w:gridCol w:w="708"/>
              <w:gridCol w:w="992"/>
              <w:gridCol w:w="707"/>
              <w:gridCol w:w="1419"/>
            </w:tblGrid>
            <w:tr w:rsidR="00900AA9" w:rsidRPr="003E768C" w14:paraId="3174B35E" w14:textId="77777777" w:rsidTr="0065390A">
              <w:trPr>
                <w:cnfStyle w:val="100000000000" w:firstRow="1" w:lastRow="0" w:firstColumn="0" w:lastColumn="0" w:oddVBand="0" w:evenVBand="0" w:oddHBand="0" w:evenHBand="0" w:firstRowFirstColumn="0" w:firstRowLastColumn="0" w:lastRowFirstColumn="0" w:lastRowLastColumn="0"/>
                <w:trHeight w:val="510"/>
              </w:trPr>
              <w:tc>
                <w:tcPr>
                  <w:tcW w:w="1735" w:type="dxa"/>
                  <w:vMerge w:val="restart"/>
                  <w:hideMark/>
                </w:tcPr>
                <w:p w14:paraId="4837F728"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სტატუსი</w:t>
                  </w:r>
                </w:p>
              </w:tc>
              <w:tc>
                <w:tcPr>
                  <w:tcW w:w="1702" w:type="dxa"/>
                  <w:gridSpan w:val="2"/>
                  <w:hideMark/>
                </w:tcPr>
                <w:p w14:paraId="26118D4E"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2017 წელი</w:t>
                  </w:r>
                </w:p>
              </w:tc>
              <w:tc>
                <w:tcPr>
                  <w:tcW w:w="1700" w:type="dxa"/>
                  <w:gridSpan w:val="2"/>
                  <w:noWrap/>
                  <w:hideMark/>
                </w:tcPr>
                <w:p w14:paraId="0A669FAA"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2018 წელი</w:t>
                  </w:r>
                </w:p>
              </w:tc>
              <w:tc>
                <w:tcPr>
                  <w:tcW w:w="707" w:type="dxa"/>
                  <w:vMerge w:val="restart"/>
                  <w:hideMark/>
                </w:tcPr>
                <w:p w14:paraId="1E07E453"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ჯამური რაოდენობა</w:t>
                  </w:r>
                </w:p>
              </w:tc>
              <w:tc>
                <w:tcPr>
                  <w:tcW w:w="1419" w:type="dxa"/>
                  <w:vMerge w:val="restart"/>
                  <w:hideMark/>
                </w:tcPr>
                <w:p w14:paraId="2FCEF408"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 xml:space="preserve">ჯამური </w:t>
                  </w:r>
                  <w:r w:rsidRPr="003E768C">
                    <w:rPr>
                      <w:rFonts w:ascii="Sylfaen" w:eastAsia="Times New Roman" w:hAnsi="Sylfaen" w:cs="Times New Roman"/>
                      <w:b/>
                      <w:bCs/>
                      <w:sz w:val="18"/>
                      <w:szCs w:val="18"/>
                      <w:lang w:val="ka-GE"/>
                    </w:rPr>
                    <w:t xml:space="preserve">საკონტრაქტო </w:t>
                  </w:r>
                  <w:r w:rsidRPr="003E768C">
                    <w:rPr>
                      <w:rFonts w:ascii="Sylfaen" w:eastAsia="Times New Roman" w:hAnsi="Sylfaen" w:cs="Times New Roman"/>
                      <w:b/>
                      <w:bCs/>
                      <w:sz w:val="18"/>
                      <w:szCs w:val="18"/>
                    </w:rPr>
                    <w:t>ღირებულება</w:t>
                  </w:r>
                </w:p>
              </w:tc>
            </w:tr>
            <w:tr w:rsidR="00900AA9" w:rsidRPr="003E768C" w14:paraId="6C4A56D6" w14:textId="77777777" w:rsidTr="0065390A">
              <w:trPr>
                <w:trHeight w:val="365"/>
              </w:trPr>
              <w:tc>
                <w:tcPr>
                  <w:tcW w:w="1735" w:type="dxa"/>
                  <w:vMerge/>
                  <w:hideMark/>
                </w:tcPr>
                <w:p w14:paraId="6511FC88" w14:textId="77777777" w:rsidR="00900AA9" w:rsidRPr="003E768C" w:rsidRDefault="00900AA9" w:rsidP="007F68D9">
                  <w:pPr>
                    <w:rPr>
                      <w:rFonts w:ascii="Sylfaen" w:eastAsia="Times New Roman" w:hAnsi="Sylfaen" w:cs="Times New Roman"/>
                      <w:b/>
                      <w:bCs/>
                      <w:sz w:val="18"/>
                      <w:szCs w:val="18"/>
                    </w:rPr>
                  </w:pPr>
                </w:p>
              </w:tc>
              <w:tc>
                <w:tcPr>
                  <w:tcW w:w="709" w:type="dxa"/>
                  <w:hideMark/>
                </w:tcPr>
                <w:p w14:paraId="7E11D002"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რაოდენობა</w:t>
                  </w:r>
                </w:p>
              </w:tc>
              <w:tc>
                <w:tcPr>
                  <w:tcW w:w="993" w:type="dxa"/>
                  <w:hideMark/>
                </w:tcPr>
                <w:p w14:paraId="0C65DE6E"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ღირებულება</w:t>
                  </w:r>
                </w:p>
              </w:tc>
              <w:tc>
                <w:tcPr>
                  <w:tcW w:w="708" w:type="dxa"/>
                  <w:hideMark/>
                </w:tcPr>
                <w:p w14:paraId="3B12E59F"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რაოდენობა</w:t>
                  </w:r>
                </w:p>
              </w:tc>
              <w:tc>
                <w:tcPr>
                  <w:tcW w:w="992" w:type="dxa"/>
                  <w:hideMark/>
                </w:tcPr>
                <w:p w14:paraId="5EFFDF6C" w14:textId="77777777" w:rsidR="00900AA9" w:rsidRPr="003E768C" w:rsidRDefault="00900AA9" w:rsidP="007F68D9">
                  <w:pPr>
                    <w:jc w:val="center"/>
                    <w:rPr>
                      <w:rFonts w:ascii="Sylfaen" w:eastAsia="Times New Roman" w:hAnsi="Sylfaen" w:cs="Times New Roman"/>
                      <w:b/>
                      <w:bCs/>
                      <w:sz w:val="18"/>
                      <w:szCs w:val="18"/>
                    </w:rPr>
                  </w:pPr>
                  <w:r w:rsidRPr="003E768C">
                    <w:rPr>
                      <w:rFonts w:ascii="Sylfaen" w:eastAsia="Times New Roman" w:hAnsi="Sylfaen" w:cs="Times New Roman"/>
                      <w:b/>
                      <w:bCs/>
                      <w:sz w:val="18"/>
                      <w:szCs w:val="18"/>
                    </w:rPr>
                    <w:t>ღირებულება</w:t>
                  </w:r>
                </w:p>
              </w:tc>
              <w:tc>
                <w:tcPr>
                  <w:tcW w:w="707" w:type="dxa"/>
                  <w:vMerge/>
                  <w:hideMark/>
                </w:tcPr>
                <w:p w14:paraId="192B2A32" w14:textId="77777777" w:rsidR="00900AA9" w:rsidRPr="003E768C" w:rsidRDefault="00900AA9" w:rsidP="007F68D9">
                  <w:pPr>
                    <w:rPr>
                      <w:rFonts w:ascii="Sylfaen" w:eastAsia="Times New Roman" w:hAnsi="Sylfaen" w:cs="Times New Roman"/>
                      <w:b/>
                      <w:bCs/>
                      <w:sz w:val="18"/>
                      <w:szCs w:val="18"/>
                    </w:rPr>
                  </w:pPr>
                </w:p>
              </w:tc>
              <w:tc>
                <w:tcPr>
                  <w:tcW w:w="1419" w:type="dxa"/>
                  <w:vMerge/>
                  <w:hideMark/>
                </w:tcPr>
                <w:p w14:paraId="27FE9296" w14:textId="77777777" w:rsidR="00900AA9" w:rsidRPr="003E768C" w:rsidRDefault="00900AA9" w:rsidP="007F68D9">
                  <w:pPr>
                    <w:rPr>
                      <w:rFonts w:ascii="Sylfaen" w:eastAsia="Times New Roman" w:hAnsi="Sylfaen" w:cs="Times New Roman"/>
                      <w:b/>
                      <w:bCs/>
                      <w:sz w:val="18"/>
                      <w:szCs w:val="18"/>
                    </w:rPr>
                  </w:pPr>
                </w:p>
              </w:tc>
            </w:tr>
            <w:tr w:rsidR="00900AA9" w:rsidRPr="003E768C" w14:paraId="1FD36FB9" w14:textId="77777777" w:rsidTr="0065390A">
              <w:trPr>
                <w:trHeight w:val="525"/>
              </w:trPr>
              <w:tc>
                <w:tcPr>
                  <w:tcW w:w="1735" w:type="dxa"/>
                  <w:hideMark/>
                </w:tcPr>
                <w:p w14:paraId="7AF2417B" w14:textId="77777777" w:rsidR="00900AA9" w:rsidRPr="003E768C" w:rsidRDefault="00900AA9" w:rsidP="007F68D9">
                  <w:pPr>
                    <w:rPr>
                      <w:rFonts w:ascii="Sylfaen" w:eastAsia="Times New Roman" w:hAnsi="Sylfaen" w:cs="Times New Roman"/>
                      <w:sz w:val="18"/>
                      <w:szCs w:val="18"/>
                    </w:rPr>
                  </w:pPr>
                  <w:r w:rsidRPr="003E768C">
                    <w:rPr>
                      <w:rFonts w:ascii="Sylfaen" w:eastAsia="Times New Roman" w:hAnsi="Sylfaen" w:cs="Times New Roman"/>
                      <w:sz w:val="18"/>
                      <w:szCs w:val="18"/>
                    </w:rPr>
                    <w:t>ხელშეკრულება დადებულია</w:t>
                  </w:r>
                </w:p>
              </w:tc>
              <w:tc>
                <w:tcPr>
                  <w:tcW w:w="709" w:type="dxa"/>
                  <w:noWrap/>
                  <w:hideMark/>
                </w:tcPr>
                <w:p w14:paraId="3AC701B2"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30</w:t>
                  </w:r>
                </w:p>
              </w:tc>
              <w:tc>
                <w:tcPr>
                  <w:tcW w:w="993" w:type="dxa"/>
                  <w:noWrap/>
                  <w:hideMark/>
                </w:tcPr>
                <w:p w14:paraId="7F98E6CC"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2,736,647</w:t>
                  </w:r>
                </w:p>
              </w:tc>
              <w:tc>
                <w:tcPr>
                  <w:tcW w:w="708" w:type="dxa"/>
                  <w:noWrap/>
                  <w:hideMark/>
                </w:tcPr>
                <w:p w14:paraId="27DB17D9"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44</w:t>
                  </w:r>
                </w:p>
              </w:tc>
              <w:tc>
                <w:tcPr>
                  <w:tcW w:w="992" w:type="dxa"/>
                  <w:noWrap/>
                  <w:hideMark/>
                </w:tcPr>
                <w:p w14:paraId="1B2E9D80"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7,957,403</w:t>
                  </w:r>
                </w:p>
              </w:tc>
              <w:tc>
                <w:tcPr>
                  <w:tcW w:w="707" w:type="dxa"/>
                  <w:noWrap/>
                  <w:hideMark/>
                </w:tcPr>
                <w:p w14:paraId="665CFDC8"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74</w:t>
                  </w:r>
                </w:p>
              </w:tc>
              <w:tc>
                <w:tcPr>
                  <w:tcW w:w="1419" w:type="dxa"/>
                  <w:noWrap/>
                  <w:hideMark/>
                </w:tcPr>
                <w:p w14:paraId="1880CA09"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10,694,050</w:t>
                  </w:r>
                </w:p>
              </w:tc>
            </w:tr>
            <w:tr w:rsidR="00900AA9" w:rsidRPr="003E768C" w14:paraId="35933DEB" w14:textId="77777777" w:rsidTr="0065390A">
              <w:trPr>
                <w:trHeight w:val="300"/>
              </w:trPr>
              <w:tc>
                <w:tcPr>
                  <w:tcW w:w="1735" w:type="dxa"/>
                  <w:hideMark/>
                </w:tcPr>
                <w:p w14:paraId="0D71C561" w14:textId="77777777" w:rsidR="00900AA9" w:rsidRPr="003E768C" w:rsidRDefault="00900AA9" w:rsidP="007F68D9">
                  <w:pPr>
                    <w:rPr>
                      <w:rFonts w:ascii="Sylfaen" w:eastAsia="Times New Roman" w:hAnsi="Sylfaen" w:cs="Times New Roman"/>
                      <w:sz w:val="18"/>
                      <w:szCs w:val="18"/>
                    </w:rPr>
                  </w:pPr>
                  <w:r w:rsidRPr="003E768C">
                    <w:rPr>
                      <w:rFonts w:ascii="Sylfaen" w:eastAsia="Times New Roman" w:hAnsi="Sylfaen" w:cs="Times New Roman"/>
                      <w:sz w:val="18"/>
                      <w:szCs w:val="18"/>
                    </w:rPr>
                    <w:t>ტენდერი არ შედგა</w:t>
                  </w:r>
                </w:p>
              </w:tc>
              <w:tc>
                <w:tcPr>
                  <w:tcW w:w="709" w:type="dxa"/>
                  <w:noWrap/>
                  <w:hideMark/>
                </w:tcPr>
                <w:p w14:paraId="60ADE46A"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24</w:t>
                  </w:r>
                </w:p>
              </w:tc>
              <w:tc>
                <w:tcPr>
                  <w:tcW w:w="993" w:type="dxa"/>
                  <w:noWrap/>
                  <w:hideMark/>
                </w:tcPr>
                <w:p w14:paraId="0A20AFF8" w14:textId="77777777" w:rsidR="00900AA9" w:rsidRPr="003E768C" w:rsidRDefault="00900AA9" w:rsidP="007F68D9">
                  <w:pPr>
                    <w:jc w:val="right"/>
                    <w:rPr>
                      <w:rFonts w:ascii="Sylfaen" w:eastAsia="Times New Roman" w:hAnsi="Sylfaen" w:cs="Times New Roman"/>
                      <w:sz w:val="18"/>
                      <w:szCs w:val="18"/>
                    </w:rPr>
                  </w:pPr>
                </w:p>
              </w:tc>
              <w:tc>
                <w:tcPr>
                  <w:tcW w:w="708" w:type="dxa"/>
                  <w:noWrap/>
                  <w:hideMark/>
                </w:tcPr>
                <w:p w14:paraId="230B816E"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18</w:t>
                  </w:r>
                </w:p>
              </w:tc>
              <w:tc>
                <w:tcPr>
                  <w:tcW w:w="992" w:type="dxa"/>
                  <w:noWrap/>
                  <w:hideMark/>
                </w:tcPr>
                <w:p w14:paraId="0B71259E" w14:textId="77777777" w:rsidR="00900AA9" w:rsidRPr="003E768C" w:rsidRDefault="00900AA9" w:rsidP="007F68D9">
                  <w:pPr>
                    <w:jc w:val="right"/>
                    <w:rPr>
                      <w:rFonts w:ascii="Sylfaen" w:eastAsia="Times New Roman" w:hAnsi="Sylfaen" w:cs="Times New Roman"/>
                      <w:sz w:val="18"/>
                      <w:szCs w:val="18"/>
                    </w:rPr>
                  </w:pPr>
                </w:p>
              </w:tc>
              <w:tc>
                <w:tcPr>
                  <w:tcW w:w="707" w:type="dxa"/>
                  <w:noWrap/>
                  <w:hideMark/>
                </w:tcPr>
                <w:p w14:paraId="0EBCCAE9"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42</w:t>
                  </w:r>
                </w:p>
              </w:tc>
              <w:tc>
                <w:tcPr>
                  <w:tcW w:w="1419" w:type="dxa"/>
                  <w:noWrap/>
                  <w:hideMark/>
                </w:tcPr>
                <w:p w14:paraId="7BC0FC12" w14:textId="77777777" w:rsidR="00900AA9" w:rsidRPr="003E768C" w:rsidRDefault="00900AA9" w:rsidP="007F68D9">
                  <w:pPr>
                    <w:jc w:val="right"/>
                    <w:rPr>
                      <w:rFonts w:ascii="Sylfaen" w:eastAsia="Times New Roman" w:hAnsi="Sylfaen" w:cs="Times New Roman"/>
                      <w:sz w:val="18"/>
                      <w:szCs w:val="18"/>
                    </w:rPr>
                  </w:pPr>
                </w:p>
              </w:tc>
            </w:tr>
            <w:tr w:rsidR="00900AA9" w:rsidRPr="003E768C" w14:paraId="33722FF4" w14:textId="77777777" w:rsidTr="0065390A">
              <w:trPr>
                <w:trHeight w:val="765"/>
              </w:trPr>
              <w:tc>
                <w:tcPr>
                  <w:tcW w:w="1735" w:type="dxa"/>
                  <w:hideMark/>
                </w:tcPr>
                <w:p w14:paraId="6CBB321E" w14:textId="77777777" w:rsidR="00900AA9" w:rsidRPr="003E768C" w:rsidRDefault="00900AA9" w:rsidP="007F68D9">
                  <w:pPr>
                    <w:rPr>
                      <w:rFonts w:ascii="Sylfaen" w:eastAsia="Times New Roman" w:hAnsi="Sylfaen" w:cs="Times New Roman"/>
                      <w:sz w:val="18"/>
                      <w:szCs w:val="18"/>
                    </w:rPr>
                  </w:pPr>
                  <w:r w:rsidRPr="003E768C">
                    <w:rPr>
                      <w:rFonts w:ascii="Sylfaen" w:eastAsia="Times New Roman" w:hAnsi="Sylfaen" w:cs="Times New Roman"/>
                      <w:sz w:val="18"/>
                      <w:szCs w:val="18"/>
                    </w:rPr>
                    <w:t>დასრულდა უარყოფითი შედეგით</w:t>
                  </w:r>
                </w:p>
              </w:tc>
              <w:tc>
                <w:tcPr>
                  <w:tcW w:w="709" w:type="dxa"/>
                  <w:noWrap/>
                  <w:hideMark/>
                </w:tcPr>
                <w:p w14:paraId="647E8941"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1</w:t>
                  </w:r>
                </w:p>
              </w:tc>
              <w:tc>
                <w:tcPr>
                  <w:tcW w:w="993" w:type="dxa"/>
                  <w:noWrap/>
                  <w:hideMark/>
                </w:tcPr>
                <w:p w14:paraId="6564733B" w14:textId="77777777" w:rsidR="00900AA9" w:rsidRPr="003E768C" w:rsidRDefault="00900AA9" w:rsidP="007F68D9">
                  <w:pPr>
                    <w:jc w:val="right"/>
                    <w:rPr>
                      <w:rFonts w:ascii="Sylfaen" w:eastAsia="Times New Roman" w:hAnsi="Sylfaen" w:cs="Times New Roman"/>
                      <w:sz w:val="18"/>
                      <w:szCs w:val="18"/>
                    </w:rPr>
                  </w:pPr>
                </w:p>
              </w:tc>
              <w:tc>
                <w:tcPr>
                  <w:tcW w:w="708" w:type="dxa"/>
                  <w:noWrap/>
                  <w:hideMark/>
                </w:tcPr>
                <w:p w14:paraId="59A5787F"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10</w:t>
                  </w:r>
                </w:p>
              </w:tc>
              <w:tc>
                <w:tcPr>
                  <w:tcW w:w="992" w:type="dxa"/>
                  <w:noWrap/>
                  <w:hideMark/>
                </w:tcPr>
                <w:p w14:paraId="3C0C86B7" w14:textId="77777777" w:rsidR="00900AA9" w:rsidRPr="003E768C" w:rsidRDefault="00900AA9" w:rsidP="007F68D9">
                  <w:pPr>
                    <w:jc w:val="right"/>
                    <w:rPr>
                      <w:rFonts w:ascii="Sylfaen" w:eastAsia="Times New Roman" w:hAnsi="Sylfaen" w:cs="Times New Roman"/>
                      <w:sz w:val="18"/>
                      <w:szCs w:val="18"/>
                    </w:rPr>
                  </w:pPr>
                </w:p>
              </w:tc>
              <w:tc>
                <w:tcPr>
                  <w:tcW w:w="707" w:type="dxa"/>
                  <w:noWrap/>
                  <w:hideMark/>
                </w:tcPr>
                <w:p w14:paraId="4798E782"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11</w:t>
                  </w:r>
                </w:p>
              </w:tc>
              <w:tc>
                <w:tcPr>
                  <w:tcW w:w="1419" w:type="dxa"/>
                  <w:noWrap/>
                  <w:hideMark/>
                </w:tcPr>
                <w:p w14:paraId="4FF63593" w14:textId="77777777" w:rsidR="00900AA9" w:rsidRPr="003E768C" w:rsidRDefault="00900AA9" w:rsidP="007F68D9">
                  <w:pPr>
                    <w:jc w:val="right"/>
                    <w:rPr>
                      <w:rFonts w:ascii="Sylfaen" w:eastAsia="Times New Roman" w:hAnsi="Sylfaen" w:cs="Times New Roman"/>
                      <w:sz w:val="18"/>
                      <w:szCs w:val="18"/>
                    </w:rPr>
                  </w:pPr>
                </w:p>
              </w:tc>
            </w:tr>
            <w:tr w:rsidR="00900AA9" w:rsidRPr="003E768C" w14:paraId="7257DAF6" w14:textId="77777777" w:rsidTr="0065390A">
              <w:trPr>
                <w:trHeight w:val="315"/>
              </w:trPr>
              <w:tc>
                <w:tcPr>
                  <w:tcW w:w="1735" w:type="dxa"/>
                  <w:tcBorders>
                    <w:bottom w:val="single" w:sz="8" w:space="0" w:color="1F4E79"/>
                  </w:tcBorders>
                  <w:hideMark/>
                </w:tcPr>
                <w:p w14:paraId="3EA67E87" w14:textId="77777777" w:rsidR="00900AA9" w:rsidRPr="003E768C" w:rsidRDefault="00900AA9" w:rsidP="007F68D9">
                  <w:pPr>
                    <w:rPr>
                      <w:rFonts w:ascii="Sylfaen" w:eastAsia="Times New Roman" w:hAnsi="Sylfaen" w:cs="Times New Roman"/>
                      <w:sz w:val="18"/>
                      <w:szCs w:val="18"/>
                    </w:rPr>
                  </w:pPr>
                  <w:r w:rsidRPr="003E768C">
                    <w:rPr>
                      <w:rFonts w:ascii="Sylfaen" w:eastAsia="Times New Roman" w:hAnsi="Sylfaen" w:cs="Times New Roman"/>
                      <w:sz w:val="18"/>
                      <w:szCs w:val="18"/>
                    </w:rPr>
                    <w:t>ტენდერი შეწყდა</w:t>
                  </w:r>
                </w:p>
              </w:tc>
              <w:tc>
                <w:tcPr>
                  <w:tcW w:w="709" w:type="dxa"/>
                  <w:tcBorders>
                    <w:bottom w:val="single" w:sz="8" w:space="0" w:color="1F4E79"/>
                  </w:tcBorders>
                  <w:noWrap/>
                  <w:hideMark/>
                </w:tcPr>
                <w:p w14:paraId="1450E78C" w14:textId="77777777" w:rsidR="00900AA9" w:rsidRPr="003E768C" w:rsidRDefault="00900AA9" w:rsidP="007F68D9">
                  <w:pPr>
                    <w:jc w:val="right"/>
                    <w:rPr>
                      <w:rFonts w:ascii="Sylfaen" w:eastAsia="Times New Roman" w:hAnsi="Sylfaen" w:cs="Times New Roman"/>
                      <w:sz w:val="18"/>
                      <w:szCs w:val="18"/>
                    </w:rPr>
                  </w:pPr>
                </w:p>
              </w:tc>
              <w:tc>
                <w:tcPr>
                  <w:tcW w:w="993" w:type="dxa"/>
                  <w:tcBorders>
                    <w:bottom w:val="single" w:sz="8" w:space="0" w:color="1F4E79"/>
                  </w:tcBorders>
                  <w:noWrap/>
                  <w:hideMark/>
                </w:tcPr>
                <w:p w14:paraId="7ECFABEA" w14:textId="77777777" w:rsidR="00900AA9" w:rsidRPr="003E768C" w:rsidRDefault="00900AA9" w:rsidP="007F68D9">
                  <w:pPr>
                    <w:jc w:val="right"/>
                    <w:rPr>
                      <w:rFonts w:ascii="Sylfaen" w:eastAsia="Times New Roman" w:hAnsi="Sylfaen" w:cs="Times New Roman"/>
                      <w:sz w:val="18"/>
                      <w:szCs w:val="18"/>
                    </w:rPr>
                  </w:pPr>
                </w:p>
              </w:tc>
              <w:tc>
                <w:tcPr>
                  <w:tcW w:w="708" w:type="dxa"/>
                  <w:tcBorders>
                    <w:bottom w:val="single" w:sz="8" w:space="0" w:color="1F4E79"/>
                  </w:tcBorders>
                  <w:noWrap/>
                  <w:hideMark/>
                </w:tcPr>
                <w:p w14:paraId="000329D8"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3</w:t>
                  </w:r>
                </w:p>
              </w:tc>
              <w:tc>
                <w:tcPr>
                  <w:tcW w:w="992" w:type="dxa"/>
                  <w:tcBorders>
                    <w:bottom w:val="single" w:sz="8" w:space="0" w:color="1F4E79"/>
                  </w:tcBorders>
                  <w:noWrap/>
                  <w:hideMark/>
                </w:tcPr>
                <w:p w14:paraId="1469046F" w14:textId="77777777" w:rsidR="00900AA9" w:rsidRPr="003E768C" w:rsidRDefault="00900AA9" w:rsidP="007F68D9">
                  <w:pPr>
                    <w:jc w:val="right"/>
                    <w:rPr>
                      <w:rFonts w:ascii="Sylfaen" w:eastAsia="Times New Roman" w:hAnsi="Sylfaen" w:cs="Times New Roman"/>
                      <w:sz w:val="18"/>
                      <w:szCs w:val="18"/>
                    </w:rPr>
                  </w:pPr>
                </w:p>
              </w:tc>
              <w:tc>
                <w:tcPr>
                  <w:tcW w:w="707" w:type="dxa"/>
                  <w:tcBorders>
                    <w:bottom w:val="single" w:sz="8" w:space="0" w:color="1F4E79"/>
                  </w:tcBorders>
                  <w:noWrap/>
                  <w:hideMark/>
                </w:tcPr>
                <w:p w14:paraId="1BDBDC50" w14:textId="77777777" w:rsidR="00900AA9" w:rsidRPr="003E768C" w:rsidRDefault="00900AA9" w:rsidP="007F68D9">
                  <w:pPr>
                    <w:jc w:val="right"/>
                    <w:rPr>
                      <w:rFonts w:ascii="Sylfaen" w:eastAsia="Times New Roman" w:hAnsi="Sylfaen" w:cs="Times New Roman"/>
                      <w:sz w:val="18"/>
                      <w:szCs w:val="18"/>
                    </w:rPr>
                  </w:pPr>
                  <w:r w:rsidRPr="003E768C">
                    <w:rPr>
                      <w:rFonts w:ascii="Sylfaen" w:eastAsia="Times New Roman" w:hAnsi="Sylfaen" w:cs="Times New Roman"/>
                      <w:sz w:val="18"/>
                      <w:szCs w:val="18"/>
                    </w:rPr>
                    <w:t>3</w:t>
                  </w:r>
                </w:p>
              </w:tc>
              <w:tc>
                <w:tcPr>
                  <w:tcW w:w="1419" w:type="dxa"/>
                  <w:tcBorders>
                    <w:bottom w:val="single" w:sz="8" w:space="0" w:color="1F4E79"/>
                  </w:tcBorders>
                  <w:noWrap/>
                  <w:hideMark/>
                </w:tcPr>
                <w:p w14:paraId="5C9F9D06" w14:textId="77777777" w:rsidR="00900AA9" w:rsidRPr="003E768C" w:rsidRDefault="00900AA9" w:rsidP="007F68D9">
                  <w:pPr>
                    <w:jc w:val="right"/>
                    <w:rPr>
                      <w:rFonts w:ascii="Sylfaen" w:eastAsia="Times New Roman" w:hAnsi="Sylfaen" w:cs="Times New Roman"/>
                      <w:sz w:val="18"/>
                      <w:szCs w:val="18"/>
                    </w:rPr>
                  </w:pPr>
                </w:p>
              </w:tc>
            </w:tr>
            <w:tr w:rsidR="00900AA9" w:rsidRPr="003E768C" w14:paraId="170A3B9D" w14:textId="77777777" w:rsidTr="0065390A">
              <w:trPr>
                <w:trHeight w:val="300"/>
              </w:trPr>
              <w:tc>
                <w:tcPr>
                  <w:tcW w:w="1735" w:type="dxa"/>
                  <w:tcBorders>
                    <w:top w:val="single" w:sz="8" w:space="0" w:color="1F4E79"/>
                    <w:bottom w:val="single" w:sz="12" w:space="0" w:color="1F4E79"/>
                  </w:tcBorders>
                  <w:hideMark/>
                </w:tcPr>
                <w:p w14:paraId="2F78078E" w14:textId="77777777" w:rsidR="00900AA9" w:rsidRPr="00E6178B" w:rsidRDefault="00900AA9" w:rsidP="007F68D9">
                  <w:pPr>
                    <w:rPr>
                      <w:rFonts w:ascii="Sylfaen" w:eastAsia="Times New Roman" w:hAnsi="Sylfaen" w:cs="Times New Roman"/>
                      <w:b/>
                      <w:sz w:val="18"/>
                      <w:szCs w:val="18"/>
                    </w:rPr>
                  </w:pPr>
                  <w:r w:rsidRPr="00E6178B">
                    <w:rPr>
                      <w:rFonts w:ascii="Sylfaen" w:eastAsia="Times New Roman" w:hAnsi="Sylfaen" w:cs="Times New Roman"/>
                      <w:b/>
                      <w:sz w:val="18"/>
                      <w:szCs w:val="18"/>
                    </w:rPr>
                    <w:t xml:space="preserve">სულ: </w:t>
                  </w:r>
                </w:p>
              </w:tc>
              <w:tc>
                <w:tcPr>
                  <w:tcW w:w="709" w:type="dxa"/>
                  <w:tcBorders>
                    <w:top w:val="single" w:sz="8" w:space="0" w:color="1F4E79"/>
                    <w:bottom w:val="single" w:sz="12" w:space="0" w:color="1F4E79"/>
                  </w:tcBorders>
                  <w:noWrap/>
                  <w:hideMark/>
                </w:tcPr>
                <w:p w14:paraId="2AC6938D" w14:textId="77777777" w:rsidR="00900AA9" w:rsidRPr="00E6178B" w:rsidRDefault="00900AA9" w:rsidP="007F68D9">
                  <w:pPr>
                    <w:jc w:val="right"/>
                    <w:rPr>
                      <w:rFonts w:ascii="Sylfaen" w:eastAsia="Times New Roman" w:hAnsi="Sylfaen" w:cs="Times New Roman"/>
                      <w:b/>
                      <w:sz w:val="18"/>
                      <w:szCs w:val="18"/>
                    </w:rPr>
                  </w:pPr>
                  <w:r w:rsidRPr="00E6178B">
                    <w:rPr>
                      <w:rFonts w:ascii="Sylfaen" w:eastAsia="Times New Roman" w:hAnsi="Sylfaen" w:cs="Times New Roman"/>
                      <w:b/>
                      <w:sz w:val="18"/>
                      <w:szCs w:val="18"/>
                    </w:rPr>
                    <w:t>55</w:t>
                  </w:r>
                </w:p>
              </w:tc>
              <w:tc>
                <w:tcPr>
                  <w:tcW w:w="993" w:type="dxa"/>
                  <w:tcBorders>
                    <w:top w:val="single" w:sz="8" w:space="0" w:color="1F4E79"/>
                    <w:bottom w:val="single" w:sz="12" w:space="0" w:color="1F4E79"/>
                  </w:tcBorders>
                  <w:noWrap/>
                  <w:hideMark/>
                </w:tcPr>
                <w:p w14:paraId="1F174E35" w14:textId="77777777" w:rsidR="00900AA9" w:rsidRPr="00E6178B" w:rsidRDefault="00900AA9" w:rsidP="007F68D9">
                  <w:pPr>
                    <w:jc w:val="right"/>
                    <w:rPr>
                      <w:rFonts w:ascii="Sylfaen" w:eastAsia="Times New Roman" w:hAnsi="Sylfaen" w:cs="Times New Roman"/>
                      <w:b/>
                      <w:sz w:val="18"/>
                      <w:szCs w:val="18"/>
                    </w:rPr>
                  </w:pPr>
                  <w:r w:rsidRPr="00E6178B">
                    <w:rPr>
                      <w:rFonts w:ascii="Sylfaen" w:eastAsia="Times New Roman" w:hAnsi="Sylfaen" w:cs="Times New Roman"/>
                      <w:b/>
                      <w:sz w:val="18"/>
                      <w:szCs w:val="18"/>
                    </w:rPr>
                    <w:t>2,736,647</w:t>
                  </w:r>
                </w:p>
              </w:tc>
              <w:tc>
                <w:tcPr>
                  <w:tcW w:w="708" w:type="dxa"/>
                  <w:tcBorders>
                    <w:top w:val="single" w:sz="8" w:space="0" w:color="1F4E79"/>
                    <w:bottom w:val="single" w:sz="12" w:space="0" w:color="1F4E79"/>
                  </w:tcBorders>
                  <w:noWrap/>
                  <w:hideMark/>
                </w:tcPr>
                <w:p w14:paraId="5C2013C1" w14:textId="77777777" w:rsidR="00900AA9" w:rsidRPr="00E6178B" w:rsidRDefault="00900AA9" w:rsidP="007F68D9">
                  <w:pPr>
                    <w:jc w:val="right"/>
                    <w:rPr>
                      <w:rFonts w:ascii="Sylfaen" w:eastAsia="Times New Roman" w:hAnsi="Sylfaen" w:cs="Times New Roman"/>
                      <w:b/>
                      <w:sz w:val="18"/>
                      <w:szCs w:val="18"/>
                    </w:rPr>
                  </w:pPr>
                  <w:r w:rsidRPr="00E6178B">
                    <w:rPr>
                      <w:rFonts w:ascii="Sylfaen" w:eastAsia="Times New Roman" w:hAnsi="Sylfaen" w:cs="Times New Roman"/>
                      <w:b/>
                      <w:sz w:val="18"/>
                      <w:szCs w:val="18"/>
                    </w:rPr>
                    <w:t>75</w:t>
                  </w:r>
                </w:p>
              </w:tc>
              <w:tc>
                <w:tcPr>
                  <w:tcW w:w="992" w:type="dxa"/>
                  <w:tcBorders>
                    <w:top w:val="single" w:sz="8" w:space="0" w:color="1F4E79"/>
                    <w:bottom w:val="single" w:sz="12" w:space="0" w:color="1F4E79"/>
                  </w:tcBorders>
                  <w:noWrap/>
                  <w:hideMark/>
                </w:tcPr>
                <w:p w14:paraId="55A2BE69" w14:textId="77777777" w:rsidR="00900AA9" w:rsidRPr="00E6178B" w:rsidRDefault="00900AA9" w:rsidP="007F68D9">
                  <w:pPr>
                    <w:jc w:val="right"/>
                    <w:rPr>
                      <w:rFonts w:ascii="Sylfaen" w:eastAsia="Times New Roman" w:hAnsi="Sylfaen" w:cs="Times New Roman"/>
                      <w:b/>
                      <w:sz w:val="18"/>
                      <w:szCs w:val="18"/>
                    </w:rPr>
                  </w:pPr>
                  <w:r w:rsidRPr="00E6178B">
                    <w:rPr>
                      <w:rFonts w:ascii="Sylfaen" w:eastAsia="Times New Roman" w:hAnsi="Sylfaen" w:cs="Times New Roman"/>
                      <w:b/>
                      <w:sz w:val="18"/>
                      <w:szCs w:val="18"/>
                    </w:rPr>
                    <w:t>7,957,403</w:t>
                  </w:r>
                </w:p>
              </w:tc>
              <w:tc>
                <w:tcPr>
                  <w:tcW w:w="707" w:type="dxa"/>
                  <w:tcBorders>
                    <w:top w:val="single" w:sz="8" w:space="0" w:color="1F4E79"/>
                    <w:bottom w:val="single" w:sz="12" w:space="0" w:color="1F4E79"/>
                  </w:tcBorders>
                  <w:noWrap/>
                  <w:hideMark/>
                </w:tcPr>
                <w:p w14:paraId="5F6FA02E" w14:textId="77777777" w:rsidR="00900AA9" w:rsidRPr="00E6178B" w:rsidRDefault="00900AA9" w:rsidP="007F68D9">
                  <w:pPr>
                    <w:jc w:val="right"/>
                    <w:rPr>
                      <w:rFonts w:ascii="Sylfaen" w:eastAsia="Times New Roman" w:hAnsi="Sylfaen" w:cs="Times New Roman"/>
                      <w:b/>
                      <w:sz w:val="18"/>
                      <w:szCs w:val="18"/>
                    </w:rPr>
                  </w:pPr>
                  <w:r w:rsidRPr="00E6178B">
                    <w:rPr>
                      <w:rFonts w:ascii="Sylfaen" w:eastAsia="Times New Roman" w:hAnsi="Sylfaen" w:cs="Times New Roman"/>
                      <w:b/>
                      <w:sz w:val="18"/>
                      <w:szCs w:val="18"/>
                    </w:rPr>
                    <w:t>130</w:t>
                  </w:r>
                </w:p>
              </w:tc>
              <w:tc>
                <w:tcPr>
                  <w:tcW w:w="1419" w:type="dxa"/>
                  <w:tcBorders>
                    <w:top w:val="single" w:sz="8" w:space="0" w:color="1F4E79"/>
                    <w:bottom w:val="single" w:sz="12" w:space="0" w:color="1F4E79"/>
                  </w:tcBorders>
                  <w:noWrap/>
                  <w:hideMark/>
                </w:tcPr>
                <w:p w14:paraId="5860DCFA" w14:textId="77777777" w:rsidR="00900AA9" w:rsidRPr="00E6178B" w:rsidRDefault="00900AA9" w:rsidP="007F68D9">
                  <w:pPr>
                    <w:jc w:val="right"/>
                    <w:rPr>
                      <w:rFonts w:ascii="Sylfaen" w:eastAsia="Times New Roman" w:hAnsi="Sylfaen" w:cs="Times New Roman"/>
                      <w:b/>
                      <w:sz w:val="18"/>
                      <w:szCs w:val="18"/>
                    </w:rPr>
                  </w:pPr>
                </w:p>
              </w:tc>
            </w:tr>
          </w:tbl>
          <w:p w14:paraId="7E9DB2E0" w14:textId="77777777" w:rsidR="00F43F70" w:rsidRPr="000B1644" w:rsidRDefault="00F43F70" w:rsidP="00E5579D">
            <w:pPr>
              <w:spacing w:before="120" w:after="60" w:line="276" w:lineRule="auto"/>
              <w:jc w:val="both"/>
              <w:rPr>
                <w:rFonts w:ascii="Sylfaen" w:hAnsi="Sylfaen"/>
                <w:b/>
                <w:sz w:val="20"/>
                <w:szCs w:val="20"/>
              </w:rPr>
            </w:pPr>
            <w:proofErr w:type="gramStart"/>
            <w:r w:rsidRPr="006C0138">
              <w:rPr>
                <w:rFonts w:ascii="Sylfaen" w:hAnsi="Sylfaen" w:cs="Sylfaen"/>
                <w:b/>
                <w:sz w:val="20"/>
                <w:szCs w:val="20"/>
              </w:rPr>
              <w:t>კრიტერიუმი</w:t>
            </w:r>
            <w:proofErr w:type="gramEnd"/>
            <w:r>
              <w:rPr>
                <w:rFonts w:ascii="Sylfaen" w:hAnsi="Sylfaen" w:cs="Sylfaen"/>
                <w:b/>
                <w:sz w:val="20"/>
                <w:szCs w:val="20"/>
              </w:rPr>
              <w:t xml:space="preserve">: </w:t>
            </w:r>
            <w:r w:rsidRPr="003B5B4D">
              <w:rPr>
                <w:rFonts w:ascii="Sylfaen" w:hAnsi="Sylfaen" w:cs="Sylfaen"/>
                <w:sz w:val="20"/>
                <w:szCs w:val="20"/>
              </w:rPr>
              <w:t>შესყიდვის პროცესის პირველ ეტაპს შესყიდვების წლიური</w:t>
            </w:r>
            <w:r w:rsidRPr="003B5B4D">
              <w:rPr>
                <w:rFonts w:ascii="Sylfaen" w:hAnsi="Sylfaen"/>
                <w:noProof/>
                <w:sz w:val="20"/>
                <w:szCs w:val="20"/>
              </w:rPr>
              <w:t xml:space="preserve"> </w:t>
            </w:r>
            <w:r w:rsidRPr="003B5B4D">
              <w:rPr>
                <w:rFonts w:ascii="Sylfaen" w:hAnsi="Sylfaen" w:cs="Sylfaen"/>
                <w:sz w:val="20"/>
                <w:szCs w:val="20"/>
              </w:rPr>
              <w:t>გეგმის</w:t>
            </w:r>
            <w:r w:rsidRPr="003B5B4D">
              <w:rPr>
                <w:rFonts w:ascii="Sylfaen" w:hAnsi="Sylfaen"/>
                <w:sz w:val="20"/>
                <w:szCs w:val="20"/>
              </w:rPr>
              <w:t xml:space="preserve"> </w:t>
            </w:r>
            <w:r w:rsidRPr="003B5B4D">
              <w:rPr>
                <w:rFonts w:ascii="Sylfaen" w:hAnsi="Sylfaen" w:cs="Sylfaen"/>
                <w:sz w:val="20"/>
                <w:szCs w:val="20"/>
              </w:rPr>
              <w:t xml:space="preserve">შემუშავება </w:t>
            </w:r>
            <w:r w:rsidRPr="008B5453">
              <w:rPr>
                <w:rFonts w:ascii="Sylfaen" w:hAnsi="Sylfaen" w:cs="Sylfaen"/>
                <w:sz w:val="20"/>
                <w:szCs w:val="20"/>
              </w:rPr>
              <w:t>წარმოადგენს,</w:t>
            </w:r>
            <w:r w:rsidRPr="003B5B4D">
              <w:rPr>
                <w:rFonts w:ascii="Sylfaen" w:hAnsi="Sylfaen" w:cs="Sylfaen"/>
                <w:sz w:val="20"/>
                <w:szCs w:val="20"/>
              </w:rPr>
              <w:t xml:space="preserve"> რა დროსაც გათვალისწინებული</w:t>
            </w:r>
            <w:r w:rsidRPr="003B5B4D">
              <w:rPr>
                <w:rFonts w:ascii="Sylfaen" w:hAnsi="Sylfaen"/>
                <w:sz w:val="20"/>
                <w:szCs w:val="20"/>
              </w:rPr>
              <w:t xml:space="preserve"> </w:t>
            </w:r>
            <w:r w:rsidRPr="003B5B4D">
              <w:rPr>
                <w:rFonts w:ascii="Sylfaen" w:hAnsi="Sylfaen" w:cs="Sylfaen"/>
                <w:sz w:val="20"/>
                <w:szCs w:val="20"/>
              </w:rPr>
              <w:t>უნდა</w:t>
            </w:r>
            <w:r w:rsidRPr="003B5B4D">
              <w:rPr>
                <w:rFonts w:ascii="Sylfaen" w:hAnsi="Sylfaen"/>
                <w:sz w:val="20"/>
                <w:szCs w:val="20"/>
              </w:rPr>
              <w:t xml:space="preserve"> </w:t>
            </w:r>
            <w:r w:rsidRPr="003B5B4D">
              <w:rPr>
                <w:rFonts w:ascii="Sylfaen" w:hAnsi="Sylfaen" w:cs="Sylfaen"/>
                <w:sz w:val="20"/>
                <w:szCs w:val="20"/>
              </w:rPr>
              <w:t>იყოს შესყიდვის</w:t>
            </w:r>
            <w:r w:rsidRPr="003B5B4D">
              <w:rPr>
                <w:rFonts w:ascii="Sylfaen" w:hAnsi="Sylfaen"/>
                <w:sz w:val="20"/>
                <w:szCs w:val="20"/>
              </w:rPr>
              <w:t xml:space="preserve"> </w:t>
            </w:r>
            <w:r w:rsidRPr="003B5B4D">
              <w:rPr>
                <w:rFonts w:ascii="Sylfaen" w:hAnsi="Sylfaen" w:cs="Sylfaen"/>
                <w:sz w:val="20"/>
                <w:szCs w:val="20"/>
              </w:rPr>
              <w:t>განხორციელების</w:t>
            </w:r>
            <w:r w:rsidRPr="003B5B4D">
              <w:rPr>
                <w:rFonts w:ascii="Sylfaen" w:hAnsi="Sylfaen"/>
                <w:sz w:val="20"/>
                <w:szCs w:val="20"/>
              </w:rPr>
              <w:t xml:space="preserve"> </w:t>
            </w:r>
            <w:r w:rsidRPr="003B5B4D">
              <w:rPr>
                <w:rFonts w:ascii="Sylfaen" w:hAnsi="Sylfaen" w:cs="Sylfaen"/>
                <w:sz w:val="20"/>
                <w:szCs w:val="20"/>
              </w:rPr>
              <w:t>აუცილებლობა და</w:t>
            </w:r>
            <w:r w:rsidRPr="003B5B4D">
              <w:rPr>
                <w:rFonts w:ascii="Sylfaen" w:hAnsi="Sylfaen"/>
                <w:sz w:val="20"/>
                <w:szCs w:val="20"/>
              </w:rPr>
              <w:t xml:space="preserve"> </w:t>
            </w:r>
            <w:r w:rsidRPr="003B5B4D">
              <w:rPr>
                <w:rFonts w:ascii="Sylfaen" w:hAnsi="Sylfaen" w:cs="Sylfaen"/>
                <w:sz w:val="20"/>
                <w:szCs w:val="20"/>
              </w:rPr>
              <w:t>მისაწოდებელი</w:t>
            </w:r>
            <w:r w:rsidRPr="003B5B4D">
              <w:rPr>
                <w:rFonts w:ascii="Sylfaen" w:hAnsi="Sylfaen"/>
                <w:sz w:val="20"/>
                <w:szCs w:val="20"/>
              </w:rPr>
              <w:t xml:space="preserve"> </w:t>
            </w:r>
            <w:r w:rsidRPr="003B5B4D">
              <w:rPr>
                <w:rFonts w:ascii="Sylfaen" w:hAnsi="Sylfaen" w:cs="Sylfaen"/>
                <w:sz w:val="20"/>
                <w:szCs w:val="20"/>
              </w:rPr>
              <w:t>საქონლის</w:t>
            </w:r>
            <w:r w:rsidRPr="003B5B4D">
              <w:rPr>
                <w:rFonts w:ascii="Sylfaen" w:hAnsi="Sylfaen"/>
                <w:sz w:val="20"/>
                <w:szCs w:val="20"/>
              </w:rPr>
              <w:t xml:space="preserve"> </w:t>
            </w:r>
            <w:r w:rsidRPr="003B5B4D">
              <w:rPr>
                <w:rFonts w:ascii="Sylfaen" w:hAnsi="Sylfaen" w:cs="Sylfaen"/>
                <w:sz w:val="20"/>
                <w:szCs w:val="20"/>
              </w:rPr>
              <w:t>რაოდენობა</w:t>
            </w:r>
            <w:r w:rsidRPr="003B5B4D">
              <w:rPr>
                <w:rFonts w:ascii="Sylfaen" w:hAnsi="Sylfaen"/>
                <w:sz w:val="20"/>
                <w:szCs w:val="20"/>
              </w:rPr>
              <w:t xml:space="preserve">, </w:t>
            </w:r>
            <w:r w:rsidRPr="003B5B4D">
              <w:rPr>
                <w:rFonts w:ascii="Sylfaen" w:hAnsi="Sylfaen" w:cs="Sylfaen"/>
                <w:sz w:val="20"/>
                <w:szCs w:val="20"/>
              </w:rPr>
              <w:t>შესასრულებელი</w:t>
            </w:r>
            <w:r w:rsidRPr="003B5B4D">
              <w:rPr>
                <w:rFonts w:ascii="Sylfaen" w:hAnsi="Sylfaen"/>
                <w:sz w:val="20"/>
                <w:szCs w:val="20"/>
              </w:rPr>
              <w:t xml:space="preserve"> </w:t>
            </w:r>
            <w:r w:rsidRPr="003B5B4D">
              <w:rPr>
                <w:rFonts w:ascii="Sylfaen" w:hAnsi="Sylfaen" w:cs="Sylfaen"/>
                <w:sz w:val="20"/>
                <w:szCs w:val="20"/>
              </w:rPr>
              <w:t>სამუშაოს</w:t>
            </w:r>
            <w:r w:rsidRPr="003B5B4D">
              <w:rPr>
                <w:rFonts w:ascii="Sylfaen" w:hAnsi="Sylfaen"/>
                <w:sz w:val="20"/>
                <w:szCs w:val="20"/>
              </w:rPr>
              <w:t xml:space="preserve"> </w:t>
            </w:r>
            <w:r w:rsidRPr="003B5B4D">
              <w:rPr>
                <w:rFonts w:ascii="Sylfaen" w:hAnsi="Sylfaen" w:cs="Sylfaen"/>
                <w:sz w:val="20"/>
                <w:szCs w:val="20"/>
              </w:rPr>
              <w:t>ან</w:t>
            </w:r>
            <w:r w:rsidRPr="003B5B4D">
              <w:rPr>
                <w:rFonts w:ascii="Sylfaen" w:hAnsi="Sylfaen"/>
                <w:sz w:val="20"/>
                <w:szCs w:val="20"/>
              </w:rPr>
              <w:t xml:space="preserve"> </w:t>
            </w:r>
            <w:r w:rsidRPr="003B5B4D">
              <w:rPr>
                <w:rFonts w:ascii="Sylfaen" w:hAnsi="Sylfaen" w:cs="Sylfaen"/>
                <w:sz w:val="20"/>
                <w:szCs w:val="20"/>
              </w:rPr>
              <w:t>გასაწევი</w:t>
            </w:r>
            <w:r w:rsidRPr="003B5B4D">
              <w:rPr>
                <w:rFonts w:ascii="Sylfaen" w:hAnsi="Sylfaen"/>
                <w:sz w:val="20"/>
                <w:szCs w:val="20"/>
              </w:rPr>
              <w:t xml:space="preserve"> </w:t>
            </w:r>
            <w:r w:rsidRPr="003B5B4D">
              <w:rPr>
                <w:rFonts w:ascii="Sylfaen" w:hAnsi="Sylfaen" w:cs="Sylfaen"/>
                <w:sz w:val="20"/>
                <w:szCs w:val="20"/>
              </w:rPr>
              <w:t>მომსახურების მოცულობა</w:t>
            </w:r>
            <w:r w:rsidRPr="003B5B4D">
              <w:rPr>
                <w:rFonts w:ascii="Sylfaen" w:hAnsi="Sylfaen"/>
                <w:sz w:val="20"/>
                <w:szCs w:val="20"/>
              </w:rPr>
              <w:t xml:space="preserve"> </w:t>
            </w:r>
            <w:r w:rsidRPr="003B5B4D">
              <w:rPr>
                <w:rFonts w:ascii="Sylfaen" w:hAnsi="Sylfaen" w:cs="Sylfaen"/>
                <w:sz w:val="20"/>
                <w:szCs w:val="20"/>
              </w:rPr>
              <w:t>არსებული</w:t>
            </w:r>
            <w:r w:rsidRPr="003B5B4D">
              <w:rPr>
                <w:rFonts w:ascii="Sylfaen" w:hAnsi="Sylfaen"/>
                <w:sz w:val="20"/>
                <w:szCs w:val="20"/>
              </w:rPr>
              <w:t xml:space="preserve"> </w:t>
            </w:r>
            <w:r w:rsidRPr="003B5B4D">
              <w:rPr>
                <w:rFonts w:ascii="Sylfaen" w:hAnsi="Sylfaen" w:cs="Sylfaen"/>
                <w:sz w:val="20"/>
                <w:szCs w:val="20"/>
              </w:rPr>
              <w:t>მარაგების</w:t>
            </w:r>
            <w:r w:rsidRPr="003B5B4D">
              <w:rPr>
                <w:rFonts w:ascii="Sylfaen" w:hAnsi="Sylfaen"/>
                <w:sz w:val="20"/>
                <w:szCs w:val="20"/>
              </w:rPr>
              <w:t xml:space="preserve"> </w:t>
            </w:r>
            <w:r w:rsidRPr="003B5B4D">
              <w:rPr>
                <w:rFonts w:ascii="Sylfaen" w:hAnsi="Sylfaen" w:cs="Sylfaen"/>
                <w:sz w:val="20"/>
                <w:szCs w:val="20"/>
              </w:rPr>
              <w:t>გათვალისწინებით</w:t>
            </w:r>
            <w:r>
              <w:rPr>
                <w:rFonts w:ascii="Sylfaen" w:hAnsi="Sylfaen" w:cs="Sylfaen"/>
                <w:sz w:val="20"/>
                <w:szCs w:val="20"/>
                <w:lang w:val="ka-GE"/>
              </w:rPr>
              <w:t>.</w:t>
            </w:r>
            <w:r w:rsidRPr="003B5B4D">
              <w:rPr>
                <w:rStyle w:val="FootnoteReference"/>
                <w:rFonts w:ascii="Sylfaen" w:hAnsi="Sylfaen" w:cs="Sylfaen"/>
                <w:sz w:val="20"/>
                <w:szCs w:val="20"/>
              </w:rPr>
              <w:footnoteReference w:id="4"/>
            </w:r>
            <w:r w:rsidRPr="003B5B4D">
              <w:rPr>
                <w:rFonts w:ascii="Sylfaen" w:hAnsi="Sylfaen"/>
                <w:sz w:val="20"/>
                <w:szCs w:val="20"/>
              </w:rPr>
              <w:t xml:space="preserve"> </w:t>
            </w:r>
          </w:p>
          <w:p w14:paraId="02E4281A" w14:textId="77777777" w:rsidR="00F43F70" w:rsidRDefault="00F43F70" w:rsidP="007F68D9">
            <w:pPr>
              <w:spacing w:after="60" w:line="276" w:lineRule="auto"/>
              <w:jc w:val="both"/>
              <w:rPr>
                <w:rFonts w:ascii="Sylfaen" w:hAnsi="Sylfaen"/>
                <w:sz w:val="20"/>
                <w:szCs w:val="20"/>
              </w:rPr>
            </w:pPr>
            <w:r>
              <w:rPr>
                <w:rFonts w:ascii="Sylfaen" w:hAnsi="Sylfaen" w:cs="Sylfaen"/>
                <w:noProof/>
                <w:sz w:val="20"/>
                <w:szCs w:val="20"/>
              </w:rPr>
              <w:t>შესყიდვ</w:t>
            </w:r>
            <w:r w:rsidRPr="003B5B4D">
              <w:rPr>
                <w:rFonts w:ascii="Sylfaen" w:hAnsi="Sylfaen" w:cs="Sylfaen"/>
                <w:noProof/>
                <w:sz w:val="20"/>
                <w:szCs w:val="20"/>
              </w:rPr>
              <w:t>ის</w:t>
            </w:r>
            <w:r w:rsidRPr="003B5B4D">
              <w:rPr>
                <w:rFonts w:ascii="Sylfaen" w:hAnsi="Sylfaen"/>
                <w:noProof/>
                <w:sz w:val="20"/>
                <w:szCs w:val="20"/>
              </w:rPr>
              <w:t xml:space="preserve"> </w:t>
            </w:r>
            <w:r w:rsidRPr="003B5B4D">
              <w:rPr>
                <w:rFonts w:ascii="Sylfaen" w:hAnsi="Sylfaen" w:cs="Sylfaen"/>
                <w:noProof/>
                <w:sz w:val="20"/>
                <w:szCs w:val="20"/>
              </w:rPr>
              <w:t>მოსამზადებელი</w:t>
            </w:r>
            <w:r w:rsidRPr="003B5B4D">
              <w:rPr>
                <w:rFonts w:ascii="Sylfaen" w:hAnsi="Sylfaen"/>
                <w:noProof/>
                <w:sz w:val="20"/>
                <w:szCs w:val="20"/>
              </w:rPr>
              <w:t xml:space="preserve"> </w:t>
            </w:r>
            <w:r w:rsidRPr="003B5B4D">
              <w:rPr>
                <w:rFonts w:ascii="Sylfaen" w:hAnsi="Sylfaen" w:cs="Sylfaen"/>
                <w:noProof/>
                <w:sz w:val="20"/>
                <w:szCs w:val="20"/>
              </w:rPr>
              <w:t>ეტაპი</w:t>
            </w:r>
            <w:r w:rsidRPr="003B5B4D">
              <w:rPr>
                <w:rFonts w:ascii="Sylfaen" w:hAnsi="Sylfaen"/>
                <w:noProof/>
                <w:sz w:val="20"/>
                <w:szCs w:val="20"/>
              </w:rPr>
              <w:t xml:space="preserve"> </w:t>
            </w:r>
            <w:r w:rsidRPr="003B5B4D">
              <w:rPr>
                <w:rFonts w:ascii="Sylfaen" w:hAnsi="Sylfaen" w:cs="Sylfaen"/>
                <w:noProof/>
                <w:sz w:val="20"/>
                <w:szCs w:val="20"/>
              </w:rPr>
              <w:t>მჭიდრო</w:t>
            </w:r>
            <w:r>
              <w:rPr>
                <w:rFonts w:ascii="Sylfaen" w:hAnsi="Sylfaen" w:cs="Sylfaen"/>
                <w:noProof/>
                <w:sz w:val="20"/>
                <w:szCs w:val="20"/>
                <w:lang w:val="ka-GE"/>
              </w:rPr>
              <w:t>დ</w:t>
            </w:r>
            <w:r w:rsidRPr="003B5B4D">
              <w:rPr>
                <w:rFonts w:ascii="Sylfaen" w:hAnsi="Sylfaen"/>
                <w:noProof/>
                <w:sz w:val="20"/>
                <w:szCs w:val="20"/>
              </w:rPr>
              <w:t xml:space="preserve"> </w:t>
            </w:r>
            <w:r>
              <w:rPr>
                <w:rFonts w:ascii="Sylfaen" w:hAnsi="Sylfaen"/>
                <w:noProof/>
                <w:sz w:val="20"/>
                <w:szCs w:val="20"/>
                <w:lang w:val="ka-GE"/>
              </w:rPr>
              <w:t>უ</w:t>
            </w:r>
            <w:r w:rsidRPr="003B5B4D">
              <w:rPr>
                <w:rFonts w:ascii="Sylfaen" w:hAnsi="Sylfaen" w:cs="Sylfaen"/>
                <w:noProof/>
                <w:sz w:val="20"/>
                <w:szCs w:val="20"/>
              </w:rPr>
              <w:t>კავშირ</w:t>
            </w:r>
            <w:r>
              <w:rPr>
                <w:rFonts w:ascii="Sylfaen" w:hAnsi="Sylfaen" w:cs="Sylfaen"/>
                <w:noProof/>
                <w:sz w:val="20"/>
                <w:szCs w:val="20"/>
                <w:lang w:val="ka-GE"/>
              </w:rPr>
              <w:t>დებ</w:t>
            </w:r>
            <w:r w:rsidRPr="003B5B4D">
              <w:rPr>
                <w:rFonts w:ascii="Sylfaen" w:hAnsi="Sylfaen" w:cs="Sylfaen"/>
                <w:noProof/>
                <w:sz w:val="20"/>
                <w:szCs w:val="20"/>
              </w:rPr>
              <w:t>ა</w:t>
            </w:r>
            <w:r w:rsidRPr="003B5B4D">
              <w:rPr>
                <w:rFonts w:ascii="Sylfaen" w:hAnsi="Sylfaen"/>
                <w:noProof/>
                <w:sz w:val="20"/>
                <w:szCs w:val="20"/>
              </w:rPr>
              <w:t xml:space="preserve"> </w:t>
            </w:r>
            <w:r w:rsidRPr="003B5B4D">
              <w:rPr>
                <w:rFonts w:ascii="Sylfaen" w:hAnsi="Sylfaen" w:cs="Sylfaen"/>
                <w:noProof/>
                <w:sz w:val="20"/>
                <w:szCs w:val="20"/>
              </w:rPr>
              <w:t>ბიუჯეტირების</w:t>
            </w:r>
            <w:r w:rsidRPr="003B5B4D">
              <w:rPr>
                <w:rFonts w:ascii="Sylfaen" w:hAnsi="Sylfaen"/>
                <w:noProof/>
                <w:sz w:val="20"/>
                <w:szCs w:val="20"/>
              </w:rPr>
              <w:t xml:space="preserve"> </w:t>
            </w:r>
            <w:r w:rsidRPr="003B5B4D">
              <w:rPr>
                <w:rFonts w:ascii="Sylfaen" w:hAnsi="Sylfaen" w:cs="Sylfaen"/>
                <w:noProof/>
                <w:sz w:val="20"/>
                <w:szCs w:val="20"/>
              </w:rPr>
              <w:t>პროცეს</w:t>
            </w:r>
            <w:r>
              <w:rPr>
                <w:rFonts w:ascii="Sylfaen" w:hAnsi="Sylfaen" w:cs="Sylfaen"/>
                <w:noProof/>
                <w:sz w:val="20"/>
                <w:szCs w:val="20"/>
                <w:lang w:val="ka-GE"/>
              </w:rPr>
              <w:t>ს</w:t>
            </w:r>
            <w:r w:rsidRPr="003B5B4D">
              <w:rPr>
                <w:rFonts w:ascii="Sylfaen" w:hAnsi="Sylfaen"/>
                <w:noProof/>
                <w:sz w:val="20"/>
                <w:szCs w:val="20"/>
              </w:rPr>
              <w:t xml:space="preserve">, </w:t>
            </w:r>
            <w:r w:rsidRPr="003B5B4D">
              <w:rPr>
                <w:rFonts w:ascii="Sylfaen" w:hAnsi="Sylfaen" w:cs="Sylfaen"/>
                <w:noProof/>
                <w:sz w:val="20"/>
                <w:szCs w:val="20"/>
              </w:rPr>
              <w:t>რომლის</w:t>
            </w:r>
            <w:r w:rsidRPr="003B5B4D">
              <w:rPr>
                <w:rFonts w:ascii="Sylfaen" w:hAnsi="Sylfaen"/>
                <w:noProof/>
                <w:sz w:val="20"/>
                <w:szCs w:val="20"/>
              </w:rPr>
              <w:t xml:space="preserve"> </w:t>
            </w:r>
            <w:r w:rsidRPr="003B5B4D">
              <w:rPr>
                <w:rFonts w:ascii="Sylfaen" w:hAnsi="Sylfaen" w:cs="Sylfaen"/>
                <w:noProof/>
                <w:sz w:val="20"/>
                <w:szCs w:val="20"/>
              </w:rPr>
              <w:t>დროსაც</w:t>
            </w:r>
            <w:r w:rsidRPr="003B5B4D">
              <w:rPr>
                <w:rFonts w:ascii="Sylfaen" w:hAnsi="Sylfaen"/>
                <w:noProof/>
                <w:sz w:val="20"/>
                <w:szCs w:val="20"/>
              </w:rPr>
              <w:t xml:space="preserve"> </w:t>
            </w:r>
            <w:r w:rsidRPr="003B5B4D">
              <w:rPr>
                <w:rFonts w:ascii="Sylfaen" w:hAnsi="Sylfaen" w:cs="Sylfaen"/>
                <w:noProof/>
                <w:sz w:val="20"/>
                <w:szCs w:val="20"/>
              </w:rPr>
              <w:t>განისაზღვრება</w:t>
            </w:r>
            <w:r w:rsidRPr="003B5B4D">
              <w:rPr>
                <w:rFonts w:ascii="Sylfaen" w:hAnsi="Sylfaen"/>
                <w:noProof/>
                <w:sz w:val="20"/>
                <w:szCs w:val="20"/>
              </w:rPr>
              <w:t xml:space="preserve">, </w:t>
            </w:r>
            <w:r w:rsidRPr="003B5B4D">
              <w:rPr>
                <w:rFonts w:ascii="Sylfaen" w:hAnsi="Sylfaen" w:cs="Sylfaen"/>
                <w:noProof/>
                <w:sz w:val="20"/>
                <w:szCs w:val="20"/>
              </w:rPr>
              <w:t>ერთი</w:t>
            </w:r>
            <w:r w:rsidRPr="003B5B4D">
              <w:rPr>
                <w:rFonts w:ascii="Sylfaen" w:hAnsi="Sylfaen"/>
                <w:noProof/>
                <w:sz w:val="20"/>
                <w:szCs w:val="20"/>
              </w:rPr>
              <w:t xml:space="preserve"> </w:t>
            </w:r>
            <w:r w:rsidRPr="003B5B4D">
              <w:rPr>
                <w:rFonts w:ascii="Sylfaen" w:hAnsi="Sylfaen" w:cs="Sylfaen"/>
                <w:noProof/>
                <w:sz w:val="20"/>
                <w:szCs w:val="20"/>
              </w:rPr>
              <w:t>მხრივ</w:t>
            </w:r>
            <w:r w:rsidRPr="003B5B4D">
              <w:rPr>
                <w:rFonts w:ascii="Sylfaen" w:hAnsi="Sylfaen"/>
                <w:noProof/>
                <w:sz w:val="20"/>
                <w:szCs w:val="20"/>
              </w:rPr>
              <w:t xml:space="preserve">, </w:t>
            </w:r>
            <w:r w:rsidRPr="003B5B4D">
              <w:rPr>
                <w:rFonts w:ascii="Sylfaen" w:hAnsi="Sylfaen" w:cs="Sylfaen"/>
                <w:noProof/>
                <w:sz w:val="20"/>
                <w:szCs w:val="20"/>
              </w:rPr>
              <w:t>ორგანიზაციის</w:t>
            </w:r>
            <w:r w:rsidRPr="003B5B4D">
              <w:rPr>
                <w:rFonts w:ascii="Sylfaen" w:hAnsi="Sylfaen"/>
                <w:noProof/>
                <w:sz w:val="20"/>
                <w:szCs w:val="20"/>
              </w:rPr>
              <w:t xml:space="preserve"> </w:t>
            </w:r>
            <w:r w:rsidRPr="003B5B4D">
              <w:rPr>
                <w:rFonts w:ascii="Sylfaen" w:hAnsi="Sylfaen" w:cs="Sylfaen"/>
                <w:noProof/>
                <w:sz w:val="20"/>
                <w:szCs w:val="20"/>
              </w:rPr>
              <w:t>მისაღწევი</w:t>
            </w:r>
            <w:r w:rsidRPr="003B5B4D">
              <w:rPr>
                <w:rFonts w:ascii="Sylfaen" w:hAnsi="Sylfaen"/>
                <w:noProof/>
                <w:sz w:val="20"/>
                <w:szCs w:val="20"/>
              </w:rPr>
              <w:t xml:space="preserve"> </w:t>
            </w:r>
            <w:r w:rsidRPr="003B5B4D">
              <w:rPr>
                <w:rFonts w:ascii="Sylfaen" w:hAnsi="Sylfaen" w:cs="Sylfaen"/>
                <w:noProof/>
                <w:sz w:val="20"/>
                <w:szCs w:val="20"/>
              </w:rPr>
              <w:t>საბოლოო</w:t>
            </w:r>
            <w:r w:rsidRPr="003B5B4D">
              <w:rPr>
                <w:rFonts w:ascii="Sylfaen" w:hAnsi="Sylfaen"/>
                <w:noProof/>
                <w:sz w:val="20"/>
                <w:szCs w:val="20"/>
              </w:rPr>
              <w:t xml:space="preserve"> </w:t>
            </w:r>
            <w:r w:rsidRPr="003B5B4D">
              <w:rPr>
                <w:rFonts w:ascii="Sylfaen" w:hAnsi="Sylfaen" w:cs="Sylfaen"/>
                <w:noProof/>
                <w:sz w:val="20"/>
                <w:szCs w:val="20"/>
              </w:rPr>
              <w:t>და</w:t>
            </w:r>
            <w:r w:rsidRPr="003B5B4D">
              <w:rPr>
                <w:rFonts w:ascii="Sylfaen" w:hAnsi="Sylfaen"/>
                <w:noProof/>
                <w:sz w:val="20"/>
                <w:szCs w:val="20"/>
              </w:rPr>
              <w:t xml:space="preserve"> </w:t>
            </w:r>
            <w:r w:rsidRPr="003B5B4D">
              <w:rPr>
                <w:rFonts w:ascii="Sylfaen" w:hAnsi="Sylfaen" w:cs="Sylfaen"/>
                <w:noProof/>
                <w:sz w:val="20"/>
                <w:szCs w:val="20"/>
              </w:rPr>
              <w:t>შუალედური</w:t>
            </w:r>
            <w:r w:rsidRPr="003B5B4D">
              <w:rPr>
                <w:rFonts w:ascii="Sylfaen" w:hAnsi="Sylfaen"/>
                <w:noProof/>
                <w:sz w:val="20"/>
                <w:szCs w:val="20"/>
              </w:rPr>
              <w:t xml:space="preserve"> </w:t>
            </w:r>
            <w:r w:rsidRPr="003B5B4D">
              <w:rPr>
                <w:rFonts w:ascii="Sylfaen" w:hAnsi="Sylfaen" w:cs="Sylfaen"/>
                <w:noProof/>
                <w:sz w:val="20"/>
                <w:szCs w:val="20"/>
              </w:rPr>
              <w:t>შედეგები</w:t>
            </w:r>
            <w:r w:rsidRPr="003B5B4D">
              <w:rPr>
                <w:rFonts w:ascii="Sylfaen" w:hAnsi="Sylfaen"/>
                <w:noProof/>
                <w:sz w:val="20"/>
                <w:szCs w:val="20"/>
              </w:rPr>
              <w:t xml:space="preserve">, </w:t>
            </w:r>
            <w:r w:rsidRPr="003B5B4D">
              <w:rPr>
                <w:rFonts w:ascii="Sylfaen" w:hAnsi="Sylfaen" w:cs="Sylfaen"/>
                <w:noProof/>
                <w:sz w:val="20"/>
                <w:szCs w:val="20"/>
              </w:rPr>
              <w:t>ხოლო</w:t>
            </w:r>
            <w:r w:rsidRPr="003B5B4D">
              <w:rPr>
                <w:rFonts w:ascii="Sylfaen" w:hAnsi="Sylfaen"/>
                <w:noProof/>
                <w:sz w:val="20"/>
                <w:szCs w:val="20"/>
              </w:rPr>
              <w:t xml:space="preserve">, </w:t>
            </w:r>
            <w:r w:rsidRPr="003B5B4D">
              <w:rPr>
                <w:rFonts w:ascii="Sylfaen" w:hAnsi="Sylfaen" w:cs="Sylfaen"/>
                <w:noProof/>
                <w:sz w:val="20"/>
                <w:szCs w:val="20"/>
              </w:rPr>
              <w:t>მეორე</w:t>
            </w:r>
            <w:r w:rsidRPr="003B5B4D">
              <w:rPr>
                <w:rFonts w:ascii="Sylfaen" w:hAnsi="Sylfaen"/>
                <w:noProof/>
                <w:sz w:val="20"/>
                <w:szCs w:val="20"/>
              </w:rPr>
              <w:t xml:space="preserve"> </w:t>
            </w:r>
            <w:r w:rsidRPr="003B5B4D">
              <w:rPr>
                <w:rFonts w:ascii="Sylfaen" w:hAnsi="Sylfaen" w:cs="Sylfaen"/>
                <w:noProof/>
                <w:sz w:val="20"/>
                <w:szCs w:val="20"/>
              </w:rPr>
              <w:t>მხრივ</w:t>
            </w:r>
            <w:r w:rsidRPr="003B5B4D">
              <w:rPr>
                <w:rFonts w:ascii="Sylfaen" w:hAnsi="Sylfaen"/>
                <w:noProof/>
                <w:sz w:val="20"/>
                <w:szCs w:val="20"/>
              </w:rPr>
              <w:t xml:space="preserve">, </w:t>
            </w:r>
            <w:r w:rsidRPr="003B5B4D">
              <w:rPr>
                <w:rFonts w:ascii="Sylfaen" w:hAnsi="Sylfaen" w:cs="Sylfaen"/>
                <w:noProof/>
                <w:sz w:val="20"/>
                <w:szCs w:val="20"/>
              </w:rPr>
              <w:t>შედეგის</w:t>
            </w:r>
            <w:r w:rsidRPr="003B5B4D">
              <w:rPr>
                <w:rFonts w:ascii="Sylfaen" w:hAnsi="Sylfaen"/>
                <w:noProof/>
                <w:sz w:val="20"/>
                <w:szCs w:val="20"/>
              </w:rPr>
              <w:t xml:space="preserve"> </w:t>
            </w:r>
            <w:r w:rsidRPr="003B5B4D">
              <w:rPr>
                <w:rFonts w:ascii="Sylfaen" w:hAnsi="Sylfaen" w:cs="Sylfaen"/>
                <w:noProof/>
                <w:sz w:val="20"/>
                <w:szCs w:val="20"/>
              </w:rPr>
              <w:t>მისაღწევად</w:t>
            </w:r>
            <w:r w:rsidRPr="003B5B4D">
              <w:rPr>
                <w:rFonts w:ascii="Sylfaen" w:hAnsi="Sylfaen"/>
                <w:noProof/>
                <w:sz w:val="20"/>
                <w:szCs w:val="20"/>
              </w:rPr>
              <w:t xml:space="preserve"> </w:t>
            </w:r>
            <w:r w:rsidRPr="003B5B4D">
              <w:rPr>
                <w:rFonts w:ascii="Sylfaen" w:hAnsi="Sylfaen" w:cs="Sylfaen"/>
                <w:noProof/>
                <w:sz w:val="20"/>
                <w:szCs w:val="20"/>
              </w:rPr>
              <w:t>გასატარებელი</w:t>
            </w:r>
            <w:r w:rsidRPr="003B5B4D">
              <w:rPr>
                <w:rFonts w:ascii="Sylfaen" w:hAnsi="Sylfaen"/>
                <w:noProof/>
                <w:sz w:val="20"/>
                <w:szCs w:val="20"/>
              </w:rPr>
              <w:t xml:space="preserve"> </w:t>
            </w:r>
            <w:r w:rsidRPr="003B5B4D">
              <w:rPr>
                <w:rFonts w:ascii="Sylfaen" w:hAnsi="Sylfaen" w:cs="Sylfaen"/>
                <w:noProof/>
                <w:sz w:val="20"/>
                <w:szCs w:val="20"/>
              </w:rPr>
              <w:t>ღონისძიებები</w:t>
            </w:r>
            <w:r w:rsidRPr="003B5B4D">
              <w:rPr>
                <w:rFonts w:ascii="Sylfaen" w:hAnsi="Sylfaen"/>
                <w:noProof/>
                <w:sz w:val="20"/>
                <w:szCs w:val="20"/>
              </w:rPr>
              <w:t xml:space="preserve"> </w:t>
            </w:r>
            <w:r w:rsidRPr="003B5B4D">
              <w:rPr>
                <w:rFonts w:ascii="Sylfaen" w:hAnsi="Sylfaen" w:cs="Sylfaen"/>
                <w:noProof/>
                <w:sz w:val="20"/>
                <w:szCs w:val="20"/>
              </w:rPr>
              <w:t>და</w:t>
            </w:r>
            <w:r w:rsidRPr="003B5B4D">
              <w:rPr>
                <w:rFonts w:ascii="Sylfaen" w:hAnsi="Sylfaen"/>
                <w:noProof/>
                <w:sz w:val="20"/>
                <w:szCs w:val="20"/>
              </w:rPr>
              <w:t xml:space="preserve"> </w:t>
            </w:r>
            <w:r w:rsidRPr="003B5B4D">
              <w:rPr>
                <w:rFonts w:ascii="Sylfaen" w:hAnsi="Sylfaen" w:cs="Sylfaen"/>
                <w:noProof/>
                <w:sz w:val="20"/>
                <w:szCs w:val="20"/>
              </w:rPr>
              <w:t>საჭირო</w:t>
            </w:r>
            <w:r w:rsidRPr="003B5B4D">
              <w:rPr>
                <w:rFonts w:ascii="Sylfaen" w:hAnsi="Sylfaen"/>
                <w:noProof/>
                <w:sz w:val="20"/>
                <w:szCs w:val="20"/>
              </w:rPr>
              <w:t xml:space="preserve"> </w:t>
            </w:r>
            <w:r w:rsidRPr="003B5B4D">
              <w:rPr>
                <w:rFonts w:ascii="Sylfaen" w:hAnsi="Sylfaen" w:cs="Sylfaen"/>
                <w:noProof/>
                <w:sz w:val="20"/>
                <w:szCs w:val="20"/>
              </w:rPr>
              <w:t>რესურსები</w:t>
            </w:r>
            <w:r>
              <w:rPr>
                <w:rFonts w:ascii="Sylfaen" w:hAnsi="Sylfaen" w:cs="Sylfaen"/>
                <w:noProof/>
                <w:sz w:val="20"/>
                <w:szCs w:val="20"/>
                <w:lang w:val="ka-GE"/>
              </w:rPr>
              <w:t>.</w:t>
            </w:r>
            <w:r w:rsidRPr="003B5B4D">
              <w:rPr>
                <w:rStyle w:val="FootnoteReference"/>
                <w:rFonts w:ascii="Sylfaen" w:hAnsi="Sylfaen" w:cs="Sylfaen"/>
                <w:noProof/>
                <w:sz w:val="20"/>
                <w:szCs w:val="20"/>
              </w:rPr>
              <w:footnoteReference w:id="5"/>
            </w:r>
            <w:r>
              <w:rPr>
                <w:rFonts w:ascii="Sylfaen" w:hAnsi="Sylfaen"/>
                <w:noProof/>
                <w:sz w:val="20"/>
                <w:szCs w:val="20"/>
              </w:rPr>
              <w:t xml:space="preserve"> აღნიშნული </w:t>
            </w:r>
            <w:r w:rsidRPr="003B5B4D">
              <w:rPr>
                <w:rFonts w:ascii="Sylfaen" w:hAnsi="Sylfaen" w:cs="Sylfaen"/>
                <w:noProof/>
                <w:sz w:val="20"/>
                <w:szCs w:val="20"/>
              </w:rPr>
              <w:t>პროცესის</w:t>
            </w:r>
            <w:r w:rsidRPr="003B5B4D">
              <w:rPr>
                <w:rFonts w:ascii="Sylfaen" w:hAnsi="Sylfaen"/>
                <w:noProof/>
                <w:sz w:val="20"/>
                <w:szCs w:val="20"/>
              </w:rPr>
              <w:t xml:space="preserve"> </w:t>
            </w:r>
            <w:r w:rsidRPr="003B5B4D">
              <w:rPr>
                <w:rFonts w:ascii="Sylfaen" w:hAnsi="Sylfaen" w:cs="Sylfaen"/>
                <w:noProof/>
                <w:sz w:val="20"/>
                <w:szCs w:val="20"/>
              </w:rPr>
              <w:t>ფარგლებში</w:t>
            </w:r>
            <w:r w:rsidRPr="003B5B4D">
              <w:rPr>
                <w:rFonts w:ascii="Sylfaen" w:hAnsi="Sylfaen"/>
                <w:noProof/>
                <w:sz w:val="20"/>
                <w:szCs w:val="20"/>
              </w:rPr>
              <w:t xml:space="preserve"> </w:t>
            </w:r>
            <w:r w:rsidRPr="003B5B4D">
              <w:rPr>
                <w:rFonts w:ascii="Sylfaen" w:hAnsi="Sylfaen" w:cs="Sylfaen"/>
                <w:noProof/>
                <w:sz w:val="20"/>
                <w:szCs w:val="20"/>
              </w:rPr>
              <w:t>შესყიდვების</w:t>
            </w:r>
            <w:r w:rsidRPr="003B5B4D">
              <w:rPr>
                <w:rFonts w:ascii="Sylfaen" w:hAnsi="Sylfaen"/>
                <w:noProof/>
                <w:sz w:val="20"/>
                <w:szCs w:val="20"/>
              </w:rPr>
              <w:t xml:space="preserve"> </w:t>
            </w:r>
            <w:r w:rsidRPr="003B5B4D">
              <w:rPr>
                <w:rFonts w:ascii="Sylfaen" w:hAnsi="Sylfaen" w:cs="Sylfaen"/>
                <w:noProof/>
                <w:sz w:val="20"/>
                <w:szCs w:val="20"/>
              </w:rPr>
              <w:t>წლიური</w:t>
            </w:r>
            <w:r w:rsidRPr="003B5B4D">
              <w:rPr>
                <w:rFonts w:ascii="Sylfaen" w:hAnsi="Sylfaen"/>
                <w:noProof/>
                <w:sz w:val="20"/>
                <w:szCs w:val="20"/>
              </w:rPr>
              <w:t xml:space="preserve"> </w:t>
            </w:r>
            <w:r w:rsidRPr="003B5B4D">
              <w:rPr>
                <w:rFonts w:ascii="Sylfaen" w:hAnsi="Sylfaen" w:cs="Sylfaen"/>
                <w:noProof/>
                <w:sz w:val="20"/>
                <w:szCs w:val="20"/>
              </w:rPr>
              <w:t>გეგმის</w:t>
            </w:r>
            <w:r w:rsidRPr="003B5B4D">
              <w:rPr>
                <w:rFonts w:ascii="Sylfaen" w:hAnsi="Sylfaen"/>
                <w:noProof/>
                <w:sz w:val="20"/>
                <w:szCs w:val="20"/>
              </w:rPr>
              <w:t xml:space="preserve"> </w:t>
            </w:r>
            <w:r w:rsidRPr="003B5B4D">
              <w:rPr>
                <w:rFonts w:ascii="Sylfaen" w:hAnsi="Sylfaen" w:cs="Sylfaen"/>
                <w:noProof/>
                <w:sz w:val="20"/>
                <w:szCs w:val="20"/>
              </w:rPr>
              <w:t>და</w:t>
            </w:r>
            <w:r w:rsidRPr="003B5B4D">
              <w:rPr>
                <w:rFonts w:ascii="Sylfaen" w:hAnsi="Sylfaen"/>
                <w:noProof/>
                <w:sz w:val="20"/>
                <w:szCs w:val="20"/>
              </w:rPr>
              <w:t xml:space="preserve"> </w:t>
            </w:r>
            <w:r w:rsidRPr="003B5B4D">
              <w:rPr>
                <w:rFonts w:ascii="Sylfaen" w:hAnsi="Sylfaen" w:cs="Sylfaen"/>
                <w:noProof/>
                <w:sz w:val="20"/>
                <w:szCs w:val="20"/>
              </w:rPr>
              <w:t>შესყიდვის</w:t>
            </w:r>
            <w:r w:rsidRPr="003B5B4D">
              <w:rPr>
                <w:rFonts w:ascii="Sylfaen" w:hAnsi="Sylfaen"/>
                <w:noProof/>
                <w:sz w:val="20"/>
                <w:szCs w:val="20"/>
              </w:rPr>
              <w:t xml:space="preserve"> </w:t>
            </w:r>
            <w:r w:rsidRPr="003B5B4D">
              <w:rPr>
                <w:rFonts w:ascii="Sylfaen" w:hAnsi="Sylfaen" w:cs="Sylfaen"/>
                <w:noProof/>
                <w:sz w:val="20"/>
                <w:szCs w:val="20"/>
              </w:rPr>
              <w:t>ობიექტების</w:t>
            </w:r>
            <w:r w:rsidRPr="003B5B4D">
              <w:rPr>
                <w:rFonts w:ascii="Sylfaen" w:hAnsi="Sylfaen"/>
                <w:noProof/>
                <w:sz w:val="20"/>
                <w:szCs w:val="20"/>
              </w:rPr>
              <w:t xml:space="preserve"> </w:t>
            </w:r>
            <w:r w:rsidRPr="003B5B4D">
              <w:rPr>
                <w:rFonts w:ascii="Sylfaen" w:hAnsi="Sylfaen" w:cs="Sylfaen"/>
                <w:noProof/>
                <w:sz w:val="20"/>
                <w:szCs w:val="20"/>
              </w:rPr>
              <w:t>სპეციფიკაციების</w:t>
            </w:r>
            <w:r w:rsidRPr="003B5B4D">
              <w:rPr>
                <w:rFonts w:ascii="Sylfaen" w:hAnsi="Sylfaen"/>
                <w:noProof/>
                <w:sz w:val="20"/>
                <w:szCs w:val="20"/>
              </w:rPr>
              <w:t xml:space="preserve"> </w:t>
            </w:r>
            <w:r w:rsidRPr="003B5B4D">
              <w:rPr>
                <w:rFonts w:ascii="Sylfaen" w:hAnsi="Sylfaen" w:cs="Sylfaen"/>
                <w:noProof/>
                <w:sz w:val="20"/>
                <w:szCs w:val="20"/>
              </w:rPr>
              <w:t>პროექტის</w:t>
            </w:r>
            <w:r w:rsidRPr="003B5B4D">
              <w:rPr>
                <w:rFonts w:ascii="Sylfaen" w:hAnsi="Sylfaen"/>
                <w:noProof/>
                <w:sz w:val="20"/>
                <w:szCs w:val="20"/>
              </w:rPr>
              <w:t xml:space="preserve"> </w:t>
            </w:r>
            <w:r w:rsidRPr="003B5B4D">
              <w:rPr>
                <w:rFonts w:ascii="Sylfaen" w:hAnsi="Sylfaen" w:cs="Sylfaen"/>
                <w:noProof/>
                <w:sz w:val="20"/>
                <w:szCs w:val="20"/>
              </w:rPr>
              <w:t>შემუშავებისათვის</w:t>
            </w:r>
            <w:r w:rsidRPr="003B5B4D">
              <w:rPr>
                <w:rFonts w:ascii="Sylfaen" w:hAnsi="Sylfaen"/>
                <w:noProof/>
                <w:sz w:val="20"/>
                <w:szCs w:val="20"/>
              </w:rPr>
              <w:t xml:space="preserve"> </w:t>
            </w:r>
            <w:r w:rsidRPr="003B5B4D">
              <w:rPr>
                <w:rFonts w:ascii="Sylfaen" w:hAnsi="Sylfaen" w:cs="Sylfaen"/>
                <w:noProof/>
                <w:sz w:val="20"/>
                <w:szCs w:val="20"/>
              </w:rPr>
              <w:t>მხარჯავი</w:t>
            </w:r>
            <w:r w:rsidRPr="003B5B4D">
              <w:rPr>
                <w:rFonts w:ascii="Sylfaen" w:hAnsi="Sylfaen"/>
                <w:noProof/>
                <w:sz w:val="20"/>
                <w:szCs w:val="20"/>
              </w:rPr>
              <w:t xml:space="preserve"> </w:t>
            </w:r>
            <w:r>
              <w:rPr>
                <w:rFonts w:ascii="Sylfaen" w:hAnsi="Sylfaen" w:cs="Sylfaen"/>
                <w:noProof/>
                <w:sz w:val="20"/>
                <w:szCs w:val="20"/>
                <w:lang w:val="ka-GE"/>
              </w:rPr>
              <w:t xml:space="preserve">დაწესებულების </w:t>
            </w:r>
            <w:r w:rsidRPr="003B5B4D">
              <w:rPr>
                <w:rFonts w:ascii="Sylfaen" w:hAnsi="Sylfaen" w:cs="Sylfaen"/>
                <w:noProof/>
                <w:sz w:val="20"/>
                <w:szCs w:val="20"/>
              </w:rPr>
              <w:t>მიერ</w:t>
            </w:r>
            <w:r w:rsidRPr="003B5B4D">
              <w:rPr>
                <w:rFonts w:ascii="Sylfaen" w:hAnsi="Sylfaen"/>
                <w:noProof/>
                <w:sz w:val="20"/>
                <w:szCs w:val="20"/>
              </w:rPr>
              <w:t xml:space="preserve"> </w:t>
            </w:r>
            <w:r w:rsidRPr="003B5B4D">
              <w:rPr>
                <w:rFonts w:ascii="Sylfaen" w:hAnsi="Sylfaen" w:cs="Sylfaen"/>
                <w:noProof/>
                <w:sz w:val="20"/>
                <w:szCs w:val="20"/>
              </w:rPr>
              <w:t>ხორციელდება</w:t>
            </w:r>
            <w:r w:rsidRPr="003B5B4D">
              <w:rPr>
                <w:rFonts w:ascii="Sylfaen" w:hAnsi="Sylfaen"/>
                <w:noProof/>
                <w:sz w:val="20"/>
                <w:szCs w:val="20"/>
              </w:rPr>
              <w:t xml:space="preserve"> </w:t>
            </w:r>
            <w:r w:rsidRPr="003B5B4D">
              <w:rPr>
                <w:rFonts w:ascii="Sylfaen" w:hAnsi="Sylfaen" w:cs="Sylfaen"/>
                <w:noProof/>
                <w:sz w:val="20"/>
                <w:szCs w:val="20"/>
              </w:rPr>
              <w:t>პირველადი</w:t>
            </w:r>
            <w:r w:rsidRPr="003B5B4D">
              <w:rPr>
                <w:rFonts w:ascii="Sylfaen" w:hAnsi="Sylfaen"/>
                <w:noProof/>
                <w:sz w:val="20"/>
                <w:szCs w:val="20"/>
              </w:rPr>
              <w:t xml:space="preserve"> </w:t>
            </w:r>
            <w:r w:rsidRPr="003B5B4D">
              <w:rPr>
                <w:rFonts w:ascii="Sylfaen" w:hAnsi="Sylfaen" w:cs="Sylfaen"/>
                <w:noProof/>
                <w:sz w:val="20"/>
                <w:szCs w:val="20"/>
              </w:rPr>
              <w:t>საჭიროებების</w:t>
            </w:r>
            <w:r w:rsidRPr="003B5B4D">
              <w:rPr>
                <w:rFonts w:ascii="Sylfaen" w:hAnsi="Sylfaen"/>
                <w:noProof/>
                <w:sz w:val="20"/>
                <w:szCs w:val="20"/>
              </w:rPr>
              <w:t xml:space="preserve"> </w:t>
            </w:r>
            <w:r w:rsidRPr="003B5B4D">
              <w:rPr>
                <w:rFonts w:ascii="Sylfaen" w:hAnsi="Sylfaen" w:cs="Sylfaen"/>
                <w:noProof/>
                <w:sz w:val="20"/>
                <w:szCs w:val="20"/>
              </w:rPr>
              <w:t>დასახელება</w:t>
            </w:r>
            <w:r w:rsidRPr="003B5B4D">
              <w:rPr>
                <w:rFonts w:ascii="Sylfaen" w:hAnsi="Sylfaen"/>
                <w:noProof/>
                <w:sz w:val="20"/>
                <w:szCs w:val="20"/>
              </w:rPr>
              <w:t xml:space="preserve">, </w:t>
            </w:r>
            <w:r>
              <w:rPr>
                <w:rFonts w:ascii="Sylfaen" w:hAnsi="Sylfaen" w:cs="Sylfaen"/>
                <w:noProof/>
                <w:sz w:val="20"/>
                <w:szCs w:val="20"/>
                <w:lang w:val="ka-GE"/>
              </w:rPr>
              <w:t>მათი</w:t>
            </w:r>
            <w:r w:rsidRPr="003B5B4D">
              <w:rPr>
                <w:rFonts w:ascii="Sylfaen" w:hAnsi="Sylfaen"/>
                <w:noProof/>
                <w:sz w:val="20"/>
                <w:szCs w:val="20"/>
              </w:rPr>
              <w:t xml:space="preserve"> </w:t>
            </w:r>
            <w:r w:rsidRPr="003B5B4D">
              <w:rPr>
                <w:rFonts w:ascii="Sylfaen" w:hAnsi="Sylfaen" w:cs="Sylfaen"/>
                <w:noProof/>
                <w:sz w:val="20"/>
                <w:szCs w:val="20"/>
              </w:rPr>
              <w:t>დაკმაყოფილების</w:t>
            </w:r>
            <w:r w:rsidRPr="003B5B4D">
              <w:rPr>
                <w:rFonts w:ascii="Sylfaen" w:hAnsi="Sylfaen"/>
                <w:noProof/>
                <w:sz w:val="20"/>
                <w:szCs w:val="20"/>
              </w:rPr>
              <w:t xml:space="preserve"> </w:t>
            </w:r>
            <w:r w:rsidRPr="003B5B4D">
              <w:rPr>
                <w:rFonts w:ascii="Sylfaen" w:hAnsi="Sylfaen" w:cs="Sylfaen"/>
                <w:noProof/>
                <w:sz w:val="20"/>
                <w:szCs w:val="20"/>
              </w:rPr>
              <w:t>ალტერნატივების</w:t>
            </w:r>
            <w:r w:rsidRPr="003B5B4D">
              <w:rPr>
                <w:rFonts w:ascii="Sylfaen" w:hAnsi="Sylfaen"/>
                <w:noProof/>
                <w:sz w:val="20"/>
                <w:szCs w:val="20"/>
              </w:rPr>
              <w:t xml:space="preserve"> </w:t>
            </w:r>
            <w:r w:rsidRPr="003B5B4D">
              <w:rPr>
                <w:rFonts w:ascii="Sylfaen" w:hAnsi="Sylfaen" w:cs="Sylfaen"/>
                <w:noProof/>
                <w:sz w:val="20"/>
                <w:szCs w:val="20"/>
              </w:rPr>
              <w:t>განხილვა</w:t>
            </w:r>
            <w:r w:rsidRPr="003B5B4D">
              <w:rPr>
                <w:rFonts w:ascii="Sylfaen" w:hAnsi="Sylfaen"/>
                <w:noProof/>
                <w:sz w:val="20"/>
                <w:szCs w:val="20"/>
              </w:rPr>
              <w:t xml:space="preserve"> </w:t>
            </w:r>
            <w:r w:rsidRPr="003B5B4D">
              <w:rPr>
                <w:rFonts w:ascii="Sylfaen" w:hAnsi="Sylfaen" w:cs="Sylfaen"/>
                <w:noProof/>
                <w:sz w:val="20"/>
                <w:szCs w:val="20"/>
              </w:rPr>
              <w:t>და</w:t>
            </w:r>
            <w:r w:rsidRPr="003B5B4D">
              <w:rPr>
                <w:rFonts w:ascii="Sylfaen" w:hAnsi="Sylfaen"/>
                <w:noProof/>
                <w:sz w:val="20"/>
                <w:szCs w:val="20"/>
              </w:rPr>
              <w:t xml:space="preserve"> </w:t>
            </w:r>
            <w:r w:rsidRPr="003B5B4D">
              <w:rPr>
                <w:rFonts w:ascii="Sylfaen" w:hAnsi="Sylfaen" w:cs="Sylfaen"/>
                <w:noProof/>
                <w:sz w:val="20"/>
                <w:szCs w:val="20"/>
              </w:rPr>
              <w:t>შესყიდვის</w:t>
            </w:r>
            <w:r w:rsidRPr="003B5B4D">
              <w:rPr>
                <w:rFonts w:ascii="Sylfaen" w:hAnsi="Sylfaen"/>
                <w:noProof/>
                <w:sz w:val="20"/>
                <w:szCs w:val="20"/>
              </w:rPr>
              <w:t xml:space="preserve"> </w:t>
            </w:r>
            <w:r w:rsidRPr="003B5B4D">
              <w:rPr>
                <w:rFonts w:ascii="Sylfaen" w:hAnsi="Sylfaen" w:cs="Sylfaen"/>
                <w:noProof/>
                <w:sz w:val="20"/>
                <w:szCs w:val="20"/>
              </w:rPr>
              <w:t>ობიექტების</w:t>
            </w:r>
            <w:r w:rsidRPr="003B5B4D">
              <w:rPr>
                <w:rFonts w:ascii="Sylfaen" w:hAnsi="Sylfaen"/>
                <w:noProof/>
                <w:sz w:val="20"/>
                <w:szCs w:val="20"/>
              </w:rPr>
              <w:t xml:space="preserve"> </w:t>
            </w:r>
            <w:r w:rsidRPr="003B5B4D">
              <w:rPr>
                <w:rFonts w:ascii="Sylfaen" w:hAnsi="Sylfaen" w:cs="Sylfaen"/>
                <w:noProof/>
                <w:sz w:val="20"/>
                <w:szCs w:val="20"/>
              </w:rPr>
              <w:t>მიმართ</w:t>
            </w:r>
            <w:r w:rsidRPr="003B5B4D">
              <w:rPr>
                <w:rFonts w:ascii="Sylfaen" w:hAnsi="Sylfaen"/>
                <w:noProof/>
                <w:sz w:val="20"/>
                <w:szCs w:val="20"/>
              </w:rPr>
              <w:t xml:space="preserve"> </w:t>
            </w:r>
            <w:r w:rsidRPr="003B5B4D">
              <w:rPr>
                <w:rFonts w:ascii="Sylfaen" w:hAnsi="Sylfaen" w:cs="Sylfaen"/>
                <w:noProof/>
                <w:sz w:val="20"/>
                <w:szCs w:val="20"/>
              </w:rPr>
              <w:t>წაყენებული</w:t>
            </w:r>
            <w:r w:rsidRPr="003B5B4D">
              <w:rPr>
                <w:rFonts w:ascii="Sylfaen" w:hAnsi="Sylfaen"/>
                <w:noProof/>
                <w:sz w:val="20"/>
                <w:szCs w:val="20"/>
              </w:rPr>
              <w:t xml:space="preserve"> </w:t>
            </w:r>
            <w:r w:rsidRPr="003B5B4D">
              <w:rPr>
                <w:rFonts w:ascii="Sylfaen" w:hAnsi="Sylfaen" w:cs="Sylfaen"/>
                <w:noProof/>
                <w:sz w:val="20"/>
                <w:szCs w:val="20"/>
              </w:rPr>
              <w:t>მოთხოვნების</w:t>
            </w:r>
            <w:r w:rsidRPr="003B5B4D">
              <w:rPr>
                <w:rFonts w:ascii="Sylfaen" w:hAnsi="Sylfaen"/>
                <w:noProof/>
                <w:sz w:val="20"/>
                <w:szCs w:val="20"/>
              </w:rPr>
              <w:t xml:space="preserve"> </w:t>
            </w:r>
            <w:r w:rsidRPr="003B5B4D">
              <w:rPr>
                <w:rFonts w:ascii="Sylfaen" w:hAnsi="Sylfaen" w:cs="Sylfaen"/>
                <w:noProof/>
                <w:sz w:val="20"/>
                <w:szCs w:val="20"/>
              </w:rPr>
              <w:t>მოკლე</w:t>
            </w:r>
            <w:r w:rsidRPr="003B5B4D">
              <w:rPr>
                <w:rFonts w:ascii="Sylfaen" w:hAnsi="Sylfaen"/>
                <w:noProof/>
                <w:sz w:val="20"/>
                <w:szCs w:val="20"/>
              </w:rPr>
              <w:t xml:space="preserve"> </w:t>
            </w:r>
            <w:r w:rsidRPr="003B5B4D">
              <w:rPr>
                <w:rFonts w:ascii="Sylfaen" w:hAnsi="Sylfaen" w:cs="Sylfaen"/>
                <w:noProof/>
                <w:sz w:val="20"/>
                <w:szCs w:val="20"/>
              </w:rPr>
              <w:t>აღწერა</w:t>
            </w:r>
            <w:r w:rsidRPr="003B5B4D">
              <w:rPr>
                <w:rFonts w:ascii="Sylfaen" w:hAnsi="Sylfaen"/>
                <w:noProof/>
                <w:sz w:val="20"/>
                <w:szCs w:val="20"/>
              </w:rPr>
              <w:t xml:space="preserve">. </w:t>
            </w:r>
            <w:proofErr w:type="gramStart"/>
            <w:r w:rsidRPr="003B5B4D">
              <w:rPr>
                <w:rFonts w:ascii="Sylfaen" w:hAnsi="Sylfaen"/>
                <w:sz w:val="20"/>
                <w:szCs w:val="20"/>
              </w:rPr>
              <w:t>ასევე  უნდა</w:t>
            </w:r>
            <w:proofErr w:type="gramEnd"/>
            <w:r w:rsidRPr="003B5B4D">
              <w:rPr>
                <w:rFonts w:ascii="Sylfaen" w:hAnsi="Sylfaen"/>
                <w:sz w:val="20"/>
                <w:szCs w:val="20"/>
              </w:rPr>
              <w:t xml:space="preserve"> გადამოწმდეს</w:t>
            </w:r>
            <w:r>
              <w:rPr>
                <w:rFonts w:ascii="Sylfaen" w:hAnsi="Sylfaen"/>
                <w:sz w:val="20"/>
                <w:szCs w:val="20"/>
                <w:lang w:val="ka-GE"/>
              </w:rPr>
              <w:t>,</w:t>
            </w:r>
            <w:r w:rsidRPr="003B5B4D">
              <w:rPr>
                <w:rFonts w:ascii="Sylfaen" w:hAnsi="Sylfaen"/>
                <w:sz w:val="20"/>
                <w:szCs w:val="20"/>
              </w:rPr>
              <w:t xml:space="preserve"> რა მიზანს ემსახურება კონკრეტული ობიექტის შესყიდვა და გააჩნია თუ არა ორგანიზაციას საშუალება, დააკმაყოფილოს საჭიროება მის ხელთ არსებული მარაგებით ან რაიმე სხვა ალტერნატივით</w:t>
            </w:r>
            <w:r>
              <w:rPr>
                <w:rFonts w:ascii="Sylfaen" w:hAnsi="Sylfaen"/>
                <w:sz w:val="20"/>
                <w:szCs w:val="20"/>
                <w:lang w:val="ka-GE"/>
              </w:rPr>
              <w:t>.</w:t>
            </w:r>
            <w:r w:rsidRPr="003B5B4D">
              <w:rPr>
                <w:rStyle w:val="FootnoteReference"/>
                <w:rFonts w:ascii="Sylfaen" w:hAnsi="Sylfaen"/>
                <w:sz w:val="20"/>
                <w:szCs w:val="20"/>
              </w:rPr>
              <w:footnoteReference w:id="6"/>
            </w:r>
          </w:p>
          <w:p w14:paraId="05E31024" w14:textId="77777777" w:rsidR="00F43F70" w:rsidRDefault="00F43F70" w:rsidP="007F68D9">
            <w:pPr>
              <w:spacing w:after="60" w:line="276" w:lineRule="auto"/>
              <w:jc w:val="both"/>
              <w:rPr>
                <w:rFonts w:ascii="Sylfaen" w:hAnsi="Sylfaen"/>
                <w:sz w:val="20"/>
                <w:szCs w:val="20"/>
              </w:rPr>
            </w:pPr>
            <w:proofErr w:type="gramStart"/>
            <w:r w:rsidRPr="008B1803">
              <w:rPr>
                <w:rFonts w:ascii="Sylfaen" w:hAnsi="Sylfaen"/>
                <w:sz w:val="20"/>
                <w:szCs w:val="20"/>
              </w:rPr>
              <w:lastRenderedPageBreak/>
              <w:t>საქართველოს</w:t>
            </w:r>
            <w:proofErr w:type="gramEnd"/>
            <w:r w:rsidRPr="008B1803">
              <w:rPr>
                <w:rFonts w:ascii="Sylfaen" w:hAnsi="Sylfaen"/>
                <w:sz w:val="20"/>
                <w:szCs w:val="20"/>
              </w:rPr>
              <w:t xml:space="preserve"> თითოეულ მოქალაქეს უფლება აქვს მიიღოს სრული, ობიექტური, დროული და გასაგები ინფორმაცია იმ ფაქტორების შესახებ, რომლებიც ხელს უწყობს მისი ჯანმრთელობის შენარჩუნებას ან უარყოფითად მოქმედებს მასზე.</w:t>
            </w:r>
            <w:r>
              <w:rPr>
                <w:rFonts w:ascii="Sylfaen" w:hAnsi="Sylfaen"/>
                <w:sz w:val="20"/>
                <w:szCs w:val="20"/>
              </w:rPr>
              <w:t xml:space="preserve"> </w:t>
            </w:r>
            <w:proofErr w:type="gramStart"/>
            <w:r w:rsidRPr="008B1803">
              <w:rPr>
                <w:rFonts w:ascii="Sylfaen" w:hAnsi="Sylfaen"/>
                <w:sz w:val="20"/>
                <w:szCs w:val="20"/>
              </w:rPr>
              <w:t>სახელმწიფო</w:t>
            </w:r>
            <w:proofErr w:type="gramEnd"/>
            <w:r w:rsidRPr="008B1803">
              <w:rPr>
                <w:rFonts w:ascii="Sylfaen" w:hAnsi="Sylfaen"/>
                <w:sz w:val="20"/>
                <w:szCs w:val="20"/>
              </w:rPr>
              <w:t xml:space="preserve"> ვალდებულია მასობრივი ინფორმაციის საშუალებებით ან ინდივიდუალურად, მოთხოვნისამებრ, საქართველოს კანონმდებლობით დადგენილი წესით, მიაწოდოს მოქალაქეს </w:t>
            </w:r>
            <w:r>
              <w:rPr>
                <w:rFonts w:ascii="Sylfaen" w:hAnsi="Sylfaen"/>
                <w:sz w:val="20"/>
                <w:szCs w:val="20"/>
              </w:rPr>
              <w:t xml:space="preserve">ზემოთ </w:t>
            </w:r>
            <w:r w:rsidRPr="008B1803">
              <w:rPr>
                <w:rFonts w:ascii="Sylfaen" w:hAnsi="Sylfaen"/>
                <w:sz w:val="20"/>
                <w:szCs w:val="20"/>
              </w:rPr>
              <w:t>მითითებული ინფორმაცია</w:t>
            </w:r>
            <w:r>
              <w:rPr>
                <w:rFonts w:ascii="Sylfaen" w:hAnsi="Sylfaen"/>
                <w:sz w:val="20"/>
                <w:szCs w:val="20"/>
                <w:lang w:val="ka-GE"/>
              </w:rPr>
              <w:t>.</w:t>
            </w:r>
            <w:r>
              <w:rPr>
                <w:rStyle w:val="FootnoteReference"/>
                <w:rFonts w:ascii="Sylfaen" w:hAnsi="Sylfaen"/>
                <w:sz w:val="20"/>
                <w:szCs w:val="20"/>
              </w:rPr>
              <w:footnoteReference w:id="7"/>
            </w:r>
          </w:p>
          <w:p w14:paraId="72EEEC60" w14:textId="77777777" w:rsidR="00F43F70" w:rsidRPr="00A006F4" w:rsidRDefault="00F43F70" w:rsidP="007F68D9">
            <w:pPr>
              <w:spacing w:after="60" w:line="276" w:lineRule="auto"/>
              <w:jc w:val="both"/>
              <w:rPr>
                <w:rFonts w:ascii="Sylfaen" w:hAnsi="Sylfaen" w:cs="Sylfaen"/>
                <w:color w:val="FF0000"/>
                <w:sz w:val="20"/>
                <w:szCs w:val="20"/>
                <w:lang w:val="ka-GE"/>
              </w:rPr>
            </w:pPr>
            <w:r w:rsidRPr="00431D4D">
              <w:rPr>
                <w:rFonts w:ascii="Sylfaen" w:hAnsi="Sylfaen"/>
                <w:b/>
                <w:sz w:val="20"/>
                <w:szCs w:val="20"/>
                <w:lang w:val="ka-GE"/>
              </w:rPr>
              <w:t>ფაქტობრივი გარემოება:</w:t>
            </w:r>
            <w:r>
              <w:rPr>
                <w:rFonts w:ascii="Sylfaen" w:hAnsi="Sylfaen"/>
                <w:b/>
                <w:sz w:val="20"/>
                <w:szCs w:val="20"/>
                <w:lang w:val="ka-GE"/>
              </w:rPr>
              <w:t xml:space="preserve"> </w:t>
            </w:r>
            <w:r>
              <w:rPr>
                <w:rFonts w:ascii="Sylfaen" w:hAnsi="Sylfaen"/>
                <w:sz w:val="20"/>
                <w:szCs w:val="20"/>
                <w:lang w:val="ka-GE"/>
              </w:rPr>
              <w:t>პროგრამის ამოქმედებისას, ქრონიკული დაავადებების სამკურნალო</w:t>
            </w:r>
            <w:r>
              <w:rPr>
                <w:rFonts w:ascii="Sylfaen" w:hAnsi="Sylfaen"/>
                <w:lang w:val="ka-GE"/>
              </w:rPr>
              <w:t xml:space="preserve"> </w:t>
            </w:r>
            <w:r w:rsidRPr="00177C8E">
              <w:rPr>
                <w:rFonts w:ascii="Sylfaen" w:hAnsi="Sylfaen"/>
                <w:sz w:val="20"/>
                <w:szCs w:val="20"/>
              </w:rPr>
              <w:t xml:space="preserve">მედიკამენტების </w:t>
            </w:r>
            <w:r>
              <w:rPr>
                <w:rFonts w:ascii="Sylfaen" w:hAnsi="Sylfaen"/>
                <w:sz w:val="20"/>
                <w:szCs w:val="20"/>
                <w:lang w:val="ka-GE"/>
              </w:rPr>
              <w:t>საჭირო</w:t>
            </w:r>
            <w:r w:rsidRPr="00177C8E">
              <w:rPr>
                <w:rFonts w:ascii="Sylfaen" w:hAnsi="Sylfaen"/>
                <w:sz w:val="20"/>
                <w:szCs w:val="20"/>
              </w:rPr>
              <w:t xml:space="preserve"> რაოდენობები </w:t>
            </w:r>
            <w:r>
              <w:rPr>
                <w:rFonts w:ascii="Sylfaen" w:hAnsi="Sylfaen"/>
                <w:sz w:val="20"/>
                <w:szCs w:val="20"/>
                <w:lang w:val="ka-GE"/>
              </w:rPr>
              <w:t>განისაზღვრა</w:t>
            </w:r>
            <w:r w:rsidRPr="00177C8E">
              <w:rPr>
                <w:rFonts w:ascii="Sylfaen" w:hAnsi="Sylfaen"/>
                <w:sz w:val="20"/>
                <w:szCs w:val="20"/>
              </w:rPr>
              <w:t xml:space="preserve"> </w:t>
            </w:r>
            <w:r w:rsidRPr="002156B4">
              <w:rPr>
                <w:rFonts w:ascii="Sylfaen" w:hAnsi="Sylfaen" w:cs="Sylfaen"/>
                <w:sz w:val="20"/>
                <w:szCs w:val="20"/>
              </w:rPr>
              <w:t>სსიპ</w:t>
            </w:r>
            <w:r>
              <w:rPr>
                <w:rFonts w:ascii="Sylfaen" w:hAnsi="Sylfaen"/>
                <w:sz w:val="20"/>
                <w:szCs w:val="20"/>
              </w:rPr>
              <w:t xml:space="preserve"> −</w:t>
            </w:r>
            <w:r>
              <w:rPr>
                <w:rFonts w:ascii="Sylfaen" w:hAnsi="Sylfaen"/>
                <w:sz w:val="20"/>
                <w:szCs w:val="20"/>
                <w:lang w:val="ka-GE"/>
              </w:rPr>
              <w:t xml:space="preserve"> </w:t>
            </w:r>
            <w:r w:rsidRPr="002156B4">
              <w:rPr>
                <w:rFonts w:ascii="Sylfaen" w:hAnsi="Sylfaen" w:cs="Sylfaen"/>
                <w:sz w:val="20"/>
                <w:szCs w:val="20"/>
              </w:rPr>
              <w:t>ლ</w:t>
            </w:r>
            <w:r w:rsidRPr="002156B4">
              <w:rPr>
                <w:rFonts w:ascii="Sylfaen" w:hAnsi="Sylfaen"/>
                <w:sz w:val="20"/>
                <w:szCs w:val="20"/>
              </w:rPr>
              <w:t xml:space="preserve">. </w:t>
            </w:r>
            <w:proofErr w:type="gramStart"/>
            <w:r w:rsidRPr="002156B4">
              <w:rPr>
                <w:rFonts w:ascii="Sylfaen" w:hAnsi="Sylfaen" w:cs="Sylfaen"/>
                <w:sz w:val="20"/>
                <w:szCs w:val="20"/>
              </w:rPr>
              <w:t>საყვარელიძის</w:t>
            </w:r>
            <w:proofErr w:type="gramEnd"/>
            <w:r w:rsidRPr="002156B4">
              <w:rPr>
                <w:rFonts w:ascii="Sylfaen" w:hAnsi="Sylfaen"/>
                <w:sz w:val="20"/>
                <w:szCs w:val="20"/>
              </w:rPr>
              <w:t xml:space="preserve"> </w:t>
            </w:r>
            <w:r w:rsidRPr="002156B4">
              <w:rPr>
                <w:rFonts w:ascii="Sylfaen" w:hAnsi="Sylfaen" w:cs="Sylfaen"/>
                <w:sz w:val="20"/>
                <w:szCs w:val="20"/>
              </w:rPr>
              <w:t>სახელობის</w:t>
            </w:r>
            <w:r w:rsidRPr="002156B4">
              <w:rPr>
                <w:rFonts w:ascii="Sylfaen" w:hAnsi="Sylfaen"/>
                <w:sz w:val="20"/>
                <w:szCs w:val="20"/>
              </w:rPr>
              <w:t xml:space="preserve"> </w:t>
            </w:r>
            <w:r w:rsidRPr="002156B4">
              <w:rPr>
                <w:rFonts w:ascii="Sylfaen" w:hAnsi="Sylfaen" w:cs="Sylfaen"/>
                <w:sz w:val="20"/>
                <w:szCs w:val="20"/>
              </w:rPr>
              <w:t>დაავადებათა</w:t>
            </w:r>
            <w:r w:rsidRPr="002156B4">
              <w:rPr>
                <w:rFonts w:ascii="Sylfaen" w:hAnsi="Sylfaen"/>
                <w:sz w:val="20"/>
                <w:szCs w:val="20"/>
              </w:rPr>
              <w:t xml:space="preserve"> </w:t>
            </w:r>
            <w:r w:rsidRPr="002156B4">
              <w:rPr>
                <w:rFonts w:ascii="Sylfaen" w:hAnsi="Sylfaen" w:cs="Sylfaen"/>
                <w:sz w:val="20"/>
                <w:szCs w:val="20"/>
              </w:rPr>
              <w:t>კონტროლისა</w:t>
            </w:r>
            <w:r w:rsidRPr="002156B4">
              <w:rPr>
                <w:rFonts w:ascii="Sylfaen" w:hAnsi="Sylfaen"/>
                <w:sz w:val="20"/>
                <w:szCs w:val="20"/>
              </w:rPr>
              <w:t xml:space="preserve"> </w:t>
            </w:r>
            <w:r w:rsidRPr="002156B4">
              <w:rPr>
                <w:rFonts w:ascii="Sylfaen" w:hAnsi="Sylfaen" w:cs="Sylfaen"/>
                <w:sz w:val="20"/>
                <w:szCs w:val="20"/>
              </w:rPr>
              <w:t>და</w:t>
            </w:r>
            <w:r w:rsidRPr="002156B4">
              <w:rPr>
                <w:rFonts w:ascii="Sylfaen" w:hAnsi="Sylfaen"/>
                <w:sz w:val="20"/>
                <w:szCs w:val="20"/>
              </w:rPr>
              <w:t xml:space="preserve"> </w:t>
            </w:r>
            <w:r w:rsidRPr="002156B4">
              <w:rPr>
                <w:rFonts w:ascii="Sylfaen" w:hAnsi="Sylfaen" w:cs="Sylfaen"/>
                <w:sz w:val="20"/>
                <w:szCs w:val="20"/>
              </w:rPr>
              <w:t>საზოგადოებრივი</w:t>
            </w:r>
            <w:r w:rsidRPr="002156B4">
              <w:rPr>
                <w:rFonts w:ascii="Sylfaen" w:hAnsi="Sylfaen"/>
                <w:sz w:val="20"/>
                <w:szCs w:val="20"/>
              </w:rPr>
              <w:t xml:space="preserve"> </w:t>
            </w:r>
            <w:r w:rsidRPr="002156B4">
              <w:rPr>
                <w:rFonts w:ascii="Sylfaen" w:hAnsi="Sylfaen" w:cs="Sylfaen"/>
                <w:sz w:val="20"/>
                <w:szCs w:val="20"/>
              </w:rPr>
              <w:t>ჯანმრთელობის</w:t>
            </w:r>
            <w:r w:rsidRPr="002156B4">
              <w:rPr>
                <w:rFonts w:ascii="Sylfaen" w:hAnsi="Sylfaen"/>
                <w:sz w:val="20"/>
                <w:szCs w:val="20"/>
              </w:rPr>
              <w:t xml:space="preserve"> </w:t>
            </w:r>
            <w:r w:rsidRPr="002156B4">
              <w:rPr>
                <w:rFonts w:ascii="Sylfaen" w:hAnsi="Sylfaen" w:cs="Sylfaen"/>
                <w:sz w:val="20"/>
                <w:szCs w:val="20"/>
              </w:rPr>
              <w:t>ეროვნული</w:t>
            </w:r>
            <w:r w:rsidRPr="002156B4">
              <w:rPr>
                <w:rFonts w:ascii="Sylfaen" w:hAnsi="Sylfaen"/>
                <w:sz w:val="20"/>
                <w:szCs w:val="20"/>
              </w:rPr>
              <w:t xml:space="preserve"> </w:t>
            </w:r>
            <w:r w:rsidRPr="002156B4">
              <w:rPr>
                <w:rFonts w:ascii="Sylfaen" w:hAnsi="Sylfaen" w:cs="Sylfaen"/>
                <w:sz w:val="20"/>
                <w:szCs w:val="20"/>
              </w:rPr>
              <w:t>ცენტრი</w:t>
            </w:r>
            <w:r>
              <w:rPr>
                <w:rFonts w:ascii="Sylfaen" w:hAnsi="Sylfaen"/>
                <w:sz w:val="20"/>
                <w:szCs w:val="20"/>
                <w:lang w:val="ka-GE"/>
              </w:rPr>
              <w:t xml:space="preserve">ს </w:t>
            </w:r>
            <w:r w:rsidRPr="00177C8E">
              <w:rPr>
                <w:rFonts w:ascii="Sylfaen" w:hAnsi="Sylfaen"/>
                <w:sz w:val="20"/>
                <w:szCs w:val="20"/>
              </w:rPr>
              <w:t>თანამშრომლებისა და აშშ</w:t>
            </w:r>
            <w:r>
              <w:rPr>
                <w:rFonts w:ascii="Sylfaen" w:hAnsi="Sylfaen"/>
                <w:sz w:val="20"/>
                <w:szCs w:val="20"/>
                <w:lang w:val="ka-GE"/>
              </w:rPr>
              <w:t>-ის</w:t>
            </w:r>
            <w:r w:rsidRPr="00177C8E">
              <w:rPr>
                <w:rFonts w:ascii="Sylfaen" w:hAnsi="Sylfaen"/>
                <w:sz w:val="20"/>
                <w:szCs w:val="20"/>
              </w:rPr>
              <w:t xml:space="preserve"> საერთაშორისო განვითარების სააგენტოს</w:t>
            </w:r>
            <w:r>
              <w:rPr>
                <w:rFonts w:ascii="Sylfaen" w:hAnsi="Sylfaen"/>
                <w:sz w:val="20"/>
                <w:szCs w:val="20"/>
                <w:lang w:val="ka-GE"/>
              </w:rPr>
              <w:t xml:space="preserve"> </w:t>
            </w:r>
            <w:r>
              <w:rPr>
                <w:rFonts w:ascii="Sylfaen" w:hAnsi="Sylfaen"/>
                <w:sz w:val="20"/>
                <w:szCs w:val="20"/>
              </w:rPr>
              <w:t>(USAID)</w:t>
            </w:r>
            <w:r w:rsidRPr="00177C8E">
              <w:rPr>
                <w:rFonts w:ascii="Sylfaen" w:hAnsi="Sylfaen"/>
                <w:sz w:val="20"/>
                <w:szCs w:val="20"/>
              </w:rPr>
              <w:t xml:space="preserve"> ჯანდაცვის გაუმჯობესების პროექტის ექსპერტების მიერ. </w:t>
            </w:r>
            <w:proofErr w:type="gramStart"/>
            <w:r w:rsidRPr="00177C8E">
              <w:rPr>
                <w:rFonts w:ascii="Sylfaen" w:hAnsi="Sylfaen" w:cs="Sylfaen"/>
                <w:sz w:val="20"/>
                <w:szCs w:val="20"/>
              </w:rPr>
              <w:t>მედიკამენტები</w:t>
            </w:r>
            <w:proofErr w:type="gramEnd"/>
            <w:r w:rsidRPr="00177C8E">
              <w:rPr>
                <w:rFonts w:ascii="Sylfaen" w:hAnsi="Sylfaen"/>
                <w:sz w:val="20"/>
                <w:szCs w:val="20"/>
              </w:rPr>
              <w:t xml:space="preserve"> </w:t>
            </w:r>
            <w:r w:rsidRPr="00177C8E">
              <w:rPr>
                <w:rFonts w:ascii="Sylfaen" w:hAnsi="Sylfaen" w:cs="Sylfaen"/>
                <w:sz w:val="20"/>
                <w:szCs w:val="20"/>
              </w:rPr>
              <w:t>და</w:t>
            </w:r>
            <w:r w:rsidRPr="00177C8E">
              <w:rPr>
                <w:rFonts w:ascii="Sylfaen" w:hAnsi="Sylfaen"/>
                <w:sz w:val="20"/>
                <w:szCs w:val="20"/>
              </w:rPr>
              <w:t xml:space="preserve"> </w:t>
            </w:r>
            <w:r>
              <w:rPr>
                <w:rFonts w:ascii="Sylfaen" w:hAnsi="Sylfaen"/>
                <w:sz w:val="20"/>
                <w:szCs w:val="20"/>
                <w:lang w:val="ka-GE"/>
              </w:rPr>
              <w:t xml:space="preserve">მათი </w:t>
            </w:r>
            <w:r w:rsidRPr="00177C8E">
              <w:rPr>
                <w:rFonts w:ascii="Sylfaen" w:hAnsi="Sylfaen" w:cs="Sylfaen"/>
                <w:sz w:val="20"/>
                <w:szCs w:val="20"/>
              </w:rPr>
              <w:t>დოზები</w:t>
            </w:r>
            <w:r w:rsidRPr="00177C8E">
              <w:rPr>
                <w:rFonts w:ascii="Sylfaen" w:hAnsi="Sylfaen"/>
                <w:sz w:val="20"/>
                <w:szCs w:val="20"/>
              </w:rPr>
              <w:t xml:space="preserve"> </w:t>
            </w:r>
            <w:r>
              <w:rPr>
                <w:rFonts w:ascii="Sylfaen" w:hAnsi="Sylfaen" w:cs="Sylfaen"/>
                <w:sz w:val="20"/>
                <w:szCs w:val="20"/>
                <w:lang w:val="ka-GE"/>
              </w:rPr>
              <w:t>შეირჩა</w:t>
            </w:r>
            <w:r w:rsidRPr="00177C8E">
              <w:rPr>
                <w:rFonts w:ascii="Sylfaen" w:hAnsi="Sylfaen"/>
                <w:sz w:val="20"/>
                <w:szCs w:val="20"/>
              </w:rPr>
              <w:t xml:space="preserve"> იმ ე</w:t>
            </w:r>
            <w:r w:rsidRPr="00177C8E">
              <w:rPr>
                <w:rFonts w:ascii="Sylfaen" w:hAnsi="Sylfaen" w:cs="Sylfaen"/>
                <w:sz w:val="20"/>
                <w:szCs w:val="20"/>
              </w:rPr>
              <w:t>სენციური</w:t>
            </w:r>
            <w:r w:rsidRPr="00177C8E">
              <w:rPr>
                <w:rFonts w:ascii="Sylfaen" w:hAnsi="Sylfaen"/>
                <w:sz w:val="20"/>
                <w:szCs w:val="20"/>
              </w:rPr>
              <w:t xml:space="preserve"> </w:t>
            </w:r>
            <w:r w:rsidRPr="00177C8E">
              <w:rPr>
                <w:rFonts w:ascii="Sylfaen" w:hAnsi="Sylfaen" w:cs="Sylfaen"/>
                <w:sz w:val="20"/>
                <w:szCs w:val="20"/>
              </w:rPr>
              <w:t>მედიკამენტების</w:t>
            </w:r>
            <w:r w:rsidRPr="00177C8E">
              <w:rPr>
                <w:rFonts w:ascii="Sylfaen" w:hAnsi="Sylfaen"/>
                <w:sz w:val="20"/>
                <w:szCs w:val="20"/>
              </w:rPr>
              <w:t xml:space="preserve"> </w:t>
            </w:r>
            <w:r w:rsidRPr="00177C8E">
              <w:rPr>
                <w:rFonts w:ascii="Sylfaen" w:hAnsi="Sylfaen" w:cs="Sylfaen"/>
                <w:sz w:val="20"/>
                <w:szCs w:val="20"/>
              </w:rPr>
              <w:t>ნუსხიდან</w:t>
            </w:r>
            <w:r>
              <w:rPr>
                <w:rFonts w:ascii="Sylfaen" w:hAnsi="Sylfaen" w:cs="Sylfaen"/>
                <w:sz w:val="20"/>
                <w:szCs w:val="20"/>
                <w:lang w:val="ka-GE"/>
              </w:rPr>
              <w:t>,</w:t>
            </w:r>
            <w:r w:rsidRPr="00177C8E">
              <w:rPr>
                <w:rStyle w:val="FootnoteReference"/>
                <w:rFonts w:ascii="Sylfaen" w:hAnsi="Sylfaen" w:cs="Sylfaen"/>
                <w:sz w:val="20"/>
                <w:szCs w:val="20"/>
                <w:lang w:val="ka-GE"/>
              </w:rPr>
              <w:footnoteReference w:id="8"/>
            </w:r>
            <w:r>
              <w:rPr>
                <w:rFonts w:ascii="Sylfaen" w:hAnsi="Sylfaen"/>
                <w:sz w:val="20"/>
                <w:szCs w:val="20"/>
                <w:lang w:val="ka-GE"/>
              </w:rPr>
              <w:t xml:space="preserve"> </w:t>
            </w:r>
            <w:r w:rsidRPr="00177C8E">
              <w:rPr>
                <w:rFonts w:ascii="Sylfaen" w:hAnsi="Sylfaen"/>
                <w:sz w:val="20"/>
                <w:szCs w:val="20"/>
              </w:rPr>
              <w:t xml:space="preserve"> </w:t>
            </w:r>
            <w:r w:rsidRPr="00177C8E">
              <w:rPr>
                <w:rFonts w:ascii="Sylfaen" w:hAnsi="Sylfaen" w:cs="Sylfaen"/>
                <w:sz w:val="20"/>
                <w:szCs w:val="20"/>
              </w:rPr>
              <w:t>რომლებიც</w:t>
            </w:r>
            <w:r w:rsidRPr="00177C8E">
              <w:rPr>
                <w:rFonts w:ascii="Sylfaen" w:hAnsi="Sylfaen"/>
                <w:sz w:val="20"/>
                <w:szCs w:val="20"/>
              </w:rPr>
              <w:t xml:space="preserve"> </w:t>
            </w:r>
            <w:r w:rsidRPr="00177C8E">
              <w:rPr>
                <w:rFonts w:ascii="Sylfaen" w:hAnsi="Sylfaen" w:cs="Sylfaen"/>
                <w:sz w:val="20"/>
                <w:szCs w:val="20"/>
              </w:rPr>
              <w:t>გამოიყენება</w:t>
            </w:r>
            <w:r w:rsidRPr="00177C8E">
              <w:rPr>
                <w:rFonts w:ascii="Sylfaen" w:hAnsi="Sylfaen"/>
                <w:sz w:val="20"/>
                <w:szCs w:val="20"/>
              </w:rPr>
              <w:t xml:space="preserve"> პროგრამით განსაზღვრული </w:t>
            </w:r>
            <w:r w:rsidRPr="00177C8E">
              <w:rPr>
                <w:rFonts w:ascii="Sylfaen" w:hAnsi="Sylfaen" w:cs="Sylfaen"/>
                <w:sz w:val="20"/>
                <w:szCs w:val="20"/>
              </w:rPr>
              <w:t>ქრონიკული დაავადებების</w:t>
            </w:r>
            <w:r w:rsidRPr="00177C8E">
              <w:rPr>
                <w:rFonts w:ascii="Sylfaen" w:hAnsi="Sylfaen"/>
                <w:sz w:val="20"/>
                <w:szCs w:val="20"/>
              </w:rPr>
              <w:t xml:space="preserve"> </w:t>
            </w:r>
            <w:r w:rsidRPr="00177C8E">
              <w:rPr>
                <w:rFonts w:ascii="Sylfaen" w:hAnsi="Sylfaen" w:cs="Sylfaen"/>
                <w:sz w:val="20"/>
                <w:szCs w:val="20"/>
              </w:rPr>
              <w:t>მკურნალობისთვის.</w:t>
            </w:r>
            <w:r>
              <w:rPr>
                <w:rFonts w:ascii="Sylfaen" w:hAnsi="Sylfaen" w:cs="Sylfaen"/>
                <w:sz w:val="20"/>
                <w:szCs w:val="20"/>
                <w:lang w:val="ka-GE"/>
              </w:rPr>
              <w:t xml:space="preserve"> </w:t>
            </w:r>
            <w:proofErr w:type="gramStart"/>
            <w:r>
              <w:rPr>
                <w:rFonts w:ascii="Sylfaen" w:hAnsi="Sylfaen" w:cs="Sylfaen"/>
                <w:sz w:val="20"/>
                <w:szCs w:val="20"/>
              </w:rPr>
              <w:t>პოტენციურ</w:t>
            </w:r>
            <w:proofErr w:type="gramEnd"/>
            <w:r w:rsidRPr="00724155">
              <w:rPr>
                <w:rFonts w:ascii="Sylfaen" w:hAnsi="Sylfaen"/>
                <w:sz w:val="20"/>
                <w:szCs w:val="20"/>
              </w:rPr>
              <w:t xml:space="preserve"> </w:t>
            </w:r>
            <w:r w:rsidRPr="00724155">
              <w:rPr>
                <w:rFonts w:ascii="Sylfaen" w:hAnsi="Sylfaen" w:cs="Sylfaen"/>
                <w:sz w:val="20"/>
                <w:szCs w:val="20"/>
              </w:rPr>
              <w:t>ბენეფიციარ</w:t>
            </w:r>
            <w:r>
              <w:rPr>
                <w:rFonts w:ascii="Sylfaen" w:hAnsi="Sylfaen" w:cs="Sylfaen"/>
                <w:sz w:val="20"/>
                <w:szCs w:val="20"/>
              </w:rPr>
              <w:t>თა</w:t>
            </w:r>
            <w:r w:rsidRPr="00724155">
              <w:rPr>
                <w:rFonts w:ascii="Sylfaen" w:hAnsi="Sylfaen"/>
                <w:sz w:val="20"/>
                <w:szCs w:val="20"/>
              </w:rPr>
              <w:t xml:space="preserve"> </w:t>
            </w:r>
            <w:r w:rsidRPr="00724155">
              <w:rPr>
                <w:rFonts w:ascii="Sylfaen" w:hAnsi="Sylfaen" w:cs="Sylfaen"/>
                <w:sz w:val="20"/>
                <w:szCs w:val="20"/>
              </w:rPr>
              <w:t>რაოდენობ</w:t>
            </w:r>
            <w:r>
              <w:rPr>
                <w:rFonts w:ascii="Sylfaen" w:hAnsi="Sylfaen" w:cs="Sylfaen"/>
                <w:sz w:val="20"/>
                <w:szCs w:val="20"/>
                <w:lang w:val="ka-GE"/>
              </w:rPr>
              <w:t>ა</w:t>
            </w:r>
            <w:r w:rsidRPr="00724155">
              <w:rPr>
                <w:rFonts w:ascii="Sylfaen" w:hAnsi="Sylfaen"/>
                <w:sz w:val="20"/>
                <w:szCs w:val="20"/>
              </w:rPr>
              <w:t xml:space="preserve"> </w:t>
            </w:r>
            <w:r>
              <w:rPr>
                <w:rFonts w:ascii="Sylfaen" w:hAnsi="Sylfaen" w:cs="Sylfaen"/>
                <w:sz w:val="20"/>
                <w:szCs w:val="20"/>
                <w:lang w:val="ka-GE"/>
              </w:rPr>
              <w:t>დაანგარიშდა ქვეყანაში</w:t>
            </w:r>
            <w:r w:rsidRPr="00724155">
              <w:rPr>
                <w:rFonts w:ascii="Sylfaen" w:hAnsi="Sylfaen"/>
                <w:sz w:val="20"/>
                <w:szCs w:val="20"/>
              </w:rPr>
              <w:t xml:space="preserve"> 2015 </w:t>
            </w:r>
            <w:r w:rsidRPr="00724155">
              <w:rPr>
                <w:rFonts w:ascii="Sylfaen" w:hAnsi="Sylfaen" w:cs="Sylfaen"/>
                <w:sz w:val="20"/>
                <w:szCs w:val="20"/>
              </w:rPr>
              <w:t>წლისთვის</w:t>
            </w:r>
            <w:r w:rsidRPr="00724155">
              <w:rPr>
                <w:rFonts w:ascii="Sylfaen" w:hAnsi="Sylfaen"/>
                <w:sz w:val="20"/>
                <w:szCs w:val="20"/>
              </w:rPr>
              <w:t xml:space="preserve"> 100,000 </w:t>
            </w:r>
            <w:r w:rsidRPr="00724155">
              <w:rPr>
                <w:rFonts w:ascii="Sylfaen" w:hAnsi="Sylfaen" w:cs="Sylfaen"/>
                <w:sz w:val="20"/>
                <w:szCs w:val="20"/>
              </w:rPr>
              <w:t>მოსახლეზე</w:t>
            </w:r>
            <w:r w:rsidRPr="00724155">
              <w:rPr>
                <w:rFonts w:ascii="Sylfaen" w:hAnsi="Sylfaen"/>
                <w:sz w:val="20"/>
                <w:szCs w:val="20"/>
              </w:rPr>
              <w:t xml:space="preserve"> დაავადებათა გავრცელების მაჩვენებ</w:t>
            </w:r>
            <w:r>
              <w:rPr>
                <w:rFonts w:ascii="Sylfaen" w:hAnsi="Sylfaen"/>
                <w:sz w:val="20"/>
                <w:szCs w:val="20"/>
                <w:lang w:val="ka-GE"/>
              </w:rPr>
              <w:t>ლ</w:t>
            </w:r>
            <w:r w:rsidRPr="00724155">
              <w:rPr>
                <w:rFonts w:ascii="Sylfaen" w:hAnsi="Sylfaen"/>
                <w:sz w:val="20"/>
                <w:szCs w:val="20"/>
              </w:rPr>
              <w:t>ე</w:t>
            </w:r>
            <w:r>
              <w:rPr>
                <w:rFonts w:ascii="Sylfaen" w:hAnsi="Sylfaen"/>
                <w:sz w:val="20"/>
                <w:szCs w:val="20"/>
                <w:lang w:val="ka-GE"/>
              </w:rPr>
              <w:t>ბ</w:t>
            </w:r>
            <w:r w:rsidRPr="00724155">
              <w:rPr>
                <w:rFonts w:ascii="Sylfaen" w:hAnsi="Sylfaen"/>
                <w:sz w:val="20"/>
                <w:szCs w:val="20"/>
              </w:rPr>
              <w:t>ზე</w:t>
            </w:r>
            <w:r>
              <w:rPr>
                <w:rFonts w:ascii="Sylfaen" w:hAnsi="Sylfaen"/>
                <w:sz w:val="20"/>
                <w:szCs w:val="20"/>
                <w:lang w:val="ka-GE"/>
              </w:rPr>
              <w:t xml:space="preserve"> დაყრდნობით.</w:t>
            </w:r>
            <w:r w:rsidRPr="00724155">
              <w:rPr>
                <w:rStyle w:val="FootnoteReference"/>
                <w:rFonts w:ascii="Sylfaen" w:hAnsi="Sylfaen" w:cs="Sylfaen"/>
                <w:sz w:val="20"/>
                <w:szCs w:val="20"/>
              </w:rPr>
              <w:footnoteReference w:id="9"/>
            </w:r>
            <w:r w:rsidRPr="00177C8E">
              <w:rPr>
                <w:rFonts w:ascii="Sylfaen" w:hAnsi="Sylfaen" w:cs="Sylfaen"/>
                <w:sz w:val="20"/>
                <w:szCs w:val="20"/>
              </w:rPr>
              <w:t xml:space="preserve"> </w:t>
            </w:r>
            <w:r>
              <w:rPr>
                <w:rFonts w:ascii="Sylfaen" w:hAnsi="Sylfaen" w:cs="Sylfaen"/>
                <w:sz w:val="20"/>
                <w:szCs w:val="20"/>
                <w:lang w:val="ka-GE"/>
              </w:rPr>
              <w:t>ბენეფიციართა მხრიდან მოსალოდნელი მიმართვიანობის მაჩვენებლის განსაზღვრის მიზნით, პოტენციურ ბენეფიციართა რაოდენობა დაკორექტირდა ე.წ. „უტილიზაციის“</w:t>
            </w:r>
            <w:r>
              <w:rPr>
                <w:rStyle w:val="FootnoteReference"/>
                <w:rFonts w:ascii="Sylfaen" w:hAnsi="Sylfaen" w:cs="Sylfaen"/>
                <w:sz w:val="20"/>
                <w:szCs w:val="20"/>
                <w:lang w:val="ka-GE"/>
              </w:rPr>
              <w:footnoteReference w:id="10"/>
            </w:r>
            <w:r>
              <w:rPr>
                <w:rFonts w:ascii="Sylfaen" w:hAnsi="Sylfaen" w:cs="Sylfaen"/>
                <w:sz w:val="20"/>
                <w:szCs w:val="20"/>
                <w:lang w:val="ka-GE"/>
              </w:rPr>
              <w:t xml:space="preserve"> და „დამყოლობის“</w:t>
            </w:r>
            <w:r w:rsidRPr="00177C8E">
              <w:rPr>
                <w:rStyle w:val="FootnoteReference"/>
                <w:rFonts w:ascii="Sylfaen" w:hAnsi="Sylfaen"/>
                <w:sz w:val="20"/>
                <w:szCs w:val="20"/>
              </w:rPr>
              <w:footnoteReference w:id="11"/>
            </w:r>
            <w:r>
              <w:rPr>
                <w:rFonts w:ascii="Sylfaen" w:hAnsi="Sylfaen" w:cs="Sylfaen"/>
                <w:sz w:val="20"/>
                <w:szCs w:val="20"/>
                <w:lang w:val="ka-GE"/>
              </w:rPr>
              <w:t xml:space="preserve"> მაჩვენებლების გათვალისწინებით და შედეგად სავარაუდო, სამიზნე მოსარგებლეთა </w:t>
            </w:r>
            <w:r w:rsidRPr="003847C1">
              <w:rPr>
                <w:rFonts w:ascii="Sylfaen" w:hAnsi="Sylfaen" w:cs="Sylfaen"/>
                <w:sz w:val="20"/>
                <w:szCs w:val="20"/>
                <w:lang w:val="ka-GE"/>
              </w:rPr>
              <w:t xml:space="preserve">რაოდენობამ შეადგინა </w:t>
            </w:r>
            <w:r>
              <w:rPr>
                <w:rFonts w:ascii="Sylfaen" w:hAnsi="Sylfaen" w:cs="Sylfaen"/>
                <w:sz w:val="20"/>
                <w:szCs w:val="20"/>
                <w:lang w:val="ka-GE"/>
              </w:rPr>
              <w:t xml:space="preserve">მისი </w:t>
            </w:r>
            <w:r w:rsidRPr="003847C1">
              <w:rPr>
                <w:rFonts w:ascii="Sylfaen" w:hAnsi="Sylfaen" w:cs="Sylfaen"/>
                <w:sz w:val="20"/>
                <w:szCs w:val="20"/>
                <w:lang w:val="ka-GE"/>
              </w:rPr>
              <w:t>60%, რაც იმას</w:t>
            </w:r>
            <w:r>
              <w:rPr>
                <w:rFonts w:ascii="Sylfaen" w:hAnsi="Sylfaen" w:cs="Sylfaen"/>
                <w:sz w:val="20"/>
                <w:szCs w:val="20"/>
                <w:lang w:val="ka-GE"/>
              </w:rPr>
              <w:t xml:space="preserve"> </w:t>
            </w:r>
            <w:r w:rsidRPr="003847C1">
              <w:rPr>
                <w:rFonts w:ascii="Sylfaen" w:hAnsi="Sylfaen" w:cs="Sylfaen"/>
                <w:sz w:val="20"/>
                <w:szCs w:val="20"/>
                <w:lang w:val="ka-GE"/>
              </w:rPr>
              <w:t>ნიშნავს, რომ პროგრამული მედიკამენტების მისაღებად უნდა მიემართა პოტენციურ ბენეფიციართა დაახლოებით 60 %-ს. ამ მაჩვენებლის და ერთ ბენეფიციარზე მედიკამენტის წლიური დოზის გათვალისწინებით განისაზღვრა შესასყიდი მედიკამენტების რაოდენობა.</w:t>
            </w:r>
          </w:p>
          <w:p w14:paraId="52EF11A8" w14:textId="77777777" w:rsidR="00F43F70" w:rsidRPr="00531C9B" w:rsidRDefault="00F43F70" w:rsidP="00E5579D">
            <w:pPr>
              <w:spacing w:after="120" w:line="276" w:lineRule="auto"/>
              <w:jc w:val="both"/>
              <w:rPr>
                <w:rFonts w:ascii="Sylfaen" w:hAnsi="Sylfaen"/>
                <w:color w:val="FF0000"/>
                <w:sz w:val="20"/>
                <w:szCs w:val="20"/>
              </w:rPr>
            </w:pPr>
            <w:r w:rsidRPr="008C1243">
              <w:rPr>
                <w:rFonts w:ascii="Sylfaen" w:hAnsi="Sylfaen" w:cs="Sylfaen"/>
                <w:sz w:val="20"/>
                <w:szCs w:val="20"/>
              </w:rPr>
              <w:t>2017-2018 წლებში პროგრამი</w:t>
            </w:r>
            <w:r w:rsidRPr="008C1243">
              <w:rPr>
                <w:rFonts w:ascii="Sylfaen" w:hAnsi="Sylfaen" w:cs="Sylfaen"/>
                <w:sz w:val="20"/>
                <w:szCs w:val="20"/>
                <w:lang w:val="ka-GE"/>
              </w:rPr>
              <w:t xml:space="preserve">თ გათვალისწინებული </w:t>
            </w:r>
            <w:r w:rsidRPr="008C1243">
              <w:rPr>
                <w:rFonts w:ascii="Sylfaen" w:hAnsi="Sylfaen" w:cs="Sylfaen"/>
                <w:sz w:val="20"/>
                <w:szCs w:val="20"/>
              </w:rPr>
              <w:t>35 დასახელების</w:t>
            </w:r>
            <w:r w:rsidRPr="008C1243">
              <w:rPr>
                <w:rStyle w:val="FootnoteReference"/>
                <w:rFonts w:ascii="Sylfaen" w:hAnsi="Sylfaen" w:cs="Sylfaen"/>
                <w:sz w:val="20"/>
              </w:rPr>
              <w:footnoteReference w:id="12"/>
            </w:r>
            <w:r w:rsidRPr="008C1243">
              <w:rPr>
                <w:rFonts w:ascii="Sylfaen" w:hAnsi="Sylfaen" w:cs="Sylfaen"/>
                <w:sz w:val="20"/>
                <w:szCs w:val="20"/>
              </w:rPr>
              <w:t xml:space="preserve"> ფარმაცევტული პროდუქტი</w:t>
            </w:r>
            <w:r w:rsidRPr="008C1243">
              <w:rPr>
                <w:rFonts w:ascii="Sylfaen" w:hAnsi="Sylfaen" w:cs="Sylfaen"/>
                <w:sz w:val="20"/>
                <w:szCs w:val="20"/>
                <w:lang w:val="ka-GE"/>
              </w:rPr>
              <w:t xml:space="preserve">ს შესასყიდად </w:t>
            </w:r>
            <w:r w:rsidRPr="008C1243">
              <w:rPr>
                <w:rFonts w:ascii="Sylfaen" w:hAnsi="Sylfaen" w:cs="Sylfaen"/>
                <w:sz w:val="20"/>
                <w:szCs w:val="20"/>
              </w:rPr>
              <w:t>სააგენტომ</w:t>
            </w:r>
            <w:r w:rsidRPr="008C1243">
              <w:rPr>
                <w:rFonts w:ascii="Sylfaen" w:hAnsi="Sylfaen" w:cs="Sylfaen"/>
                <w:sz w:val="20"/>
                <w:szCs w:val="20"/>
                <w:lang w:val="ka-GE"/>
              </w:rPr>
              <w:t xml:space="preserve"> გააფორმა 72 ხელშეკრულება ღირებულებით </w:t>
            </w:r>
            <w:r>
              <w:rPr>
                <w:rFonts w:ascii="Sylfaen" w:hAnsi="Sylfaen" w:cs="Sylfaen"/>
                <w:sz w:val="20"/>
                <w:szCs w:val="20"/>
                <w:lang w:val="ka-GE"/>
              </w:rPr>
              <w:t xml:space="preserve">− </w:t>
            </w:r>
            <w:r w:rsidRPr="008C1243">
              <w:rPr>
                <w:rFonts w:ascii="Sylfaen" w:hAnsi="Sylfaen" w:cs="Sylfaen"/>
                <w:sz w:val="20"/>
                <w:szCs w:val="20"/>
              </w:rPr>
              <w:t>10,653,849 ლარი, საიდანაც</w:t>
            </w:r>
            <w:r w:rsidRPr="008C1243">
              <w:rPr>
                <w:rFonts w:ascii="Sylfaen" w:hAnsi="Sylfaen" w:cs="Sylfaen"/>
                <w:sz w:val="20"/>
                <w:szCs w:val="20"/>
                <w:lang w:val="ka-GE"/>
              </w:rPr>
              <w:t xml:space="preserve"> ამ პერიოდში </w:t>
            </w:r>
            <w:r>
              <w:rPr>
                <w:rFonts w:ascii="Sylfaen" w:hAnsi="Sylfaen" w:cs="Sylfaen"/>
                <w:sz w:val="20"/>
                <w:szCs w:val="20"/>
                <w:lang w:val="ka-GE"/>
              </w:rPr>
              <w:t xml:space="preserve">ფაქტობრივად </w:t>
            </w:r>
            <w:r w:rsidRPr="008C1243">
              <w:rPr>
                <w:rFonts w:ascii="Sylfaen" w:hAnsi="Sylfaen" w:cs="Sylfaen"/>
                <w:sz w:val="20"/>
                <w:szCs w:val="20"/>
                <w:lang w:val="ka-GE"/>
              </w:rPr>
              <w:t>მიიღო</w:t>
            </w:r>
            <w:r w:rsidRPr="008C1243">
              <w:rPr>
                <w:rFonts w:ascii="Sylfaen" w:hAnsi="Sylfaen" w:cs="Sylfaen"/>
                <w:sz w:val="20"/>
                <w:szCs w:val="20"/>
              </w:rPr>
              <w:t xml:space="preserve"> 7,916,312 </w:t>
            </w:r>
            <w:r w:rsidRPr="008C1243">
              <w:rPr>
                <w:rFonts w:ascii="Sylfaen" w:hAnsi="Sylfaen" w:cs="Sylfaen"/>
                <w:sz w:val="20"/>
                <w:szCs w:val="20"/>
                <w:lang w:val="ka-GE"/>
              </w:rPr>
              <w:t>ლარის ღირებულების მედიკამენტი</w:t>
            </w:r>
            <w:r>
              <w:rPr>
                <w:rFonts w:ascii="Sylfaen" w:hAnsi="Sylfaen" w:cs="Sylfaen"/>
                <w:sz w:val="20"/>
                <w:szCs w:val="20"/>
                <w:lang w:val="ka-GE"/>
              </w:rPr>
              <w:t>.</w:t>
            </w:r>
            <w:r w:rsidRPr="008C1243">
              <w:rPr>
                <w:rStyle w:val="FootnoteReference"/>
                <w:rFonts w:ascii="Sylfaen" w:hAnsi="Sylfaen" w:cs="Sylfaen"/>
                <w:sz w:val="20"/>
                <w:szCs w:val="20"/>
                <w:lang w:val="ka-GE"/>
              </w:rPr>
              <w:footnoteReference w:id="13"/>
            </w:r>
            <w:r w:rsidRPr="008C1243">
              <w:rPr>
                <w:rFonts w:ascii="Sylfaen" w:hAnsi="Sylfaen" w:cs="Sylfaen"/>
                <w:sz w:val="20"/>
                <w:szCs w:val="20"/>
                <w:lang w:val="ka-GE"/>
              </w:rPr>
              <w:t xml:space="preserve"> </w:t>
            </w:r>
            <w:r>
              <w:rPr>
                <w:rFonts w:ascii="Sylfaen" w:hAnsi="Sylfaen" w:cs="Sylfaen"/>
                <w:sz w:val="20"/>
                <w:szCs w:val="20"/>
                <w:lang w:val="ka-GE"/>
              </w:rPr>
              <w:t xml:space="preserve">ამავე პერიოდში ბენეფიციარებზე გაიცა შესყიდული მედიკამენტების მხოლოდ 22%, ღირებულებით − </w:t>
            </w:r>
            <w:r>
              <w:rPr>
                <w:rFonts w:ascii="Sylfaen" w:hAnsi="Sylfaen" w:cs="Sylfaen"/>
                <w:sz w:val="20"/>
                <w:szCs w:val="20"/>
              </w:rPr>
              <w:t>2,328,894 ლარი</w:t>
            </w:r>
            <w:r>
              <w:rPr>
                <w:rFonts w:ascii="Sylfaen" w:hAnsi="Sylfaen" w:cs="Sylfaen"/>
                <w:sz w:val="20"/>
                <w:szCs w:val="20"/>
                <w:lang w:val="ka-GE"/>
              </w:rPr>
              <w:t xml:space="preserve">. </w:t>
            </w:r>
          </w:p>
          <w:p w14:paraId="38852F3A" w14:textId="77777777" w:rsidR="00F43F70" w:rsidRPr="00E01A45" w:rsidRDefault="00F43F70" w:rsidP="007F68D9">
            <w:pPr>
              <w:spacing w:after="120" w:line="276" w:lineRule="auto"/>
              <w:jc w:val="both"/>
              <w:rPr>
                <w:rFonts w:ascii="Sylfaen" w:eastAsia="Times New Roman" w:hAnsi="Sylfaen" w:cs="Calibri"/>
                <w:b/>
                <w:sz w:val="20"/>
                <w:szCs w:val="20"/>
                <w:lang w:val="ka-GE"/>
              </w:rPr>
            </w:pPr>
            <w:proofErr w:type="gramStart"/>
            <w:r w:rsidRPr="00BF13E1">
              <w:rPr>
                <w:rFonts w:ascii="Sylfaen" w:eastAsia="Times New Roman" w:hAnsi="Sylfaen" w:cs="Calibri"/>
                <w:b/>
                <w:sz w:val="20"/>
                <w:szCs w:val="20"/>
              </w:rPr>
              <w:t>ცხრილი</w:t>
            </w:r>
            <w:proofErr w:type="gramEnd"/>
            <w:r w:rsidRPr="00BF13E1">
              <w:rPr>
                <w:rFonts w:ascii="Sylfaen" w:eastAsia="Times New Roman" w:hAnsi="Sylfaen" w:cs="Calibri"/>
                <w:b/>
                <w:sz w:val="20"/>
                <w:szCs w:val="20"/>
              </w:rPr>
              <w:t xml:space="preserve"> </w:t>
            </w:r>
            <w:r w:rsidRPr="001036FC">
              <w:rPr>
                <w:rFonts w:ascii="Sylfaen" w:eastAsia="Times New Roman" w:hAnsi="Sylfaen" w:cs="Calibri"/>
                <w:b/>
                <w:sz w:val="20"/>
                <w:szCs w:val="20"/>
              </w:rPr>
              <w:t>N</w:t>
            </w:r>
            <w:r w:rsidRPr="001036FC">
              <w:rPr>
                <w:rFonts w:ascii="Sylfaen" w:eastAsia="Times New Roman" w:hAnsi="Sylfaen" w:cs="Calibri"/>
                <w:b/>
                <w:sz w:val="20"/>
                <w:szCs w:val="20"/>
                <w:lang w:val="ka-GE"/>
              </w:rPr>
              <w:t>3.</w:t>
            </w:r>
            <w:r w:rsidRPr="00BF13E1">
              <w:rPr>
                <w:rFonts w:ascii="Sylfaen" w:eastAsia="Times New Roman" w:hAnsi="Sylfaen" w:cs="Calibri"/>
                <w:b/>
                <w:sz w:val="20"/>
                <w:szCs w:val="20"/>
              </w:rPr>
              <w:t xml:space="preserve"> </w:t>
            </w:r>
            <w:r w:rsidRPr="00BF13E1">
              <w:rPr>
                <w:rFonts w:ascii="Sylfaen" w:eastAsia="Times New Roman" w:hAnsi="Sylfaen" w:cs="Calibri"/>
                <w:sz w:val="20"/>
                <w:szCs w:val="20"/>
                <w:lang w:val="ka-GE"/>
              </w:rPr>
              <w:t xml:space="preserve">ინფორმაცია </w:t>
            </w:r>
            <w:r w:rsidRPr="00BF13E1">
              <w:rPr>
                <w:rFonts w:ascii="Sylfaen" w:eastAsia="Times New Roman" w:hAnsi="Sylfaen" w:cs="Calibri"/>
                <w:sz w:val="20"/>
                <w:szCs w:val="20"/>
              </w:rPr>
              <w:t>2017-2018 წ</w:t>
            </w:r>
            <w:r>
              <w:rPr>
                <w:rFonts w:ascii="Sylfaen" w:eastAsia="Times New Roman" w:hAnsi="Sylfaen" w:cs="Calibri"/>
                <w:sz w:val="20"/>
                <w:szCs w:val="20"/>
                <w:lang w:val="ka-GE"/>
              </w:rPr>
              <w:t>ლებ</w:t>
            </w:r>
            <w:r w:rsidRPr="00BF13E1">
              <w:rPr>
                <w:rFonts w:ascii="Sylfaen" w:eastAsia="Times New Roman" w:hAnsi="Sylfaen" w:cs="Calibri"/>
                <w:sz w:val="20"/>
                <w:szCs w:val="20"/>
              </w:rPr>
              <w:t>ში პროგრამული მედიკამენტების მოძრაობის</w:t>
            </w:r>
            <w:r w:rsidRPr="00BF13E1">
              <w:rPr>
                <w:rFonts w:ascii="Sylfaen" w:eastAsia="Times New Roman" w:hAnsi="Sylfaen" w:cs="Calibri"/>
                <w:sz w:val="20"/>
                <w:szCs w:val="20"/>
                <w:lang w:val="ka-GE"/>
              </w:rPr>
              <w:t>ა</w:t>
            </w:r>
            <w:r w:rsidRPr="00BF13E1">
              <w:rPr>
                <w:rFonts w:ascii="Sylfaen" w:eastAsia="Times New Roman" w:hAnsi="Sylfaen" w:cs="Calibri"/>
                <w:sz w:val="20"/>
                <w:szCs w:val="20"/>
              </w:rPr>
              <w:t xml:space="preserve"> და ნაშთების შესახებ</w:t>
            </w:r>
            <w:r>
              <w:rPr>
                <w:rFonts w:ascii="Sylfaen" w:eastAsia="Times New Roman" w:hAnsi="Sylfaen" w:cs="Calibri"/>
                <w:b/>
                <w:sz w:val="20"/>
                <w:szCs w:val="20"/>
              </w:rPr>
              <w:t xml:space="preserve"> </w:t>
            </w:r>
            <w:r w:rsidR="00701B5D" w:rsidRPr="00E12FC7">
              <w:rPr>
                <w:rFonts w:ascii="Sylfaen" w:eastAsia="Times New Roman" w:hAnsi="Sylfaen" w:cs="Calibri"/>
                <w:sz w:val="20"/>
                <w:szCs w:val="20"/>
                <w:lang w:val="ka-GE"/>
              </w:rPr>
              <w:t>(ლარებში)</w:t>
            </w:r>
          </w:p>
          <w:tbl>
            <w:tblPr>
              <w:tblStyle w:val="Saotablestyle"/>
              <w:tblW w:w="0" w:type="dxa"/>
              <w:tblLayout w:type="fixed"/>
              <w:tblLook w:val="04A0" w:firstRow="1" w:lastRow="0" w:firstColumn="1" w:lastColumn="0" w:noHBand="0" w:noVBand="1"/>
            </w:tblPr>
            <w:tblGrid>
              <w:gridCol w:w="1418"/>
              <w:gridCol w:w="1240"/>
              <w:gridCol w:w="1453"/>
              <w:gridCol w:w="1276"/>
              <w:gridCol w:w="1701"/>
            </w:tblGrid>
            <w:tr w:rsidR="00F43F70" w:rsidRPr="00BF13E1" w14:paraId="42CEBF72" w14:textId="77777777" w:rsidTr="0065390A">
              <w:trPr>
                <w:cnfStyle w:val="100000000000" w:firstRow="1" w:lastRow="0" w:firstColumn="0" w:lastColumn="0" w:oddVBand="0" w:evenVBand="0" w:oddHBand="0" w:evenHBand="0" w:firstRowFirstColumn="0" w:firstRowLastColumn="0" w:lastRowFirstColumn="0" w:lastRowLastColumn="0"/>
                <w:trHeight w:val="471"/>
              </w:trPr>
              <w:tc>
                <w:tcPr>
                  <w:tcW w:w="1418" w:type="dxa"/>
                  <w:hideMark/>
                </w:tcPr>
                <w:p w14:paraId="68718BB3" w14:textId="77777777" w:rsidR="00F43F70" w:rsidRPr="00BF13E1" w:rsidRDefault="00F43F70" w:rsidP="00941598">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პერიოდი</w:t>
                  </w:r>
                </w:p>
              </w:tc>
              <w:tc>
                <w:tcPr>
                  <w:tcW w:w="1240" w:type="dxa"/>
                  <w:hideMark/>
                </w:tcPr>
                <w:p w14:paraId="670944BE" w14:textId="77777777" w:rsidR="00F43F70" w:rsidRPr="00BF13E1" w:rsidRDefault="00F43F70" w:rsidP="00941598">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დასაწყისში</w:t>
                  </w:r>
                </w:p>
              </w:tc>
              <w:tc>
                <w:tcPr>
                  <w:tcW w:w="1453" w:type="dxa"/>
                  <w:hideMark/>
                </w:tcPr>
                <w:p w14:paraId="699F0A62" w14:textId="77777777" w:rsidR="00F43F70" w:rsidRPr="00BF13E1" w:rsidRDefault="00F43F70" w:rsidP="00941598">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მიღება</w:t>
                  </w:r>
                </w:p>
              </w:tc>
              <w:tc>
                <w:tcPr>
                  <w:tcW w:w="1276" w:type="dxa"/>
                  <w:hideMark/>
                </w:tcPr>
                <w:p w14:paraId="155E37E2" w14:textId="77777777" w:rsidR="00F43F70" w:rsidRPr="00BF13E1" w:rsidRDefault="00F43F70" w:rsidP="00941598">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გაცემა</w:t>
                  </w:r>
                </w:p>
              </w:tc>
              <w:tc>
                <w:tcPr>
                  <w:tcW w:w="1701" w:type="dxa"/>
                  <w:hideMark/>
                </w:tcPr>
                <w:p w14:paraId="5A928A41" w14:textId="77777777" w:rsidR="00F43F70" w:rsidRPr="00BF13E1" w:rsidRDefault="00F43F70" w:rsidP="00941598">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ბოლოს</w:t>
                  </w:r>
                </w:p>
              </w:tc>
            </w:tr>
            <w:tr w:rsidR="00F43F70" w:rsidRPr="00BF13E1" w14:paraId="6A2EFCE2" w14:textId="77777777" w:rsidTr="0065390A">
              <w:trPr>
                <w:trHeight w:val="270"/>
              </w:trPr>
              <w:tc>
                <w:tcPr>
                  <w:tcW w:w="1418" w:type="dxa"/>
                  <w:noWrap/>
                  <w:hideMark/>
                </w:tcPr>
                <w:p w14:paraId="10935E78" w14:textId="77777777" w:rsidR="00F43F70" w:rsidRPr="00BF13E1" w:rsidRDefault="00F43F70" w:rsidP="007F68D9">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2017 წელი</w:t>
                  </w:r>
                </w:p>
              </w:tc>
              <w:tc>
                <w:tcPr>
                  <w:tcW w:w="1240" w:type="dxa"/>
                  <w:noWrap/>
                  <w:hideMark/>
                </w:tcPr>
                <w:p w14:paraId="009BE436"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w:t>
                  </w:r>
                </w:p>
              </w:tc>
              <w:tc>
                <w:tcPr>
                  <w:tcW w:w="1453" w:type="dxa"/>
                  <w:noWrap/>
                  <w:hideMark/>
                </w:tcPr>
                <w:p w14:paraId="778E8B16"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2,777,063</w:t>
                  </w:r>
                </w:p>
              </w:tc>
              <w:tc>
                <w:tcPr>
                  <w:tcW w:w="1276" w:type="dxa"/>
                  <w:noWrap/>
                  <w:hideMark/>
                </w:tcPr>
                <w:p w14:paraId="327AAFEC"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541,709</w:t>
                  </w:r>
                </w:p>
              </w:tc>
              <w:tc>
                <w:tcPr>
                  <w:tcW w:w="1701" w:type="dxa"/>
                  <w:noWrap/>
                  <w:hideMark/>
                </w:tcPr>
                <w:p w14:paraId="27BBC987"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w:t>
                  </w:r>
                  <w:commentRangeStart w:id="49"/>
                  <w:r w:rsidRPr="00BF13E1">
                    <w:rPr>
                      <w:rFonts w:ascii="Sylfaen" w:eastAsia="Times New Roman" w:hAnsi="Sylfaen" w:cs="Times New Roman"/>
                      <w:sz w:val="18"/>
                      <w:szCs w:val="18"/>
                    </w:rPr>
                    <w:t>354</w:t>
                  </w:r>
                  <w:commentRangeEnd w:id="49"/>
                  <w:r w:rsidR="00AD53BF">
                    <w:rPr>
                      <w:rStyle w:val="CommentReference"/>
                    </w:rPr>
                    <w:commentReference w:id="49"/>
                  </w:r>
                </w:p>
              </w:tc>
            </w:tr>
            <w:tr w:rsidR="00F43F70" w:rsidRPr="00BF13E1" w14:paraId="4B8ADC01" w14:textId="77777777" w:rsidTr="0065390A">
              <w:trPr>
                <w:trHeight w:val="255"/>
              </w:trPr>
              <w:tc>
                <w:tcPr>
                  <w:tcW w:w="1418" w:type="dxa"/>
                  <w:tcBorders>
                    <w:bottom w:val="single" w:sz="12" w:space="0" w:color="1F4E79"/>
                  </w:tcBorders>
                  <w:noWrap/>
                  <w:hideMark/>
                </w:tcPr>
                <w:p w14:paraId="27A856D3" w14:textId="77777777" w:rsidR="00F43F70" w:rsidRPr="00BF13E1" w:rsidRDefault="00F43F70" w:rsidP="007F68D9">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2018 წელი</w:t>
                  </w:r>
                </w:p>
              </w:tc>
              <w:tc>
                <w:tcPr>
                  <w:tcW w:w="1240" w:type="dxa"/>
                  <w:tcBorders>
                    <w:bottom w:val="single" w:sz="12" w:space="0" w:color="1F4E79"/>
                  </w:tcBorders>
                  <w:noWrap/>
                  <w:hideMark/>
                </w:tcPr>
                <w:p w14:paraId="0017A5A3"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c>
                <w:tcPr>
                  <w:tcW w:w="1453" w:type="dxa"/>
                  <w:tcBorders>
                    <w:bottom w:val="single" w:sz="12" w:space="0" w:color="1F4E79"/>
                  </w:tcBorders>
                  <w:noWrap/>
                  <w:hideMark/>
                </w:tcPr>
                <w:p w14:paraId="263A0E8C"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5,139,249</w:t>
                  </w:r>
                </w:p>
              </w:tc>
              <w:tc>
                <w:tcPr>
                  <w:tcW w:w="1276" w:type="dxa"/>
                  <w:tcBorders>
                    <w:bottom w:val="single" w:sz="12" w:space="0" w:color="1F4E79"/>
                  </w:tcBorders>
                  <w:noWrap/>
                  <w:hideMark/>
                </w:tcPr>
                <w:p w14:paraId="1C4CCA68"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1,787,185</w:t>
                  </w:r>
                </w:p>
              </w:tc>
              <w:tc>
                <w:tcPr>
                  <w:tcW w:w="1701" w:type="dxa"/>
                  <w:tcBorders>
                    <w:bottom w:val="single" w:sz="12" w:space="0" w:color="1F4E79"/>
                  </w:tcBorders>
                  <w:noWrap/>
                  <w:hideMark/>
                </w:tcPr>
                <w:p w14:paraId="48FDCC13" w14:textId="77777777" w:rsidR="00F43F70" w:rsidRPr="00BF13E1" w:rsidRDefault="00F43F70" w:rsidP="007F68D9">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5,587,419</w:t>
                  </w:r>
                </w:p>
              </w:tc>
            </w:tr>
          </w:tbl>
          <w:p w14:paraId="2926E9CE" w14:textId="77777777" w:rsidR="00F43F70" w:rsidRDefault="00F43F70" w:rsidP="00E5579D">
            <w:pPr>
              <w:spacing w:before="120" w:after="120" w:line="276" w:lineRule="auto"/>
              <w:ind w:right="4"/>
              <w:jc w:val="both"/>
              <w:rPr>
                <w:rFonts w:ascii="Sylfaen" w:hAnsi="Sylfaen"/>
                <w:sz w:val="20"/>
              </w:rPr>
            </w:pPr>
            <w:r>
              <w:rPr>
                <w:rFonts w:ascii="Sylfaen" w:hAnsi="Sylfaen"/>
                <w:sz w:val="20"/>
                <w:lang w:val="ka-GE"/>
              </w:rPr>
              <w:lastRenderedPageBreak/>
              <w:t xml:space="preserve">აღნიშნულის ძირითადი  გამომწვევი მიზეზი იყო  ბენეფიციართა მხრიდან დაბალი მიმართვიანობა. </w:t>
            </w:r>
            <w:r>
              <w:rPr>
                <w:rFonts w:ascii="Sylfaen" w:hAnsi="Sylfaen"/>
                <w:sz w:val="20"/>
              </w:rPr>
              <w:t xml:space="preserve">2017-2018 წლებში პროგრამაში ჩაერთო და ისარგებლა </w:t>
            </w:r>
            <w:r>
              <w:rPr>
                <w:rFonts w:ascii="Sylfaen" w:hAnsi="Sylfaen"/>
                <w:sz w:val="20"/>
                <w:lang w:val="ka-GE"/>
              </w:rPr>
              <w:t xml:space="preserve">პოტენციურ ბენეფიციართა </w:t>
            </w:r>
            <w:r>
              <w:rPr>
                <w:rFonts w:ascii="Sylfaen" w:hAnsi="Sylfaen"/>
                <w:sz w:val="20"/>
              </w:rPr>
              <w:t>მხოლოდ 9%-მა.</w:t>
            </w:r>
          </w:p>
          <w:p w14:paraId="54E45CB3" w14:textId="77777777" w:rsidR="00F43F70" w:rsidRPr="003A2267" w:rsidRDefault="00F43F70" w:rsidP="007F68D9">
            <w:pPr>
              <w:spacing w:after="120" w:line="276" w:lineRule="auto"/>
              <w:jc w:val="both"/>
              <w:rPr>
                <w:rFonts w:ascii="Sylfaen" w:eastAsia="Times New Roman" w:hAnsi="Sylfaen" w:cs="Calibri"/>
                <w:b/>
                <w:sz w:val="20"/>
                <w:szCs w:val="20"/>
              </w:rPr>
            </w:pPr>
            <w:proofErr w:type="gramStart"/>
            <w:r w:rsidRPr="003A2267">
              <w:rPr>
                <w:rFonts w:ascii="Sylfaen" w:eastAsia="Times New Roman" w:hAnsi="Sylfaen" w:cs="Calibri"/>
                <w:b/>
                <w:sz w:val="20"/>
                <w:szCs w:val="20"/>
              </w:rPr>
              <w:t>ინფოგრაფიკა</w:t>
            </w:r>
            <w:proofErr w:type="gramEnd"/>
            <w:r w:rsidRPr="003A2267">
              <w:rPr>
                <w:rFonts w:ascii="Sylfaen" w:eastAsia="Times New Roman" w:hAnsi="Sylfaen" w:cs="Calibri"/>
                <w:b/>
                <w:sz w:val="20"/>
                <w:szCs w:val="20"/>
              </w:rPr>
              <w:t xml:space="preserve"> </w:t>
            </w:r>
            <w:r w:rsidRPr="001036FC">
              <w:rPr>
                <w:rFonts w:ascii="Sylfaen" w:eastAsia="Times New Roman" w:hAnsi="Sylfaen" w:cs="Calibri"/>
                <w:b/>
                <w:sz w:val="20"/>
                <w:szCs w:val="20"/>
              </w:rPr>
              <w:t>N1.</w:t>
            </w:r>
            <w:r w:rsidRPr="003A2267">
              <w:rPr>
                <w:rFonts w:ascii="Sylfaen" w:eastAsia="Times New Roman" w:hAnsi="Sylfaen" w:cs="Calibri"/>
                <w:b/>
                <w:sz w:val="20"/>
                <w:szCs w:val="20"/>
              </w:rPr>
              <w:t xml:space="preserve"> </w:t>
            </w:r>
            <w:r w:rsidRPr="003A2267">
              <w:rPr>
                <w:rFonts w:ascii="Sylfaen" w:eastAsia="Times New Roman" w:hAnsi="Sylfaen" w:cs="Calibri"/>
                <w:sz w:val="20"/>
                <w:szCs w:val="20"/>
              </w:rPr>
              <w:t>ინფორმაცია 2017-2018 წლებში პროგრამით მოსარგებლე ბენეფიციართა შესახებ</w:t>
            </w:r>
          </w:p>
          <w:p w14:paraId="57C52933" w14:textId="77777777" w:rsidR="00F43F70" w:rsidRDefault="00F43F70" w:rsidP="007F68D9">
            <w:pPr>
              <w:spacing w:after="60" w:line="276" w:lineRule="auto"/>
              <w:jc w:val="center"/>
              <w:rPr>
                <w:rFonts w:ascii="Sylfaen" w:hAnsi="Sylfaen"/>
                <w:b/>
                <w:color w:val="345384"/>
                <w:sz w:val="18"/>
                <w:szCs w:val="18"/>
                <w:lang w:val="ka-GE"/>
              </w:rPr>
            </w:pPr>
            <w:r>
              <w:object w:dxaOrig="6510" w:dyaOrig="1140" w14:anchorId="4D075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57pt" o:ole="">
                  <v:imagedata r:id="rId26" o:title=""/>
                </v:shape>
                <o:OLEObject Type="Embed" ProgID="PBrush" ShapeID="_x0000_i1025" DrawAspect="Content" ObjectID="_1656774308" r:id="rId27"/>
              </w:object>
            </w:r>
          </w:p>
          <w:commentRangeStart w:id="50"/>
          <w:p w14:paraId="41CA7221" w14:textId="77777777" w:rsidR="00F43F70" w:rsidRPr="00036788" w:rsidRDefault="00F43F70" w:rsidP="007F68D9">
            <w:pPr>
              <w:spacing w:after="60" w:line="276" w:lineRule="auto"/>
              <w:jc w:val="center"/>
              <w:rPr>
                <w:rFonts w:ascii="Sylfaen" w:hAnsi="Sylfaen"/>
                <w:b/>
                <w:color w:val="345384"/>
                <w:sz w:val="18"/>
                <w:szCs w:val="18"/>
                <w:lang w:val="ka-GE"/>
              </w:rPr>
            </w:pPr>
            <w:r>
              <w:object w:dxaOrig="6540" w:dyaOrig="1110" w14:anchorId="2DF2558C">
                <v:shape id="_x0000_i1026" type="#_x0000_t75" style="width:327pt;height:55.5pt" o:ole="">
                  <v:imagedata r:id="rId28" o:title=""/>
                </v:shape>
                <o:OLEObject Type="Embed" ProgID="PBrush" ShapeID="_x0000_i1026" DrawAspect="Content" ObjectID="_1656774309" r:id="rId29"/>
              </w:object>
            </w:r>
            <w:commentRangeEnd w:id="50"/>
            <w:r w:rsidR="00B14F6E">
              <w:rPr>
                <w:rStyle w:val="CommentReference"/>
              </w:rPr>
              <w:commentReference w:id="50"/>
            </w:r>
          </w:p>
          <w:p w14:paraId="0E892559" w14:textId="77777777" w:rsidR="00F43F70" w:rsidRDefault="00F43F70" w:rsidP="007F68D9">
            <w:pPr>
              <w:spacing w:after="60" w:line="276" w:lineRule="auto"/>
              <w:ind w:right="4"/>
              <w:jc w:val="both"/>
              <w:rPr>
                <w:rFonts w:ascii="Sylfaen" w:hAnsi="Sylfaen"/>
                <w:sz w:val="20"/>
              </w:rPr>
            </w:pPr>
            <w:r>
              <w:rPr>
                <w:rFonts w:ascii="Sylfaen" w:hAnsi="Sylfaen"/>
                <w:sz w:val="20"/>
                <w:lang w:val="ka-GE"/>
              </w:rPr>
              <w:t>ბენეფიციართა დაბალი მიმართვიანობა განპირობებული იყო შემდეგი გარემოებებით:</w:t>
            </w:r>
          </w:p>
          <w:p w14:paraId="3E6A7424" w14:textId="77777777" w:rsidR="00F43F70" w:rsidRDefault="00F43F70" w:rsidP="007F68D9">
            <w:pPr>
              <w:pStyle w:val="ListParagraph"/>
              <w:numPr>
                <w:ilvl w:val="0"/>
                <w:numId w:val="7"/>
              </w:numPr>
              <w:spacing w:after="60" w:line="276" w:lineRule="auto"/>
              <w:ind w:left="360"/>
              <w:jc w:val="both"/>
              <w:rPr>
                <w:rFonts w:ascii="Sylfaen" w:hAnsi="Sylfaen"/>
                <w:color w:val="000000"/>
                <w:sz w:val="20"/>
                <w:szCs w:val="20"/>
              </w:rPr>
            </w:pPr>
            <w:r>
              <w:rPr>
                <w:rFonts w:ascii="Sylfaen" w:hAnsi="Sylfaen" w:cs="Sylfaen"/>
                <w:color w:val="000000"/>
                <w:sz w:val="20"/>
                <w:szCs w:val="20"/>
              </w:rPr>
              <w:t>პროგრამის</w:t>
            </w:r>
            <w:r>
              <w:rPr>
                <w:rFonts w:ascii="Sylfaen" w:hAnsi="Sylfaen"/>
                <w:color w:val="000000"/>
                <w:sz w:val="20"/>
                <w:szCs w:val="20"/>
              </w:rPr>
              <w:t xml:space="preserve"> ამოქმედების პირველ წელს</w:t>
            </w:r>
            <w:r>
              <w:rPr>
                <w:rFonts w:ascii="Sylfaen" w:hAnsi="Sylfaen"/>
                <w:color w:val="000000"/>
                <w:sz w:val="20"/>
                <w:szCs w:val="20"/>
                <w:lang w:val="ka-GE"/>
              </w:rPr>
              <w:t xml:space="preserve">, </w:t>
            </w:r>
            <w:r>
              <w:rPr>
                <w:rFonts w:ascii="Sylfaen" w:hAnsi="Sylfaen"/>
                <w:color w:val="000000"/>
                <w:sz w:val="20"/>
                <w:szCs w:val="20"/>
              </w:rPr>
              <w:t xml:space="preserve">მაშინ როდესაც ყველაზე მნიშვნელოვანი იყო ბენეფიციარებთან </w:t>
            </w:r>
            <w:r>
              <w:rPr>
                <w:rFonts w:ascii="Sylfaen" w:hAnsi="Sylfaen"/>
                <w:color w:val="000000"/>
                <w:sz w:val="20"/>
                <w:szCs w:val="20"/>
                <w:lang w:val="ka-GE"/>
              </w:rPr>
              <w:t xml:space="preserve"> </w:t>
            </w:r>
            <w:r>
              <w:rPr>
                <w:rFonts w:ascii="Sylfaen" w:hAnsi="Sylfaen"/>
                <w:color w:val="000000"/>
                <w:sz w:val="20"/>
                <w:szCs w:val="20"/>
              </w:rPr>
              <w:t>სწორი და ეფექტ</w:t>
            </w:r>
            <w:r>
              <w:rPr>
                <w:rFonts w:ascii="Sylfaen" w:hAnsi="Sylfaen"/>
                <w:color w:val="000000"/>
                <w:sz w:val="20"/>
                <w:szCs w:val="20"/>
                <w:lang w:val="ka-GE"/>
              </w:rPr>
              <w:t>იანი</w:t>
            </w:r>
            <w:r>
              <w:rPr>
                <w:rFonts w:ascii="Sylfaen" w:hAnsi="Sylfaen"/>
                <w:color w:val="000000"/>
                <w:sz w:val="20"/>
                <w:szCs w:val="20"/>
              </w:rPr>
              <w:t xml:space="preserve"> კომუნიკაცია</w:t>
            </w:r>
            <w:r>
              <w:rPr>
                <w:rFonts w:ascii="Sylfaen" w:hAnsi="Sylfaen"/>
                <w:color w:val="000000"/>
                <w:sz w:val="20"/>
                <w:szCs w:val="20"/>
                <w:lang w:val="ka-GE"/>
              </w:rPr>
              <w:t>,</w:t>
            </w:r>
            <w:r>
              <w:rPr>
                <w:rFonts w:ascii="Sylfaen" w:hAnsi="Sylfaen"/>
                <w:color w:val="000000"/>
                <w:sz w:val="20"/>
                <w:szCs w:val="20"/>
              </w:rPr>
              <w:t xml:space="preserve"> არ იყო შემუშავებული/დამტკიცებული კომუნიკაციის სტრატეგია შესაბამისი სამოქმედო გეგმით ან სხვა რაიმე</w:t>
            </w:r>
            <w:r>
              <w:rPr>
                <w:rFonts w:ascii="Sylfaen" w:hAnsi="Sylfaen"/>
                <w:color w:val="000000"/>
                <w:sz w:val="20"/>
                <w:szCs w:val="20"/>
                <w:lang w:val="ka-GE"/>
              </w:rPr>
              <w:t xml:space="preserve"> სახის</w:t>
            </w:r>
            <w:r>
              <w:rPr>
                <w:rFonts w:ascii="Sylfaen" w:hAnsi="Sylfaen"/>
                <w:color w:val="000000"/>
                <w:sz w:val="20"/>
                <w:szCs w:val="20"/>
              </w:rPr>
              <w:t xml:space="preserve"> დოკუმენტი, სადაც გაწერილი იქნებოდა ბენეფიციარების პროგრამის შესახებ ინფორმირებისა და ჩართვის მიზნით გასატარებელი</w:t>
            </w:r>
            <w:r>
              <w:rPr>
                <w:rFonts w:ascii="Sylfaen" w:hAnsi="Sylfaen"/>
                <w:color w:val="000000"/>
                <w:sz w:val="20"/>
                <w:szCs w:val="20"/>
                <w:lang w:val="ka-GE"/>
              </w:rPr>
              <w:t xml:space="preserve"> კონკრეტული </w:t>
            </w:r>
            <w:r>
              <w:rPr>
                <w:rFonts w:ascii="Sylfaen" w:hAnsi="Sylfaen"/>
                <w:color w:val="000000"/>
                <w:sz w:val="20"/>
                <w:szCs w:val="20"/>
              </w:rPr>
              <w:t>ღონისძიებები;</w:t>
            </w:r>
          </w:p>
          <w:p w14:paraId="14F65462" w14:textId="77777777" w:rsidR="00F43F70" w:rsidRDefault="00F43F70" w:rsidP="007F68D9">
            <w:pPr>
              <w:pStyle w:val="ListParagraph"/>
              <w:numPr>
                <w:ilvl w:val="0"/>
                <w:numId w:val="8"/>
              </w:numPr>
              <w:spacing w:after="60" w:line="276" w:lineRule="auto"/>
              <w:ind w:left="360"/>
              <w:jc w:val="both"/>
              <w:rPr>
                <w:rFonts w:ascii="Sylfaen" w:hAnsi="Sylfaen"/>
                <w:sz w:val="24"/>
                <w:szCs w:val="24"/>
              </w:rPr>
            </w:pPr>
            <w:r>
              <w:rPr>
                <w:rFonts w:ascii="Sylfaen" w:hAnsi="Sylfaen"/>
                <w:sz w:val="20"/>
                <w:szCs w:val="24"/>
                <w:lang w:val="ka-GE"/>
              </w:rPr>
              <w:t xml:space="preserve">საკომუნიკაციო აქტივობები, რომლებიც განხორციელდა პროგრამის ფარგლებში, ნაკლებად იყო კონცენტრირებული სამიზნე ჯგუფების მოზიდვისკენ; </w:t>
            </w:r>
          </w:p>
          <w:p w14:paraId="490FFC22" w14:textId="77777777" w:rsidR="00F43F70" w:rsidRDefault="00F43F70" w:rsidP="007F68D9">
            <w:pPr>
              <w:pStyle w:val="ListParagraph"/>
              <w:numPr>
                <w:ilvl w:val="0"/>
                <w:numId w:val="8"/>
              </w:numPr>
              <w:spacing w:after="60" w:line="276" w:lineRule="auto"/>
              <w:ind w:left="360"/>
              <w:jc w:val="both"/>
              <w:rPr>
                <w:rFonts w:ascii="Sylfaen" w:hAnsi="Sylfaen"/>
                <w:sz w:val="24"/>
                <w:szCs w:val="24"/>
              </w:rPr>
            </w:pPr>
            <w:r>
              <w:rPr>
                <w:rFonts w:ascii="Sylfaen" w:hAnsi="Sylfaen" w:cs="Sylfaen"/>
                <w:sz w:val="20"/>
              </w:rPr>
              <w:t>სატელევიზიო</w:t>
            </w:r>
            <w:r>
              <w:rPr>
                <w:rFonts w:ascii="Sylfaen" w:hAnsi="Sylfaen"/>
                <w:sz w:val="20"/>
              </w:rPr>
              <w:t xml:space="preserve"> ეთერში გაშუქებული ბრიფინგები და პრესკომფერენციები, რომლებიც ამ შემთხვევაში მოსახლეობის ინფორმირებულობის ძირითად საშუალებას წარმოადგენდა</w:t>
            </w:r>
            <w:r>
              <w:rPr>
                <w:rFonts w:ascii="Sylfaen" w:hAnsi="Sylfaen"/>
                <w:sz w:val="20"/>
                <w:lang w:val="ka-GE"/>
              </w:rPr>
              <w:t>,</w:t>
            </w:r>
            <w:r>
              <w:rPr>
                <w:rFonts w:ascii="Sylfaen" w:hAnsi="Sylfaen"/>
                <w:sz w:val="20"/>
              </w:rPr>
              <w:t xml:space="preserve"> </w:t>
            </w:r>
            <w:r>
              <w:rPr>
                <w:rFonts w:ascii="Sylfaen" w:hAnsi="Sylfaen"/>
                <w:sz w:val="20"/>
                <w:lang w:val="ka-GE"/>
              </w:rPr>
              <w:t xml:space="preserve">არ იყო ეფექტიანი პროგრამის შესახებ ცნობადობის ასამაღლებლად, რადგან </w:t>
            </w:r>
            <w:r>
              <w:rPr>
                <w:rFonts w:ascii="Sylfaen" w:hAnsi="Sylfaen"/>
                <w:sz w:val="20"/>
              </w:rPr>
              <w:t xml:space="preserve">ვერ უზრუნველყოფდა მოსახლეობის პერიოდულ და ხანგრძლივ ინფორმირებას;  </w:t>
            </w:r>
          </w:p>
          <w:p w14:paraId="0548779A" w14:textId="77777777" w:rsidR="00F43F70" w:rsidRDefault="00F43F70" w:rsidP="007F68D9">
            <w:pPr>
              <w:pStyle w:val="ListParagraph"/>
              <w:numPr>
                <w:ilvl w:val="0"/>
                <w:numId w:val="8"/>
              </w:numPr>
              <w:spacing w:after="60" w:line="276" w:lineRule="auto"/>
              <w:ind w:left="360"/>
              <w:jc w:val="both"/>
              <w:rPr>
                <w:rFonts w:ascii="Sylfaen" w:hAnsi="Sylfaen"/>
                <w:sz w:val="24"/>
                <w:szCs w:val="24"/>
              </w:rPr>
            </w:pPr>
            <w:proofErr w:type="gramStart"/>
            <w:r>
              <w:rPr>
                <w:rFonts w:ascii="Sylfaen" w:hAnsi="Sylfaen" w:cs="Sylfaen"/>
                <w:sz w:val="20"/>
              </w:rPr>
              <w:t>პროგრამის</w:t>
            </w:r>
            <w:proofErr w:type="gramEnd"/>
            <w:r>
              <w:rPr>
                <w:rFonts w:ascii="Sylfaen" w:hAnsi="Sylfaen"/>
                <w:sz w:val="20"/>
              </w:rPr>
              <w:t xml:space="preserve"> განხორციელებისთვის მნიშვნელოვანი იყო ოჯახის ექიმების როლი, რომლებიც უზრუნველყოფ</w:t>
            </w:r>
            <w:r>
              <w:rPr>
                <w:rFonts w:ascii="Sylfaen" w:hAnsi="Sylfaen"/>
                <w:sz w:val="20"/>
                <w:lang w:val="ka-GE"/>
              </w:rPr>
              <w:t>დნ</w:t>
            </w:r>
            <w:r>
              <w:rPr>
                <w:rFonts w:ascii="Sylfaen" w:hAnsi="Sylfaen"/>
                <w:sz w:val="20"/>
              </w:rPr>
              <w:t>ენ ბენეფიციარებისთვის დიაგნოზი</w:t>
            </w:r>
            <w:r>
              <w:rPr>
                <w:rFonts w:ascii="Sylfaen" w:hAnsi="Sylfaen"/>
                <w:sz w:val="20"/>
                <w:lang w:val="ka-GE"/>
              </w:rPr>
              <w:t xml:space="preserve">ს </w:t>
            </w:r>
            <w:r>
              <w:rPr>
                <w:rFonts w:ascii="Sylfaen" w:hAnsi="Sylfaen"/>
                <w:sz w:val="20"/>
              </w:rPr>
              <w:t xml:space="preserve">დასმასა და შესაბამისი მედიკამენტის </w:t>
            </w:r>
            <w:r>
              <w:rPr>
                <w:rFonts w:ascii="Sylfaen" w:hAnsi="Sylfaen"/>
                <w:sz w:val="20"/>
                <w:lang w:val="ka-GE"/>
              </w:rPr>
              <w:t>დანიშვნას</w:t>
            </w:r>
            <w:r>
              <w:rPr>
                <w:rFonts w:ascii="Sylfaen" w:hAnsi="Sylfaen"/>
                <w:sz w:val="20"/>
              </w:rPr>
              <w:t xml:space="preserve">, რის შემდეგაც ბენეფიციარი </w:t>
            </w:r>
            <w:r>
              <w:rPr>
                <w:rFonts w:ascii="Sylfaen" w:hAnsi="Sylfaen"/>
                <w:sz w:val="20"/>
                <w:lang w:val="ka-GE"/>
              </w:rPr>
              <w:t>ჩა</w:t>
            </w:r>
            <w:r>
              <w:rPr>
                <w:rFonts w:ascii="Sylfaen" w:hAnsi="Sylfaen"/>
                <w:sz w:val="20"/>
              </w:rPr>
              <w:t xml:space="preserve">ერთვებოდა პროგრამაში. </w:t>
            </w:r>
            <w:proofErr w:type="gramStart"/>
            <w:r>
              <w:rPr>
                <w:rFonts w:ascii="Sylfaen" w:hAnsi="Sylfaen"/>
                <w:sz w:val="20"/>
              </w:rPr>
              <w:t>აუდიტის</w:t>
            </w:r>
            <w:proofErr w:type="gramEnd"/>
            <w:r>
              <w:rPr>
                <w:rFonts w:ascii="Sylfaen" w:hAnsi="Sylfaen"/>
                <w:sz w:val="20"/>
              </w:rPr>
              <w:t xml:space="preserve"> ჯგუფმა ვერ </w:t>
            </w:r>
            <w:r>
              <w:rPr>
                <w:rFonts w:ascii="Sylfaen" w:hAnsi="Sylfaen"/>
                <w:sz w:val="20"/>
                <w:lang w:val="ka-GE"/>
              </w:rPr>
              <w:t>მოიპოვა</w:t>
            </w:r>
            <w:r>
              <w:rPr>
                <w:rFonts w:ascii="Sylfaen" w:hAnsi="Sylfaen"/>
                <w:sz w:val="20"/>
              </w:rPr>
              <w:t xml:space="preserve"> საკმარისი და შესაფერისი აუდიტორული </w:t>
            </w:r>
            <w:commentRangeStart w:id="51"/>
            <w:r>
              <w:rPr>
                <w:rFonts w:ascii="Sylfaen" w:hAnsi="Sylfaen"/>
                <w:sz w:val="20"/>
              </w:rPr>
              <w:t>მტკიცებულებები</w:t>
            </w:r>
            <w:commentRangeEnd w:id="51"/>
            <w:r w:rsidR="00B14F6E">
              <w:rPr>
                <w:rStyle w:val="CommentReference"/>
              </w:rPr>
              <w:commentReference w:id="51"/>
            </w:r>
            <w:r>
              <w:rPr>
                <w:rFonts w:ascii="Sylfaen" w:hAnsi="Sylfaen"/>
                <w:sz w:val="20"/>
              </w:rPr>
              <w:t xml:space="preserve"> იმის შესახებ</w:t>
            </w:r>
            <w:r>
              <w:rPr>
                <w:rFonts w:ascii="Sylfaen" w:hAnsi="Sylfaen"/>
                <w:sz w:val="20"/>
                <w:lang w:val="ka-GE"/>
              </w:rPr>
              <w:t>,</w:t>
            </w:r>
            <w:r>
              <w:rPr>
                <w:rFonts w:ascii="Sylfaen" w:hAnsi="Sylfaen"/>
                <w:sz w:val="20"/>
              </w:rPr>
              <w:t xml:space="preserve"> თუ რა ღონისძიებები გაატარა სამინისტრომ პროგრამის შესახებ </w:t>
            </w:r>
            <w:r>
              <w:rPr>
                <w:rFonts w:ascii="Sylfaen" w:hAnsi="Sylfaen"/>
                <w:sz w:val="20"/>
                <w:lang w:val="ka-GE"/>
              </w:rPr>
              <w:t xml:space="preserve">ოჯახის </w:t>
            </w:r>
            <w:r>
              <w:rPr>
                <w:rFonts w:ascii="Sylfaen" w:hAnsi="Sylfaen"/>
                <w:sz w:val="20"/>
              </w:rPr>
              <w:t xml:space="preserve">ექიმების ინფორმირებულობისთვის და რამდენად დროულად </w:t>
            </w:r>
            <w:r>
              <w:rPr>
                <w:rFonts w:ascii="Sylfaen" w:hAnsi="Sylfaen"/>
                <w:sz w:val="20"/>
                <w:lang w:val="ka-GE"/>
              </w:rPr>
              <w:t>აწვდიდა</w:t>
            </w:r>
            <w:r>
              <w:rPr>
                <w:rFonts w:ascii="Sylfaen" w:hAnsi="Sylfaen"/>
                <w:sz w:val="20"/>
              </w:rPr>
              <w:t xml:space="preserve"> მათ ინფორმ</w:t>
            </w:r>
            <w:r>
              <w:rPr>
                <w:rFonts w:ascii="Sylfaen" w:hAnsi="Sylfaen"/>
                <w:sz w:val="20"/>
                <w:lang w:val="ka-GE"/>
              </w:rPr>
              <w:t>აციას</w:t>
            </w:r>
            <w:r>
              <w:rPr>
                <w:rFonts w:ascii="Sylfaen" w:hAnsi="Sylfaen"/>
                <w:sz w:val="20"/>
              </w:rPr>
              <w:t xml:space="preserve"> პროგრამაში განხორციელებული ცვლილებების შესახებ. </w:t>
            </w:r>
          </w:p>
          <w:p w14:paraId="4820FADA" w14:textId="77777777" w:rsidR="00F43F70" w:rsidRDefault="00F43F70" w:rsidP="007F68D9">
            <w:pPr>
              <w:spacing w:after="60" w:line="276" w:lineRule="auto"/>
              <w:jc w:val="both"/>
              <w:rPr>
                <w:rFonts w:ascii="Sylfaen" w:hAnsi="Sylfaen"/>
                <w:sz w:val="20"/>
                <w:szCs w:val="20"/>
              </w:rPr>
            </w:pPr>
            <w:r>
              <w:rPr>
                <w:rFonts w:ascii="Sylfaen" w:hAnsi="Sylfaen"/>
                <w:sz w:val="20"/>
              </w:rPr>
              <w:t xml:space="preserve">ბენეფიციართა </w:t>
            </w:r>
            <w:r>
              <w:rPr>
                <w:rFonts w:ascii="Sylfaen" w:hAnsi="Sylfaen"/>
                <w:sz w:val="20"/>
                <w:szCs w:val="20"/>
              </w:rPr>
              <w:t>ინფორმირებულობ</w:t>
            </w:r>
            <w:r>
              <w:rPr>
                <w:rFonts w:ascii="Sylfaen" w:hAnsi="Sylfaen"/>
                <w:sz w:val="20"/>
                <w:szCs w:val="20"/>
                <w:lang w:val="ka-GE"/>
              </w:rPr>
              <w:t>ის ნაკლებობაზე</w:t>
            </w:r>
            <w:r>
              <w:rPr>
                <w:rFonts w:ascii="Sylfaen" w:hAnsi="Sylfaen"/>
                <w:sz w:val="20"/>
                <w:szCs w:val="20"/>
              </w:rPr>
              <w:t xml:space="preserve"> მიუთითებს სამინისტროს დაკვეთით </w:t>
            </w:r>
            <w:r w:rsidRPr="00E5579D">
              <w:rPr>
                <w:rFonts w:ascii="Sylfaen" w:hAnsi="Sylfaen"/>
                <w:sz w:val="20"/>
                <w:szCs w:val="20"/>
              </w:rPr>
              <w:t>„</w:t>
            </w:r>
            <w:r>
              <w:rPr>
                <w:rFonts w:ascii="Sylfaen" w:hAnsi="Sylfaen"/>
                <w:sz w:val="20"/>
                <w:szCs w:val="20"/>
              </w:rPr>
              <w:t>ეისითი</w:t>
            </w:r>
            <w:r w:rsidRPr="00E5579D">
              <w:rPr>
                <w:rFonts w:ascii="Sylfaen" w:hAnsi="Sylfaen"/>
                <w:sz w:val="20"/>
                <w:szCs w:val="20"/>
              </w:rPr>
              <w:t>“</w:t>
            </w:r>
            <w:r>
              <w:rPr>
                <w:rFonts w:ascii="Sylfaen" w:hAnsi="Sylfaen"/>
                <w:sz w:val="20"/>
                <w:szCs w:val="20"/>
              </w:rPr>
              <w:t xml:space="preserve"> </w:t>
            </w:r>
            <w:r w:rsidRPr="00E5579D">
              <w:rPr>
                <w:rFonts w:ascii="Sylfaen" w:hAnsi="Sylfaen"/>
                <w:sz w:val="20"/>
                <w:szCs w:val="20"/>
              </w:rPr>
              <w:t>(ACT)</w:t>
            </w:r>
            <w:r>
              <w:rPr>
                <w:rFonts w:ascii="Sylfaen" w:hAnsi="Sylfaen"/>
                <w:color w:val="3C4043"/>
                <w:sz w:val="21"/>
                <w:szCs w:val="21"/>
                <w:shd w:val="clear" w:color="auto" w:fill="FFFFFF"/>
                <w:lang w:val="ka-GE"/>
              </w:rPr>
              <w:t xml:space="preserve"> </w:t>
            </w:r>
            <w:r>
              <w:rPr>
                <w:rFonts w:ascii="Sylfaen" w:hAnsi="Sylfaen"/>
                <w:sz w:val="20"/>
                <w:szCs w:val="20"/>
              </w:rPr>
              <w:t>− ანალიზისა და კონსულტაციის ჯგუფის მიერ 2019 წელს მომზადებული კვლევა,</w:t>
            </w:r>
            <w:r>
              <w:rPr>
                <w:rFonts w:ascii="Sylfaen" w:hAnsi="Sylfaen"/>
                <w:sz w:val="20"/>
                <w:szCs w:val="20"/>
                <w:lang w:val="ka-GE"/>
              </w:rPr>
              <w:t xml:space="preserve"> სადაც აღნიშნულია, რომ </w:t>
            </w:r>
            <w:r>
              <w:rPr>
                <w:rFonts w:ascii="Sylfaen" w:hAnsi="Sylfaen"/>
                <w:sz w:val="20"/>
                <w:szCs w:val="20"/>
              </w:rPr>
              <w:t>საკმაოდ დაბალია პროგრამის შესახებ ცნობადობა და გამოკითხულთა მხოლოდ 13% აღნიშნავს, რომ სმენია და კარგად იცის</w:t>
            </w:r>
            <w:r>
              <w:rPr>
                <w:rFonts w:ascii="Sylfaen" w:hAnsi="Sylfaen"/>
                <w:sz w:val="20"/>
                <w:szCs w:val="20"/>
                <w:lang w:val="ka-GE"/>
              </w:rPr>
              <w:t xml:space="preserve">, </w:t>
            </w:r>
            <w:r>
              <w:rPr>
                <w:rFonts w:ascii="Sylfaen" w:hAnsi="Sylfaen"/>
                <w:sz w:val="20"/>
                <w:szCs w:val="20"/>
              </w:rPr>
              <w:t>რას გულისხმობს</w:t>
            </w:r>
            <w:r>
              <w:rPr>
                <w:rFonts w:ascii="Sylfaen" w:hAnsi="Sylfaen"/>
                <w:sz w:val="20"/>
                <w:szCs w:val="20"/>
                <w:lang w:val="ka-GE"/>
              </w:rPr>
              <w:t>/ითვალისწინებს</w:t>
            </w:r>
            <w:r>
              <w:rPr>
                <w:rFonts w:ascii="Sylfaen" w:hAnsi="Sylfaen"/>
                <w:sz w:val="20"/>
                <w:szCs w:val="20"/>
              </w:rPr>
              <w:t xml:space="preserve"> პროგრამა. </w:t>
            </w:r>
            <w:proofErr w:type="gramStart"/>
            <w:r>
              <w:rPr>
                <w:rFonts w:ascii="Sylfaen" w:hAnsi="Sylfaen"/>
                <w:sz w:val="20"/>
                <w:szCs w:val="20"/>
              </w:rPr>
              <w:lastRenderedPageBreak/>
              <w:t>ყოველი</w:t>
            </w:r>
            <w:proofErr w:type="gramEnd"/>
            <w:r>
              <w:rPr>
                <w:rFonts w:ascii="Sylfaen" w:hAnsi="Sylfaen"/>
                <w:sz w:val="20"/>
                <w:szCs w:val="20"/>
              </w:rPr>
              <w:t xml:space="preserve"> მეოთხე რესპონდენტი (25%) აღნიშნავს, რომ სმენია, მაგრამ თითქმის არაფერი იცის</w:t>
            </w:r>
            <w:r>
              <w:rPr>
                <w:rFonts w:ascii="Sylfaen" w:hAnsi="Sylfaen"/>
                <w:sz w:val="20"/>
                <w:szCs w:val="20"/>
                <w:lang w:val="ka-GE"/>
              </w:rPr>
              <w:t>,</w:t>
            </w:r>
            <w:r>
              <w:rPr>
                <w:rFonts w:ascii="Sylfaen" w:hAnsi="Sylfaen"/>
                <w:sz w:val="20"/>
                <w:szCs w:val="20"/>
              </w:rPr>
              <w:t xml:space="preserve">  კონკრეტულად</w:t>
            </w:r>
            <w:r>
              <w:rPr>
                <w:rFonts w:ascii="Sylfaen" w:hAnsi="Sylfaen"/>
                <w:sz w:val="20"/>
                <w:szCs w:val="20"/>
                <w:lang w:val="ka-GE"/>
              </w:rPr>
              <w:t xml:space="preserve"> </w:t>
            </w:r>
            <w:r>
              <w:rPr>
                <w:rFonts w:ascii="Sylfaen" w:hAnsi="Sylfaen"/>
                <w:sz w:val="20"/>
                <w:szCs w:val="20"/>
              </w:rPr>
              <w:t>რას გულისხმობს</w:t>
            </w:r>
            <w:r>
              <w:rPr>
                <w:rFonts w:ascii="Sylfaen" w:hAnsi="Sylfaen"/>
                <w:sz w:val="20"/>
                <w:szCs w:val="20"/>
                <w:lang w:val="ka-GE"/>
              </w:rPr>
              <w:t>/ითვალისწინებს</w:t>
            </w:r>
            <w:r>
              <w:rPr>
                <w:rFonts w:ascii="Sylfaen" w:hAnsi="Sylfaen"/>
                <w:sz w:val="20"/>
                <w:szCs w:val="20"/>
              </w:rPr>
              <w:t xml:space="preserve">  პროგრამა, ყველაზე დიდ ნაწილს (38%) კი</w:t>
            </w:r>
            <w:r>
              <w:rPr>
                <w:rFonts w:ascii="Sylfaen" w:hAnsi="Sylfaen"/>
                <w:sz w:val="20"/>
                <w:szCs w:val="20"/>
                <w:lang w:val="ka-GE"/>
              </w:rPr>
              <w:t xml:space="preserve">, </w:t>
            </w:r>
            <w:r>
              <w:rPr>
                <w:rFonts w:ascii="Sylfaen" w:hAnsi="Sylfaen"/>
                <w:sz w:val="20"/>
                <w:szCs w:val="20"/>
              </w:rPr>
              <w:t xml:space="preserve">საერთოდ არ სმენია პროგრამის შესახებ. </w:t>
            </w:r>
          </w:p>
          <w:p w14:paraId="344467F8" w14:textId="77777777" w:rsidR="00F43F70" w:rsidRDefault="00F43F70" w:rsidP="007F68D9">
            <w:pPr>
              <w:spacing w:after="60" w:line="276" w:lineRule="auto"/>
              <w:jc w:val="both"/>
              <w:rPr>
                <w:rFonts w:ascii="Sylfaen" w:hAnsi="Sylfaen"/>
                <w:sz w:val="20"/>
                <w:szCs w:val="20"/>
                <w:lang w:val="ka-GE"/>
              </w:rPr>
            </w:pPr>
            <w:r>
              <w:rPr>
                <w:rFonts w:ascii="Sylfaen" w:hAnsi="Sylfaen"/>
                <w:sz w:val="20"/>
                <w:szCs w:val="20"/>
                <w:lang w:val="ka-GE"/>
              </w:rPr>
              <w:t>შეფასება იმის თაობაზე, რომ 2017-2018 წლებში პროგრამით გათვალისწინებულ მედიკამენტებზე მოთხოვნის სტიმულირების მიზნით სამინისტროს მიერ გაწეული აქტივობები არასაკმარისი იყო, დასტურდება იმ გარემოებით, რომ  2019 წლის მეორე ნახევრიდან, როდესაც ბენეფიციართა ინფორმირებულობისა და პროგრამაში ჩასართავად დაიწყო აქტიური კამპანია</w:t>
            </w:r>
            <w:r>
              <w:rPr>
                <w:rStyle w:val="FootnoteReference"/>
                <w:rFonts w:ascii="Sylfaen" w:hAnsi="Sylfaen"/>
                <w:sz w:val="20"/>
                <w:szCs w:val="20"/>
                <w:lang w:val="ka-GE"/>
              </w:rPr>
              <w:footnoteReference w:id="14"/>
            </w:r>
            <w:r>
              <w:rPr>
                <w:rFonts w:ascii="Sylfaen" w:hAnsi="Sylfaen"/>
                <w:sz w:val="20"/>
                <w:szCs w:val="20"/>
                <w:lang w:val="ka-GE"/>
              </w:rPr>
              <w:t xml:space="preserve"> − მნიშვნელოვნად გაიზარდა მიმართვიანობის მაჩვენებელი და მოიცვა პოტენციურ ბენეფიციართა, დაახლოებით</w:t>
            </w:r>
            <w:r w:rsidR="00F735A1">
              <w:rPr>
                <w:rFonts w:ascii="Sylfaen" w:hAnsi="Sylfaen"/>
                <w:sz w:val="20"/>
                <w:szCs w:val="20"/>
                <w:lang w:val="ka-GE"/>
              </w:rPr>
              <w:t>, 40% -</w:t>
            </w:r>
            <w:r>
              <w:rPr>
                <w:rFonts w:ascii="Sylfaen" w:hAnsi="Sylfaen"/>
                <w:sz w:val="20"/>
                <w:szCs w:val="20"/>
                <w:lang w:val="ka-GE"/>
              </w:rPr>
              <w:t xml:space="preserve"> </w:t>
            </w:r>
            <w:r>
              <w:rPr>
                <w:rFonts w:ascii="Sylfaen" w:eastAsia="Times New Roman" w:hAnsi="Sylfaen"/>
                <w:color w:val="000000"/>
                <w:sz w:val="20"/>
                <w:szCs w:val="20"/>
                <w:lang w:val="ka-GE"/>
              </w:rPr>
              <w:t>120,553</w:t>
            </w:r>
            <w:r>
              <w:rPr>
                <w:rFonts w:ascii="Sylfaen" w:eastAsia="Times New Roman" w:hAnsi="Sylfaen"/>
                <w:color w:val="000000"/>
                <w:sz w:val="20"/>
                <w:szCs w:val="20"/>
              </w:rPr>
              <w:t xml:space="preserve"> </w:t>
            </w:r>
            <w:commentRangeStart w:id="52"/>
            <w:r>
              <w:rPr>
                <w:rFonts w:ascii="Sylfaen" w:eastAsia="Times New Roman" w:hAnsi="Sylfaen"/>
                <w:color w:val="000000"/>
                <w:sz w:val="20"/>
                <w:szCs w:val="20"/>
                <w:lang w:val="ka-GE"/>
              </w:rPr>
              <w:t>ბენეფიციარი</w:t>
            </w:r>
            <w:commentRangeEnd w:id="52"/>
            <w:r w:rsidR="00B14F6E">
              <w:rPr>
                <w:rStyle w:val="CommentReference"/>
              </w:rPr>
              <w:commentReference w:id="52"/>
            </w:r>
            <w:r>
              <w:rPr>
                <w:rFonts w:ascii="Sylfaen" w:hAnsi="Sylfaen"/>
                <w:sz w:val="20"/>
                <w:szCs w:val="20"/>
                <w:lang w:val="ka-GE"/>
              </w:rPr>
              <w:t xml:space="preserve">. </w:t>
            </w:r>
          </w:p>
          <w:p w14:paraId="3F5568B7" w14:textId="1B98AAE6" w:rsidR="00F43F70" w:rsidRDefault="00F43F70" w:rsidP="007F68D9">
            <w:pPr>
              <w:spacing w:after="60" w:line="276" w:lineRule="auto"/>
              <w:ind w:right="4"/>
              <w:jc w:val="both"/>
              <w:rPr>
                <w:rFonts w:ascii="Sylfaen" w:hAnsi="Sylfaen"/>
                <w:sz w:val="20"/>
                <w:szCs w:val="20"/>
                <w:lang w:val="ka-GE"/>
              </w:rPr>
            </w:pPr>
            <w:r>
              <w:rPr>
                <w:rFonts w:ascii="Sylfaen" w:hAnsi="Sylfaen"/>
                <w:sz w:val="20"/>
                <w:lang w:val="ka-GE"/>
              </w:rPr>
              <w:t xml:space="preserve">გასათვალისწინებელია ის ფაქტი, რომ ბენეფიციართა დაბალი მიმართვიანობის პირობებში სააგენტოს მიერ 2017-2018 წლებში შესყიდული მედიკამენტების მოცულობა </w:t>
            </w:r>
            <w:r w:rsidR="00394156">
              <w:rPr>
                <w:rFonts w:ascii="Sylfaen" w:hAnsi="Sylfaen"/>
                <w:sz w:val="20"/>
                <w:lang w:val="ka-GE"/>
              </w:rPr>
              <w:t xml:space="preserve">არაპროპორციული </w:t>
            </w:r>
            <w:r>
              <w:rPr>
                <w:rFonts w:ascii="Sylfaen" w:hAnsi="Sylfaen"/>
                <w:sz w:val="20"/>
                <w:lang w:val="ka-GE"/>
              </w:rPr>
              <w:t xml:space="preserve">იყო, რაც იწვევდა საბიუჯეტო სახსრების განივთებას მედიკამენტების არაოპტიმალურად მაღალ მარაგებში. </w:t>
            </w:r>
            <w:r>
              <w:rPr>
                <w:rFonts w:ascii="Sylfaen" w:hAnsi="Sylfaen"/>
                <w:sz w:val="20"/>
                <w:szCs w:val="20"/>
                <w:lang w:val="ka-GE"/>
              </w:rPr>
              <w:t xml:space="preserve">აუდიტით გამოვლინდა გარემოებები, რომლებიც მიუთითებს </w:t>
            </w:r>
            <w:r>
              <w:rPr>
                <w:rFonts w:ascii="Sylfaen" w:hAnsi="Sylfaen"/>
                <w:sz w:val="20"/>
                <w:lang w:val="ka-GE"/>
              </w:rPr>
              <w:t xml:space="preserve">პროგრამის ბიუჯეტის დაგეგმვისა და </w:t>
            </w:r>
            <w:r>
              <w:rPr>
                <w:rFonts w:ascii="Sylfaen" w:hAnsi="Sylfaen"/>
                <w:sz w:val="20"/>
                <w:szCs w:val="20"/>
                <w:lang w:val="ka-GE"/>
              </w:rPr>
              <w:t>მედიკამენტებზე მოთხოვნის განსაზღვრის ნაკლოვანებებზე, კერძოდ:</w:t>
            </w:r>
          </w:p>
          <w:p w14:paraId="4A9F033B" w14:textId="77777777" w:rsidR="00F43F70" w:rsidRDefault="00F43F70" w:rsidP="007F68D9">
            <w:pPr>
              <w:pStyle w:val="ListParagraph"/>
              <w:numPr>
                <w:ilvl w:val="0"/>
                <w:numId w:val="9"/>
              </w:numPr>
              <w:spacing w:after="60" w:line="276" w:lineRule="auto"/>
              <w:ind w:left="360"/>
              <w:jc w:val="both"/>
              <w:rPr>
                <w:rFonts w:ascii="Sylfaen" w:hAnsi="Sylfaen" w:cs="Sylfaen"/>
                <w:sz w:val="20"/>
                <w:szCs w:val="20"/>
              </w:rPr>
            </w:pPr>
            <w:r>
              <w:rPr>
                <w:rFonts w:ascii="Sylfaen" w:hAnsi="Sylfaen"/>
                <w:sz w:val="20"/>
                <w:szCs w:val="20"/>
                <w:lang w:val="ka-GE"/>
              </w:rPr>
              <w:t xml:space="preserve">2018 საბიუჯეტო წლისათვის, ბენეფიციარების მხრიდან მედიკამენტებზე მოთხოვნის დაკმაყოფილების მიზნით, საბიუჯეტო განაცხადით მოთხოვნილი იყო </w:t>
            </w:r>
            <w:r>
              <w:rPr>
                <w:rFonts w:ascii="Sylfaen" w:hAnsi="Sylfaen"/>
                <w:sz w:val="20"/>
                <w:szCs w:val="20"/>
              </w:rPr>
              <w:t>ე.წ</w:t>
            </w:r>
            <w:r>
              <w:rPr>
                <w:rFonts w:ascii="Sylfaen" w:hAnsi="Sylfaen"/>
                <w:sz w:val="20"/>
                <w:szCs w:val="20"/>
                <w:lang w:val="ka-GE"/>
              </w:rPr>
              <w:t>.</w:t>
            </w:r>
            <w:r>
              <w:rPr>
                <w:rFonts w:ascii="Sylfaen" w:hAnsi="Sylfaen"/>
                <w:sz w:val="20"/>
                <w:szCs w:val="20"/>
              </w:rPr>
              <w:t xml:space="preserve"> </w:t>
            </w:r>
            <w:r>
              <w:rPr>
                <w:rFonts w:ascii="Sylfaen" w:hAnsi="Sylfaen"/>
                <w:sz w:val="20"/>
                <w:szCs w:val="20"/>
                <w:lang w:val="ka-GE"/>
              </w:rPr>
              <w:t>„</w:t>
            </w:r>
            <w:r>
              <w:rPr>
                <w:rFonts w:ascii="Sylfaen" w:hAnsi="Sylfaen"/>
                <w:sz w:val="20"/>
                <w:szCs w:val="20"/>
              </w:rPr>
              <w:t>ჭერს ზევით</w:t>
            </w:r>
            <w:r>
              <w:rPr>
                <w:rFonts w:ascii="Sylfaen" w:hAnsi="Sylfaen"/>
                <w:sz w:val="20"/>
                <w:szCs w:val="20"/>
                <w:lang w:val="ka-GE"/>
              </w:rPr>
              <w:t>“</w:t>
            </w:r>
            <w:r>
              <w:rPr>
                <w:rFonts w:ascii="Sylfaen" w:hAnsi="Sylfaen"/>
                <w:sz w:val="20"/>
                <w:szCs w:val="20"/>
              </w:rPr>
              <w:t xml:space="preserve"> თანხა, </w:t>
            </w:r>
            <w:r>
              <w:rPr>
                <w:rFonts w:ascii="Sylfaen" w:hAnsi="Sylfaen"/>
                <w:sz w:val="20"/>
                <w:szCs w:val="20"/>
                <w:lang w:val="ka-GE"/>
              </w:rPr>
              <w:t>რასაც აუდიტის ობიექტი ასაბუთებდა შემდეგი არგუმენტით</w:t>
            </w:r>
            <w:r>
              <w:rPr>
                <w:rFonts w:ascii="Sylfaen" w:hAnsi="Sylfaen"/>
                <w:sz w:val="20"/>
                <w:szCs w:val="20"/>
              </w:rPr>
              <w:t>:</w:t>
            </w:r>
            <w:r>
              <w:rPr>
                <w:rFonts w:ascii="Sylfaen" w:hAnsi="Sylfaen"/>
                <w:sz w:val="20"/>
                <w:szCs w:val="20"/>
                <w:lang w:val="ka-GE"/>
              </w:rPr>
              <w:t xml:space="preserve"> „</w:t>
            </w:r>
            <w:r>
              <w:rPr>
                <w:rFonts w:ascii="Sylfaen" w:hAnsi="Sylfaen" w:cs="Sylfaen"/>
                <w:sz w:val="20"/>
                <w:szCs w:val="20"/>
              </w:rPr>
              <w:t>პროგრამის ამოქმედებისთანავე ნათელი გახდა მედიკამენტების მაღალი საჭიროება და საჭირო იყო დაგეგმილზე მეტი რაოდენობის მედიკამენტის შესყიდვა</w:t>
            </w:r>
            <w:r>
              <w:rPr>
                <w:rFonts w:ascii="Sylfaen" w:hAnsi="Sylfaen" w:cs="Sylfaen"/>
                <w:sz w:val="20"/>
                <w:szCs w:val="20"/>
                <w:lang w:val="ka-GE"/>
              </w:rPr>
              <w:t xml:space="preserve">“. აღნიშნული არგუმენტი არ ეფუძნებოდა ფაქტობრივ </w:t>
            </w:r>
            <w:commentRangeStart w:id="53"/>
            <w:r>
              <w:rPr>
                <w:rFonts w:ascii="Sylfaen" w:hAnsi="Sylfaen" w:cs="Sylfaen"/>
                <w:sz w:val="20"/>
                <w:szCs w:val="20"/>
                <w:lang w:val="ka-GE"/>
              </w:rPr>
              <w:t>გარემოებებს</w:t>
            </w:r>
            <w:commentRangeEnd w:id="53"/>
            <w:r w:rsidR="00B14F6E">
              <w:rPr>
                <w:rStyle w:val="CommentReference"/>
              </w:rPr>
              <w:commentReference w:id="53"/>
            </w:r>
            <w:r>
              <w:rPr>
                <w:rFonts w:ascii="Sylfaen" w:hAnsi="Sylfaen" w:cs="Sylfaen"/>
                <w:sz w:val="20"/>
                <w:szCs w:val="20"/>
                <w:lang w:val="ka-GE"/>
              </w:rPr>
              <w:t xml:space="preserve">: </w:t>
            </w:r>
          </w:p>
          <w:p w14:paraId="514BC49A" w14:textId="77777777" w:rsidR="00F43F70" w:rsidRPr="00397557" w:rsidRDefault="00F43F70" w:rsidP="007F68D9">
            <w:pPr>
              <w:pStyle w:val="ListParagraph"/>
              <w:numPr>
                <w:ilvl w:val="0"/>
                <w:numId w:val="10"/>
              </w:numPr>
              <w:spacing w:after="120" w:line="276" w:lineRule="auto"/>
              <w:ind w:left="757"/>
              <w:jc w:val="both"/>
              <w:rPr>
                <w:rFonts w:ascii="Sylfaen" w:hAnsi="Sylfaen"/>
                <w:sz w:val="20"/>
                <w:szCs w:val="20"/>
                <w:lang w:val="ka-GE"/>
              </w:rPr>
            </w:pPr>
            <w:r>
              <w:rPr>
                <w:rFonts w:ascii="Sylfaen" w:eastAsia="Sylfaen" w:hAnsi="Sylfaen" w:cs="Sylfaen"/>
                <w:sz w:val="20"/>
                <w:szCs w:val="20"/>
              </w:rPr>
              <w:t>გათვალისწინებული</w:t>
            </w:r>
            <w:r>
              <w:rPr>
                <w:rFonts w:ascii="Sylfaen" w:eastAsia="Sylfaen" w:hAnsi="Sylfaen"/>
                <w:sz w:val="20"/>
                <w:szCs w:val="20"/>
              </w:rPr>
              <w:t xml:space="preserve"> არ იყო მედიკამენტების ხარჯვის წინა წლის </w:t>
            </w:r>
            <w:r>
              <w:rPr>
                <w:rFonts w:ascii="Sylfaen" w:eastAsia="Sylfaen" w:hAnsi="Sylfaen"/>
                <w:sz w:val="20"/>
                <w:szCs w:val="20"/>
                <w:lang w:val="ka-GE"/>
              </w:rPr>
              <w:t>გამოცდილება</w:t>
            </w:r>
            <w:r>
              <w:rPr>
                <w:rFonts w:ascii="Sylfaen" w:eastAsia="Sylfaen" w:hAnsi="Sylfaen"/>
                <w:sz w:val="20"/>
                <w:szCs w:val="20"/>
              </w:rPr>
              <w:t xml:space="preserve"> და</w:t>
            </w:r>
            <w:r>
              <w:rPr>
                <w:rFonts w:ascii="Sylfaen" w:eastAsia="Sylfaen" w:hAnsi="Sylfaen"/>
                <w:sz w:val="20"/>
                <w:szCs w:val="20"/>
                <w:lang w:val="ka-GE"/>
              </w:rPr>
              <w:t xml:space="preserve"> </w:t>
            </w:r>
            <w:r>
              <w:rPr>
                <w:rFonts w:ascii="Sylfaen" w:eastAsia="Sylfaen" w:hAnsi="Sylfaen"/>
                <w:sz w:val="20"/>
                <w:szCs w:val="20"/>
              </w:rPr>
              <w:t xml:space="preserve"> </w:t>
            </w:r>
            <w:r>
              <w:rPr>
                <w:rFonts w:ascii="Sylfaen" w:eastAsia="Sylfaen" w:hAnsi="Sylfaen"/>
                <w:sz w:val="20"/>
                <w:szCs w:val="20"/>
                <w:lang w:val="ka-GE"/>
              </w:rPr>
              <w:t xml:space="preserve">წლის ბოლოს </w:t>
            </w:r>
            <w:r>
              <w:rPr>
                <w:rFonts w:ascii="Sylfaen" w:eastAsia="Sylfaen" w:hAnsi="Sylfaen"/>
                <w:sz w:val="20"/>
                <w:szCs w:val="20"/>
              </w:rPr>
              <w:t>არსებული მარაგები;</w:t>
            </w:r>
          </w:p>
          <w:p w14:paraId="62C21D70" w14:textId="77777777" w:rsidR="00F43F70" w:rsidRPr="00397557" w:rsidRDefault="00F43F70" w:rsidP="007F68D9">
            <w:pPr>
              <w:spacing w:after="120" w:line="276" w:lineRule="auto"/>
              <w:jc w:val="both"/>
              <w:rPr>
                <w:rFonts w:ascii="Sylfaen" w:eastAsia="Times New Roman" w:hAnsi="Sylfaen" w:cs="Calibri"/>
                <w:b/>
                <w:sz w:val="20"/>
                <w:szCs w:val="20"/>
                <w:lang w:val="ka-GE"/>
              </w:rPr>
            </w:pPr>
            <w:r w:rsidRPr="00BF13E1">
              <w:rPr>
                <w:rFonts w:ascii="Sylfaen" w:eastAsia="Times New Roman" w:hAnsi="Sylfaen" w:cs="Calibri"/>
                <w:b/>
                <w:sz w:val="20"/>
                <w:szCs w:val="20"/>
                <w:lang w:val="ka-GE"/>
              </w:rPr>
              <w:t xml:space="preserve">ცხრილი </w:t>
            </w:r>
            <w:r>
              <w:rPr>
                <w:rFonts w:ascii="Sylfaen" w:eastAsia="Times New Roman" w:hAnsi="Sylfaen" w:cs="Calibri"/>
                <w:b/>
                <w:sz w:val="20"/>
                <w:szCs w:val="20"/>
              </w:rPr>
              <w:t>N</w:t>
            </w:r>
            <w:r w:rsidRPr="00BF13E1">
              <w:rPr>
                <w:rFonts w:ascii="Sylfaen" w:eastAsia="Times New Roman" w:hAnsi="Sylfaen" w:cs="Calibri"/>
                <w:b/>
                <w:sz w:val="20"/>
                <w:szCs w:val="20"/>
                <w:lang w:val="ka-GE"/>
              </w:rPr>
              <w:t xml:space="preserve">4. </w:t>
            </w:r>
            <w:r w:rsidRPr="00BF13E1">
              <w:rPr>
                <w:rFonts w:ascii="Sylfaen" w:eastAsia="Times New Roman" w:hAnsi="Sylfaen" w:cs="Calibri"/>
                <w:sz w:val="20"/>
                <w:szCs w:val="20"/>
                <w:lang w:val="ka-GE"/>
              </w:rPr>
              <w:t>ინფორმაცია 2017-2018 წლების ბოლოს იმ მედიკამენტების ნაშთების შესახებ, რომელთა შესყიდვა განხორციელდა 2018 წელსაც</w:t>
            </w:r>
            <w:r w:rsidRPr="00BF13E1">
              <w:rPr>
                <w:rFonts w:ascii="Sylfaen" w:eastAsia="Times New Roman" w:hAnsi="Sylfaen" w:cs="Calibri"/>
                <w:b/>
                <w:sz w:val="20"/>
                <w:szCs w:val="20"/>
                <w:lang w:val="ka-GE"/>
              </w:rPr>
              <w:t xml:space="preserve"> </w:t>
            </w:r>
            <w:r>
              <w:rPr>
                <w:rFonts w:ascii="Sylfaen" w:eastAsia="Times New Roman" w:hAnsi="Sylfaen" w:cs="Calibri"/>
                <w:b/>
                <w:color w:val="345384"/>
                <w:sz w:val="18"/>
                <w:szCs w:val="18"/>
                <w:lang w:val="ka-GE"/>
              </w:rPr>
              <w:t xml:space="preserve">  </w:t>
            </w:r>
          </w:p>
          <w:tbl>
            <w:tblPr>
              <w:tblStyle w:val="Saotablestyle"/>
              <w:tblW w:w="0" w:type="dxa"/>
              <w:tblLayout w:type="fixed"/>
              <w:tblLook w:val="04A0" w:firstRow="1" w:lastRow="0" w:firstColumn="1" w:lastColumn="0" w:noHBand="0" w:noVBand="1"/>
            </w:tblPr>
            <w:tblGrid>
              <w:gridCol w:w="2018"/>
              <w:gridCol w:w="1114"/>
              <w:gridCol w:w="992"/>
              <w:gridCol w:w="1134"/>
              <w:gridCol w:w="1134"/>
              <w:gridCol w:w="993"/>
            </w:tblGrid>
            <w:tr w:rsidR="00F43F70" w:rsidRPr="00BF13E1" w14:paraId="5E83363E" w14:textId="77777777" w:rsidTr="0065390A">
              <w:trPr>
                <w:cnfStyle w:val="100000000000" w:firstRow="1" w:lastRow="0" w:firstColumn="0" w:lastColumn="0" w:oddVBand="0" w:evenVBand="0" w:oddHBand="0" w:evenHBand="0" w:firstRowFirstColumn="0" w:firstRowLastColumn="0" w:lastRowFirstColumn="0" w:lastRowLastColumn="0"/>
                <w:trHeight w:val="700"/>
              </w:trPr>
              <w:tc>
                <w:tcPr>
                  <w:tcW w:w="2018" w:type="dxa"/>
                  <w:hideMark/>
                </w:tcPr>
                <w:p w14:paraId="4BF03531"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მედიკამენტის დასახელება</w:t>
                  </w:r>
                </w:p>
              </w:tc>
              <w:tc>
                <w:tcPr>
                  <w:tcW w:w="1114" w:type="dxa"/>
                  <w:hideMark/>
                </w:tcPr>
                <w:p w14:paraId="59357B08"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ნაშთი 2017 წლის ბოლოს (რაოდენობა)</w:t>
                  </w:r>
                </w:p>
              </w:tc>
              <w:tc>
                <w:tcPr>
                  <w:tcW w:w="992" w:type="dxa"/>
                  <w:hideMark/>
                </w:tcPr>
                <w:p w14:paraId="73BDC0C3"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თვეების საკმარი მარაგი</w:t>
                  </w:r>
                  <w:r>
                    <w:rPr>
                      <w:rStyle w:val="FootnoteReference"/>
                      <w:rFonts w:ascii="Sylfaen" w:eastAsia="Times New Roman" w:hAnsi="Sylfaen" w:cs="Times New Roman"/>
                      <w:b/>
                      <w:bCs/>
                      <w:sz w:val="18"/>
                      <w:szCs w:val="18"/>
                      <w:lang w:val="ka-GE"/>
                    </w:rPr>
                    <w:footnoteReference w:id="15"/>
                  </w:r>
                </w:p>
              </w:tc>
              <w:tc>
                <w:tcPr>
                  <w:tcW w:w="1134" w:type="dxa"/>
                  <w:hideMark/>
                </w:tcPr>
                <w:p w14:paraId="5198F765"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 xml:space="preserve">2018 წელს </w:t>
                  </w:r>
                  <w:r>
                    <w:rPr>
                      <w:rFonts w:ascii="Sylfaen" w:eastAsia="Times New Roman" w:hAnsi="Sylfaen" w:cs="Times New Roman"/>
                      <w:b/>
                      <w:bCs/>
                      <w:sz w:val="18"/>
                      <w:szCs w:val="18"/>
                      <w:lang w:val="ka-GE"/>
                    </w:rPr>
                    <w:t>შესყიდული (რაოდენობა</w:t>
                  </w:r>
                  <w:r w:rsidRPr="00BF13E1">
                    <w:rPr>
                      <w:rFonts w:ascii="Sylfaen" w:eastAsia="Times New Roman" w:hAnsi="Sylfaen" w:cs="Times New Roman"/>
                      <w:b/>
                      <w:bCs/>
                      <w:sz w:val="18"/>
                      <w:szCs w:val="18"/>
                      <w:lang w:val="ka-GE"/>
                    </w:rPr>
                    <w:t>)</w:t>
                  </w:r>
                </w:p>
              </w:tc>
              <w:tc>
                <w:tcPr>
                  <w:tcW w:w="1134" w:type="dxa"/>
                  <w:hideMark/>
                </w:tcPr>
                <w:p w14:paraId="7457AF96"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ნაშთი 2018 წლის ბოლოს (რაოდენობა)</w:t>
                  </w:r>
                </w:p>
              </w:tc>
              <w:tc>
                <w:tcPr>
                  <w:tcW w:w="993" w:type="dxa"/>
                  <w:hideMark/>
                </w:tcPr>
                <w:p w14:paraId="62F7FBC9" w14:textId="77777777" w:rsidR="00F43F70" w:rsidRPr="00BF13E1" w:rsidRDefault="00F43F70" w:rsidP="00EF7D75">
                  <w:pPr>
                    <w:jc w:val="center"/>
                    <w:rPr>
                      <w:rFonts w:ascii="Sylfaen" w:eastAsia="Times New Roman" w:hAnsi="Sylfaen" w:cs="Times New Roman"/>
                      <w:b/>
                      <w:bCs/>
                      <w:sz w:val="18"/>
                      <w:szCs w:val="18"/>
                      <w:lang w:val="ka-GE"/>
                    </w:rPr>
                  </w:pPr>
                  <w:r w:rsidRPr="00BF13E1">
                    <w:rPr>
                      <w:rFonts w:ascii="Sylfaen" w:eastAsia="Times New Roman" w:hAnsi="Sylfaen" w:cs="Times New Roman"/>
                      <w:b/>
                      <w:bCs/>
                      <w:sz w:val="18"/>
                      <w:szCs w:val="18"/>
                      <w:lang w:val="ka-GE"/>
                    </w:rPr>
                    <w:t>თვეების საკმარი მარაგი</w:t>
                  </w:r>
                </w:p>
              </w:tc>
            </w:tr>
            <w:tr w:rsidR="00F43F70" w:rsidRPr="00BF13E1" w14:paraId="1061DF10" w14:textId="77777777" w:rsidTr="0065390A">
              <w:trPr>
                <w:trHeight w:val="525"/>
              </w:trPr>
              <w:tc>
                <w:tcPr>
                  <w:tcW w:w="2018" w:type="dxa"/>
                  <w:hideMark/>
                </w:tcPr>
                <w:p w14:paraId="6AC4DBC3" w14:textId="77777777" w:rsidR="00F43F70" w:rsidRPr="00BF13E1" w:rsidRDefault="00F43F70" w:rsidP="00EF7D75">
                  <w:pPr>
                    <w:jc w:val="both"/>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Metformin Hydrochloride 1000 მგ</w:t>
                  </w:r>
                </w:p>
              </w:tc>
              <w:tc>
                <w:tcPr>
                  <w:tcW w:w="1114" w:type="dxa"/>
                  <w:noWrap/>
                  <w:hideMark/>
                </w:tcPr>
                <w:p w14:paraId="1D2FAF9E"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2,206,162</w:t>
                  </w:r>
                </w:p>
              </w:tc>
              <w:tc>
                <w:tcPr>
                  <w:tcW w:w="992" w:type="dxa"/>
                  <w:hideMark/>
                </w:tcPr>
                <w:p w14:paraId="497109E7"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16</w:t>
                  </w:r>
                </w:p>
              </w:tc>
              <w:tc>
                <w:tcPr>
                  <w:tcW w:w="1134" w:type="dxa"/>
                  <w:noWrap/>
                  <w:hideMark/>
                </w:tcPr>
                <w:p w14:paraId="1095C407"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3,314,880</w:t>
                  </w:r>
                </w:p>
              </w:tc>
              <w:tc>
                <w:tcPr>
                  <w:tcW w:w="1134" w:type="dxa"/>
                  <w:noWrap/>
                  <w:hideMark/>
                </w:tcPr>
                <w:p w14:paraId="5C8E039A"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2,797,681</w:t>
                  </w:r>
                </w:p>
              </w:tc>
              <w:tc>
                <w:tcPr>
                  <w:tcW w:w="993" w:type="dxa"/>
                  <w:hideMark/>
                </w:tcPr>
                <w:p w14:paraId="4F2D1A96" w14:textId="77777777" w:rsidR="00F43F70" w:rsidRPr="00BF13E1" w:rsidRDefault="00F43F70" w:rsidP="00EF7D75">
                  <w:pPr>
                    <w:jc w:val="center"/>
                    <w:rPr>
                      <w:rFonts w:ascii="Sylfaen" w:eastAsia="Times New Roman" w:hAnsi="Sylfaen" w:cs="Times New Roman"/>
                      <w:sz w:val="18"/>
                      <w:szCs w:val="18"/>
                      <w:lang w:val="ka-GE"/>
                    </w:rPr>
                  </w:pPr>
                  <w:commentRangeStart w:id="54"/>
                  <w:r w:rsidRPr="00BF13E1">
                    <w:rPr>
                      <w:rFonts w:ascii="Sylfaen" w:eastAsia="Times New Roman" w:hAnsi="Sylfaen" w:cs="Times New Roman"/>
                      <w:sz w:val="18"/>
                      <w:szCs w:val="18"/>
                      <w:lang w:val="ka-GE"/>
                    </w:rPr>
                    <w:t>12</w:t>
                  </w:r>
                  <w:commentRangeEnd w:id="54"/>
                  <w:r w:rsidR="00817D95">
                    <w:rPr>
                      <w:rStyle w:val="CommentReference"/>
                    </w:rPr>
                    <w:commentReference w:id="54"/>
                  </w:r>
                </w:p>
              </w:tc>
            </w:tr>
            <w:tr w:rsidR="00F43F70" w:rsidRPr="00BF13E1" w14:paraId="67DE9600" w14:textId="77777777" w:rsidTr="0065390A">
              <w:trPr>
                <w:trHeight w:val="510"/>
              </w:trPr>
              <w:tc>
                <w:tcPr>
                  <w:tcW w:w="2018" w:type="dxa"/>
                  <w:hideMark/>
                </w:tcPr>
                <w:p w14:paraId="15B711E0" w14:textId="77777777" w:rsidR="00F43F70" w:rsidRPr="00BF13E1" w:rsidRDefault="00F43F70" w:rsidP="00EF7D75">
                  <w:pPr>
                    <w:jc w:val="both"/>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Levothyroxine Sodium 50 მკგ</w:t>
                  </w:r>
                </w:p>
              </w:tc>
              <w:tc>
                <w:tcPr>
                  <w:tcW w:w="1114" w:type="dxa"/>
                  <w:noWrap/>
                  <w:hideMark/>
                </w:tcPr>
                <w:p w14:paraId="2B358688"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407,876</w:t>
                  </w:r>
                </w:p>
              </w:tc>
              <w:tc>
                <w:tcPr>
                  <w:tcW w:w="992" w:type="dxa"/>
                  <w:hideMark/>
                </w:tcPr>
                <w:p w14:paraId="3F76E62C"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14</w:t>
                  </w:r>
                </w:p>
              </w:tc>
              <w:tc>
                <w:tcPr>
                  <w:tcW w:w="1134" w:type="dxa"/>
                  <w:noWrap/>
                  <w:hideMark/>
                </w:tcPr>
                <w:p w14:paraId="4F690CDC"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507,000</w:t>
                  </w:r>
                </w:p>
              </w:tc>
              <w:tc>
                <w:tcPr>
                  <w:tcW w:w="1134" w:type="dxa"/>
                  <w:noWrap/>
                  <w:hideMark/>
                </w:tcPr>
                <w:p w14:paraId="0C1F3CD3"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502,351</w:t>
                  </w:r>
                </w:p>
              </w:tc>
              <w:tc>
                <w:tcPr>
                  <w:tcW w:w="993" w:type="dxa"/>
                  <w:hideMark/>
                </w:tcPr>
                <w:p w14:paraId="256D2985" w14:textId="77777777" w:rsidR="00F43F70" w:rsidRPr="00BF13E1" w:rsidRDefault="00F43F70" w:rsidP="00EF7D75">
                  <w:pPr>
                    <w:jc w:val="center"/>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9</w:t>
                  </w:r>
                </w:p>
              </w:tc>
            </w:tr>
            <w:tr w:rsidR="00F43F70" w:rsidRPr="00BF13E1" w14:paraId="5547B419" w14:textId="77777777" w:rsidTr="0065390A">
              <w:trPr>
                <w:trHeight w:val="300"/>
              </w:trPr>
              <w:tc>
                <w:tcPr>
                  <w:tcW w:w="2018" w:type="dxa"/>
                  <w:hideMark/>
                </w:tcPr>
                <w:p w14:paraId="612D712A" w14:textId="77777777" w:rsidR="00F43F70" w:rsidRPr="00BF13E1" w:rsidRDefault="00F43F70" w:rsidP="00EF7D75">
                  <w:pPr>
                    <w:jc w:val="both"/>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Digoxine 0.25</w:t>
                  </w:r>
                  <w:r>
                    <w:rPr>
                      <w:rFonts w:ascii="Sylfaen" w:eastAsia="Times New Roman" w:hAnsi="Sylfaen" w:cs="Times New Roman"/>
                      <w:sz w:val="18"/>
                      <w:szCs w:val="18"/>
                    </w:rPr>
                    <w:t xml:space="preserve"> </w:t>
                  </w:r>
                  <w:r w:rsidRPr="00BF13E1">
                    <w:rPr>
                      <w:rFonts w:ascii="Sylfaen" w:eastAsia="Times New Roman" w:hAnsi="Sylfaen" w:cs="Times New Roman"/>
                      <w:sz w:val="18"/>
                      <w:szCs w:val="18"/>
                      <w:lang w:val="ka-GE"/>
                    </w:rPr>
                    <w:t>მგ</w:t>
                  </w:r>
                </w:p>
              </w:tc>
              <w:tc>
                <w:tcPr>
                  <w:tcW w:w="1114" w:type="dxa"/>
                  <w:noWrap/>
                  <w:hideMark/>
                </w:tcPr>
                <w:p w14:paraId="275B3911"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203,883</w:t>
                  </w:r>
                </w:p>
              </w:tc>
              <w:tc>
                <w:tcPr>
                  <w:tcW w:w="992" w:type="dxa"/>
                  <w:hideMark/>
                </w:tcPr>
                <w:p w14:paraId="71A90EB9"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10</w:t>
                  </w:r>
                </w:p>
              </w:tc>
              <w:tc>
                <w:tcPr>
                  <w:tcW w:w="1134" w:type="dxa"/>
                  <w:noWrap/>
                  <w:hideMark/>
                </w:tcPr>
                <w:p w14:paraId="7DA6CF55"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229,200</w:t>
                  </w:r>
                </w:p>
              </w:tc>
              <w:tc>
                <w:tcPr>
                  <w:tcW w:w="1134" w:type="dxa"/>
                  <w:noWrap/>
                  <w:hideMark/>
                </w:tcPr>
                <w:p w14:paraId="036CE119"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283,683</w:t>
                  </w:r>
                </w:p>
              </w:tc>
              <w:tc>
                <w:tcPr>
                  <w:tcW w:w="993" w:type="dxa"/>
                  <w:hideMark/>
                </w:tcPr>
                <w:p w14:paraId="0304413F" w14:textId="77777777" w:rsidR="00F43F70" w:rsidRPr="00BF13E1" w:rsidRDefault="00F43F70" w:rsidP="00EF7D75">
                  <w:pPr>
                    <w:jc w:val="center"/>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12</w:t>
                  </w:r>
                </w:p>
              </w:tc>
            </w:tr>
            <w:tr w:rsidR="00F43F70" w:rsidRPr="00BF13E1" w14:paraId="7DCA69FF" w14:textId="77777777" w:rsidTr="0065390A">
              <w:trPr>
                <w:trHeight w:val="300"/>
              </w:trPr>
              <w:tc>
                <w:tcPr>
                  <w:tcW w:w="2018" w:type="dxa"/>
                  <w:tcBorders>
                    <w:bottom w:val="single" w:sz="12" w:space="0" w:color="1F4E79"/>
                  </w:tcBorders>
                  <w:hideMark/>
                </w:tcPr>
                <w:p w14:paraId="3AD5155A" w14:textId="77777777" w:rsidR="00F43F70" w:rsidRPr="00BF13E1" w:rsidRDefault="00F43F70" w:rsidP="00EF7D75">
                  <w:pPr>
                    <w:jc w:val="both"/>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Methylprednisolone 16 მგ</w:t>
                  </w:r>
                </w:p>
              </w:tc>
              <w:tc>
                <w:tcPr>
                  <w:tcW w:w="1114" w:type="dxa"/>
                  <w:tcBorders>
                    <w:bottom w:val="single" w:sz="12" w:space="0" w:color="1F4E79"/>
                  </w:tcBorders>
                  <w:noWrap/>
                  <w:hideMark/>
                </w:tcPr>
                <w:p w14:paraId="1BA0E840"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8,908</w:t>
                  </w:r>
                </w:p>
              </w:tc>
              <w:tc>
                <w:tcPr>
                  <w:tcW w:w="992" w:type="dxa"/>
                  <w:tcBorders>
                    <w:bottom w:val="single" w:sz="12" w:space="0" w:color="1F4E79"/>
                  </w:tcBorders>
                  <w:hideMark/>
                </w:tcPr>
                <w:p w14:paraId="06FAAED4"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20</w:t>
                  </w:r>
                </w:p>
              </w:tc>
              <w:tc>
                <w:tcPr>
                  <w:tcW w:w="1134" w:type="dxa"/>
                  <w:tcBorders>
                    <w:bottom w:val="single" w:sz="12" w:space="0" w:color="1F4E79"/>
                  </w:tcBorders>
                  <w:noWrap/>
                  <w:hideMark/>
                </w:tcPr>
                <w:p w14:paraId="5A11AABE"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5,000</w:t>
                  </w:r>
                </w:p>
              </w:tc>
              <w:tc>
                <w:tcPr>
                  <w:tcW w:w="1134" w:type="dxa"/>
                  <w:tcBorders>
                    <w:bottom w:val="single" w:sz="12" w:space="0" w:color="1F4E79"/>
                  </w:tcBorders>
                  <w:noWrap/>
                  <w:hideMark/>
                </w:tcPr>
                <w:p w14:paraId="72D02FE9" w14:textId="77777777" w:rsidR="00F43F70" w:rsidRPr="00BF13E1" w:rsidRDefault="00F43F70" w:rsidP="00EF7D75">
                  <w:pPr>
                    <w:jc w:val="right"/>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12,002</w:t>
                  </w:r>
                </w:p>
              </w:tc>
              <w:tc>
                <w:tcPr>
                  <w:tcW w:w="993" w:type="dxa"/>
                  <w:tcBorders>
                    <w:bottom w:val="single" w:sz="12" w:space="0" w:color="1F4E79"/>
                  </w:tcBorders>
                  <w:hideMark/>
                </w:tcPr>
                <w:p w14:paraId="37CAE545" w14:textId="77777777" w:rsidR="00F43F70" w:rsidRPr="00BF13E1" w:rsidRDefault="00F43F70" w:rsidP="00EF7D75">
                  <w:pPr>
                    <w:jc w:val="center"/>
                    <w:rPr>
                      <w:rFonts w:ascii="Sylfaen" w:eastAsia="Times New Roman" w:hAnsi="Sylfaen" w:cs="Times New Roman"/>
                      <w:sz w:val="18"/>
                      <w:szCs w:val="18"/>
                      <w:lang w:val="ka-GE"/>
                    </w:rPr>
                  </w:pPr>
                  <w:r w:rsidRPr="00BF13E1">
                    <w:rPr>
                      <w:rFonts w:ascii="Sylfaen" w:eastAsia="Times New Roman" w:hAnsi="Sylfaen" w:cs="Times New Roman"/>
                      <w:sz w:val="18"/>
                      <w:szCs w:val="18"/>
                      <w:lang w:val="ka-GE"/>
                    </w:rPr>
                    <w:t>21</w:t>
                  </w:r>
                </w:p>
              </w:tc>
            </w:tr>
          </w:tbl>
          <w:p w14:paraId="595144FC" w14:textId="77777777" w:rsidR="00F43F70" w:rsidRDefault="00F43F70" w:rsidP="00DA5BCA">
            <w:pPr>
              <w:pStyle w:val="ListParagraph"/>
              <w:spacing w:before="120" w:after="60" w:line="276" w:lineRule="auto"/>
              <w:ind w:left="737"/>
              <w:jc w:val="both"/>
              <w:rPr>
                <w:rFonts w:ascii="Sylfaen" w:hAnsi="Sylfaen"/>
                <w:sz w:val="20"/>
                <w:szCs w:val="20"/>
                <w:lang w:val="ka-GE"/>
              </w:rPr>
            </w:pPr>
            <w:r>
              <w:rPr>
                <w:rFonts w:ascii="Sylfaen" w:hAnsi="Sylfaen"/>
                <w:sz w:val="20"/>
                <w:szCs w:val="20"/>
                <w:lang w:val="ka-GE"/>
              </w:rPr>
              <w:lastRenderedPageBreak/>
              <w:t xml:space="preserve">2017 წლის ბოლოს სააგენტოს ნაშთად ერიცხებოდა ამავე წლის საჭიროებისთვის შესყიდული მედიკამენტების 80%, ღირებულებით − 2,235,354 </w:t>
            </w:r>
            <w:commentRangeStart w:id="55"/>
            <w:r>
              <w:rPr>
                <w:rFonts w:ascii="Sylfaen" w:hAnsi="Sylfaen"/>
                <w:sz w:val="20"/>
                <w:szCs w:val="20"/>
                <w:lang w:val="ka-GE"/>
              </w:rPr>
              <w:t>ლარი</w:t>
            </w:r>
            <w:commentRangeEnd w:id="55"/>
            <w:r w:rsidR="00B66FBF">
              <w:rPr>
                <w:rStyle w:val="CommentReference"/>
              </w:rPr>
              <w:commentReference w:id="55"/>
            </w:r>
            <w:r>
              <w:rPr>
                <w:rFonts w:ascii="Sylfaen" w:hAnsi="Sylfaen"/>
                <w:sz w:val="20"/>
                <w:szCs w:val="20"/>
                <w:lang w:val="ka-GE"/>
              </w:rPr>
              <w:t xml:space="preserve">; </w:t>
            </w:r>
          </w:p>
          <w:p w14:paraId="1DD06060" w14:textId="77777777" w:rsidR="00F43F70" w:rsidRDefault="00F43F70" w:rsidP="007F68D9">
            <w:pPr>
              <w:pStyle w:val="ListParagraph"/>
              <w:numPr>
                <w:ilvl w:val="0"/>
                <w:numId w:val="10"/>
              </w:numPr>
              <w:spacing w:after="60" w:line="276" w:lineRule="auto"/>
              <w:ind w:left="757"/>
              <w:jc w:val="both"/>
              <w:rPr>
                <w:rFonts w:ascii="Sylfaen" w:hAnsi="Sylfaen"/>
                <w:sz w:val="20"/>
                <w:szCs w:val="20"/>
                <w:lang w:val="ka-GE"/>
              </w:rPr>
            </w:pPr>
            <w:r>
              <w:rPr>
                <w:rFonts w:ascii="Sylfaen" w:hAnsi="Sylfaen"/>
                <w:sz w:val="20"/>
                <w:szCs w:val="20"/>
              </w:rPr>
              <w:t>2018</w:t>
            </w:r>
            <w:r>
              <w:rPr>
                <w:rFonts w:ascii="Sylfaen" w:hAnsi="Sylfaen"/>
                <w:sz w:val="20"/>
                <w:szCs w:val="20"/>
                <w:lang w:val="ka-GE"/>
              </w:rPr>
              <w:t xml:space="preserve"> წლის დასაწყისში </w:t>
            </w:r>
            <w:r>
              <w:rPr>
                <w:rFonts w:ascii="Segoe UI Semilight" w:eastAsia="Sylfaen" w:hAnsi="Segoe UI Semilight" w:cs="Segoe UI Semilight"/>
                <w:sz w:val="20"/>
                <w:szCs w:val="20"/>
              </w:rPr>
              <w:t>ა</w:t>
            </w:r>
            <w:r>
              <w:rPr>
                <w:rFonts w:ascii="Sylfaen" w:eastAsia="Sylfaen" w:hAnsi="Sylfaen" w:cs="Sylfaen"/>
                <w:sz w:val="20"/>
                <w:szCs w:val="20"/>
              </w:rPr>
              <w:t>რ</w:t>
            </w:r>
            <w:r>
              <w:rPr>
                <w:rFonts w:eastAsia="Sylfaen"/>
                <w:sz w:val="20"/>
                <w:szCs w:val="20"/>
              </w:rPr>
              <w:t xml:space="preserve"> </w:t>
            </w:r>
            <w:r>
              <w:rPr>
                <w:rFonts w:ascii="Sylfaen" w:eastAsia="Sylfaen" w:hAnsi="Sylfaen" w:cs="Sylfaen"/>
                <w:sz w:val="20"/>
                <w:szCs w:val="20"/>
              </w:rPr>
              <w:t>შეცვლილ</w:t>
            </w:r>
            <w:r>
              <w:rPr>
                <w:rFonts w:ascii="Sylfaen" w:eastAsia="Sylfaen" w:hAnsi="Sylfaen" w:cs="Sylfaen"/>
                <w:sz w:val="20"/>
                <w:szCs w:val="20"/>
                <w:lang w:val="ka-GE"/>
              </w:rPr>
              <w:t>ა</w:t>
            </w:r>
            <w:r>
              <w:rPr>
                <w:rFonts w:eastAsia="Sylfaen"/>
                <w:sz w:val="20"/>
                <w:szCs w:val="20"/>
                <w:lang w:val="ka-GE"/>
              </w:rPr>
              <w:t xml:space="preserve"> </w:t>
            </w:r>
            <w:r>
              <w:rPr>
                <w:rFonts w:ascii="Sylfaen" w:eastAsia="Sylfaen" w:hAnsi="Sylfaen" w:cs="Sylfaen"/>
                <w:sz w:val="20"/>
                <w:szCs w:val="20"/>
              </w:rPr>
              <w:t>პროგრამის</w:t>
            </w:r>
            <w:r>
              <w:rPr>
                <w:rFonts w:eastAsia="Sylfaen"/>
                <w:sz w:val="20"/>
                <w:szCs w:val="20"/>
              </w:rPr>
              <w:t xml:space="preserve"> </w:t>
            </w:r>
            <w:r>
              <w:rPr>
                <w:rFonts w:ascii="Sylfaen" w:eastAsia="Sylfaen" w:hAnsi="Sylfaen" w:cs="Sylfaen"/>
                <w:sz w:val="20"/>
                <w:szCs w:val="20"/>
              </w:rPr>
              <w:t>დიზაინი</w:t>
            </w:r>
            <w:r>
              <w:rPr>
                <w:rFonts w:eastAsia="Sylfaen"/>
                <w:sz w:val="20"/>
                <w:szCs w:val="20"/>
              </w:rPr>
              <w:t xml:space="preserve">, </w:t>
            </w:r>
            <w:r>
              <w:rPr>
                <w:rFonts w:ascii="Sylfaen" w:eastAsia="Sylfaen" w:hAnsi="Sylfaen" w:cs="Sylfaen"/>
                <w:sz w:val="20"/>
                <w:szCs w:val="20"/>
              </w:rPr>
              <w:t>ბენეფიციარების</w:t>
            </w:r>
            <w:r>
              <w:rPr>
                <w:rFonts w:eastAsia="Sylfaen"/>
                <w:sz w:val="20"/>
                <w:szCs w:val="20"/>
              </w:rPr>
              <w:t xml:space="preserve"> </w:t>
            </w:r>
            <w:r>
              <w:rPr>
                <w:rFonts w:ascii="Sylfaen" w:eastAsia="Sylfaen" w:hAnsi="Sylfaen" w:cs="Sylfaen"/>
                <w:sz w:val="20"/>
                <w:szCs w:val="20"/>
              </w:rPr>
              <w:t>რაოდენობა</w:t>
            </w:r>
            <w:r>
              <w:rPr>
                <w:rFonts w:eastAsia="Sylfaen"/>
                <w:sz w:val="20"/>
                <w:szCs w:val="20"/>
              </w:rPr>
              <w:t xml:space="preserve"> </w:t>
            </w:r>
            <w:r>
              <w:rPr>
                <w:rFonts w:ascii="Sylfaen" w:eastAsia="Sylfaen" w:hAnsi="Sylfaen" w:cs="Sylfaen"/>
                <w:sz w:val="20"/>
                <w:szCs w:val="20"/>
              </w:rPr>
              <w:t>და</w:t>
            </w:r>
            <w:r>
              <w:rPr>
                <w:rFonts w:eastAsia="Sylfaen"/>
                <w:sz w:val="20"/>
                <w:szCs w:val="20"/>
              </w:rPr>
              <w:t xml:space="preserve"> </w:t>
            </w:r>
            <w:r>
              <w:rPr>
                <w:rFonts w:ascii="Sylfaen" w:eastAsia="Sylfaen" w:hAnsi="Sylfaen" w:cs="Sylfaen"/>
                <w:sz w:val="20"/>
                <w:szCs w:val="20"/>
              </w:rPr>
              <w:t>პროგრამით</w:t>
            </w:r>
            <w:r>
              <w:rPr>
                <w:rFonts w:eastAsia="Sylfaen"/>
                <w:sz w:val="20"/>
                <w:szCs w:val="20"/>
              </w:rPr>
              <w:t xml:space="preserve"> </w:t>
            </w:r>
            <w:r>
              <w:rPr>
                <w:rFonts w:ascii="Sylfaen" w:eastAsia="Sylfaen" w:hAnsi="Sylfaen" w:cs="Sylfaen"/>
                <w:sz w:val="20"/>
                <w:szCs w:val="20"/>
              </w:rPr>
              <w:t>გათვალისწინებული</w:t>
            </w:r>
            <w:r>
              <w:rPr>
                <w:rFonts w:eastAsia="Sylfaen"/>
                <w:sz w:val="20"/>
                <w:szCs w:val="20"/>
              </w:rPr>
              <w:t xml:space="preserve"> </w:t>
            </w:r>
            <w:r>
              <w:rPr>
                <w:rFonts w:ascii="Sylfaen" w:eastAsia="Sylfaen" w:hAnsi="Sylfaen" w:cs="Sylfaen"/>
                <w:sz w:val="20"/>
                <w:szCs w:val="20"/>
              </w:rPr>
              <w:t>ფარმაცევტული</w:t>
            </w:r>
            <w:r>
              <w:rPr>
                <w:rFonts w:eastAsia="Sylfaen"/>
                <w:sz w:val="20"/>
                <w:szCs w:val="20"/>
              </w:rPr>
              <w:t xml:space="preserve"> </w:t>
            </w:r>
            <w:r>
              <w:rPr>
                <w:rFonts w:ascii="Sylfaen" w:eastAsia="Sylfaen" w:hAnsi="Sylfaen" w:cs="Sylfaen"/>
                <w:sz w:val="20"/>
                <w:szCs w:val="20"/>
              </w:rPr>
              <w:t>პროდუქტების</w:t>
            </w:r>
            <w:r>
              <w:rPr>
                <w:rFonts w:eastAsia="Sylfaen"/>
                <w:sz w:val="20"/>
                <w:szCs w:val="20"/>
              </w:rPr>
              <w:t xml:space="preserve"> </w:t>
            </w:r>
            <w:r>
              <w:rPr>
                <w:rFonts w:ascii="Sylfaen" w:eastAsia="Sylfaen" w:hAnsi="Sylfaen" w:cs="Sylfaen"/>
                <w:sz w:val="20"/>
                <w:szCs w:val="20"/>
              </w:rPr>
              <w:t>დასახელება</w:t>
            </w:r>
            <w:r>
              <w:rPr>
                <w:rFonts w:eastAsia="Sylfaen"/>
                <w:sz w:val="20"/>
                <w:szCs w:val="20"/>
              </w:rPr>
              <w:t xml:space="preserve">. </w:t>
            </w:r>
            <w:proofErr w:type="gramStart"/>
            <w:r>
              <w:rPr>
                <w:rFonts w:ascii="Sylfaen" w:eastAsia="Sylfaen" w:hAnsi="Sylfaen" w:cs="Sylfaen"/>
                <w:sz w:val="20"/>
                <w:szCs w:val="20"/>
              </w:rPr>
              <w:t>მხოლოდ</w:t>
            </w:r>
            <w:proofErr w:type="gramEnd"/>
            <w:r>
              <w:rPr>
                <w:rFonts w:eastAsia="Sylfaen"/>
                <w:sz w:val="20"/>
                <w:szCs w:val="20"/>
              </w:rPr>
              <w:t xml:space="preserve"> </w:t>
            </w:r>
            <w:r>
              <w:rPr>
                <w:rFonts w:ascii="Sylfaen" w:eastAsia="Sylfaen" w:hAnsi="Sylfaen"/>
                <w:sz w:val="20"/>
                <w:szCs w:val="20"/>
              </w:rPr>
              <w:t xml:space="preserve">2018 </w:t>
            </w:r>
            <w:r>
              <w:rPr>
                <w:rFonts w:ascii="Sylfaen" w:eastAsia="Sylfaen" w:hAnsi="Sylfaen" w:cs="Sylfaen"/>
                <w:sz w:val="20"/>
                <w:szCs w:val="20"/>
              </w:rPr>
              <w:t>წლის</w:t>
            </w:r>
            <w:r>
              <w:rPr>
                <w:rFonts w:ascii="Sylfaen" w:eastAsia="Sylfaen" w:hAnsi="Sylfaen"/>
                <w:sz w:val="20"/>
                <w:szCs w:val="20"/>
              </w:rPr>
              <w:t xml:space="preserve"> </w:t>
            </w:r>
            <w:r>
              <w:rPr>
                <w:rFonts w:ascii="Sylfaen" w:eastAsia="Sylfaen" w:hAnsi="Sylfaen" w:cs="Sylfaen"/>
                <w:sz w:val="20"/>
                <w:szCs w:val="20"/>
              </w:rPr>
              <w:t>აგვისტოდან</w:t>
            </w:r>
            <w:r>
              <w:rPr>
                <w:rFonts w:ascii="Sylfaen" w:eastAsia="Sylfaen" w:hAnsi="Sylfaen"/>
                <w:sz w:val="20"/>
                <w:szCs w:val="20"/>
              </w:rPr>
              <w:t xml:space="preserve"> </w:t>
            </w:r>
            <w:r>
              <w:rPr>
                <w:rFonts w:ascii="Sylfaen" w:eastAsia="Sylfaen" w:hAnsi="Sylfaen" w:cs="Sylfaen"/>
                <w:sz w:val="20"/>
                <w:szCs w:val="20"/>
              </w:rPr>
              <w:t>პროგრამის</w:t>
            </w:r>
            <w:r>
              <w:rPr>
                <w:rFonts w:ascii="Sylfaen" w:eastAsia="Sylfaen" w:hAnsi="Sylfaen"/>
                <w:sz w:val="20"/>
                <w:szCs w:val="20"/>
              </w:rPr>
              <w:t xml:space="preserve"> </w:t>
            </w:r>
            <w:r>
              <w:rPr>
                <w:rFonts w:ascii="Sylfaen" w:eastAsia="Sylfaen" w:hAnsi="Sylfaen" w:cs="Sylfaen"/>
                <w:sz w:val="20"/>
                <w:szCs w:val="20"/>
              </w:rPr>
              <w:t>მოსარგებლეებს</w:t>
            </w:r>
            <w:r>
              <w:rPr>
                <w:rFonts w:ascii="Sylfaen" w:eastAsia="Sylfaen" w:hAnsi="Sylfaen"/>
                <w:sz w:val="20"/>
                <w:szCs w:val="20"/>
              </w:rPr>
              <w:t xml:space="preserve"> </w:t>
            </w:r>
            <w:r>
              <w:rPr>
                <w:rFonts w:ascii="Sylfaen" w:eastAsia="Sylfaen" w:hAnsi="Sylfaen" w:cs="Sylfaen"/>
                <w:sz w:val="20"/>
                <w:szCs w:val="20"/>
              </w:rPr>
              <w:t>დაემატნენ</w:t>
            </w:r>
            <w:r>
              <w:rPr>
                <w:rFonts w:eastAsia="Sylfaen"/>
                <w:sz w:val="20"/>
                <w:szCs w:val="20"/>
              </w:rPr>
              <w:t xml:space="preserve"> </w:t>
            </w:r>
            <w:r>
              <w:rPr>
                <w:rFonts w:ascii="Sylfaen" w:eastAsia="Sylfaen" w:hAnsi="Sylfaen" w:cs="Sylfaen"/>
                <w:sz w:val="20"/>
                <w:szCs w:val="20"/>
                <w:lang w:val="ka-GE"/>
              </w:rPr>
              <w:t xml:space="preserve">ახალი სოციალური </w:t>
            </w:r>
            <w:commentRangeStart w:id="56"/>
            <w:r>
              <w:rPr>
                <w:rFonts w:ascii="Sylfaen" w:eastAsia="Sylfaen" w:hAnsi="Sylfaen" w:cs="Sylfaen"/>
                <w:sz w:val="20"/>
                <w:szCs w:val="20"/>
                <w:lang w:val="ka-GE"/>
              </w:rPr>
              <w:t>ჯგუფები</w:t>
            </w:r>
            <w:commentRangeEnd w:id="56"/>
            <w:r w:rsidR="00C91589">
              <w:rPr>
                <w:rStyle w:val="CommentReference"/>
              </w:rPr>
              <w:commentReference w:id="56"/>
            </w:r>
            <w:r>
              <w:rPr>
                <w:rFonts w:ascii="Sylfaen" w:eastAsia="Sylfaen" w:hAnsi="Sylfaen" w:cs="Sylfaen"/>
                <w:sz w:val="20"/>
                <w:szCs w:val="20"/>
                <w:lang w:val="ka-GE"/>
              </w:rPr>
              <w:t>.</w:t>
            </w:r>
          </w:p>
          <w:p w14:paraId="5E0DFAC5" w14:textId="024A46D8" w:rsidR="00F43F70" w:rsidRPr="00A2742E" w:rsidRDefault="00F43F70" w:rsidP="007F68D9">
            <w:pPr>
              <w:pStyle w:val="ListParagraph"/>
              <w:numPr>
                <w:ilvl w:val="0"/>
                <w:numId w:val="11"/>
              </w:numPr>
              <w:autoSpaceDE w:val="0"/>
              <w:autoSpaceDN w:val="0"/>
              <w:adjustRightInd w:val="0"/>
              <w:spacing w:after="120" w:line="276" w:lineRule="auto"/>
              <w:ind w:left="360"/>
              <w:jc w:val="both"/>
              <w:rPr>
                <w:rFonts w:ascii="Sylfaen" w:hAnsi="Sylfaen"/>
                <w:b/>
                <w:color w:val="345384"/>
                <w:sz w:val="18"/>
                <w:szCs w:val="18"/>
              </w:rPr>
            </w:pPr>
            <w:proofErr w:type="gramStart"/>
            <w:r>
              <w:rPr>
                <w:rFonts w:ascii="Sylfaen" w:hAnsi="Sylfaen" w:cs="Sylfaen"/>
                <w:sz w:val="20"/>
                <w:szCs w:val="20"/>
              </w:rPr>
              <w:t>რეალური</w:t>
            </w:r>
            <w:proofErr w:type="gramEnd"/>
            <w:r>
              <w:rPr>
                <w:rFonts w:ascii="Sylfaen" w:hAnsi="Sylfaen" w:cs="Sylfaen"/>
                <w:sz w:val="20"/>
                <w:szCs w:val="20"/>
              </w:rPr>
              <w:t xml:space="preserve"> საჭიროებები</w:t>
            </w:r>
            <w:r>
              <w:rPr>
                <w:rFonts w:ascii="Sylfaen" w:hAnsi="Sylfaen" w:cs="Sylfaen"/>
                <w:sz w:val="20"/>
                <w:szCs w:val="20"/>
                <w:lang w:val="ka-GE"/>
              </w:rPr>
              <w:t>ს განსაზღვრაში ცდომილებებია 2018 წელს ახალი დასახელების მედიკამენტების შესყიდვის შემთხვევებშიც.  მათი</w:t>
            </w:r>
            <w:r>
              <w:rPr>
                <w:rFonts w:ascii="Sylfaen" w:hAnsi="Sylfaen"/>
                <w:sz w:val="20"/>
                <w:szCs w:val="20"/>
                <w:lang w:val="ka-GE"/>
              </w:rPr>
              <w:t xml:space="preserve"> </w:t>
            </w:r>
            <w:r>
              <w:rPr>
                <w:rFonts w:ascii="Sylfaen" w:hAnsi="Sylfaen"/>
                <w:sz w:val="20"/>
                <w:szCs w:val="20"/>
              </w:rPr>
              <w:t xml:space="preserve">ძირითადი ნაწილი (96%) შესყიდულია წლის ბოლოს, ნოემბერ-დეკემბერში </w:t>
            </w:r>
            <w:r>
              <w:rPr>
                <w:rFonts w:ascii="Sylfaen" w:eastAsia="Sylfaen" w:hAnsi="Sylfaen" w:cs="Sylfaen"/>
                <w:sz w:val="20"/>
                <w:szCs w:val="20"/>
              </w:rPr>
              <w:t>და</w:t>
            </w:r>
            <w:r>
              <w:rPr>
                <w:rFonts w:ascii="Sylfaen" w:eastAsia="Sylfaen" w:hAnsi="Sylfaen"/>
                <w:sz w:val="20"/>
                <w:szCs w:val="20"/>
              </w:rPr>
              <w:t xml:space="preserve"> შესყიდული რაოდენობ</w:t>
            </w:r>
            <w:r>
              <w:rPr>
                <w:rFonts w:ascii="Sylfaen" w:eastAsia="Sylfaen" w:hAnsi="Sylfaen"/>
                <w:sz w:val="20"/>
                <w:szCs w:val="20"/>
                <w:lang w:val="ka-GE"/>
              </w:rPr>
              <w:t>ა არაპროპორციულია მათ ხარჯვასთან  მიმართებით.</w:t>
            </w:r>
            <w:r>
              <w:rPr>
                <w:rFonts w:ascii="Sylfaen" w:hAnsi="Sylfaen" w:cs="Sylfaen"/>
                <w:sz w:val="20"/>
                <w:szCs w:val="20"/>
                <w:lang w:val="ka-GE"/>
              </w:rPr>
              <w:t xml:space="preserve"> </w:t>
            </w:r>
          </w:p>
          <w:p w14:paraId="595A44BC" w14:textId="77777777" w:rsidR="00F43F70" w:rsidRPr="00596B9B" w:rsidRDefault="00F43F70" w:rsidP="007F68D9">
            <w:pPr>
              <w:autoSpaceDE w:val="0"/>
              <w:autoSpaceDN w:val="0"/>
              <w:adjustRightInd w:val="0"/>
              <w:spacing w:after="120" w:line="276" w:lineRule="auto"/>
              <w:jc w:val="both"/>
              <w:rPr>
                <w:rFonts w:ascii="Sylfaen" w:hAnsi="Sylfaen"/>
                <w:b/>
                <w:sz w:val="20"/>
                <w:szCs w:val="20"/>
              </w:rPr>
            </w:pPr>
            <w:proofErr w:type="gramStart"/>
            <w:r w:rsidRPr="00596B9B">
              <w:rPr>
                <w:rFonts w:ascii="Sylfaen" w:hAnsi="Sylfaen" w:cs="Sylfaen"/>
                <w:b/>
                <w:sz w:val="20"/>
                <w:szCs w:val="20"/>
              </w:rPr>
              <w:t>ცხრილი</w:t>
            </w:r>
            <w:proofErr w:type="gramEnd"/>
            <w:r w:rsidRPr="00596B9B">
              <w:rPr>
                <w:rFonts w:ascii="Sylfaen" w:hAnsi="Sylfaen"/>
                <w:b/>
                <w:sz w:val="20"/>
                <w:szCs w:val="20"/>
              </w:rPr>
              <w:t xml:space="preserve"> </w:t>
            </w:r>
            <w:r w:rsidRPr="00596B9B">
              <w:rPr>
                <w:rFonts w:ascii="Sylfaen" w:eastAsia="Times New Roman" w:hAnsi="Sylfaen" w:cs="Calibri"/>
                <w:b/>
                <w:sz w:val="20"/>
                <w:szCs w:val="20"/>
                <w:lang w:val="ka-GE"/>
              </w:rPr>
              <w:t>№5.</w:t>
            </w:r>
            <w:r w:rsidRPr="00596B9B">
              <w:rPr>
                <w:rFonts w:ascii="Sylfaen" w:eastAsia="Times New Roman" w:hAnsi="Sylfaen" w:cs="Calibri"/>
                <w:b/>
                <w:sz w:val="20"/>
                <w:szCs w:val="20"/>
              </w:rPr>
              <w:t xml:space="preserve"> </w:t>
            </w:r>
            <w:r w:rsidRPr="00596B9B">
              <w:rPr>
                <w:rFonts w:ascii="Sylfaen" w:eastAsia="Times New Roman" w:hAnsi="Sylfaen" w:cs="Calibri"/>
                <w:sz w:val="20"/>
                <w:szCs w:val="20"/>
                <w:lang w:val="ka-GE"/>
              </w:rPr>
              <w:t>ინფორმაცია</w:t>
            </w:r>
            <w:r w:rsidRPr="00596B9B">
              <w:rPr>
                <w:rFonts w:ascii="Sylfaen" w:eastAsia="Times New Roman" w:hAnsi="Sylfaen" w:cs="Calibri"/>
                <w:sz w:val="20"/>
                <w:szCs w:val="20"/>
              </w:rPr>
              <w:t xml:space="preserve"> 2018 წელს შესყიდული</w:t>
            </w:r>
            <w:r w:rsidRPr="00596B9B">
              <w:rPr>
                <w:rFonts w:ascii="Sylfaen" w:eastAsia="Times New Roman" w:hAnsi="Sylfaen" w:cs="Calibri"/>
                <w:sz w:val="20"/>
                <w:szCs w:val="20"/>
                <w:lang w:val="ka-GE"/>
              </w:rPr>
              <w:t xml:space="preserve"> ახალი მედიკამენტების ხარჯვის შესახებ</w:t>
            </w:r>
          </w:p>
          <w:tbl>
            <w:tblPr>
              <w:tblStyle w:val="Saotablestyle"/>
              <w:tblW w:w="7514" w:type="dxa"/>
              <w:tblLayout w:type="fixed"/>
              <w:tblLook w:val="04A0" w:firstRow="1" w:lastRow="0" w:firstColumn="1" w:lastColumn="0" w:noHBand="0" w:noVBand="1"/>
            </w:tblPr>
            <w:tblGrid>
              <w:gridCol w:w="2018"/>
              <w:gridCol w:w="1276"/>
              <w:gridCol w:w="1418"/>
              <w:gridCol w:w="1559"/>
              <w:gridCol w:w="1243"/>
            </w:tblGrid>
            <w:tr w:rsidR="00F43F70" w:rsidRPr="00596B9B" w14:paraId="688F443F" w14:textId="77777777" w:rsidTr="00DA5BCA">
              <w:trPr>
                <w:cnfStyle w:val="100000000000" w:firstRow="1" w:lastRow="0" w:firstColumn="0" w:lastColumn="0" w:oddVBand="0" w:evenVBand="0" w:oddHBand="0" w:evenHBand="0" w:firstRowFirstColumn="0" w:firstRowLastColumn="0" w:lastRowFirstColumn="0" w:lastRowLastColumn="0"/>
                <w:trHeight w:val="886"/>
              </w:trPr>
              <w:tc>
                <w:tcPr>
                  <w:tcW w:w="2018" w:type="dxa"/>
                  <w:hideMark/>
                </w:tcPr>
                <w:p w14:paraId="770BD315" w14:textId="77777777" w:rsidR="00F43F70" w:rsidRPr="00596B9B" w:rsidRDefault="00F43F70" w:rsidP="00DA5BCA">
                  <w:pPr>
                    <w:jc w:val="center"/>
                    <w:rPr>
                      <w:rFonts w:ascii="Sylfaen" w:eastAsia="Times New Roman" w:hAnsi="Sylfaen" w:cs="Times New Roman"/>
                      <w:b/>
                      <w:bCs/>
                      <w:sz w:val="18"/>
                      <w:szCs w:val="18"/>
                    </w:rPr>
                  </w:pPr>
                  <w:r w:rsidRPr="00596B9B">
                    <w:rPr>
                      <w:rFonts w:ascii="Sylfaen" w:eastAsia="Times New Roman" w:hAnsi="Sylfaen" w:cs="Times New Roman"/>
                      <w:b/>
                      <w:bCs/>
                      <w:sz w:val="18"/>
                      <w:szCs w:val="18"/>
                    </w:rPr>
                    <w:t>მედიკამენტის საერთაშორისო არაპატენტირებული დასახელება</w:t>
                  </w:r>
                </w:p>
              </w:tc>
              <w:tc>
                <w:tcPr>
                  <w:tcW w:w="1276" w:type="dxa"/>
                  <w:hideMark/>
                </w:tcPr>
                <w:p w14:paraId="1BADD753" w14:textId="77777777" w:rsidR="00F43F70" w:rsidRPr="00596B9B" w:rsidRDefault="00F43F70" w:rsidP="007F68D9">
                  <w:pPr>
                    <w:spacing w:after="60"/>
                    <w:jc w:val="center"/>
                    <w:rPr>
                      <w:rFonts w:ascii="Sylfaen" w:eastAsia="Times New Roman" w:hAnsi="Sylfaen" w:cs="Times New Roman"/>
                      <w:b/>
                      <w:bCs/>
                      <w:sz w:val="18"/>
                      <w:szCs w:val="18"/>
                    </w:rPr>
                  </w:pPr>
                  <w:r w:rsidRPr="00596B9B">
                    <w:rPr>
                      <w:rFonts w:ascii="Sylfaen" w:eastAsia="Times New Roman" w:hAnsi="Sylfaen" w:cs="Times New Roman"/>
                      <w:b/>
                      <w:bCs/>
                      <w:sz w:val="18"/>
                      <w:szCs w:val="18"/>
                    </w:rPr>
                    <w:t>2018 წელს შესყიდული რაოდენობა</w:t>
                  </w:r>
                </w:p>
              </w:tc>
              <w:tc>
                <w:tcPr>
                  <w:tcW w:w="1418" w:type="dxa"/>
                  <w:hideMark/>
                </w:tcPr>
                <w:p w14:paraId="772A4704" w14:textId="77777777" w:rsidR="00F43F70" w:rsidRPr="00596B9B" w:rsidRDefault="00F43F70" w:rsidP="007F68D9">
                  <w:pPr>
                    <w:spacing w:after="60"/>
                    <w:jc w:val="center"/>
                    <w:rPr>
                      <w:rFonts w:ascii="Sylfaen" w:eastAsia="Times New Roman" w:hAnsi="Sylfaen" w:cs="Times New Roman"/>
                      <w:b/>
                      <w:bCs/>
                      <w:sz w:val="18"/>
                      <w:szCs w:val="18"/>
                      <w:lang w:val="ka-GE"/>
                    </w:rPr>
                  </w:pPr>
                  <w:r w:rsidRPr="00596B9B">
                    <w:rPr>
                      <w:rFonts w:ascii="Sylfaen" w:eastAsia="Times New Roman" w:hAnsi="Sylfaen" w:cs="Times New Roman"/>
                      <w:b/>
                      <w:bCs/>
                      <w:sz w:val="18"/>
                      <w:szCs w:val="18"/>
                      <w:lang w:val="ka-GE"/>
                    </w:rPr>
                    <w:t>ხარჯვა 2019 წლის პირველ სექტემბრამდე</w:t>
                  </w:r>
                </w:p>
              </w:tc>
              <w:tc>
                <w:tcPr>
                  <w:tcW w:w="1559" w:type="dxa"/>
                  <w:hideMark/>
                </w:tcPr>
                <w:p w14:paraId="2BF369AD" w14:textId="77777777" w:rsidR="00F43F70" w:rsidRPr="00596B9B" w:rsidRDefault="00F43F70" w:rsidP="007F68D9">
                  <w:pPr>
                    <w:spacing w:after="60"/>
                    <w:jc w:val="center"/>
                    <w:rPr>
                      <w:rFonts w:ascii="Sylfaen" w:eastAsia="Times New Roman" w:hAnsi="Sylfaen" w:cs="Times New Roman"/>
                      <w:b/>
                      <w:bCs/>
                      <w:sz w:val="18"/>
                      <w:szCs w:val="18"/>
                      <w:lang w:val="ka-GE"/>
                    </w:rPr>
                  </w:pPr>
                  <w:r w:rsidRPr="00596B9B">
                    <w:rPr>
                      <w:rFonts w:ascii="Sylfaen" w:eastAsia="Times New Roman" w:hAnsi="Sylfaen" w:cs="Times New Roman"/>
                      <w:b/>
                      <w:bCs/>
                      <w:sz w:val="18"/>
                      <w:szCs w:val="18"/>
                      <w:lang w:val="ka-GE"/>
                    </w:rPr>
                    <w:t xml:space="preserve">ნაშთი </w:t>
                  </w:r>
                  <w:r w:rsidRPr="00596B9B">
                    <w:rPr>
                      <w:rFonts w:ascii="Sylfaen" w:eastAsia="Times New Roman" w:hAnsi="Sylfaen" w:cs="Times New Roman"/>
                      <w:b/>
                      <w:bCs/>
                      <w:sz w:val="18"/>
                      <w:szCs w:val="18"/>
                    </w:rPr>
                    <w:t xml:space="preserve">2019 წლის </w:t>
                  </w:r>
                  <w:r w:rsidRPr="00596B9B">
                    <w:rPr>
                      <w:rFonts w:ascii="Sylfaen" w:eastAsia="Times New Roman" w:hAnsi="Sylfaen" w:cs="Times New Roman"/>
                      <w:b/>
                      <w:bCs/>
                      <w:sz w:val="18"/>
                      <w:szCs w:val="18"/>
                      <w:lang w:val="ka-GE"/>
                    </w:rPr>
                    <w:t>პირველი სექტემბრის მდგომარეობით</w:t>
                  </w:r>
                </w:p>
              </w:tc>
              <w:tc>
                <w:tcPr>
                  <w:tcW w:w="1243" w:type="dxa"/>
                  <w:hideMark/>
                </w:tcPr>
                <w:p w14:paraId="3429EA30" w14:textId="77777777" w:rsidR="00F43F70" w:rsidRDefault="00F43F70" w:rsidP="007F68D9">
                  <w:pPr>
                    <w:spacing w:after="60"/>
                    <w:jc w:val="both"/>
                    <w:rPr>
                      <w:rFonts w:ascii="Sylfaen" w:eastAsia="Times New Roman" w:hAnsi="Sylfaen" w:cs="Times New Roman"/>
                      <w:b/>
                      <w:bCs/>
                      <w:sz w:val="18"/>
                      <w:szCs w:val="18"/>
                    </w:rPr>
                  </w:pPr>
                  <w:r w:rsidRPr="00596B9B">
                    <w:rPr>
                      <w:rFonts w:ascii="Sylfaen" w:eastAsia="Times New Roman" w:hAnsi="Sylfaen" w:cs="Times New Roman"/>
                      <w:b/>
                      <w:bCs/>
                      <w:sz w:val="18"/>
                      <w:szCs w:val="18"/>
                    </w:rPr>
                    <w:t>ხარჯვა</w:t>
                  </w:r>
                </w:p>
                <w:p w14:paraId="470A1332" w14:textId="77777777" w:rsidR="00F43F70" w:rsidRPr="00596B9B" w:rsidRDefault="00F43F70" w:rsidP="007F68D9">
                  <w:pPr>
                    <w:spacing w:after="60"/>
                    <w:jc w:val="center"/>
                    <w:rPr>
                      <w:rFonts w:ascii="Sylfaen" w:eastAsia="Times New Roman" w:hAnsi="Sylfaen" w:cs="Times New Roman"/>
                      <w:b/>
                      <w:bCs/>
                      <w:sz w:val="18"/>
                      <w:szCs w:val="18"/>
                    </w:rPr>
                  </w:pPr>
                  <w:r w:rsidRPr="00596B9B">
                    <w:rPr>
                      <w:rFonts w:ascii="Sylfaen" w:eastAsia="Times New Roman" w:hAnsi="Sylfaen" w:cs="Times New Roman"/>
                      <w:b/>
                      <w:bCs/>
                      <w:sz w:val="18"/>
                      <w:szCs w:val="18"/>
                    </w:rPr>
                    <w:t>%</w:t>
                  </w:r>
                </w:p>
              </w:tc>
            </w:tr>
            <w:tr w:rsidR="00F43F70" w:rsidRPr="00596B9B" w14:paraId="74328A27" w14:textId="77777777" w:rsidTr="0065390A">
              <w:trPr>
                <w:trHeight w:val="315"/>
              </w:trPr>
              <w:tc>
                <w:tcPr>
                  <w:tcW w:w="2018" w:type="dxa"/>
                  <w:hideMark/>
                </w:tcPr>
                <w:p w14:paraId="5B3A11FB"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Lamotrigine 100 მგ</w:t>
                  </w:r>
                </w:p>
              </w:tc>
              <w:tc>
                <w:tcPr>
                  <w:tcW w:w="1276" w:type="dxa"/>
                  <w:noWrap/>
                  <w:hideMark/>
                </w:tcPr>
                <w:p w14:paraId="5DD0B601"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459,</w:t>
                  </w:r>
                  <w:commentRangeStart w:id="57"/>
                  <w:r w:rsidRPr="00596B9B">
                    <w:rPr>
                      <w:rFonts w:ascii="Sylfaen" w:eastAsia="Times New Roman" w:hAnsi="Sylfaen" w:cs="Times New Roman"/>
                      <w:sz w:val="18"/>
                      <w:szCs w:val="18"/>
                    </w:rPr>
                    <w:t>900</w:t>
                  </w:r>
                  <w:commentRangeEnd w:id="57"/>
                  <w:r w:rsidR="00FF2AAB">
                    <w:rPr>
                      <w:rStyle w:val="CommentReference"/>
                    </w:rPr>
                    <w:commentReference w:id="57"/>
                  </w:r>
                </w:p>
              </w:tc>
              <w:tc>
                <w:tcPr>
                  <w:tcW w:w="1418" w:type="dxa"/>
                  <w:noWrap/>
                  <w:hideMark/>
                </w:tcPr>
                <w:p w14:paraId="2AE32CD1"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31,034</w:t>
                  </w:r>
                </w:p>
              </w:tc>
              <w:tc>
                <w:tcPr>
                  <w:tcW w:w="1559" w:type="dxa"/>
                  <w:noWrap/>
                  <w:hideMark/>
                </w:tcPr>
                <w:p w14:paraId="683B0957"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428,866</w:t>
                  </w:r>
                </w:p>
              </w:tc>
              <w:tc>
                <w:tcPr>
                  <w:tcW w:w="1243" w:type="dxa"/>
                  <w:noWrap/>
                  <w:hideMark/>
                </w:tcPr>
                <w:p w14:paraId="3BE25062" w14:textId="77777777" w:rsidR="00F43F70" w:rsidRPr="00596B9B" w:rsidRDefault="00F43F70" w:rsidP="007F68D9">
                  <w:pPr>
                    <w:spacing w:after="60"/>
                    <w:jc w:val="center"/>
                    <w:rPr>
                      <w:rFonts w:ascii="Sylfaen" w:eastAsia="Times New Roman" w:hAnsi="Sylfaen" w:cs="Times New Roman"/>
                      <w:sz w:val="18"/>
                      <w:szCs w:val="18"/>
                    </w:rPr>
                  </w:pPr>
                  <w:commentRangeStart w:id="58"/>
                  <w:r w:rsidRPr="00596B9B">
                    <w:rPr>
                      <w:rFonts w:ascii="Sylfaen" w:eastAsia="Times New Roman" w:hAnsi="Sylfaen" w:cs="Times New Roman"/>
                      <w:sz w:val="18"/>
                      <w:szCs w:val="18"/>
                    </w:rPr>
                    <w:t>7</w:t>
                  </w:r>
                  <w:commentRangeEnd w:id="58"/>
                  <w:r w:rsidR="006840E3">
                    <w:rPr>
                      <w:rStyle w:val="CommentReference"/>
                    </w:rPr>
                    <w:commentReference w:id="58"/>
                  </w:r>
                  <w:r w:rsidRPr="00596B9B">
                    <w:rPr>
                      <w:rFonts w:ascii="Sylfaen" w:eastAsia="Times New Roman" w:hAnsi="Sylfaen" w:cs="Times New Roman"/>
                      <w:sz w:val="18"/>
                      <w:szCs w:val="18"/>
                    </w:rPr>
                    <w:t>%</w:t>
                  </w:r>
                </w:p>
              </w:tc>
            </w:tr>
            <w:tr w:rsidR="00F43F70" w:rsidRPr="00596B9B" w14:paraId="5DDD6382" w14:textId="77777777" w:rsidTr="0065390A">
              <w:trPr>
                <w:trHeight w:val="393"/>
              </w:trPr>
              <w:tc>
                <w:tcPr>
                  <w:tcW w:w="2018" w:type="dxa"/>
                  <w:hideMark/>
                </w:tcPr>
                <w:p w14:paraId="51EAF01B"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Acetylsalicylic acid, magnesium hydroxide 150 მგ</w:t>
                  </w:r>
                </w:p>
              </w:tc>
              <w:tc>
                <w:tcPr>
                  <w:tcW w:w="1276" w:type="dxa"/>
                  <w:noWrap/>
                  <w:hideMark/>
                </w:tcPr>
                <w:p w14:paraId="3D0A120D"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4,753,</w:t>
                  </w:r>
                  <w:commentRangeStart w:id="59"/>
                  <w:r w:rsidRPr="00596B9B">
                    <w:rPr>
                      <w:rFonts w:ascii="Sylfaen" w:eastAsia="Times New Roman" w:hAnsi="Sylfaen" w:cs="Times New Roman"/>
                      <w:sz w:val="18"/>
                      <w:szCs w:val="18"/>
                    </w:rPr>
                    <w:t>665</w:t>
                  </w:r>
                  <w:commentRangeEnd w:id="59"/>
                  <w:r w:rsidR="00B71985">
                    <w:rPr>
                      <w:rStyle w:val="CommentReference"/>
                    </w:rPr>
                    <w:commentReference w:id="59"/>
                  </w:r>
                </w:p>
              </w:tc>
              <w:tc>
                <w:tcPr>
                  <w:tcW w:w="1418" w:type="dxa"/>
                  <w:noWrap/>
                  <w:hideMark/>
                </w:tcPr>
                <w:p w14:paraId="4663592F"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416,093</w:t>
                  </w:r>
                </w:p>
              </w:tc>
              <w:tc>
                <w:tcPr>
                  <w:tcW w:w="1559" w:type="dxa"/>
                  <w:noWrap/>
                  <w:hideMark/>
                </w:tcPr>
                <w:p w14:paraId="6C613F75"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4,337,572</w:t>
                  </w:r>
                </w:p>
              </w:tc>
              <w:tc>
                <w:tcPr>
                  <w:tcW w:w="1243" w:type="dxa"/>
                  <w:noWrap/>
                  <w:hideMark/>
                </w:tcPr>
                <w:p w14:paraId="69CC4E1B"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9%</w:t>
                  </w:r>
                </w:p>
              </w:tc>
            </w:tr>
            <w:tr w:rsidR="00F43F70" w:rsidRPr="00596B9B" w14:paraId="23420DA1" w14:textId="77777777" w:rsidTr="0065390A">
              <w:trPr>
                <w:trHeight w:val="357"/>
              </w:trPr>
              <w:tc>
                <w:tcPr>
                  <w:tcW w:w="2018" w:type="dxa"/>
                  <w:hideMark/>
                </w:tcPr>
                <w:p w14:paraId="113F5C2E"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Levetiracetam 500 მგ</w:t>
                  </w:r>
                </w:p>
              </w:tc>
              <w:tc>
                <w:tcPr>
                  <w:tcW w:w="1276" w:type="dxa"/>
                  <w:hideMark/>
                </w:tcPr>
                <w:p w14:paraId="46BFFE0B"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1,918,</w:t>
                  </w:r>
                  <w:commentRangeStart w:id="60"/>
                  <w:r w:rsidRPr="00596B9B">
                    <w:rPr>
                      <w:rFonts w:ascii="Sylfaen" w:eastAsia="Times New Roman" w:hAnsi="Sylfaen" w:cs="Times New Roman"/>
                      <w:sz w:val="18"/>
                      <w:szCs w:val="18"/>
                    </w:rPr>
                    <w:t>440</w:t>
                  </w:r>
                  <w:commentRangeEnd w:id="60"/>
                  <w:r w:rsidR="00103AB5">
                    <w:rPr>
                      <w:rStyle w:val="CommentReference"/>
                    </w:rPr>
                    <w:commentReference w:id="60"/>
                  </w:r>
                </w:p>
              </w:tc>
              <w:tc>
                <w:tcPr>
                  <w:tcW w:w="1418" w:type="dxa"/>
                  <w:noWrap/>
                  <w:hideMark/>
                </w:tcPr>
                <w:p w14:paraId="4E81C1B7"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217,987</w:t>
                  </w:r>
                </w:p>
              </w:tc>
              <w:tc>
                <w:tcPr>
                  <w:tcW w:w="1559" w:type="dxa"/>
                  <w:noWrap/>
                  <w:hideMark/>
                </w:tcPr>
                <w:p w14:paraId="62F15B86"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1,700,453</w:t>
                  </w:r>
                </w:p>
              </w:tc>
              <w:tc>
                <w:tcPr>
                  <w:tcW w:w="1243" w:type="dxa"/>
                  <w:noWrap/>
                  <w:hideMark/>
                </w:tcPr>
                <w:p w14:paraId="60511FE9"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11%</w:t>
                  </w:r>
                </w:p>
              </w:tc>
            </w:tr>
            <w:tr w:rsidR="00F43F70" w:rsidRPr="00596B9B" w14:paraId="636C1005" w14:textId="77777777" w:rsidTr="0065390A">
              <w:trPr>
                <w:trHeight w:val="418"/>
              </w:trPr>
              <w:tc>
                <w:tcPr>
                  <w:tcW w:w="2018" w:type="dxa"/>
                  <w:hideMark/>
                </w:tcPr>
                <w:p w14:paraId="3811A71D"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Acetylsalicylic acid, magnesium hydroxide 75 მგ</w:t>
                  </w:r>
                </w:p>
              </w:tc>
              <w:tc>
                <w:tcPr>
                  <w:tcW w:w="1276" w:type="dxa"/>
                  <w:noWrap/>
                  <w:hideMark/>
                </w:tcPr>
                <w:p w14:paraId="1844E445"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21,016,</w:t>
                  </w:r>
                  <w:commentRangeStart w:id="61"/>
                  <w:r w:rsidRPr="00596B9B">
                    <w:rPr>
                      <w:rFonts w:ascii="Sylfaen" w:eastAsia="Times New Roman" w:hAnsi="Sylfaen" w:cs="Times New Roman"/>
                      <w:sz w:val="18"/>
                      <w:szCs w:val="18"/>
                    </w:rPr>
                    <w:t>575</w:t>
                  </w:r>
                  <w:commentRangeEnd w:id="61"/>
                  <w:r w:rsidR="00B71985">
                    <w:rPr>
                      <w:rStyle w:val="CommentReference"/>
                    </w:rPr>
                    <w:commentReference w:id="61"/>
                  </w:r>
                </w:p>
              </w:tc>
              <w:tc>
                <w:tcPr>
                  <w:tcW w:w="1418" w:type="dxa"/>
                  <w:noWrap/>
                  <w:hideMark/>
                </w:tcPr>
                <w:p w14:paraId="25F5F1A7"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2,697,492</w:t>
                  </w:r>
                </w:p>
              </w:tc>
              <w:tc>
                <w:tcPr>
                  <w:tcW w:w="1559" w:type="dxa"/>
                  <w:noWrap/>
                  <w:hideMark/>
                </w:tcPr>
                <w:p w14:paraId="67444B30"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18,319,083</w:t>
                  </w:r>
                </w:p>
              </w:tc>
              <w:tc>
                <w:tcPr>
                  <w:tcW w:w="1243" w:type="dxa"/>
                  <w:noWrap/>
                  <w:hideMark/>
                </w:tcPr>
                <w:p w14:paraId="42056121"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13%</w:t>
                  </w:r>
                </w:p>
              </w:tc>
            </w:tr>
            <w:tr w:rsidR="00F43F70" w:rsidRPr="00596B9B" w14:paraId="567833C7" w14:textId="77777777" w:rsidTr="0065390A">
              <w:trPr>
                <w:trHeight w:val="510"/>
              </w:trPr>
              <w:tc>
                <w:tcPr>
                  <w:tcW w:w="2018" w:type="dxa"/>
                  <w:hideMark/>
                </w:tcPr>
                <w:p w14:paraId="43AF7246"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Salmeterol Xinafoate, Fluticasone Propionate (50მკგ+500მკგ)</w:t>
                  </w:r>
                </w:p>
              </w:tc>
              <w:tc>
                <w:tcPr>
                  <w:tcW w:w="1276" w:type="dxa"/>
                  <w:noWrap/>
                  <w:hideMark/>
                </w:tcPr>
                <w:p w14:paraId="3CBFB4D5"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10,</w:t>
                  </w:r>
                  <w:commentRangeStart w:id="62"/>
                  <w:r w:rsidRPr="00596B9B">
                    <w:rPr>
                      <w:rFonts w:ascii="Sylfaen" w:eastAsia="Times New Roman" w:hAnsi="Sylfaen" w:cs="Times New Roman"/>
                      <w:sz w:val="18"/>
                      <w:szCs w:val="18"/>
                    </w:rPr>
                    <w:t>000</w:t>
                  </w:r>
                  <w:commentRangeEnd w:id="62"/>
                  <w:r w:rsidR="003C4DCC">
                    <w:rPr>
                      <w:rStyle w:val="CommentReference"/>
                    </w:rPr>
                    <w:commentReference w:id="62"/>
                  </w:r>
                </w:p>
              </w:tc>
              <w:tc>
                <w:tcPr>
                  <w:tcW w:w="1418" w:type="dxa"/>
                  <w:noWrap/>
                  <w:hideMark/>
                </w:tcPr>
                <w:p w14:paraId="21891B35"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w:t>
                  </w:r>
                  <w:commentRangeStart w:id="63"/>
                  <w:r w:rsidRPr="00596B9B">
                    <w:rPr>
                      <w:rFonts w:ascii="Sylfaen" w:eastAsia="Times New Roman" w:hAnsi="Sylfaen" w:cs="Times New Roman"/>
                      <w:sz w:val="18"/>
                      <w:szCs w:val="18"/>
                    </w:rPr>
                    <w:t>392</w:t>
                  </w:r>
                  <w:commentRangeEnd w:id="63"/>
                  <w:r w:rsidR="00ED2452">
                    <w:rPr>
                      <w:rStyle w:val="CommentReference"/>
                    </w:rPr>
                    <w:commentReference w:id="63"/>
                  </w:r>
                </w:p>
              </w:tc>
              <w:tc>
                <w:tcPr>
                  <w:tcW w:w="1559" w:type="dxa"/>
                  <w:noWrap/>
                  <w:hideMark/>
                </w:tcPr>
                <w:p w14:paraId="23E59334"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8,608</w:t>
                  </w:r>
                </w:p>
              </w:tc>
              <w:tc>
                <w:tcPr>
                  <w:tcW w:w="1243" w:type="dxa"/>
                  <w:noWrap/>
                  <w:hideMark/>
                </w:tcPr>
                <w:p w14:paraId="394CE84A"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14%</w:t>
                  </w:r>
                </w:p>
              </w:tc>
            </w:tr>
            <w:tr w:rsidR="00F43F70" w:rsidRPr="00596B9B" w14:paraId="50F72BE6" w14:textId="77777777" w:rsidTr="0065390A">
              <w:trPr>
                <w:trHeight w:val="277"/>
              </w:trPr>
              <w:tc>
                <w:tcPr>
                  <w:tcW w:w="2018" w:type="dxa"/>
                  <w:hideMark/>
                </w:tcPr>
                <w:p w14:paraId="5C672B6A"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Valproate Sodium 500 მგ</w:t>
                  </w:r>
                </w:p>
              </w:tc>
              <w:tc>
                <w:tcPr>
                  <w:tcW w:w="1276" w:type="dxa"/>
                  <w:noWrap/>
                  <w:hideMark/>
                </w:tcPr>
                <w:p w14:paraId="7CF95E57"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1,248,</w:t>
                  </w:r>
                  <w:commentRangeStart w:id="64"/>
                  <w:r w:rsidRPr="00596B9B">
                    <w:rPr>
                      <w:rFonts w:ascii="Sylfaen" w:eastAsia="Times New Roman" w:hAnsi="Sylfaen" w:cs="Times New Roman"/>
                      <w:sz w:val="18"/>
                      <w:szCs w:val="18"/>
                    </w:rPr>
                    <w:t>300</w:t>
                  </w:r>
                  <w:commentRangeEnd w:id="64"/>
                  <w:r w:rsidR="000166B8">
                    <w:rPr>
                      <w:rStyle w:val="CommentReference"/>
                    </w:rPr>
                    <w:commentReference w:id="64"/>
                  </w:r>
                </w:p>
              </w:tc>
              <w:tc>
                <w:tcPr>
                  <w:tcW w:w="1418" w:type="dxa"/>
                  <w:noWrap/>
                  <w:hideMark/>
                </w:tcPr>
                <w:p w14:paraId="05A531D6"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195,862</w:t>
                  </w:r>
                </w:p>
              </w:tc>
              <w:tc>
                <w:tcPr>
                  <w:tcW w:w="1559" w:type="dxa"/>
                  <w:noWrap/>
                  <w:hideMark/>
                </w:tcPr>
                <w:p w14:paraId="2D758688"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1,052,438</w:t>
                  </w:r>
                </w:p>
              </w:tc>
              <w:tc>
                <w:tcPr>
                  <w:tcW w:w="1243" w:type="dxa"/>
                  <w:noWrap/>
                  <w:hideMark/>
                </w:tcPr>
                <w:p w14:paraId="10B6D432"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16%</w:t>
                  </w:r>
                </w:p>
              </w:tc>
            </w:tr>
            <w:tr w:rsidR="00F43F70" w:rsidRPr="00596B9B" w14:paraId="7D36F12E" w14:textId="77777777" w:rsidTr="0065390A">
              <w:trPr>
                <w:trHeight w:val="285"/>
              </w:trPr>
              <w:tc>
                <w:tcPr>
                  <w:tcW w:w="2018" w:type="dxa"/>
                  <w:hideMark/>
                </w:tcPr>
                <w:p w14:paraId="355BF710"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Valproate Sodium 300მგ</w:t>
                  </w:r>
                </w:p>
              </w:tc>
              <w:tc>
                <w:tcPr>
                  <w:tcW w:w="1276" w:type="dxa"/>
                  <w:noWrap/>
                  <w:hideMark/>
                </w:tcPr>
                <w:p w14:paraId="2421F8DB"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262,</w:t>
                  </w:r>
                  <w:commentRangeStart w:id="65"/>
                  <w:r w:rsidRPr="00596B9B">
                    <w:rPr>
                      <w:rFonts w:ascii="Sylfaen" w:eastAsia="Times New Roman" w:hAnsi="Sylfaen" w:cs="Times New Roman"/>
                      <w:sz w:val="18"/>
                      <w:szCs w:val="18"/>
                    </w:rPr>
                    <w:t>800</w:t>
                  </w:r>
                  <w:commentRangeEnd w:id="65"/>
                  <w:r w:rsidR="000166B8">
                    <w:rPr>
                      <w:rStyle w:val="CommentReference"/>
                    </w:rPr>
                    <w:commentReference w:id="65"/>
                  </w:r>
                </w:p>
              </w:tc>
              <w:tc>
                <w:tcPr>
                  <w:tcW w:w="1418" w:type="dxa"/>
                  <w:noWrap/>
                  <w:hideMark/>
                </w:tcPr>
                <w:p w14:paraId="4654AD72"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70,597</w:t>
                  </w:r>
                </w:p>
              </w:tc>
              <w:tc>
                <w:tcPr>
                  <w:tcW w:w="1559" w:type="dxa"/>
                  <w:noWrap/>
                  <w:hideMark/>
                </w:tcPr>
                <w:p w14:paraId="398EB79F"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192,203</w:t>
                  </w:r>
                </w:p>
              </w:tc>
              <w:tc>
                <w:tcPr>
                  <w:tcW w:w="1243" w:type="dxa"/>
                  <w:noWrap/>
                  <w:hideMark/>
                </w:tcPr>
                <w:p w14:paraId="332713FF"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27%</w:t>
                  </w:r>
                </w:p>
              </w:tc>
            </w:tr>
            <w:tr w:rsidR="00F43F70" w:rsidRPr="00596B9B" w14:paraId="0418F4ED" w14:textId="77777777" w:rsidTr="0065390A">
              <w:trPr>
                <w:trHeight w:val="300"/>
              </w:trPr>
              <w:tc>
                <w:tcPr>
                  <w:tcW w:w="2018" w:type="dxa"/>
                  <w:hideMark/>
                </w:tcPr>
                <w:p w14:paraId="3FCF5FDB"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Nebivolol 5მგ</w:t>
                  </w:r>
                </w:p>
              </w:tc>
              <w:tc>
                <w:tcPr>
                  <w:tcW w:w="1276" w:type="dxa"/>
                  <w:noWrap/>
                  <w:hideMark/>
                </w:tcPr>
                <w:p w14:paraId="119D2F00"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1,984,</w:t>
                  </w:r>
                  <w:commentRangeStart w:id="66"/>
                  <w:r w:rsidRPr="00596B9B">
                    <w:rPr>
                      <w:rFonts w:ascii="Sylfaen" w:eastAsia="Times New Roman" w:hAnsi="Sylfaen" w:cs="Times New Roman"/>
                      <w:sz w:val="18"/>
                      <w:szCs w:val="18"/>
                    </w:rPr>
                    <w:t>789</w:t>
                  </w:r>
                  <w:commentRangeEnd w:id="66"/>
                  <w:r w:rsidR="00103AB5">
                    <w:rPr>
                      <w:rStyle w:val="CommentReference"/>
                    </w:rPr>
                    <w:commentReference w:id="66"/>
                  </w:r>
                </w:p>
              </w:tc>
              <w:tc>
                <w:tcPr>
                  <w:tcW w:w="1418" w:type="dxa"/>
                  <w:noWrap/>
                  <w:hideMark/>
                </w:tcPr>
                <w:p w14:paraId="5620CFB1"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617,632</w:t>
                  </w:r>
                </w:p>
              </w:tc>
              <w:tc>
                <w:tcPr>
                  <w:tcW w:w="1559" w:type="dxa"/>
                  <w:noWrap/>
                  <w:hideMark/>
                </w:tcPr>
                <w:p w14:paraId="43CC9816"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1,367,157</w:t>
                  </w:r>
                </w:p>
              </w:tc>
              <w:tc>
                <w:tcPr>
                  <w:tcW w:w="1243" w:type="dxa"/>
                  <w:noWrap/>
                  <w:hideMark/>
                </w:tcPr>
                <w:p w14:paraId="1AF35538"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31%</w:t>
                  </w:r>
                </w:p>
              </w:tc>
            </w:tr>
            <w:tr w:rsidR="00F43F70" w:rsidRPr="00596B9B" w14:paraId="7950ECB8" w14:textId="77777777" w:rsidTr="0065390A">
              <w:trPr>
                <w:trHeight w:val="300"/>
              </w:trPr>
              <w:tc>
                <w:tcPr>
                  <w:tcW w:w="2018" w:type="dxa"/>
                  <w:hideMark/>
                </w:tcPr>
                <w:p w14:paraId="4C78E8AF"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Lamotrigine 25მგ</w:t>
                  </w:r>
                </w:p>
              </w:tc>
              <w:tc>
                <w:tcPr>
                  <w:tcW w:w="1276" w:type="dxa"/>
                  <w:noWrap/>
                  <w:hideMark/>
                </w:tcPr>
                <w:p w14:paraId="55837171"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197,</w:t>
                  </w:r>
                  <w:commentRangeStart w:id="67"/>
                  <w:r w:rsidRPr="00596B9B">
                    <w:rPr>
                      <w:rFonts w:ascii="Sylfaen" w:eastAsia="Times New Roman" w:hAnsi="Sylfaen" w:cs="Times New Roman"/>
                      <w:sz w:val="18"/>
                      <w:szCs w:val="18"/>
                    </w:rPr>
                    <w:t>100</w:t>
                  </w:r>
                  <w:commentRangeEnd w:id="67"/>
                  <w:r w:rsidR="000166B8">
                    <w:rPr>
                      <w:rStyle w:val="CommentReference"/>
                    </w:rPr>
                    <w:commentReference w:id="67"/>
                  </w:r>
                </w:p>
              </w:tc>
              <w:tc>
                <w:tcPr>
                  <w:tcW w:w="1418" w:type="dxa"/>
                  <w:noWrap/>
                  <w:hideMark/>
                </w:tcPr>
                <w:p w14:paraId="2EA3DD29"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90,312</w:t>
                  </w:r>
                </w:p>
              </w:tc>
              <w:tc>
                <w:tcPr>
                  <w:tcW w:w="1559" w:type="dxa"/>
                  <w:noWrap/>
                  <w:hideMark/>
                </w:tcPr>
                <w:p w14:paraId="5F6830F4"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106,788</w:t>
                  </w:r>
                </w:p>
              </w:tc>
              <w:tc>
                <w:tcPr>
                  <w:tcW w:w="1243" w:type="dxa"/>
                  <w:noWrap/>
                  <w:hideMark/>
                </w:tcPr>
                <w:p w14:paraId="3B2AF049"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46%</w:t>
                  </w:r>
                </w:p>
              </w:tc>
            </w:tr>
            <w:tr w:rsidR="00F43F70" w:rsidRPr="00596B9B" w14:paraId="31319F1F" w14:textId="77777777" w:rsidTr="0065390A">
              <w:trPr>
                <w:trHeight w:val="300"/>
              </w:trPr>
              <w:tc>
                <w:tcPr>
                  <w:tcW w:w="2018" w:type="dxa"/>
                  <w:tcBorders>
                    <w:bottom w:val="single" w:sz="12" w:space="0" w:color="1F4E79"/>
                  </w:tcBorders>
                  <w:hideMark/>
                </w:tcPr>
                <w:p w14:paraId="309644A2" w14:textId="77777777" w:rsidR="00F43F70" w:rsidRPr="00596B9B" w:rsidRDefault="00F43F70" w:rsidP="007F68D9">
                  <w:pPr>
                    <w:spacing w:after="60"/>
                    <w:rPr>
                      <w:rFonts w:ascii="Sylfaen" w:eastAsia="Times New Roman" w:hAnsi="Sylfaen" w:cs="Times New Roman"/>
                      <w:sz w:val="18"/>
                      <w:szCs w:val="18"/>
                    </w:rPr>
                  </w:pPr>
                  <w:r w:rsidRPr="00596B9B">
                    <w:rPr>
                      <w:rFonts w:ascii="Sylfaen" w:eastAsia="Times New Roman" w:hAnsi="Sylfaen" w:cs="Times New Roman"/>
                      <w:sz w:val="18"/>
                      <w:szCs w:val="18"/>
                    </w:rPr>
                    <w:t>Bisoprolol 5მგ</w:t>
                  </w:r>
                </w:p>
              </w:tc>
              <w:tc>
                <w:tcPr>
                  <w:tcW w:w="1276" w:type="dxa"/>
                  <w:tcBorders>
                    <w:bottom w:val="single" w:sz="12" w:space="0" w:color="1F4E79"/>
                  </w:tcBorders>
                  <w:noWrap/>
                  <w:hideMark/>
                </w:tcPr>
                <w:p w14:paraId="0FD3C303"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1,676,</w:t>
                  </w:r>
                  <w:commentRangeStart w:id="68"/>
                  <w:r w:rsidRPr="00596B9B">
                    <w:rPr>
                      <w:rFonts w:ascii="Sylfaen" w:eastAsia="Times New Roman" w:hAnsi="Sylfaen" w:cs="Times New Roman"/>
                      <w:sz w:val="18"/>
                      <w:szCs w:val="18"/>
                    </w:rPr>
                    <w:t>610</w:t>
                  </w:r>
                  <w:commentRangeEnd w:id="68"/>
                  <w:r w:rsidR="00FF2AAB">
                    <w:rPr>
                      <w:rStyle w:val="CommentReference"/>
                    </w:rPr>
                    <w:commentReference w:id="68"/>
                  </w:r>
                </w:p>
              </w:tc>
              <w:tc>
                <w:tcPr>
                  <w:tcW w:w="1418" w:type="dxa"/>
                  <w:tcBorders>
                    <w:bottom w:val="single" w:sz="12" w:space="0" w:color="1F4E79"/>
                  </w:tcBorders>
                  <w:noWrap/>
                  <w:hideMark/>
                </w:tcPr>
                <w:p w14:paraId="49ECFA7E"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773,279</w:t>
                  </w:r>
                </w:p>
              </w:tc>
              <w:tc>
                <w:tcPr>
                  <w:tcW w:w="1559" w:type="dxa"/>
                  <w:tcBorders>
                    <w:bottom w:val="single" w:sz="12" w:space="0" w:color="1F4E79"/>
                  </w:tcBorders>
                  <w:noWrap/>
                  <w:hideMark/>
                </w:tcPr>
                <w:p w14:paraId="23529AA7"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903,331</w:t>
                  </w:r>
                </w:p>
              </w:tc>
              <w:tc>
                <w:tcPr>
                  <w:tcW w:w="1243" w:type="dxa"/>
                  <w:tcBorders>
                    <w:bottom w:val="single" w:sz="12" w:space="0" w:color="1F4E79"/>
                  </w:tcBorders>
                  <w:noWrap/>
                  <w:hideMark/>
                </w:tcPr>
                <w:p w14:paraId="3303BB35" w14:textId="77777777" w:rsidR="00F43F70" w:rsidRPr="00596B9B" w:rsidRDefault="00F43F70" w:rsidP="007F68D9">
                  <w:pPr>
                    <w:spacing w:after="60"/>
                    <w:jc w:val="center"/>
                    <w:rPr>
                      <w:rFonts w:ascii="Sylfaen" w:eastAsia="Times New Roman" w:hAnsi="Sylfaen" w:cs="Times New Roman"/>
                      <w:sz w:val="18"/>
                      <w:szCs w:val="18"/>
                    </w:rPr>
                  </w:pPr>
                  <w:r w:rsidRPr="00596B9B">
                    <w:rPr>
                      <w:rFonts w:ascii="Sylfaen" w:eastAsia="Times New Roman" w:hAnsi="Sylfaen" w:cs="Times New Roman"/>
                      <w:sz w:val="18"/>
                      <w:szCs w:val="18"/>
                    </w:rPr>
                    <w:t>46%</w:t>
                  </w:r>
                </w:p>
              </w:tc>
            </w:tr>
          </w:tbl>
          <w:p w14:paraId="57B22AF2" w14:textId="77777777" w:rsidR="00F43F70" w:rsidRPr="00093F51" w:rsidRDefault="00F43F70" w:rsidP="009458B1">
            <w:pPr>
              <w:spacing w:before="120" w:after="60" w:line="276" w:lineRule="auto"/>
              <w:jc w:val="both"/>
              <w:rPr>
                <w:rFonts w:ascii="Sylfaen" w:hAnsi="Sylfaen" w:cs="Sylfaen"/>
                <w:sz w:val="20"/>
                <w:szCs w:val="20"/>
                <w:lang w:val="ka-GE"/>
              </w:rPr>
            </w:pPr>
            <w:r>
              <w:rPr>
                <w:rFonts w:ascii="Sylfaen" w:hAnsi="Sylfaen" w:cs="Sylfaen"/>
                <w:sz w:val="20"/>
                <w:szCs w:val="20"/>
                <w:lang w:val="ka-GE"/>
              </w:rPr>
              <w:t xml:space="preserve">სააგენტომ სრულად აანაზღაურა შესყიდული ფარმაცევტული პროდუქტის ღირებულება, რაც </w:t>
            </w:r>
            <w:r>
              <w:rPr>
                <w:rFonts w:ascii="Sylfaen" w:hAnsi="Sylfaen" w:cs="Sylfaen"/>
                <w:sz w:val="20"/>
                <w:szCs w:val="20"/>
              </w:rPr>
              <w:t xml:space="preserve">მედიკამენტების </w:t>
            </w:r>
            <w:r>
              <w:rPr>
                <w:rFonts w:ascii="Sylfaen" w:hAnsi="Sylfaen" w:cs="Sylfaen"/>
                <w:sz w:val="20"/>
                <w:szCs w:val="20"/>
                <w:lang w:val="ka-GE"/>
              </w:rPr>
              <w:t xml:space="preserve">ხარჯვის მაღალი განუსაზღვრელობის პირობებში შეიცავს საბიუჯეტო სახსრების არარაციონალური ხარჯვის რისკებს. </w:t>
            </w:r>
            <w:r>
              <w:rPr>
                <w:rFonts w:ascii="Sylfaen" w:hAnsi="Sylfaen" w:cs="Sylfaen"/>
                <w:sz w:val="20"/>
                <w:szCs w:val="20"/>
              </w:rPr>
              <w:t xml:space="preserve">2017-2018 </w:t>
            </w:r>
            <w:r>
              <w:rPr>
                <w:rFonts w:ascii="Sylfaen" w:hAnsi="Sylfaen" w:cs="Sylfaen"/>
                <w:sz w:val="20"/>
                <w:szCs w:val="20"/>
                <w:lang w:val="ka-GE"/>
              </w:rPr>
              <w:t xml:space="preserve">წლებში მედიკამენტების შესყიდვაზე გაფორმებული </w:t>
            </w:r>
            <w:r>
              <w:rPr>
                <w:rFonts w:ascii="Sylfaen" w:hAnsi="Sylfaen"/>
                <w:sz w:val="20"/>
                <w:szCs w:val="20"/>
              </w:rPr>
              <w:t>ხელშეკრულებების ფარგლებში მიმწოდებლებს</w:t>
            </w:r>
            <w:r>
              <w:rPr>
                <w:rFonts w:ascii="Sylfaen" w:hAnsi="Sylfaen"/>
                <w:sz w:val="20"/>
                <w:szCs w:val="20"/>
                <w:lang w:val="ka-GE"/>
              </w:rPr>
              <w:t xml:space="preserve"> სრულად </w:t>
            </w:r>
            <w:r>
              <w:rPr>
                <w:rFonts w:ascii="Sylfaen" w:hAnsi="Sylfaen"/>
                <w:sz w:val="20"/>
                <w:szCs w:val="20"/>
              </w:rPr>
              <w:t>აუნაზღაურდათ</w:t>
            </w:r>
            <w:r>
              <w:rPr>
                <w:rFonts w:ascii="Sylfaen" w:hAnsi="Sylfaen"/>
                <w:sz w:val="20"/>
                <w:szCs w:val="20"/>
                <w:lang w:val="ka-GE"/>
              </w:rPr>
              <w:t xml:space="preserve"> </w:t>
            </w:r>
            <w:r w:rsidRPr="00B3760B">
              <w:rPr>
                <w:rFonts w:ascii="Sylfaen" w:hAnsi="Sylfaen"/>
                <w:sz w:val="20"/>
                <w:szCs w:val="20"/>
                <w:lang w:val="ka-GE"/>
              </w:rPr>
              <w:t xml:space="preserve"> </w:t>
            </w:r>
            <w:r w:rsidRPr="00B3760B">
              <w:rPr>
                <w:rFonts w:ascii="Sylfaen" w:hAnsi="Sylfaen"/>
                <w:sz w:val="20"/>
                <w:szCs w:val="20"/>
                <w:lang w:val="ka-GE"/>
              </w:rPr>
              <w:lastRenderedPageBreak/>
              <w:t>საქონლის ღირებულება</w:t>
            </w:r>
            <w:r w:rsidRPr="00B3760B">
              <w:rPr>
                <w:rFonts w:ascii="Sylfaen" w:hAnsi="Sylfaen"/>
                <w:sz w:val="20"/>
                <w:szCs w:val="20"/>
              </w:rPr>
              <w:t xml:space="preserve"> 10</w:t>
            </w:r>
            <w:r w:rsidRPr="00B3760B">
              <w:rPr>
                <w:rFonts w:ascii="Sylfaen" w:hAnsi="Sylfaen"/>
                <w:sz w:val="20"/>
                <w:szCs w:val="20"/>
                <w:lang w:val="ka-GE"/>
              </w:rPr>
              <w:t>,</w:t>
            </w:r>
            <w:r w:rsidRPr="00B3760B">
              <w:rPr>
                <w:rFonts w:ascii="Sylfaen" w:hAnsi="Sylfaen"/>
                <w:sz w:val="20"/>
                <w:szCs w:val="20"/>
              </w:rPr>
              <w:t>213</w:t>
            </w:r>
            <w:r w:rsidRPr="00B3760B">
              <w:rPr>
                <w:rFonts w:ascii="Sylfaen" w:hAnsi="Sylfaen"/>
                <w:sz w:val="20"/>
                <w:szCs w:val="20"/>
                <w:lang w:val="ka-GE"/>
              </w:rPr>
              <w:t>,</w:t>
            </w:r>
            <w:r w:rsidRPr="00B3760B">
              <w:rPr>
                <w:rFonts w:ascii="Sylfaen" w:hAnsi="Sylfaen"/>
                <w:sz w:val="20"/>
                <w:szCs w:val="20"/>
              </w:rPr>
              <w:t>833 ლარის ოდენობით</w:t>
            </w:r>
            <w:r w:rsidRPr="00B3760B">
              <w:rPr>
                <w:rFonts w:ascii="Sylfaen" w:hAnsi="Sylfaen"/>
                <w:sz w:val="20"/>
                <w:szCs w:val="20"/>
                <w:lang w:val="ka-GE"/>
              </w:rPr>
              <w:t xml:space="preserve">, საიდანაც </w:t>
            </w:r>
            <w:r w:rsidRPr="00B3760B">
              <w:rPr>
                <w:rFonts w:ascii="Sylfaen" w:hAnsi="Sylfaen"/>
                <w:sz w:val="20"/>
                <w:szCs w:val="20"/>
              </w:rPr>
              <w:t>2,598,844</w:t>
            </w:r>
            <w:r>
              <w:rPr>
                <w:rFonts w:ascii="Sylfaen" w:hAnsi="Sylfaen"/>
                <w:sz w:val="20"/>
                <w:szCs w:val="20"/>
                <w:lang w:val="ka-GE"/>
              </w:rPr>
              <w:t xml:space="preserve"> </w:t>
            </w:r>
            <w:r w:rsidRPr="00B3760B">
              <w:rPr>
                <w:rFonts w:ascii="Sylfaen" w:hAnsi="Sylfaen"/>
                <w:sz w:val="20"/>
                <w:szCs w:val="20"/>
              </w:rPr>
              <w:t>ლარი</w:t>
            </w:r>
            <w:r w:rsidRPr="00B3760B">
              <w:rPr>
                <w:rStyle w:val="FootnoteReference"/>
                <w:rFonts w:ascii="Sylfaen" w:eastAsia="Sylfaen" w:hAnsi="Sylfaen"/>
                <w:sz w:val="20"/>
              </w:rPr>
              <w:footnoteReference w:id="16"/>
            </w:r>
            <w:r>
              <w:rPr>
                <w:rFonts w:ascii="Sylfaen" w:hAnsi="Sylfaen"/>
                <w:sz w:val="20"/>
                <w:szCs w:val="20"/>
                <w:lang w:val="ka-GE"/>
              </w:rPr>
              <w:t xml:space="preserve">, </w:t>
            </w:r>
            <w:r w:rsidRPr="00B3760B">
              <w:rPr>
                <w:rFonts w:ascii="Sylfaen" w:hAnsi="Sylfaen"/>
                <w:sz w:val="20"/>
                <w:szCs w:val="20"/>
              </w:rPr>
              <w:t xml:space="preserve"> </w:t>
            </w:r>
            <w:r w:rsidRPr="00B3760B">
              <w:rPr>
                <w:rFonts w:ascii="Sylfaen" w:hAnsi="Sylfaen"/>
                <w:sz w:val="20"/>
                <w:szCs w:val="20"/>
                <w:lang w:val="ka-GE"/>
              </w:rPr>
              <w:t xml:space="preserve"> 2018 წლის ბოლოს </w:t>
            </w:r>
            <w:r w:rsidRPr="00B3760B">
              <w:rPr>
                <w:rFonts w:ascii="Sylfaen" w:hAnsi="Sylfaen"/>
                <w:sz w:val="20"/>
                <w:szCs w:val="20"/>
              </w:rPr>
              <w:t>გადა</w:t>
            </w:r>
            <w:r w:rsidRPr="00B3760B">
              <w:rPr>
                <w:rFonts w:ascii="Sylfaen" w:hAnsi="Sylfaen"/>
                <w:sz w:val="20"/>
                <w:szCs w:val="20"/>
                <w:lang w:val="ka-GE"/>
              </w:rPr>
              <w:t>რი</w:t>
            </w:r>
            <w:r w:rsidRPr="00B3760B">
              <w:rPr>
                <w:rFonts w:ascii="Sylfaen" w:hAnsi="Sylfaen"/>
                <w:sz w:val="20"/>
                <w:szCs w:val="20"/>
              </w:rPr>
              <w:t>ცხულია ავანსად.</w:t>
            </w:r>
          </w:p>
        </w:tc>
      </w:tr>
      <w:tr w:rsidR="006812B5" w:rsidRPr="00093F51" w14:paraId="2B09E64D" w14:textId="77777777" w:rsidTr="005C648B">
        <w:trPr>
          <w:trHeight w:val="397"/>
        </w:trPr>
        <w:tc>
          <w:tcPr>
            <w:tcW w:w="2977" w:type="dxa"/>
          </w:tcPr>
          <w:p w14:paraId="03FFD514" w14:textId="77777777" w:rsidR="006812B5" w:rsidRPr="002566C8" w:rsidRDefault="006A6F9B" w:rsidP="007F68D9">
            <w:pPr>
              <w:spacing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089E0775" w14:textId="1213E9BD" w:rsidR="0065390A" w:rsidRDefault="0065390A" w:rsidP="007F68D9">
            <w:pPr>
              <w:spacing w:after="60" w:line="276" w:lineRule="auto"/>
              <w:ind w:right="4"/>
              <w:jc w:val="both"/>
              <w:rPr>
                <w:rFonts w:ascii="Sylfaen" w:hAnsi="Sylfaen"/>
                <w:sz w:val="20"/>
                <w:szCs w:val="20"/>
                <w:lang w:val="ka-GE"/>
              </w:rPr>
            </w:pPr>
            <w:r>
              <w:rPr>
                <w:rFonts w:ascii="Sylfaen" w:hAnsi="Sylfaen"/>
                <w:sz w:val="20"/>
                <w:lang w:val="ka-GE"/>
              </w:rPr>
              <w:t xml:space="preserve">შესამოწმებელ პერიოდში </w:t>
            </w:r>
            <w:r>
              <w:rPr>
                <w:rFonts w:ascii="Sylfaen" w:hAnsi="Sylfaen"/>
                <w:sz w:val="20"/>
              </w:rPr>
              <w:t>სამინისტროს მიერ განხორციელებული საკომუნიკაციო აქტივობები არასაკმარისი იყო ბენეფიციართა ინფორმირებულობისა და პროგრამაში ჩართვისთვის.</w:t>
            </w:r>
            <w:r>
              <w:rPr>
                <w:rFonts w:ascii="Sylfaen" w:hAnsi="Sylfaen"/>
                <w:sz w:val="20"/>
                <w:lang w:val="ka-GE"/>
              </w:rPr>
              <w:t xml:space="preserve"> შედეგად</w:t>
            </w:r>
            <w:r>
              <w:rPr>
                <w:rFonts w:ascii="Sylfaen" w:hAnsi="Sylfaen"/>
                <w:sz w:val="20"/>
              </w:rPr>
              <w:t>,</w:t>
            </w:r>
            <w:r>
              <w:rPr>
                <w:rFonts w:ascii="Sylfaen" w:hAnsi="Sylfaen"/>
                <w:sz w:val="20"/>
                <w:lang w:val="ka-GE"/>
              </w:rPr>
              <w:t xml:space="preserve"> დაბალი იყო პროგრამის სერვისზე მიმართვიანობა და მედიკამენტებით მოსარგებლეთა რაოდენობამ </w:t>
            </w:r>
            <w:r>
              <w:rPr>
                <w:rFonts w:ascii="Sylfaen" w:hAnsi="Sylfaen"/>
                <w:sz w:val="20"/>
                <w:szCs w:val="20"/>
                <w:lang w:val="ka-GE"/>
              </w:rPr>
              <w:t xml:space="preserve">პოტენციურ ბენეფიციართა </w:t>
            </w:r>
            <w:r>
              <w:rPr>
                <w:rFonts w:ascii="Sylfaen" w:hAnsi="Sylfaen"/>
                <w:sz w:val="20"/>
                <w:szCs w:val="20"/>
              </w:rPr>
              <w:t>მხოლოდ 9%</w:t>
            </w:r>
            <w:r>
              <w:rPr>
                <w:rFonts w:ascii="Sylfaen" w:hAnsi="Sylfaen"/>
                <w:sz w:val="20"/>
                <w:szCs w:val="20"/>
                <w:lang w:val="ka-GE"/>
              </w:rPr>
              <w:t xml:space="preserve"> შეადგინა. აღნიშნულმა და ჭარბი რაოდენობით შესყიდვის განხორციელებამ, გამოიწვია საბიუჯეტო სახსრების განივთება მედიკამენტების არაოპტიმალურად მაღალ მარაგებში</w:t>
            </w:r>
            <w:r>
              <w:rPr>
                <w:rFonts w:ascii="Sylfaen" w:hAnsi="Sylfaen"/>
                <w:sz w:val="20"/>
                <w:szCs w:val="20"/>
              </w:rPr>
              <w:t xml:space="preserve">, </w:t>
            </w:r>
            <w:r>
              <w:rPr>
                <w:rFonts w:ascii="Sylfaen" w:hAnsi="Sylfaen"/>
                <w:sz w:val="20"/>
                <w:szCs w:val="20"/>
                <w:lang w:val="ka-GE"/>
              </w:rPr>
              <w:t>რამაც გაზარდა სახსრების არარაციონალური ხარჯვის რისკები, კერძოდ:</w:t>
            </w:r>
          </w:p>
          <w:p w14:paraId="3190C6E8" w14:textId="77777777" w:rsidR="0065390A" w:rsidRPr="00CE35E8" w:rsidRDefault="0065390A" w:rsidP="007F68D9">
            <w:pPr>
              <w:pStyle w:val="ListParagraph"/>
              <w:numPr>
                <w:ilvl w:val="0"/>
                <w:numId w:val="12"/>
              </w:numPr>
              <w:spacing w:after="60" w:line="276" w:lineRule="auto"/>
              <w:ind w:left="360"/>
              <w:jc w:val="both"/>
              <w:rPr>
                <w:rFonts w:ascii="Sylfaen" w:hAnsi="Sylfaen"/>
                <w:sz w:val="20"/>
                <w:lang w:val="ka-GE"/>
              </w:rPr>
            </w:pPr>
            <w:r w:rsidRPr="00CE35E8">
              <w:rPr>
                <w:rFonts w:ascii="Sylfaen" w:hAnsi="Sylfaen" w:cs="Sylfaen"/>
                <w:sz w:val="20"/>
                <w:szCs w:val="20"/>
              </w:rPr>
              <w:t>სამკურნალო</w:t>
            </w:r>
            <w:r w:rsidRPr="00CE35E8">
              <w:rPr>
                <w:rFonts w:ascii="Sylfaen" w:hAnsi="Sylfaen"/>
                <w:sz w:val="20"/>
                <w:szCs w:val="20"/>
              </w:rPr>
              <w:t xml:space="preserve"> საშუალებებს გააჩნიათ მკაცრად განსაზღვრული ვარგისიანობის ვადა და ამ ვადის გასვლის შემდეგ </w:t>
            </w:r>
            <w:r>
              <w:rPr>
                <w:rFonts w:ascii="Sylfaen" w:hAnsi="Sylfaen"/>
                <w:sz w:val="20"/>
                <w:szCs w:val="20"/>
                <w:lang w:val="ka-GE"/>
              </w:rPr>
              <w:t>გამოსაყენებლად უვარგისი  ხდება;</w:t>
            </w:r>
          </w:p>
          <w:p w14:paraId="1A2B7CFD" w14:textId="77777777" w:rsidR="0065390A" w:rsidRPr="00CE35E8" w:rsidRDefault="0065390A" w:rsidP="007F68D9">
            <w:pPr>
              <w:pStyle w:val="ListParagraph"/>
              <w:numPr>
                <w:ilvl w:val="0"/>
                <w:numId w:val="12"/>
              </w:numPr>
              <w:spacing w:after="60" w:line="276" w:lineRule="auto"/>
              <w:ind w:left="360"/>
              <w:jc w:val="both"/>
              <w:rPr>
                <w:rFonts w:ascii="Sylfaen" w:hAnsi="Sylfaen"/>
                <w:sz w:val="20"/>
                <w:lang w:val="ka-GE"/>
              </w:rPr>
            </w:pPr>
            <w:proofErr w:type="gramStart"/>
            <w:r w:rsidRPr="00683964">
              <w:rPr>
                <w:rFonts w:ascii="Sylfaen" w:hAnsi="Sylfaen"/>
                <w:sz w:val="20"/>
                <w:szCs w:val="20"/>
              </w:rPr>
              <w:t>სამედიცინო</w:t>
            </w:r>
            <w:proofErr w:type="gramEnd"/>
            <w:r w:rsidRPr="00683964">
              <w:rPr>
                <w:rFonts w:ascii="Sylfaen" w:hAnsi="Sylfaen"/>
                <w:sz w:val="20"/>
                <w:szCs w:val="20"/>
              </w:rPr>
              <w:t xml:space="preserve"> მომსახურება სწრაფად განვითარებად</w:t>
            </w:r>
            <w:r>
              <w:rPr>
                <w:rFonts w:ascii="Sylfaen" w:hAnsi="Sylfaen"/>
                <w:sz w:val="20"/>
                <w:szCs w:val="20"/>
                <w:lang w:val="ka-GE"/>
              </w:rPr>
              <w:t>ი</w:t>
            </w:r>
            <w:r w:rsidRPr="00683964">
              <w:rPr>
                <w:rFonts w:ascii="Sylfaen" w:hAnsi="Sylfaen"/>
                <w:sz w:val="20"/>
                <w:szCs w:val="20"/>
              </w:rPr>
              <w:t>, დინამიკურ</w:t>
            </w:r>
            <w:r>
              <w:rPr>
                <w:rFonts w:ascii="Sylfaen" w:hAnsi="Sylfaen"/>
                <w:sz w:val="20"/>
                <w:szCs w:val="20"/>
                <w:lang w:val="ka-GE"/>
              </w:rPr>
              <w:t>ი</w:t>
            </w:r>
            <w:r w:rsidRPr="00683964">
              <w:rPr>
                <w:rFonts w:ascii="Sylfaen" w:hAnsi="Sylfaen"/>
                <w:sz w:val="20"/>
                <w:szCs w:val="20"/>
              </w:rPr>
              <w:t xml:space="preserve"> სფერო</w:t>
            </w:r>
            <w:r>
              <w:rPr>
                <w:rFonts w:ascii="Sylfaen" w:hAnsi="Sylfaen"/>
                <w:sz w:val="20"/>
                <w:szCs w:val="20"/>
                <w:lang w:val="ka-GE"/>
              </w:rPr>
              <w:t>ა</w:t>
            </w:r>
            <w:r w:rsidRPr="00683964">
              <w:rPr>
                <w:rFonts w:ascii="Sylfaen" w:hAnsi="Sylfaen"/>
                <w:sz w:val="20"/>
                <w:szCs w:val="20"/>
              </w:rPr>
              <w:t xml:space="preserve">. </w:t>
            </w:r>
            <w:proofErr w:type="gramStart"/>
            <w:r w:rsidRPr="00683964">
              <w:rPr>
                <w:rFonts w:ascii="Sylfaen" w:hAnsi="Sylfaen"/>
                <w:sz w:val="20"/>
                <w:szCs w:val="20"/>
              </w:rPr>
              <w:t>იცვლება</w:t>
            </w:r>
            <w:proofErr w:type="gramEnd"/>
            <w:r w:rsidRPr="00683964">
              <w:rPr>
                <w:rFonts w:ascii="Sylfaen" w:hAnsi="Sylfaen"/>
                <w:sz w:val="20"/>
                <w:szCs w:val="20"/>
              </w:rPr>
              <w:t xml:space="preserve"> მკურნალობის მეთოდები და სქემები (გაიდლაინები), რაც</w:t>
            </w:r>
            <w:r>
              <w:rPr>
                <w:rFonts w:ascii="Sylfaen" w:hAnsi="Sylfaen"/>
                <w:sz w:val="20"/>
                <w:szCs w:val="20"/>
                <w:lang w:val="ka-GE"/>
              </w:rPr>
              <w:t>,</w:t>
            </w:r>
            <w:r w:rsidRPr="00683964">
              <w:rPr>
                <w:rFonts w:ascii="Sylfaen" w:hAnsi="Sylfaen"/>
                <w:sz w:val="20"/>
                <w:szCs w:val="20"/>
              </w:rPr>
              <w:t xml:space="preserve"> თავის მხრივ</w:t>
            </w:r>
            <w:r>
              <w:rPr>
                <w:rFonts w:ascii="Sylfaen" w:hAnsi="Sylfaen"/>
                <w:sz w:val="20"/>
                <w:szCs w:val="20"/>
                <w:lang w:val="ka-GE"/>
              </w:rPr>
              <w:t>,</w:t>
            </w:r>
            <w:r w:rsidRPr="00683964">
              <w:rPr>
                <w:rFonts w:ascii="Sylfaen" w:hAnsi="Sylfaen"/>
                <w:sz w:val="20"/>
                <w:szCs w:val="20"/>
              </w:rPr>
              <w:t xml:space="preserve"> </w:t>
            </w:r>
            <w:r>
              <w:rPr>
                <w:rFonts w:ascii="Sylfaen" w:hAnsi="Sylfaen"/>
                <w:sz w:val="20"/>
                <w:szCs w:val="20"/>
              </w:rPr>
              <w:t xml:space="preserve">მომსახურების </w:t>
            </w:r>
            <w:r w:rsidRPr="00683964">
              <w:rPr>
                <w:rFonts w:ascii="Sylfaen" w:hAnsi="Sylfaen"/>
                <w:sz w:val="20"/>
                <w:szCs w:val="20"/>
              </w:rPr>
              <w:t>მედიკამენტური შემადგენლის ხშირ ცვლილებ</w:t>
            </w:r>
            <w:r>
              <w:rPr>
                <w:rFonts w:ascii="Sylfaen" w:hAnsi="Sylfaen"/>
                <w:sz w:val="20"/>
                <w:szCs w:val="20"/>
              </w:rPr>
              <w:t>ა</w:t>
            </w:r>
            <w:r w:rsidRPr="00683964">
              <w:rPr>
                <w:rFonts w:ascii="Sylfaen" w:hAnsi="Sylfaen"/>
                <w:sz w:val="20"/>
                <w:szCs w:val="20"/>
              </w:rPr>
              <w:t xml:space="preserve">ს და </w:t>
            </w:r>
            <w:r>
              <w:rPr>
                <w:rFonts w:ascii="Sylfaen" w:hAnsi="Sylfaen"/>
                <w:sz w:val="20"/>
                <w:szCs w:val="20"/>
                <w:lang w:val="ka-GE"/>
              </w:rPr>
              <w:t xml:space="preserve"> ე.წ. </w:t>
            </w:r>
            <w:r w:rsidRPr="00683964">
              <w:rPr>
                <w:rFonts w:ascii="Sylfaen" w:hAnsi="Sylfaen"/>
                <w:sz w:val="20"/>
                <w:szCs w:val="20"/>
              </w:rPr>
              <w:t>„მორალურ“ ცვეთას იწვევს</w:t>
            </w:r>
            <w:r>
              <w:rPr>
                <w:rFonts w:ascii="Sylfaen" w:hAnsi="Sylfaen"/>
                <w:sz w:val="20"/>
                <w:szCs w:val="20"/>
                <w:lang w:val="ka-GE"/>
              </w:rPr>
              <w:t>.</w:t>
            </w:r>
          </w:p>
          <w:p w14:paraId="1166AD10" w14:textId="5CD47F95" w:rsidR="006812B5" w:rsidRDefault="0065390A" w:rsidP="00434961">
            <w:pPr>
              <w:spacing w:after="60" w:line="276" w:lineRule="auto"/>
              <w:jc w:val="both"/>
              <w:rPr>
                <w:rFonts w:ascii="Sylfaen" w:eastAsia="Times New Roman" w:hAnsi="Sylfaen" w:cs="Times New Roman"/>
                <w:noProof/>
                <w:sz w:val="20"/>
                <w:szCs w:val="20"/>
                <w:lang w:val="ka-GE"/>
              </w:rPr>
            </w:pPr>
            <w:proofErr w:type="gramStart"/>
            <w:r w:rsidRPr="0020763C">
              <w:rPr>
                <w:rFonts w:ascii="Sylfaen" w:hAnsi="Sylfaen"/>
                <w:sz w:val="20"/>
                <w:szCs w:val="20"/>
              </w:rPr>
              <w:t>პროგრამული</w:t>
            </w:r>
            <w:proofErr w:type="gramEnd"/>
            <w:r w:rsidRPr="0020763C">
              <w:rPr>
                <w:rFonts w:ascii="Sylfaen" w:hAnsi="Sylfaen"/>
                <w:sz w:val="20"/>
                <w:szCs w:val="20"/>
              </w:rPr>
              <w:t xml:space="preserve"> ასიგნების  ძირითადი ნაწილი ათვისებულია</w:t>
            </w:r>
            <w:r w:rsidRPr="0020763C">
              <w:rPr>
                <w:rFonts w:ascii="Sylfaen" w:hAnsi="Sylfaen"/>
                <w:sz w:val="20"/>
                <w:szCs w:val="20"/>
                <w:lang w:val="ka-GE"/>
              </w:rPr>
              <w:t xml:space="preserve"> შესაბამისი</w:t>
            </w:r>
            <w:r w:rsidRPr="0020763C">
              <w:rPr>
                <w:rFonts w:ascii="Sylfaen" w:hAnsi="Sylfaen"/>
                <w:sz w:val="20"/>
                <w:szCs w:val="20"/>
              </w:rPr>
              <w:t xml:space="preserve"> წლის ბოლოს</w:t>
            </w:r>
            <w:r>
              <w:rPr>
                <w:rFonts w:ascii="Sylfaen" w:hAnsi="Sylfaen"/>
                <w:sz w:val="20"/>
                <w:szCs w:val="20"/>
                <w:lang w:val="ka-GE"/>
              </w:rPr>
              <w:t>,</w:t>
            </w:r>
            <w:r w:rsidRPr="0020763C">
              <w:rPr>
                <w:rFonts w:ascii="Sylfaen" w:hAnsi="Sylfaen"/>
                <w:sz w:val="20"/>
                <w:szCs w:val="20"/>
              </w:rPr>
              <w:t xml:space="preserve"> </w:t>
            </w:r>
            <w:r w:rsidRPr="0020763C">
              <w:rPr>
                <w:rFonts w:ascii="Sylfaen" w:hAnsi="Sylfaen"/>
                <w:sz w:val="20"/>
                <w:szCs w:val="20"/>
                <w:lang w:val="ka-GE"/>
              </w:rPr>
              <w:t>მაშინ როცა</w:t>
            </w:r>
            <w:r>
              <w:rPr>
                <w:rFonts w:ascii="Sylfaen" w:hAnsi="Sylfaen"/>
                <w:sz w:val="20"/>
                <w:szCs w:val="20"/>
                <w:lang w:val="ka-GE"/>
              </w:rPr>
              <w:t>,</w:t>
            </w:r>
            <w:r w:rsidRPr="0020763C">
              <w:rPr>
                <w:rFonts w:ascii="Sylfaen" w:hAnsi="Sylfaen"/>
                <w:sz w:val="20"/>
                <w:szCs w:val="20"/>
                <w:lang w:val="ka-GE"/>
              </w:rPr>
              <w:t xml:space="preserve"> წინა პერიოდის ფაქტობრივი </w:t>
            </w:r>
            <w:r>
              <w:rPr>
                <w:rFonts w:ascii="Sylfaen" w:hAnsi="Sylfaen"/>
                <w:sz w:val="20"/>
                <w:szCs w:val="20"/>
                <w:lang w:val="ka-GE"/>
              </w:rPr>
              <w:t>ხარჯვის</w:t>
            </w:r>
            <w:r w:rsidRPr="0020763C">
              <w:rPr>
                <w:rFonts w:ascii="Sylfaen" w:hAnsi="Sylfaen"/>
                <w:sz w:val="20"/>
                <w:szCs w:val="20"/>
                <w:lang w:val="ka-GE"/>
              </w:rPr>
              <w:t xml:space="preserve"> და </w:t>
            </w:r>
            <w:r>
              <w:rPr>
                <w:rFonts w:ascii="Sylfaen" w:hAnsi="Sylfaen"/>
                <w:sz w:val="20"/>
                <w:szCs w:val="20"/>
                <w:lang w:val="ka-GE"/>
              </w:rPr>
              <w:t xml:space="preserve">არსებული </w:t>
            </w:r>
            <w:r w:rsidRPr="0020763C">
              <w:rPr>
                <w:rFonts w:ascii="Sylfaen" w:hAnsi="Sylfaen"/>
                <w:sz w:val="20"/>
                <w:szCs w:val="20"/>
                <w:lang w:val="ka-GE"/>
              </w:rPr>
              <w:t>მარაგების გათვალისწინებით</w:t>
            </w:r>
            <w:r>
              <w:rPr>
                <w:rFonts w:ascii="Sylfaen" w:hAnsi="Sylfaen"/>
                <w:sz w:val="20"/>
                <w:szCs w:val="20"/>
                <w:lang w:val="ka-GE"/>
              </w:rPr>
              <w:t>,</w:t>
            </w:r>
            <w:r w:rsidRPr="0020763C">
              <w:rPr>
                <w:rFonts w:ascii="Sylfaen" w:hAnsi="Sylfaen"/>
                <w:sz w:val="20"/>
                <w:szCs w:val="20"/>
                <w:lang w:val="ka-GE"/>
              </w:rPr>
              <w:t xml:space="preserve"> აღნიშნული </w:t>
            </w:r>
            <w:r>
              <w:rPr>
                <w:rFonts w:ascii="Sylfaen" w:hAnsi="Sylfaen"/>
                <w:sz w:val="20"/>
                <w:szCs w:val="20"/>
                <w:lang w:val="ka-GE"/>
              </w:rPr>
              <w:t>მოცულობით შესყიდვის</w:t>
            </w:r>
            <w:r w:rsidRPr="0020763C">
              <w:rPr>
                <w:rFonts w:ascii="Sylfaen" w:hAnsi="Sylfaen"/>
                <w:sz w:val="20"/>
                <w:szCs w:val="20"/>
                <w:lang w:val="ka-GE"/>
              </w:rPr>
              <w:t xml:space="preserve"> საჭიროება</w:t>
            </w:r>
            <w:r>
              <w:rPr>
                <w:rFonts w:ascii="Sylfaen" w:hAnsi="Sylfaen"/>
                <w:sz w:val="20"/>
                <w:szCs w:val="20"/>
                <w:lang w:val="ka-GE"/>
              </w:rPr>
              <w:t xml:space="preserve"> </w:t>
            </w:r>
            <w:r w:rsidRPr="0020763C">
              <w:rPr>
                <w:rFonts w:ascii="Sylfaen" w:hAnsi="Sylfaen"/>
                <w:sz w:val="20"/>
                <w:szCs w:val="20"/>
                <w:lang w:val="ka-GE"/>
              </w:rPr>
              <w:t xml:space="preserve">არ </w:t>
            </w:r>
            <w:commentRangeStart w:id="69"/>
            <w:r w:rsidRPr="0020763C">
              <w:rPr>
                <w:rFonts w:ascii="Sylfaen" w:hAnsi="Sylfaen"/>
                <w:sz w:val="20"/>
                <w:szCs w:val="20"/>
                <w:lang w:val="ka-GE"/>
              </w:rPr>
              <w:t>არსებობდა</w:t>
            </w:r>
            <w:commentRangeEnd w:id="69"/>
            <w:r w:rsidR="00C211C3">
              <w:rPr>
                <w:rStyle w:val="CommentReference"/>
              </w:rPr>
              <w:commentReference w:id="69"/>
            </w:r>
            <w:r>
              <w:rPr>
                <w:rFonts w:ascii="Sylfaen" w:hAnsi="Sylfaen"/>
                <w:sz w:val="20"/>
                <w:szCs w:val="20"/>
                <w:lang w:val="ka-GE"/>
              </w:rPr>
              <w:t>.</w:t>
            </w:r>
            <w:r w:rsidRPr="0020763C">
              <w:rPr>
                <w:rFonts w:ascii="Sylfaen" w:hAnsi="Sylfaen"/>
                <w:sz w:val="20"/>
                <w:szCs w:val="20"/>
                <w:lang w:val="ka-GE"/>
              </w:rPr>
              <w:t xml:space="preserve"> </w:t>
            </w:r>
          </w:p>
        </w:tc>
      </w:tr>
      <w:bookmarkEnd w:id="47"/>
      <w:bookmarkEnd w:id="48"/>
      <w:tr w:rsidR="00B16BE4" w:rsidRPr="00093F51" w14:paraId="6021B8E8" w14:textId="77777777" w:rsidTr="005C648B">
        <w:trPr>
          <w:trHeight w:val="397"/>
        </w:trPr>
        <w:tc>
          <w:tcPr>
            <w:tcW w:w="2977" w:type="dxa"/>
          </w:tcPr>
          <w:p w14:paraId="35D4E73F" w14:textId="77777777" w:rsidR="00B16BE4" w:rsidRPr="002566C8" w:rsidRDefault="00B16BE4" w:rsidP="007F68D9">
            <w:pPr>
              <w:spacing w:line="276" w:lineRule="auto"/>
              <w:rPr>
                <w:rFonts w:ascii="Sylfaen" w:hAnsi="Sylfaen" w:cs="Sylfaen"/>
                <w:b/>
                <w:lang w:val="ka-GE"/>
              </w:rPr>
            </w:pPr>
            <w:r w:rsidRPr="008B661F">
              <w:rPr>
                <w:rFonts w:ascii="Sylfaen" w:hAnsi="Sylfaen" w:cs="Sylfaen"/>
                <w:b/>
                <w:sz w:val="20"/>
                <w:szCs w:val="20"/>
                <w:lang w:val="ka-GE"/>
              </w:rPr>
              <w:t>რეკომენდაცია</w:t>
            </w:r>
            <w:r>
              <w:rPr>
                <w:rFonts w:ascii="Sylfaen" w:hAnsi="Sylfaen" w:cs="Sylfaen"/>
                <w:b/>
                <w:sz w:val="20"/>
                <w:szCs w:val="20"/>
                <w:lang w:val="ka-GE"/>
              </w:rPr>
              <w:t xml:space="preserve"> N1</w:t>
            </w:r>
          </w:p>
        </w:tc>
        <w:tc>
          <w:tcPr>
            <w:tcW w:w="7463" w:type="dxa"/>
          </w:tcPr>
          <w:p w14:paraId="43B83C78" w14:textId="77777777" w:rsidR="00B16BE4" w:rsidRDefault="00B16BE4" w:rsidP="007F68D9">
            <w:pPr>
              <w:widowControl w:val="0"/>
              <w:autoSpaceDE w:val="0"/>
              <w:autoSpaceDN w:val="0"/>
              <w:adjustRightInd w:val="0"/>
              <w:spacing w:after="60" w:line="276" w:lineRule="auto"/>
              <w:jc w:val="both"/>
              <w:rPr>
                <w:rFonts w:ascii="Sylfaen" w:hAnsi="Sylfaen"/>
                <w:color w:val="000000" w:themeColor="text1"/>
                <w:sz w:val="20"/>
                <w:szCs w:val="20"/>
                <w:lang w:val="ka-GE"/>
              </w:rPr>
            </w:pPr>
            <w:r>
              <w:rPr>
                <w:rFonts w:ascii="Sylfaen" w:hAnsi="Sylfaen"/>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94430E">
              <w:rPr>
                <w:rFonts w:ascii="Sylfaen" w:hAnsi="Sylfaen"/>
                <w:color w:val="000000" w:themeColor="text1"/>
                <w:sz w:val="20"/>
                <w:szCs w:val="20"/>
              </w:rPr>
              <w:t>სახსრების რაციონალურ</w:t>
            </w:r>
            <w:r>
              <w:rPr>
                <w:rFonts w:ascii="Sylfaen" w:hAnsi="Sylfaen"/>
                <w:color w:val="000000" w:themeColor="text1"/>
                <w:sz w:val="20"/>
                <w:szCs w:val="20"/>
              </w:rPr>
              <w:t>ი</w:t>
            </w:r>
            <w:r w:rsidRPr="0094430E">
              <w:rPr>
                <w:rFonts w:ascii="Sylfaen" w:hAnsi="Sylfaen"/>
                <w:color w:val="000000" w:themeColor="text1"/>
                <w:sz w:val="20"/>
                <w:szCs w:val="20"/>
              </w:rPr>
              <w:t xml:space="preserve"> ხარჯვ</w:t>
            </w:r>
            <w:r>
              <w:rPr>
                <w:rFonts w:ascii="Sylfaen" w:hAnsi="Sylfaen"/>
                <w:color w:val="000000" w:themeColor="text1"/>
                <w:sz w:val="20"/>
                <w:szCs w:val="20"/>
              </w:rPr>
              <w:t>ის</w:t>
            </w:r>
            <w:r w:rsidRPr="0094430E">
              <w:rPr>
                <w:rFonts w:ascii="Sylfaen" w:hAnsi="Sylfaen"/>
                <w:color w:val="000000" w:themeColor="text1"/>
                <w:sz w:val="20"/>
                <w:szCs w:val="20"/>
              </w:rPr>
              <w:t xml:space="preserve">  </w:t>
            </w:r>
            <w:r>
              <w:rPr>
                <w:rFonts w:ascii="Sylfaen" w:hAnsi="Sylfaen"/>
                <w:color w:val="000000" w:themeColor="text1"/>
                <w:sz w:val="20"/>
                <w:szCs w:val="20"/>
                <w:lang w:val="ka-GE"/>
              </w:rPr>
              <w:t>უზრუნველსაყოფად:</w:t>
            </w:r>
          </w:p>
          <w:p w14:paraId="0DF4A69B" w14:textId="77777777" w:rsidR="00B16BE4" w:rsidRPr="00D27358" w:rsidRDefault="00B16BE4" w:rsidP="007F68D9">
            <w:pPr>
              <w:pStyle w:val="ListParagraph"/>
              <w:widowControl w:val="0"/>
              <w:numPr>
                <w:ilvl w:val="0"/>
                <w:numId w:val="4"/>
              </w:numPr>
              <w:autoSpaceDE w:val="0"/>
              <w:autoSpaceDN w:val="0"/>
              <w:adjustRightInd w:val="0"/>
              <w:spacing w:after="60" w:line="276" w:lineRule="auto"/>
              <w:ind w:left="360"/>
              <w:jc w:val="both"/>
              <w:rPr>
                <w:rFonts w:ascii="Sylfaen" w:hAnsi="Sylfaen"/>
                <w:color w:val="000000" w:themeColor="text1"/>
                <w:sz w:val="20"/>
                <w:szCs w:val="20"/>
                <w:lang w:val="ka-GE"/>
              </w:rPr>
            </w:pPr>
            <w:r w:rsidRPr="00D27358">
              <w:rPr>
                <w:rFonts w:ascii="Sylfaen" w:hAnsi="Sylfaen"/>
                <w:color w:val="000000" w:themeColor="text1"/>
                <w:sz w:val="20"/>
                <w:szCs w:val="20"/>
                <w:lang w:val="ka-GE"/>
              </w:rPr>
              <w:t xml:space="preserve">შესყიდული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w:t>
            </w:r>
            <w:commentRangeStart w:id="70"/>
            <w:r w:rsidRPr="00D27358">
              <w:rPr>
                <w:rFonts w:ascii="Sylfaen" w:hAnsi="Sylfaen"/>
                <w:color w:val="000000" w:themeColor="text1"/>
                <w:sz w:val="20"/>
                <w:szCs w:val="20"/>
                <w:lang w:val="ka-GE"/>
              </w:rPr>
              <w:t>გათვალისწინებით</w:t>
            </w:r>
            <w:commentRangeEnd w:id="70"/>
            <w:r w:rsidR="00C211C3">
              <w:rPr>
                <w:rStyle w:val="CommentReference"/>
              </w:rPr>
              <w:commentReference w:id="70"/>
            </w:r>
            <w:r>
              <w:rPr>
                <w:rFonts w:ascii="Sylfaen" w:hAnsi="Sylfaen"/>
                <w:color w:val="000000" w:themeColor="text1"/>
                <w:sz w:val="20"/>
                <w:szCs w:val="20"/>
                <w:lang w:val="ka-GE"/>
              </w:rPr>
              <w:t>;</w:t>
            </w:r>
          </w:p>
          <w:p w14:paraId="7DA84812" w14:textId="77777777" w:rsidR="00B16BE4" w:rsidRPr="00D27358" w:rsidRDefault="00B16BE4" w:rsidP="007F68D9">
            <w:pPr>
              <w:pStyle w:val="ListParagraph"/>
              <w:widowControl w:val="0"/>
              <w:numPr>
                <w:ilvl w:val="0"/>
                <w:numId w:val="4"/>
              </w:numPr>
              <w:autoSpaceDE w:val="0"/>
              <w:autoSpaceDN w:val="0"/>
              <w:adjustRightInd w:val="0"/>
              <w:spacing w:after="60" w:line="276" w:lineRule="auto"/>
              <w:ind w:left="360"/>
              <w:jc w:val="both"/>
              <w:rPr>
                <w:rFonts w:ascii="Sylfaen" w:hAnsi="Sylfaen"/>
                <w:color w:val="000000" w:themeColor="text1"/>
                <w:sz w:val="20"/>
                <w:szCs w:val="20"/>
                <w:lang w:val="ka-GE"/>
              </w:rPr>
            </w:pPr>
            <w:r w:rsidRPr="00D27358">
              <w:rPr>
                <w:rFonts w:ascii="Sylfaen" w:hAnsi="Sylfaen"/>
                <w:color w:val="000000" w:themeColor="text1"/>
                <w:sz w:val="20"/>
                <w:szCs w:val="20"/>
                <w:lang w:val="ka-GE"/>
              </w:rPr>
              <w:t>შეიქ</w:t>
            </w:r>
            <w:r>
              <w:rPr>
                <w:rFonts w:ascii="Sylfaen" w:hAnsi="Sylfaen"/>
                <w:color w:val="000000" w:themeColor="text1"/>
                <w:sz w:val="20"/>
                <w:szCs w:val="20"/>
                <w:lang w:val="ka-GE"/>
              </w:rPr>
              <w:t>მნ</w:t>
            </w:r>
            <w:r w:rsidRPr="00D27358">
              <w:rPr>
                <w:rFonts w:ascii="Sylfaen" w:hAnsi="Sylfaen"/>
                <w:color w:val="000000" w:themeColor="text1"/>
                <w:sz w:val="20"/>
                <w:szCs w:val="20"/>
                <w:lang w:val="ka-GE"/>
              </w:rPr>
              <w:t xml:space="preserve">ას ისეთ სახელშეკრულებო </w:t>
            </w:r>
            <w:r>
              <w:rPr>
                <w:rFonts w:ascii="Sylfaen" w:hAnsi="Sylfaen"/>
                <w:color w:val="000000" w:themeColor="text1"/>
                <w:sz w:val="20"/>
                <w:szCs w:val="20"/>
                <w:lang w:val="ka-GE"/>
              </w:rPr>
              <w:t>მექანიზმი,</w:t>
            </w:r>
            <w:r w:rsidRPr="00D27358">
              <w:rPr>
                <w:rFonts w:ascii="Sylfaen" w:hAnsi="Sylfaen"/>
                <w:color w:val="000000" w:themeColor="text1"/>
                <w:sz w:val="20"/>
                <w:szCs w:val="20"/>
                <w:lang w:val="ka-GE"/>
              </w:rPr>
              <w:t xml:space="preserve"> რომელიც უზრუნველყო</w:t>
            </w:r>
            <w:r>
              <w:rPr>
                <w:rFonts w:ascii="Sylfaen" w:hAnsi="Sylfaen"/>
                <w:color w:val="000000" w:themeColor="text1"/>
                <w:sz w:val="20"/>
                <w:szCs w:val="20"/>
                <w:lang w:val="ka-GE"/>
              </w:rPr>
              <w:t>ფ</w:t>
            </w:r>
            <w:r w:rsidRPr="00D27358">
              <w:rPr>
                <w:rFonts w:ascii="Sylfaen" w:hAnsi="Sylfaen"/>
                <w:color w:val="000000" w:themeColor="text1"/>
                <w:sz w:val="20"/>
                <w:szCs w:val="20"/>
                <w:lang w:val="ka-GE"/>
              </w:rPr>
              <w:t>ს ფაქტ</w:t>
            </w:r>
            <w:r>
              <w:rPr>
                <w:rFonts w:ascii="Sylfaen" w:hAnsi="Sylfaen"/>
                <w:color w:val="000000" w:themeColor="text1"/>
                <w:sz w:val="20"/>
                <w:szCs w:val="20"/>
                <w:lang w:val="ka-GE"/>
              </w:rPr>
              <w:t>ობრ</w:t>
            </w:r>
            <w:r w:rsidRPr="00D27358">
              <w:rPr>
                <w:rFonts w:ascii="Sylfaen" w:hAnsi="Sylfaen"/>
                <w:color w:val="000000" w:themeColor="text1"/>
                <w:sz w:val="20"/>
                <w:szCs w:val="20"/>
                <w:lang w:val="ka-GE"/>
              </w:rPr>
              <w:t>ი</w:t>
            </w:r>
            <w:r>
              <w:rPr>
                <w:rFonts w:ascii="Sylfaen" w:hAnsi="Sylfaen"/>
                <w:color w:val="000000" w:themeColor="text1"/>
                <w:sz w:val="20"/>
                <w:szCs w:val="20"/>
                <w:lang w:val="ka-GE"/>
              </w:rPr>
              <w:t>ვ</w:t>
            </w:r>
            <w:r w:rsidRPr="00D27358">
              <w:rPr>
                <w:rFonts w:ascii="Sylfaen" w:hAnsi="Sylfaen"/>
                <w:color w:val="000000" w:themeColor="text1"/>
                <w:sz w:val="20"/>
                <w:szCs w:val="20"/>
                <w:lang w:val="ka-GE"/>
              </w:rPr>
              <w:t>ი მოთხოვნის შესაბამისი ოდენობის მიწოდებას და ანაზღაურებას</w:t>
            </w:r>
            <w:r>
              <w:rPr>
                <w:rFonts w:ascii="Sylfaen" w:hAnsi="Sylfaen"/>
                <w:color w:val="000000" w:themeColor="text1"/>
                <w:sz w:val="20"/>
                <w:szCs w:val="20"/>
                <w:lang w:val="ka-GE"/>
              </w:rPr>
              <w:t>;</w:t>
            </w:r>
            <w:r w:rsidRPr="00D27358">
              <w:rPr>
                <w:rFonts w:ascii="Sylfaen" w:hAnsi="Sylfaen"/>
                <w:color w:val="000000" w:themeColor="text1"/>
                <w:sz w:val="20"/>
                <w:szCs w:val="20"/>
                <w:lang w:val="ka-GE"/>
              </w:rPr>
              <w:t xml:space="preserve">   </w:t>
            </w:r>
          </w:p>
          <w:p w14:paraId="3BE1CA7C" w14:textId="77777777" w:rsidR="00B16BE4" w:rsidRPr="00291225" w:rsidRDefault="00B16BE4" w:rsidP="00125D6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76" w:lineRule="auto"/>
              <w:ind w:left="360"/>
              <w:jc w:val="both"/>
              <w:rPr>
                <w:rFonts w:ascii="Sylfaen" w:hAnsi="Sylfaen"/>
                <w:sz w:val="20"/>
                <w:szCs w:val="20"/>
              </w:rPr>
            </w:pPr>
            <w:proofErr w:type="gramStart"/>
            <w:r w:rsidRPr="00291225">
              <w:rPr>
                <w:rFonts w:ascii="Sylfaen" w:hAnsi="Sylfaen"/>
                <w:sz w:val="20"/>
                <w:szCs w:val="20"/>
              </w:rPr>
              <w:t>წინასწარი</w:t>
            </w:r>
            <w:proofErr w:type="gramEnd"/>
            <w:r w:rsidRPr="00291225">
              <w:rPr>
                <w:rFonts w:ascii="Sylfaen" w:hAnsi="Sylfaen"/>
                <w:sz w:val="20"/>
                <w:szCs w:val="20"/>
              </w:rPr>
              <w:t xml:space="preserve"> ანგარიშსწორებ</w:t>
            </w:r>
            <w:r w:rsidRPr="00291225">
              <w:rPr>
                <w:rFonts w:ascii="Sylfaen" w:hAnsi="Sylfaen"/>
                <w:sz w:val="20"/>
                <w:szCs w:val="20"/>
                <w:lang w:val="ka-GE"/>
              </w:rPr>
              <w:t>ა</w:t>
            </w:r>
            <w:r w:rsidRPr="00291225">
              <w:rPr>
                <w:rFonts w:ascii="Sylfaen" w:hAnsi="Sylfaen"/>
                <w:sz w:val="20"/>
                <w:szCs w:val="20"/>
              </w:rPr>
              <w:t xml:space="preserve"> გამოყენებულ იქნ</w:t>
            </w:r>
            <w:r>
              <w:rPr>
                <w:rFonts w:ascii="Sylfaen" w:hAnsi="Sylfaen"/>
                <w:sz w:val="20"/>
                <w:szCs w:val="20"/>
                <w:lang w:val="ka-GE"/>
              </w:rPr>
              <w:t>ე</w:t>
            </w:r>
            <w:r w:rsidRPr="00291225">
              <w:rPr>
                <w:rFonts w:ascii="Sylfaen" w:hAnsi="Sylfaen"/>
                <w:sz w:val="20"/>
                <w:szCs w:val="20"/>
              </w:rPr>
              <w:t>ს მხოლოდ დასაბუთებული გადაწყვეტილების საფუძველზე, რომელიც მიმართული იქნება სახელშეკრულებო ვალდებულებების შესრულების ხელშეწყობისათვის.</w:t>
            </w:r>
          </w:p>
        </w:tc>
      </w:tr>
      <w:tr w:rsidR="00C30668" w:rsidRPr="00442815" w14:paraId="0BB478D2" w14:textId="77777777" w:rsidTr="005C648B">
        <w:trPr>
          <w:trHeight w:val="397"/>
        </w:trPr>
        <w:tc>
          <w:tcPr>
            <w:tcW w:w="2977" w:type="dxa"/>
            <w:tcBorders>
              <w:top w:val="single" w:sz="48" w:space="0" w:color="0F64A7"/>
            </w:tcBorders>
          </w:tcPr>
          <w:p w14:paraId="08BF8F86" w14:textId="77777777" w:rsidR="00C30668" w:rsidRDefault="00E44593" w:rsidP="007F68D9">
            <w:pPr>
              <w:tabs>
                <w:tab w:val="center" w:pos="5112"/>
              </w:tabs>
              <w:spacing w:line="276" w:lineRule="auto"/>
              <w:rPr>
                <w:rFonts w:ascii="Sylfaen" w:hAnsi="Sylfaen" w:cs="Sylfaen"/>
                <w:b/>
                <w:lang w:val="ka-GE"/>
              </w:rPr>
            </w:pPr>
            <w:r w:rsidRPr="002F72A0">
              <w:rPr>
                <w:rFonts w:ascii="Sylfaen" w:hAnsi="Sylfaen" w:cs="Sylfaen"/>
                <w:lang w:val="ka-GE"/>
              </w:rPr>
              <w:t>2.1.2 საქონლის მიწოდების შეზღუდული ვადები</w:t>
            </w:r>
          </w:p>
          <w:p w14:paraId="37F1C918" w14:textId="77777777" w:rsidR="00C30668" w:rsidRPr="00F12E73" w:rsidRDefault="00C30668" w:rsidP="007F68D9">
            <w:pPr>
              <w:spacing w:line="276" w:lineRule="auto"/>
              <w:rPr>
                <w:rFonts w:ascii="Sylfaen" w:hAnsi="Sylfaen" w:cs="Sylfaen"/>
                <w:b/>
                <w:lang w:val="ka-GE"/>
              </w:rPr>
            </w:pPr>
          </w:p>
        </w:tc>
        <w:tc>
          <w:tcPr>
            <w:tcW w:w="7463" w:type="dxa"/>
            <w:tcBorders>
              <w:top w:val="single" w:sz="4" w:space="0" w:color="0F64A7"/>
            </w:tcBorders>
          </w:tcPr>
          <w:p w14:paraId="51BC6726" w14:textId="77777777" w:rsidR="002574E1" w:rsidRPr="00A37950" w:rsidRDefault="002574E1" w:rsidP="007F68D9">
            <w:pPr>
              <w:autoSpaceDE w:val="0"/>
              <w:autoSpaceDN w:val="0"/>
              <w:adjustRightInd w:val="0"/>
              <w:spacing w:after="60" w:line="276" w:lineRule="auto"/>
              <w:jc w:val="both"/>
              <w:rPr>
                <w:rFonts w:ascii="Sylfaen" w:hAnsi="Sylfaen" w:cs="Sylfaen"/>
                <w:b/>
                <w:sz w:val="20"/>
                <w:szCs w:val="20"/>
                <w:lang w:val="ka-GE"/>
              </w:rPr>
            </w:pPr>
            <w:r w:rsidRPr="0095487B">
              <w:rPr>
                <w:rFonts w:ascii="Sylfaen" w:hAnsi="Sylfaen"/>
                <w:b/>
                <w:sz w:val="20"/>
                <w:szCs w:val="20"/>
                <w:lang w:val="ka-GE"/>
              </w:rPr>
              <w:t xml:space="preserve">კრიტერიუმი: </w:t>
            </w:r>
            <w:r w:rsidRPr="0095487B">
              <w:rPr>
                <w:rFonts w:ascii="Sylfaen" w:hAnsi="Sylfaen" w:cs="Sylfaen"/>
                <w:sz w:val="20"/>
                <w:szCs w:val="20"/>
                <w:lang w:val="ka-GE"/>
              </w:rPr>
              <w:t>სწორი დაგეგმვა შესყიდვების</w:t>
            </w:r>
            <w:r>
              <w:rPr>
                <w:rFonts w:ascii="Sylfaen" w:hAnsi="Sylfaen" w:cs="Sylfaen"/>
                <w:sz w:val="20"/>
                <w:szCs w:val="20"/>
                <w:lang w:val="ka-GE"/>
              </w:rPr>
              <w:t xml:space="preserve"> </w:t>
            </w:r>
            <w:r w:rsidRPr="0095487B">
              <w:rPr>
                <w:rFonts w:ascii="Sylfaen" w:hAnsi="Sylfaen" w:cs="Sylfaen"/>
                <w:sz w:val="20"/>
                <w:szCs w:val="20"/>
                <w:lang w:val="ka-GE"/>
              </w:rPr>
              <w:t>მთლიანი ციკლის უმნიშვნელოვანესი ნაწილი და წარმატებული შესყიდვის ძირითადი წინაპირობაა. მისგან განსხვავებით, არაკვალიფიციურად წარმართული დაგეგმვის პროცესი აისახება დაგვიანებულ ან/და გადაუდებელ შესყიდვებში, შესყიდვის ობიექტის მიწოდების მოკლე ვადების განსაზღვრაში, სატენდერო დოკუმენტაციის და ხელშეკრულების პირობების ცვლილებებში. შედეგად, არასათანადო დაგეგმვის შემთხვევაში, ხორციელდება რეალურ საჭიროებასთან შეუსაბამო საქონლის თუ მომსახურების მიღება ან/ და შესყიდვა წარიმართება შემცირებული კონკურენციის პირობებში</w:t>
            </w:r>
            <w:r>
              <w:rPr>
                <w:rFonts w:ascii="Sylfaen" w:hAnsi="Sylfaen" w:cs="Sylfaen"/>
                <w:sz w:val="20"/>
                <w:szCs w:val="20"/>
                <w:lang w:val="ka-GE"/>
              </w:rPr>
              <w:t>.</w:t>
            </w:r>
            <w:r>
              <w:rPr>
                <w:rStyle w:val="FootnoteReference"/>
                <w:rFonts w:ascii="Sylfaen" w:hAnsi="Sylfaen" w:cs="Sylfaen"/>
                <w:sz w:val="20"/>
                <w:szCs w:val="20"/>
              </w:rPr>
              <w:footnoteReference w:id="17"/>
            </w:r>
          </w:p>
          <w:p w14:paraId="43CDF6F2" w14:textId="3EAF8E01" w:rsidR="002574E1" w:rsidRDefault="002574E1" w:rsidP="007F68D9">
            <w:pPr>
              <w:autoSpaceDE w:val="0"/>
              <w:autoSpaceDN w:val="0"/>
              <w:adjustRightInd w:val="0"/>
              <w:spacing w:after="120" w:line="276" w:lineRule="auto"/>
              <w:jc w:val="both"/>
              <w:rPr>
                <w:rFonts w:ascii="Sylfaen" w:hAnsi="Sylfaen"/>
                <w:sz w:val="20"/>
                <w:szCs w:val="20"/>
                <w:lang w:val="ka-GE"/>
              </w:rPr>
            </w:pPr>
            <w:r w:rsidRPr="00431D4D">
              <w:rPr>
                <w:rFonts w:ascii="Sylfaen" w:hAnsi="Sylfaen"/>
                <w:b/>
                <w:sz w:val="20"/>
                <w:szCs w:val="20"/>
                <w:lang w:val="ka-GE"/>
              </w:rPr>
              <w:lastRenderedPageBreak/>
              <w:t>ფაქტობრივი გარემოება:</w:t>
            </w:r>
            <w:r>
              <w:rPr>
                <w:rFonts w:ascii="Sylfaen" w:hAnsi="Sylfaen"/>
                <w:b/>
                <w:sz w:val="20"/>
                <w:szCs w:val="20"/>
                <w:lang w:val="ka-GE"/>
              </w:rPr>
              <w:t xml:space="preserve"> </w:t>
            </w:r>
            <w:r>
              <w:rPr>
                <w:rFonts w:ascii="Sylfaen" w:hAnsi="Sylfaen" w:cs="Sylfaen"/>
                <w:sz w:val="20"/>
                <w:szCs w:val="20"/>
                <w:lang w:val="ka-GE"/>
              </w:rPr>
              <w:t xml:space="preserve">რიგ შემთხვევებში </w:t>
            </w:r>
            <w:r w:rsidRPr="00BD6B8E">
              <w:rPr>
                <w:rFonts w:ascii="Sylfaen" w:hAnsi="Sylfaen" w:cs="Sylfaen"/>
                <w:sz w:val="20"/>
                <w:szCs w:val="20"/>
                <w:lang w:val="ka-GE"/>
              </w:rPr>
              <w:t>სააგენტოს მიერ</w:t>
            </w:r>
            <w:r>
              <w:rPr>
                <w:rFonts w:ascii="Sylfaen" w:hAnsi="Sylfaen" w:cs="Sylfaen"/>
                <w:sz w:val="20"/>
                <w:szCs w:val="20"/>
                <w:lang w:val="ka-GE"/>
              </w:rPr>
              <w:t xml:space="preserve"> გამოცხადებული ტენდერებით ერთდროულად გათვალისწინებული იყო </w:t>
            </w:r>
            <w:r w:rsidR="00903024">
              <w:rPr>
                <w:rFonts w:ascii="Sylfaen" w:hAnsi="Sylfaen" w:cs="Sylfaen"/>
                <w:sz w:val="20"/>
                <w:szCs w:val="20"/>
                <w:lang w:val="ka-GE"/>
              </w:rPr>
              <w:t>საკმაო</w:t>
            </w:r>
            <w:r>
              <w:rPr>
                <w:rFonts w:ascii="Sylfaen" w:hAnsi="Sylfaen" w:cs="Sylfaen"/>
                <w:sz w:val="20"/>
                <w:szCs w:val="20"/>
                <w:lang w:val="ka-GE"/>
              </w:rPr>
              <w:t xml:space="preserve"> მოცულობის მედიკამენტების შესყიდვა და</w:t>
            </w:r>
            <w:r w:rsidRPr="00AE6E35">
              <w:rPr>
                <w:rFonts w:ascii="Sylfaen" w:hAnsi="Sylfaen" w:cs="Sylfaen"/>
                <w:sz w:val="20"/>
                <w:szCs w:val="20"/>
                <w:lang w:val="ka-GE"/>
              </w:rPr>
              <w:t xml:space="preserve"> </w:t>
            </w:r>
            <w:r>
              <w:rPr>
                <w:rFonts w:ascii="Sylfaen" w:hAnsi="Sylfaen" w:cs="Sylfaen"/>
                <w:sz w:val="20"/>
                <w:szCs w:val="20"/>
                <w:lang w:val="ka-GE"/>
              </w:rPr>
              <w:t>საქონლის</w:t>
            </w:r>
            <w:r w:rsidRPr="0095487B">
              <w:rPr>
                <w:rFonts w:ascii="Sylfaen" w:hAnsi="Sylfaen" w:cs="Sylfaen"/>
                <w:sz w:val="20"/>
                <w:szCs w:val="20"/>
                <w:lang w:val="ka-GE"/>
              </w:rPr>
              <w:t xml:space="preserve"> მიწოდების </w:t>
            </w:r>
            <w:r>
              <w:rPr>
                <w:rFonts w:ascii="Sylfaen" w:hAnsi="Sylfaen" w:cs="Sylfaen"/>
                <w:sz w:val="20"/>
                <w:szCs w:val="20"/>
                <w:lang w:val="ka-GE"/>
              </w:rPr>
              <w:t xml:space="preserve">არაგონივრული, </w:t>
            </w:r>
            <w:r w:rsidRPr="0095487B">
              <w:rPr>
                <w:rFonts w:ascii="Sylfaen" w:hAnsi="Sylfaen" w:cs="Sylfaen"/>
                <w:sz w:val="20"/>
                <w:szCs w:val="20"/>
                <w:lang w:val="ka-GE"/>
              </w:rPr>
              <w:t>შემჭიდროვებული ვადები</w:t>
            </w:r>
            <w:r w:rsidR="004B7233">
              <w:rPr>
                <w:rFonts w:ascii="Sylfaen" w:hAnsi="Sylfaen" w:cs="Sylfaen"/>
                <w:sz w:val="20"/>
                <w:szCs w:val="20"/>
                <w:lang w:val="ka-GE"/>
              </w:rPr>
              <w:t>.</w:t>
            </w:r>
            <w:r w:rsidRPr="00AE6E35">
              <w:rPr>
                <w:rFonts w:ascii="Sylfaen" w:hAnsi="Sylfaen" w:cs="Sylfaen"/>
                <w:sz w:val="20"/>
                <w:szCs w:val="20"/>
                <w:lang w:val="ka-GE"/>
              </w:rPr>
              <w:t xml:space="preserve"> </w:t>
            </w:r>
            <w:r w:rsidRPr="0095487B">
              <w:rPr>
                <w:rFonts w:ascii="Sylfaen" w:hAnsi="Sylfaen" w:cs="Sylfaen"/>
                <w:b/>
                <w:sz w:val="20"/>
                <w:szCs w:val="20"/>
                <w:lang w:val="ka-GE"/>
              </w:rPr>
              <w:t xml:space="preserve"> </w:t>
            </w:r>
            <w:r w:rsidRPr="0095487B">
              <w:rPr>
                <w:rFonts w:ascii="Sylfaen" w:hAnsi="Sylfaen" w:cs="Sylfaen"/>
                <w:sz w:val="20"/>
                <w:szCs w:val="20"/>
                <w:lang w:val="ka-GE"/>
              </w:rPr>
              <w:t xml:space="preserve">აღნიშნული ძირითადად ეხება 2018 წელს, </w:t>
            </w:r>
            <w:r>
              <w:rPr>
                <w:rFonts w:ascii="Sylfaen" w:hAnsi="Sylfaen" w:cs="Sylfaen"/>
                <w:sz w:val="20"/>
                <w:szCs w:val="20"/>
                <w:lang w:val="ka-GE"/>
              </w:rPr>
              <w:t>როცა</w:t>
            </w:r>
            <w:r w:rsidRPr="0095487B">
              <w:rPr>
                <w:rFonts w:ascii="Sylfaen" w:hAnsi="Sylfaen" w:cs="Sylfaen"/>
                <w:sz w:val="20"/>
                <w:szCs w:val="20"/>
                <w:lang w:val="ka-GE"/>
              </w:rPr>
              <w:t xml:space="preserve"> გამოცხადებული ტენდერებიდან 68 (92%) შემთხვევაში</w:t>
            </w:r>
            <w:r>
              <w:rPr>
                <w:rFonts w:ascii="Sylfaen" w:hAnsi="Sylfaen" w:cs="Sylfaen"/>
                <w:sz w:val="20"/>
                <w:szCs w:val="20"/>
                <w:lang w:val="ka-GE"/>
              </w:rPr>
              <w:t>,</w:t>
            </w:r>
            <w:r w:rsidRPr="0095487B">
              <w:rPr>
                <w:rFonts w:ascii="Sylfaen" w:hAnsi="Sylfaen" w:cs="Sylfaen"/>
                <w:sz w:val="20"/>
                <w:szCs w:val="20"/>
                <w:lang w:val="ka-GE"/>
              </w:rPr>
              <w:t xml:space="preserve"> საქონლის პირველი ეტაპის მიწოდების ვადად განსაზღვრული</w:t>
            </w:r>
            <w:r>
              <w:rPr>
                <w:rFonts w:ascii="Sylfaen" w:hAnsi="Sylfaen" w:cs="Sylfaen"/>
                <w:sz w:val="20"/>
                <w:szCs w:val="20"/>
                <w:lang w:val="ka-GE"/>
              </w:rPr>
              <w:t xml:space="preserve"> იყო − </w:t>
            </w:r>
            <w:r w:rsidRPr="0095487B">
              <w:rPr>
                <w:rFonts w:ascii="Sylfaen" w:hAnsi="Sylfaen" w:cs="Sylfaen"/>
                <w:sz w:val="20"/>
                <w:szCs w:val="20"/>
                <w:lang w:val="ka-GE"/>
              </w:rPr>
              <w:t xml:space="preserve">5 სამუშაო დღიდან  </w:t>
            </w:r>
            <w:commentRangeStart w:id="71"/>
            <w:r w:rsidRPr="0095487B">
              <w:rPr>
                <w:rFonts w:ascii="Sylfaen" w:hAnsi="Sylfaen" w:cs="Sylfaen"/>
                <w:sz w:val="20"/>
                <w:szCs w:val="20"/>
                <w:lang w:val="ka-GE"/>
              </w:rPr>
              <w:t>12</w:t>
            </w:r>
            <w:commentRangeEnd w:id="71"/>
            <w:r w:rsidR="00B7787B">
              <w:rPr>
                <w:rStyle w:val="CommentReference"/>
              </w:rPr>
              <w:commentReference w:id="71"/>
            </w:r>
            <w:r w:rsidRPr="0095487B">
              <w:rPr>
                <w:rFonts w:ascii="Sylfaen" w:hAnsi="Sylfaen" w:cs="Sylfaen"/>
                <w:sz w:val="20"/>
                <w:szCs w:val="20"/>
                <w:lang w:val="ka-GE"/>
              </w:rPr>
              <w:t xml:space="preserve"> კალენდარულ დღემდე პერიოდი,</w:t>
            </w:r>
            <w:r w:rsidRPr="00AE6E35">
              <w:rPr>
                <w:rFonts w:ascii="Sylfaen" w:hAnsi="Sylfaen" w:cs="Sylfaen"/>
                <w:sz w:val="20"/>
                <w:szCs w:val="20"/>
                <w:lang w:val="ka-GE"/>
              </w:rPr>
              <w:t xml:space="preserve"> ხოლო</w:t>
            </w:r>
            <w:r w:rsidRPr="0095487B">
              <w:rPr>
                <w:rFonts w:ascii="Sylfaen" w:hAnsi="Sylfaen" w:cs="Sylfaen"/>
                <w:sz w:val="20"/>
                <w:szCs w:val="20"/>
                <w:lang w:val="ka-GE"/>
              </w:rPr>
              <w:t xml:space="preserve"> 3 (4%) შემთხ</w:t>
            </w:r>
            <w:r>
              <w:rPr>
                <w:rFonts w:ascii="Sylfaen" w:hAnsi="Sylfaen" w:cs="Sylfaen"/>
                <w:sz w:val="20"/>
                <w:szCs w:val="20"/>
                <w:lang w:val="ka-GE"/>
              </w:rPr>
              <w:t>ვ</w:t>
            </w:r>
            <w:r w:rsidRPr="0095487B">
              <w:rPr>
                <w:rFonts w:ascii="Sylfaen" w:hAnsi="Sylfaen" w:cs="Sylfaen"/>
                <w:sz w:val="20"/>
                <w:szCs w:val="20"/>
                <w:lang w:val="ka-GE"/>
              </w:rPr>
              <w:t>ევაში</w:t>
            </w:r>
            <w:r>
              <w:rPr>
                <w:rFonts w:ascii="Sylfaen" w:hAnsi="Sylfaen" w:cs="Sylfaen"/>
                <w:sz w:val="20"/>
                <w:szCs w:val="20"/>
                <w:lang w:val="ka-GE"/>
              </w:rPr>
              <w:t xml:space="preserve"> −</w:t>
            </w:r>
            <w:r w:rsidRPr="0095487B">
              <w:rPr>
                <w:rFonts w:ascii="Sylfaen" w:hAnsi="Sylfaen" w:cs="Sylfaen"/>
                <w:sz w:val="20"/>
                <w:szCs w:val="20"/>
                <w:lang w:val="ka-GE"/>
              </w:rPr>
              <w:t xml:space="preserve"> ხელშეკრულების გაფორმებისთანავე</w:t>
            </w:r>
            <w:r w:rsidR="004B7233">
              <w:rPr>
                <w:rFonts w:ascii="Sylfaen" w:hAnsi="Sylfaen" w:cs="Sylfaen"/>
                <w:sz w:val="20"/>
                <w:szCs w:val="20"/>
                <w:lang w:val="ka-GE"/>
              </w:rPr>
              <w:t>.</w:t>
            </w:r>
            <w:r w:rsidRPr="0095487B">
              <w:rPr>
                <w:rFonts w:ascii="Sylfaen" w:hAnsi="Sylfaen"/>
                <w:sz w:val="20"/>
                <w:szCs w:val="20"/>
                <w:lang w:val="ka-GE"/>
              </w:rPr>
              <w:t xml:space="preserve"> </w:t>
            </w:r>
            <w:r w:rsidRPr="0095487B">
              <w:rPr>
                <w:rFonts w:ascii="Sylfaen" w:hAnsi="Sylfaen" w:cs="Sylfaen"/>
                <w:sz w:val="20"/>
                <w:szCs w:val="20"/>
                <w:lang w:val="ka-GE"/>
              </w:rPr>
              <w:t>ტენდერების გამოცხადების მომენტისთვის სააგენტოს გააჩნდა კონკრეტული მედიკამენტების საკმარისი მარაგი, შესაბამისად</w:t>
            </w:r>
            <w:r>
              <w:rPr>
                <w:rFonts w:ascii="Sylfaen" w:hAnsi="Sylfaen" w:cs="Sylfaen"/>
                <w:sz w:val="20"/>
                <w:szCs w:val="20"/>
                <w:lang w:val="ka-GE"/>
              </w:rPr>
              <w:t>,</w:t>
            </w:r>
            <w:r w:rsidRPr="0095487B">
              <w:rPr>
                <w:rFonts w:ascii="Sylfaen" w:hAnsi="Sylfaen" w:cs="Sylfaen"/>
                <w:sz w:val="20"/>
                <w:szCs w:val="20"/>
                <w:lang w:val="ka-GE"/>
              </w:rPr>
              <w:t xml:space="preserve"> არ არსებობდა</w:t>
            </w:r>
            <w:r w:rsidRPr="0095487B">
              <w:rPr>
                <w:rFonts w:ascii="Sylfaen" w:hAnsi="Sylfaen"/>
                <w:sz w:val="20"/>
                <w:szCs w:val="20"/>
                <w:lang w:val="ka-GE"/>
              </w:rPr>
              <w:t xml:space="preserve"> საქონლის </w:t>
            </w:r>
            <w:r>
              <w:rPr>
                <w:rFonts w:ascii="Sylfaen" w:hAnsi="Sylfaen"/>
                <w:sz w:val="20"/>
                <w:szCs w:val="20"/>
                <w:lang w:val="ka-GE"/>
              </w:rPr>
              <w:t>შემჭიდროებულ</w:t>
            </w:r>
            <w:r w:rsidRPr="0095487B">
              <w:rPr>
                <w:rFonts w:ascii="Sylfaen" w:hAnsi="Sylfaen"/>
                <w:sz w:val="20"/>
                <w:szCs w:val="20"/>
                <w:lang w:val="ka-GE"/>
              </w:rPr>
              <w:t xml:space="preserve"> ვადებ</w:t>
            </w:r>
            <w:r>
              <w:rPr>
                <w:rFonts w:ascii="Sylfaen" w:hAnsi="Sylfaen"/>
                <w:sz w:val="20"/>
                <w:szCs w:val="20"/>
                <w:lang w:val="ka-GE"/>
              </w:rPr>
              <w:t>ში მიწოდების</w:t>
            </w:r>
            <w:r w:rsidRPr="0095487B">
              <w:rPr>
                <w:rFonts w:ascii="Sylfaen" w:hAnsi="Sylfaen"/>
                <w:sz w:val="20"/>
                <w:szCs w:val="20"/>
                <w:lang w:val="ka-GE"/>
              </w:rPr>
              <w:t xml:space="preserve"> აუცილებლობა. </w:t>
            </w:r>
          </w:p>
          <w:p w14:paraId="4F876918" w14:textId="77777777" w:rsidR="002574E1" w:rsidRPr="00B65546" w:rsidRDefault="002574E1" w:rsidP="007F68D9">
            <w:pPr>
              <w:autoSpaceDE w:val="0"/>
              <w:autoSpaceDN w:val="0"/>
              <w:adjustRightInd w:val="0"/>
              <w:spacing w:after="120" w:line="276" w:lineRule="auto"/>
              <w:jc w:val="both"/>
              <w:rPr>
                <w:rFonts w:ascii="Sylfaen" w:eastAsia="Times New Roman" w:hAnsi="Sylfaen" w:cs="Calibri"/>
                <w:b/>
                <w:sz w:val="20"/>
                <w:szCs w:val="20"/>
                <w:lang w:val="ka-GE"/>
              </w:rPr>
            </w:pPr>
            <w:r w:rsidRPr="00596B9B">
              <w:rPr>
                <w:rFonts w:ascii="Sylfaen" w:eastAsia="Times New Roman" w:hAnsi="Sylfaen" w:cs="Calibri"/>
                <w:b/>
                <w:sz w:val="20"/>
                <w:szCs w:val="20"/>
                <w:lang w:val="ka-GE"/>
              </w:rPr>
              <w:t xml:space="preserve">ცხრილი </w:t>
            </w:r>
            <w:r>
              <w:rPr>
                <w:rFonts w:ascii="Sylfaen" w:eastAsia="Times New Roman" w:hAnsi="Sylfaen" w:cs="Calibri"/>
                <w:b/>
                <w:sz w:val="20"/>
                <w:szCs w:val="20"/>
              </w:rPr>
              <w:t>N</w:t>
            </w:r>
            <w:r w:rsidRPr="00596B9B">
              <w:rPr>
                <w:rFonts w:ascii="Sylfaen" w:eastAsia="Times New Roman" w:hAnsi="Sylfaen" w:cs="Calibri"/>
                <w:b/>
                <w:sz w:val="20"/>
                <w:szCs w:val="20"/>
                <w:lang w:val="ka-GE"/>
              </w:rPr>
              <w:t xml:space="preserve">6. </w:t>
            </w:r>
            <w:r w:rsidRPr="00596B9B">
              <w:rPr>
                <w:rFonts w:ascii="Sylfaen" w:eastAsia="Times New Roman" w:hAnsi="Sylfaen" w:cs="Calibri"/>
                <w:sz w:val="20"/>
                <w:szCs w:val="20"/>
                <w:lang w:val="ka-GE"/>
              </w:rPr>
              <w:t>ინფორმაცია 2018 წ</w:t>
            </w:r>
            <w:r>
              <w:rPr>
                <w:rFonts w:ascii="Sylfaen" w:eastAsia="Times New Roman" w:hAnsi="Sylfaen" w:cs="Calibri"/>
                <w:sz w:val="20"/>
                <w:szCs w:val="20"/>
                <w:lang w:val="ka-GE"/>
              </w:rPr>
              <w:t>ე</w:t>
            </w:r>
            <w:r w:rsidRPr="00596B9B">
              <w:rPr>
                <w:rFonts w:ascii="Sylfaen" w:eastAsia="Times New Roman" w:hAnsi="Sylfaen" w:cs="Calibri"/>
                <w:sz w:val="20"/>
                <w:szCs w:val="20"/>
                <w:lang w:val="ka-GE"/>
              </w:rPr>
              <w:t>ლს გამოცხადებული ტენდერების პირობებით განსაზღვრული შესასყიდი მედიკამენტების მოცულობის და მიწოდების ვადების შესახებ</w:t>
            </w:r>
          </w:p>
          <w:tbl>
            <w:tblPr>
              <w:tblStyle w:val="Saotablestyle"/>
              <w:tblW w:w="7263" w:type="dxa"/>
              <w:tblLayout w:type="fixed"/>
              <w:tblLook w:val="04A0" w:firstRow="1" w:lastRow="0" w:firstColumn="1" w:lastColumn="0" w:noHBand="0" w:noVBand="1"/>
            </w:tblPr>
            <w:tblGrid>
              <w:gridCol w:w="1441"/>
              <w:gridCol w:w="993"/>
              <w:gridCol w:w="960"/>
              <w:gridCol w:w="1318"/>
              <w:gridCol w:w="2551"/>
            </w:tblGrid>
            <w:tr w:rsidR="002574E1" w:rsidRPr="00AE6E35" w14:paraId="64B107A2" w14:textId="77777777" w:rsidTr="00F44EC0">
              <w:trPr>
                <w:cnfStyle w:val="100000000000" w:firstRow="1" w:lastRow="0" w:firstColumn="0" w:lastColumn="0" w:oddVBand="0" w:evenVBand="0" w:oddHBand="0" w:evenHBand="0" w:firstRowFirstColumn="0" w:firstRowLastColumn="0" w:lastRowFirstColumn="0" w:lastRowLastColumn="0"/>
                <w:trHeight w:val="847"/>
              </w:trPr>
              <w:tc>
                <w:tcPr>
                  <w:tcW w:w="1441" w:type="dxa"/>
                  <w:hideMark/>
                </w:tcPr>
                <w:p w14:paraId="18D7ACFD" w14:textId="77777777" w:rsidR="002574E1" w:rsidRPr="00AE6E35" w:rsidRDefault="002574E1" w:rsidP="007F68D9">
                  <w:pPr>
                    <w:jc w:val="center"/>
                    <w:rPr>
                      <w:rFonts w:ascii="Sylfaen" w:eastAsia="Times New Roman" w:hAnsi="Sylfaen" w:cs="Times New Roman"/>
                      <w:b/>
                      <w:bCs/>
                      <w:sz w:val="18"/>
                      <w:szCs w:val="18"/>
                      <w:lang w:val="ka-GE"/>
                    </w:rPr>
                  </w:pPr>
                  <w:r w:rsidRPr="006754EC">
                    <w:rPr>
                      <w:rFonts w:ascii="Sylfaen" w:eastAsia="Times New Roman" w:hAnsi="Sylfaen" w:cs="Times New Roman"/>
                      <w:b/>
                      <w:bCs/>
                      <w:sz w:val="18"/>
                      <w:szCs w:val="18"/>
                      <w:lang w:val="ka-GE"/>
                    </w:rPr>
                    <w:t>მედიკამენტის დასახელება</w:t>
                  </w:r>
                </w:p>
              </w:tc>
              <w:tc>
                <w:tcPr>
                  <w:tcW w:w="993" w:type="dxa"/>
                  <w:hideMark/>
                </w:tcPr>
                <w:p w14:paraId="251435A3" w14:textId="77777777" w:rsidR="002574E1" w:rsidRPr="00AE6E35" w:rsidRDefault="002574E1" w:rsidP="007F68D9">
                  <w:pPr>
                    <w:jc w:val="center"/>
                    <w:rPr>
                      <w:rFonts w:ascii="Sylfaen" w:eastAsia="Times New Roman" w:hAnsi="Sylfaen" w:cs="Times New Roman"/>
                      <w:b/>
                      <w:bCs/>
                      <w:sz w:val="18"/>
                      <w:szCs w:val="18"/>
                      <w:lang w:val="ka-GE"/>
                    </w:rPr>
                  </w:pPr>
                  <w:r w:rsidRPr="006754EC">
                    <w:rPr>
                      <w:rFonts w:ascii="Sylfaen" w:eastAsia="Times New Roman" w:hAnsi="Sylfaen" w:cs="Times New Roman"/>
                      <w:b/>
                      <w:bCs/>
                      <w:sz w:val="18"/>
                      <w:szCs w:val="18"/>
                      <w:lang w:val="ka-GE"/>
                    </w:rPr>
                    <w:footnoteReference w:customMarkFollows="1" w:id="18"/>
                    <w:t>მედიკამენტის ნაშთი</w:t>
                  </w:r>
                  <w:r w:rsidRPr="006754EC">
                    <w:rPr>
                      <w:rStyle w:val="FootnoteReference"/>
                      <w:rFonts w:ascii="Sylfaen" w:eastAsia="Times New Roman" w:hAnsi="Sylfaen" w:cs="Times New Roman"/>
                      <w:b/>
                      <w:bCs/>
                      <w:sz w:val="18"/>
                      <w:szCs w:val="18"/>
                      <w:lang w:val="ka-GE"/>
                    </w:rPr>
                    <w:footnoteReference w:id="19"/>
                  </w:r>
                </w:p>
              </w:tc>
              <w:tc>
                <w:tcPr>
                  <w:tcW w:w="960" w:type="dxa"/>
                  <w:hideMark/>
                </w:tcPr>
                <w:p w14:paraId="135A6BE2" w14:textId="77777777" w:rsidR="002574E1" w:rsidRPr="00AE6E35" w:rsidRDefault="002574E1" w:rsidP="007F68D9">
                  <w:pPr>
                    <w:jc w:val="center"/>
                    <w:rPr>
                      <w:rFonts w:ascii="Sylfaen" w:eastAsia="Times New Roman" w:hAnsi="Sylfaen" w:cs="Times New Roman"/>
                      <w:b/>
                      <w:bCs/>
                      <w:sz w:val="18"/>
                      <w:szCs w:val="18"/>
                      <w:lang w:val="ka-GE"/>
                    </w:rPr>
                  </w:pPr>
                  <w:r w:rsidRPr="006754EC">
                    <w:rPr>
                      <w:rFonts w:ascii="Sylfaen" w:eastAsia="Times New Roman" w:hAnsi="Sylfaen" w:cs="Times New Roman"/>
                      <w:b/>
                      <w:bCs/>
                      <w:sz w:val="18"/>
                      <w:szCs w:val="18"/>
                      <w:lang w:val="ka-GE"/>
                    </w:rPr>
                    <w:t>თვეების საკმარი მარაგი</w:t>
                  </w:r>
                  <w:r>
                    <w:rPr>
                      <w:rStyle w:val="FootnoteReference"/>
                      <w:rFonts w:ascii="Sylfaen" w:eastAsia="Times New Roman" w:hAnsi="Sylfaen" w:cs="Times New Roman"/>
                      <w:b/>
                      <w:bCs/>
                      <w:sz w:val="18"/>
                      <w:szCs w:val="18"/>
                      <w:lang w:val="ka-GE"/>
                    </w:rPr>
                    <w:footnoteReference w:id="20"/>
                  </w:r>
                </w:p>
              </w:tc>
              <w:tc>
                <w:tcPr>
                  <w:tcW w:w="1318" w:type="dxa"/>
                  <w:hideMark/>
                </w:tcPr>
                <w:p w14:paraId="0EE98363" w14:textId="77777777" w:rsidR="002574E1" w:rsidRPr="00AE6E35" w:rsidRDefault="002574E1" w:rsidP="007F68D9">
                  <w:pPr>
                    <w:jc w:val="center"/>
                    <w:rPr>
                      <w:rFonts w:ascii="Sylfaen" w:eastAsia="Times New Roman" w:hAnsi="Sylfaen" w:cs="Times New Roman"/>
                      <w:b/>
                      <w:bCs/>
                      <w:sz w:val="18"/>
                      <w:szCs w:val="18"/>
                      <w:lang w:val="ka-GE"/>
                    </w:rPr>
                  </w:pPr>
                  <w:r w:rsidRPr="006754EC">
                    <w:rPr>
                      <w:rFonts w:ascii="Sylfaen" w:eastAsia="Times New Roman" w:hAnsi="Sylfaen" w:cs="Times New Roman"/>
                      <w:b/>
                      <w:bCs/>
                      <w:sz w:val="18"/>
                      <w:szCs w:val="18"/>
                      <w:lang w:val="ka-GE"/>
                    </w:rPr>
                    <w:t>I ეტაპზე მისაწოდებელი რაოდენობა</w:t>
                  </w:r>
                </w:p>
              </w:tc>
              <w:tc>
                <w:tcPr>
                  <w:tcW w:w="2551" w:type="dxa"/>
                  <w:hideMark/>
                </w:tcPr>
                <w:p w14:paraId="2F622EFA" w14:textId="77777777" w:rsidR="002574E1" w:rsidRPr="00AE6E35" w:rsidRDefault="002574E1" w:rsidP="007F68D9">
                  <w:pPr>
                    <w:jc w:val="center"/>
                    <w:rPr>
                      <w:rFonts w:ascii="Sylfaen" w:eastAsia="Times New Roman" w:hAnsi="Sylfaen" w:cs="Times New Roman"/>
                      <w:b/>
                      <w:bCs/>
                      <w:sz w:val="18"/>
                      <w:szCs w:val="18"/>
                      <w:lang w:val="ka-GE"/>
                    </w:rPr>
                  </w:pPr>
                  <w:r w:rsidRPr="006754EC">
                    <w:rPr>
                      <w:rFonts w:ascii="Sylfaen" w:eastAsia="Times New Roman" w:hAnsi="Sylfaen" w:cs="Times New Roman"/>
                      <w:b/>
                      <w:bCs/>
                      <w:sz w:val="18"/>
                      <w:szCs w:val="18"/>
                      <w:lang w:val="ka-GE"/>
                    </w:rPr>
                    <w:t>მიწოდების ვადები</w:t>
                  </w:r>
                </w:p>
              </w:tc>
            </w:tr>
            <w:tr w:rsidR="002574E1" w:rsidRPr="00AE6E35" w14:paraId="2D3FCB0E" w14:textId="77777777" w:rsidTr="00F44EC0">
              <w:trPr>
                <w:trHeight w:val="621"/>
              </w:trPr>
              <w:tc>
                <w:tcPr>
                  <w:tcW w:w="1441" w:type="dxa"/>
                  <w:hideMark/>
                </w:tcPr>
                <w:p w14:paraId="767EB162"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Levothyroxine Sodium 50 მკგ</w:t>
                  </w:r>
                </w:p>
              </w:tc>
              <w:tc>
                <w:tcPr>
                  <w:tcW w:w="993" w:type="dxa"/>
                  <w:noWrap/>
                  <w:hideMark/>
                </w:tcPr>
                <w:p w14:paraId="7567ED24"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142,754</w:t>
                  </w:r>
                </w:p>
              </w:tc>
              <w:tc>
                <w:tcPr>
                  <w:tcW w:w="960" w:type="dxa"/>
                  <w:noWrap/>
                  <w:hideMark/>
                </w:tcPr>
                <w:p w14:paraId="2F0177B0"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4</w:t>
                  </w:r>
                </w:p>
              </w:tc>
              <w:tc>
                <w:tcPr>
                  <w:tcW w:w="1318" w:type="dxa"/>
                  <w:noWrap/>
                  <w:hideMark/>
                </w:tcPr>
                <w:p w14:paraId="66596D48"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100,000</w:t>
                  </w:r>
                </w:p>
              </w:tc>
              <w:tc>
                <w:tcPr>
                  <w:tcW w:w="2551" w:type="dxa"/>
                  <w:hideMark/>
                </w:tcPr>
                <w:p w14:paraId="0FC254E7"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ხელშეკრულების გაფორმებიდან 5 სამუშაო დღე</w:t>
                  </w:r>
                </w:p>
              </w:tc>
            </w:tr>
            <w:tr w:rsidR="002574E1" w:rsidRPr="00AE6E35" w14:paraId="74BD39A9" w14:textId="77777777" w:rsidTr="00F44EC0">
              <w:trPr>
                <w:trHeight w:val="448"/>
              </w:trPr>
              <w:tc>
                <w:tcPr>
                  <w:tcW w:w="1441" w:type="dxa"/>
                  <w:hideMark/>
                </w:tcPr>
                <w:p w14:paraId="035DA737"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Losartan Potassium100მგ</w:t>
                  </w:r>
                </w:p>
              </w:tc>
              <w:tc>
                <w:tcPr>
                  <w:tcW w:w="993" w:type="dxa"/>
                  <w:noWrap/>
                  <w:hideMark/>
                </w:tcPr>
                <w:p w14:paraId="3AE49544"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275,856</w:t>
                  </w:r>
                </w:p>
              </w:tc>
              <w:tc>
                <w:tcPr>
                  <w:tcW w:w="960" w:type="dxa"/>
                  <w:noWrap/>
                  <w:hideMark/>
                </w:tcPr>
                <w:p w14:paraId="6E3F1297"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4</w:t>
                  </w:r>
                </w:p>
              </w:tc>
              <w:tc>
                <w:tcPr>
                  <w:tcW w:w="1318" w:type="dxa"/>
                  <w:noWrap/>
                  <w:hideMark/>
                </w:tcPr>
                <w:p w14:paraId="04B9103D"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150,000</w:t>
                  </w:r>
                </w:p>
              </w:tc>
              <w:tc>
                <w:tcPr>
                  <w:tcW w:w="2551" w:type="dxa"/>
                  <w:hideMark/>
                </w:tcPr>
                <w:p w14:paraId="4AB09E7F"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ხელშეკრულების გაფორმებიდან 10 კალ. დღე</w:t>
                  </w:r>
                </w:p>
              </w:tc>
            </w:tr>
            <w:tr w:rsidR="002574E1" w:rsidRPr="00AE6E35" w14:paraId="2BD1A987" w14:textId="77777777" w:rsidTr="00F44EC0">
              <w:trPr>
                <w:trHeight w:val="544"/>
              </w:trPr>
              <w:tc>
                <w:tcPr>
                  <w:tcW w:w="1441" w:type="dxa"/>
                  <w:hideMark/>
                </w:tcPr>
                <w:p w14:paraId="1A5A0C32"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Digoxine 0.25მგ</w:t>
                  </w:r>
                </w:p>
              </w:tc>
              <w:tc>
                <w:tcPr>
                  <w:tcW w:w="993" w:type="dxa"/>
                  <w:noWrap/>
                  <w:hideMark/>
                </w:tcPr>
                <w:p w14:paraId="0B92A120"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114,810</w:t>
                  </w:r>
                </w:p>
              </w:tc>
              <w:tc>
                <w:tcPr>
                  <w:tcW w:w="960" w:type="dxa"/>
                  <w:noWrap/>
                  <w:hideMark/>
                </w:tcPr>
                <w:p w14:paraId="133BFCA1"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5</w:t>
                  </w:r>
                </w:p>
              </w:tc>
              <w:tc>
                <w:tcPr>
                  <w:tcW w:w="1318" w:type="dxa"/>
                  <w:noWrap/>
                  <w:hideMark/>
                </w:tcPr>
                <w:p w14:paraId="7F576235"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60,000</w:t>
                  </w:r>
                </w:p>
              </w:tc>
              <w:tc>
                <w:tcPr>
                  <w:tcW w:w="2551" w:type="dxa"/>
                  <w:hideMark/>
                </w:tcPr>
                <w:p w14:paraId="565F9486"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ხელშეკრულების გაფორმებიდან 5 სამუშაო დღე</w:t>
                  </w:r>
                </w:p>
              </w:tc>
            </w:tr>
            <w:tr w:rsidR="002574E1" w:rsidRPr="00AE6E35" w14:paraId="5DB874B3" w14:textId="77777777" w:rsidTr="00F44EC0">
              <w:trPr>
                <w:trHeight w:val="667"/>
              </w:trPr>
              <w:tc>
                <w:tcPr>
                  <w:tcW w:w="1441" w:type="dxa"/>
                  <w:hideMark/>
                </w:tcPr>
                <w:p w14:paraId="25617982"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Budesonide 0.5მგ/მლ 2 მლ</w:t>
                  </w:r>
                </w:p>
              </w:tc>
              <w:tc>
                <w:tcPr>
                  <w:tcW w:w="993" w:type="dxa"/>
                  <w:noWrap/>
                  <w:hideMark/>
                </w:tcPr>
                <w:p w14:paraId="277F456C"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6,305</w:t>
                  </w:r>
                </w:p>
              </w:tc>
              <w:tc>
                <w:tcPr>
                  <w:tcW w:w="960" w:type="dxa"/>
                  <w:noWrap/>
                  <w:hideMark/>
                </w:tcPr>
                <w:p w14:paraId="589707DD"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6</w:t>
                  </w:r>
                </w:p>
              </w:tc>
              <w:tc>
                <w:tcPr>
                  <w:tcW w:w="1318" w:type="dxa"/>
                  <w:noWrap/>
                  <w:hideMark/>
                </w:tcPr>
                <w:p w14:paraId="35159C00"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5,000</w:t>
                  </w:r>
                </w:p>
              </w:tc>
              <w:tc>
                <w:tcPr>
                  <w:tcW w:w="2551" w:type="dxa"/>
                  <w:hideMark/>
                </w:tcPr>
                <w:p w14:paraId="190E895D"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სრული რაოდენობა ხელშეკრულების გაფორმებიდან 12 კალ. დღე</w:t>
                  </w:r>
                </w:p>
              </w:tc>
            </w:tr>
            <w:tr w:rsidR="002574E1" w:rsidRPr="00AE6E35" w14:paraId="05D2204E" w14:textId="77777777" w:rsidTr="00F44EC0">
              <w:trPr>
                <w:trHeight w:val="495"/>
              </w:trPr>
              <w:tc>
                <w:tcPr>
                  <w:tcW w:w="1441" w:type="dxa"/>
                  <w:hideMark/>
                </w:tcPr>
                <w:p w14:paraId="0861CE8C"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Methylprednisolone 16 მგ</w:t>
                  </w:r>
                </w:p>
              </w:tc>
              <w:tc>
                <w:tcPr>
                  <w:tcW w:w="993" w:type="dxa"/>
                  <w:noWrap/>
                  <w:hideMark/>
                </w:tcPr>
                <w:p w14:paraId="2B3D8A55"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9,934</w:t>
                  </w:r>
                </w:p>
              </w:tc>
              <w:tc>
                <w:tcPr>
                  <w:tcW w:w="960" w:type="dxa"/>
                  <w:noWrap/>
                  <w:hideMark/>
                </w:tcPr>
                <w:p w14:paraId="72F09E91"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20</w:t>
                  </w:r>
                </w:p>
              </w:tc>
              <w:tc>
                <w:tcPr>
                  <w:tcW w:w="1318" w:type="dxa"/>
                  <w:noWrap/>
                  <w:hideMark/>
                </w:tcPr>
                <w:p w14:paraId="140009A7"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1000</w:t>
                  </w:r>
                </w:p>
              </w:tc>
              <w:tc>
                <w:tcPr>
                  <w:tcW w:w="2551" w:type="dxa"/>
                  <w:hideMark/>
                </w:tcPr>
                <w:p w14:paraId="607F1193"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ხელშეკრულების გაფორმებისთანავე</w:t>
                  </w:r>
                </w:p>
              </w:tc>
            </w:tr>
            <w:tr w:rsidR="002574E1" w:rsidRPr="00AE6E35" w14:paraId="15A7B187" w14:textId="77777777" w:rsidTr="00F44EC0">
              <w:trPr>
                <w:trHeight w:val="60"/>
              </w:trPr>
              <w:tc>
                <w:tcPr>
                  <w:tcW w:w="1441" w:type="dxa"/>
                  <w:hideMark/>
                </w:tcPr>
                <w:p w14:paraId="692DF307"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Aclidinium Bromide 322მკგ</w:t>
                  </w:r>
                </w:p>
              </w:tc>
              <w:tc>
                <w:tcPr>
                  <w:tcW w:w="993" w:type="dxa"/>
                  <w:noWrap/>
                  <w:hideMark/>
                </w:tcPr>
                <w:p w14:paraId="22D13135"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1,008</w:t>
                  </w:r>
                </w:p>
              </w:tc>
              <w:tc>
                <w:tcPr>
                  <w:tcW w:w="960" w:type="dxa"/>
                  <w:noWrap/>
                  <w:hideMark/>
                </w:tcPr>
                <w:p w14:paraId="4E5973AD"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10</w:t>
                  </w:r>
                </w:p>
              </w:tc>
              <w:tc>
                <w:tcPr>
                  <w:tcW w:w="1318" w:type="dxa"/>
                  <w:noWrap/>
                  <w:hideMark/>
                </w:tcPr>
                <w:p w14:paraId="58B7A13E"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770</w:t>
                  </w:r>
                </w:p>
              </w:tc>
              <w:tc>
                <w:tcPr>
                  <w:tcW w:w="2551" w:type="dxa"/>
                  <w:hideMark/>
                </w:tcPr>
                <w:p w14:paraId="17B1A8DC"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სრული რაოდენობა ხელშეკრულების გაფორმებიდან 10 კალ. დღე</w:t>
                  </w:r>
                </w:p>
              </w:tc>
            </w:tr>
            <w:tr w:rsidR="002574E1" w:rsidRPr="00AE6E35" w14:paraId="01EDA959" w14:textId="77777777" w:rsidTr="00F44EC0">
              <w:trPr>
                <w:trHeight w:val="210"/>
              </w:trPr>
              <w:tc>
                <w:tcPr>
                  <w:tcW w:w="1441" w:type="dxa"/>
                  <w:tcBorders>
                    <w:bottom w:val="single" w:sz="12" w:space="0" w:color="1F4E79"/>
                  </w:tcBorders>
                  <w:hideMark/>
                </w:tcPr>
                <w:p w14:paraId="5D5244F5"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Aclidinium Bromide322მკგ</w:t>
                  </w:r>
                </w:p>
              </w:tc>
              <w:tc>
                <w:tcPr>
                  <w:tcW w:w="993" w:type="dxa"/>
                  <w:tcBorders>
                    <w:bottom w:val="single" w:sz="12" w:space="0" w:color="1F4E79"/>
                  </w:tcBorders>
                  <w:noWrap/>
                  <w:hideMark/>
                </w:tcPr>
                <w:p w14:paraId="382C5EB2"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1,394</w:t>
                  </w:r>
                </w:p>
              </w:tc>
              <w:tc>
                <w:tcPr>
                  <w:tcW w:w="960" w:type="dxa"/>
                  <w:tcBorders>
                    <w:bottom w:val="single" w:sz="12" w:space="0" w:color="1F4E79"/>
                  </w:tcBorders>
                  <w:noWrap/>
                  <w:hideMark/>
                </w:tcPr>
                <w:p w14:paraId="19399787" w14:textId="77777777" w:rsidR="002574E1" w:rsidRPr="00AE6E35" w:rsidRDefault="002574E1" w:rsidP="007F68D9">
                  <w:pPr>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12</w:t>
                  </w:r>
                </w:p>
              </w:tc>
              <w:tc>
                <w:tcPr>
                  <w:tcW w:w="1318" w:type="dxa"/>
                  <w:tcBorders>
                    <w:bottom w:val="single" w:sz="12" w:space="0" w:color="1F4E79"/>
                  </w:tcBorders>
                  <w:noWrap/>
                  <w:hideMark/>
                </w:tcPr>
                <w:p w14:paraId="5176C6BF" w14:textId="77777777" w:rsidR="002574E1" w:rsidRPr="00AE6E35" w:rsidRDefault="002574E1" w:rsidP="007F68D9">
                  <w:pPr>
                    <w:jc w:val="center"/>
                    <w:rPr>
                      <w:rFonts w:ascii="Sylfaen" w:eastAsia="Times New Roman" w:hAnsi="Sylfaen" w:cs="Times New Roman"/>
                      <w:sz w:val="18"/>
                      <w:szCs w:val="18"/>
                      <w:lang w:val="ka-GE"/>
                    </w:rPr>
                  </w:pPr>
                  <w:r w:rsidRPr="00AE6E35">
                    <w:rPr>
                      <w:rFonts w:ascii="Sylfaen" w:eastAsia="Times New Roman" w:hAnsi="Sylfaen" w:cs="Times New Roman"/>
                      <w:sz w:val="18"/>
                      <w:szCs w:val="18"/>
                      <w:lang w:val="ka-GE"/>
                    </w:rPr>
                    <w:t>250</w:t>
                  </w:r>
                </w:p>
              </w:tc>
              <w:tc>
                <w:tcPr>
                  <w:tcW w:w="2551" w:type="dxa"/>
                  <w:tcBorders>
                    <w:bottom w:val="single" w:sz="12" w:space="0" w:color="1F4E79"/>
                  </w:tcBorders>
                  <w:hideMark/>
                </w:tcPr>
                <w:p w14:paraId="54B369C6" w14:textId="77777777" w:rsidR="002574E1" w:rsidRPr="00AE6E35" w:rsidRDefault="002574E1" w:rsidP="007F68D9">
                  <w:pP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ხელშეკრულების გაფორმებისთანავე</w:t>
                  </w:r>
                </w:p>
              </w:tc>
            </w:tr>
          </w:tbl>
          <w:p w14:paraId="15867BB3" w14:textId="4AB103D1" w:rsidR="002574E1" w:rsidRDefault="002574E1" w:rsidP="00E2070B">
            <w:pPr>
              <w:spacing w:before="120" w:after="60" w:line="276" w:lineRule="auto"/>
              <w:jc w:val="both"/>
              <w:rPr>
                <w:rFonts w:ascii="Sylfaen" w:hAnsi="Sylfaen"/>
                <w:sz w:val="20"/>
                <w:szCs w:val="20"/>
                <w:lang w:val="ka-GE"/>
              </w:rPr>
            </w:pPr>
            <w:r>
              <w:rPr>
                <w:rFonts w:ascii="Sylfaen" w:hAnsi="Sylfaen"/>
                <w:sz w:val="20"/>
                <w:szCs w:val="20"/>
                <w:lang w:val="ka-GE"/>
              </w:rPr>
              <w:t>სააგენტოს მიერ გამოცხადებულ ტენდერებში, ძირითადად, მონაწილეობდა და იმარჯვებდა 3 ადგილობრივი კომპანია</w:t>
            </w:r>
            <w:r w:rsidR="00F87B45">
              <w:rPr>
                <w:rFonts w:ascii="Sylfaen" w:hAnsi="Sylfaen"/>
                <w:sz w:val="20"/>
                <w:szCs w:val="20"/>
                <w:lang w:val="ka-GE"/>
              </w:rPr>
              <w:t>.</w:t>
            </w:r>
            <w:r w:rsidR="00EE1424">
              <w:rPr>
                <w:rStyle w:val="FootnoteReference"/>
                <w:rFonts w:ascii="Sylfaen" w:hAnsi="Sylfaen"/>
                <w:sz w:val="20"/>
                <w:szCs w:val="20"/>
                <w:lang w:val="ka-GE"/>
              </w:rPr>
              <w:footnoteReference w:id="21"/>
            </w:r>
            <w:r>
              <w:rPr>
                <w:rFonts w:ascii="Sylfaen" w:hAnsi="Sylfaen"/>
                <w:sz w:val="20"/>
                <w:szCs w:val="20"/>
                <w:lang w:val="ka-GE"/>
              </w:rPr>
              <w:t xml:space="preserve"> საქონლის მიწოდების შემჭიდროებული ვადები, რაც განსაზღვრული იყო სააგენტოს მიერ გამოცხადებულ ტენდერებში, ზღუდავდა </w:t>
            </w:r>
            <w:r w:rsidR="001D21A3">
              <w:rPr>
                <w:rFonts w:ascii="Sylfaen" w:hAnsi="Sylfaen"/>
                <w:sz w:val="20"/>
                <w:szCs w:val="20"/>
                <w:lang w:val="ka-GE"/>
              </w:rPr>
              <w:t xml:space="preserve">სხვა კომპანიების, მათ შორის </w:t>
            </w:r>
            <w:r>
              <w:rPr>
                <w:rFonts w:ascii="Sylfaen" w:hAnsi="Sylfaen"/>
                <w:sz w:val="20"/>
                <w:szCs w:val="20"/>
                <w:lang w:val="ka-GE"/>
              </w:rPr>
              <w:t>უცხოური</w:t>
            </w:r>
            <w:r w:rsidR="001D21A3">
              <w:rPr>
                <w:rFonts w:ascii="Sylfaen" w:hAnsi="Sylfaen"/>
                <w:sz w:val="20"/>
                <w:szCs w:val="20"/>
                <w:lang w:val="ka-GE"/>
              </w:rPr>
              <w:t>ს</w:t>
            </w:r>
            <w:r>
              <w:rPr>
                <w:rFonts w:ascii="Sylfaen" w:hAnsi="Sylfaen"/>
                <w:sz w:val="20"/>
                <w:szCs w:val="20"/>
                <w:lang w:val="ka-GE"/>
              </w:rPr>
              <w:t xml:space="preserve"> მონაწილეობას სატენდერო პროცედურებში, რასაც ადასტურებს ის გარემოებაც, რომ მედიკამენტების </w:t>
            </w:r>
            <w:r>
              <w:rPr>
                <w:rFonts w:ascii="Sylfaen" w:hAnsi="Sylfaen"/>
                <w:sz w:val="20"/>
                <w:szCs w:val="20"/>
                <w:lang w:val="ka-GE"/>
              </w:rPr>
              <w:lastRenderedPageBreak/>
              <w:t xml:space="preserve">შესყიდვაზე გამოცხადებული 128 ტენდერიდან </w:t>
            </w:r>
            <w:r w:rsidRPr="00AB78F7">
              <w:rPr>
                <w:rFonts w:ascii="Sylfaen" w:hAnsi="Sylfaen"/>
                <w:sz w:val="20"/>
                <w:szCs w:val="20"/>
                <w:lang w:val="ka-GE"/>
              </w:rPr>
              <w:t xml:space="preserve">მხოლოდ 6 შემთხვევაში მიიღო </w:t>
            </w:r>
            <w:r>
              <w:rPr>
                <w:rFonts w:ascii="Sylfaen" w:hAnsi="Sylfaen"/>
                <w:sz w:val="20"/>
                <w:szCs w:val="20"/>
                <w:lang w:val="ka-GE"/>
              </w:rPr>
              <w:t>მონაწი</w:t>
            </w:r>
            <w:r w:rsidRPr="00AB78F7">
              <w:rPr>
                <w:rFonts w:ascii="Sylfaen" w:hAnsi="Sylfaen"/>
                <w:sz w:val="20"/>
                <w:szCs w:val="20"/>
                <w:lang w:val="ka-GE"/>
              </w:rPr>
              <w:t>ლეობა</w:t>
            </w:r>
            <w:r>
              <w:rPr>
                <w:rFonts w:ascii="Sylfaen" w:hAnsi="Sylfaen"/>
                <w:sz w:val="20"/>
                <w:szCs w:val="20"/>
                <w:lang w:val="ka-GE"/>
              </w:rPr>
              <w:t xml:space="preserve"> უცხოურმა კომპანიამ</w:t>
            </w:r>
            <w:r w:rsidRPr="00AB78F7">
              <w:rPr>
                <w:rFonts w:ascii="Sylfaen" w:hAnsi="Sylfaen"/>
                <w:sz w:val="20"/>
                <w:szCs w:val="20"/>
                <w:lang w:val="ka-GE"/>
              </w:rPr>
              <w:t xml:space="preserve"> </w:t>
            </w:r>
            <w:r>
              <w:rPr>
                <w:rFonts w:ascii="Sylfaen" w:hAnsi="Sylfaen"/>
                <w:sz w:val="20"/>
                <w:szCs w:val="20"/>
                <w:lang w:val="ka-GE"/>
              </w:rPr>
              <w:t>−</w:t>
            </w:r>
            <w:r w:rsidRPr="00BD07B8">
              <w:rPr>
                <w:rFonts w:ascii="Sylfaen" w:hAnsi="Sylfaen"/>
                <w:sz w:val="20"/>
                <w:szCs w:val="20"/>
                <w:lang w:val="ka-GE"/>
              </w:rPr>
              <w:t xml:space="preserve"> </w:t>
            </w:r>
            <w:r w:rsidRPr="00AB78F7">
              <w:rPr>
                <w:rFonts w:ascii="Sylfaen" w:hAnsi="Sylfaen"/>
                <w:sz w:val="20"/>
                <w:szCs w:val="20"/>
                <w:lang w:val="ka-GE"/>
              </w:rPr>
              <w:t xml:space="preserve">Sanofi-Aventis Private Co. Ltd. </w:t>
            </w:r>
            <w:r w:rsidRPr="00B5777D">
              <w:rPr>
                <w:rFonts w:ascii="Sylfaen" w:hAnsi="Sylfaen"/>
                <w:sz w:val="20"/>
                <w:szCs w:val="20"/>
                <w:lang w:val="ka-GE"/>
              </w:rPr>
              <w:t>აღნიშნული კომპანია სააგენტოს მიერ შესყიდული მედიკამენტის უშუალო მწარმოებელია, მისგან შესყიდული საქონლის ერთეულის ღირებულება კი მნიშნვნელოვნად განსხვავდება ადგილობრივი კომპანიის შეთავაზებისგან. კერძოდ, 2017 წელს</w:t>
            </w:r>
            <w:r w:rsidRPr="00B5777D">
              <w:rPr>
                <w:rStyle w:val="FootnoteReference"/>
                <w:rFonts w:ascii="Sylfaen" w:hAnsi="Sylfaen"/>
                <w:sz w:val="20"/>
                <w:szCs w:val="20"/>
              </w:rPr>
              <w:footnoteReference w:id="22"/>
            </w:r>
            <w:r w:rsidRPr="00B5777D">
              <w:rPr>
                <w:rFonts w:ascii="Sylfaen" w:hAnsi="Sylfaen"/>
                <w:sz w:val="20"/>
                <w:szCs w:val="20"/>
                <w:lang w:val="ka-GE"/>
              </w:rPr>
              <w:t xml:space="preserve"> მედიკამენტი „Losartan Potassium 100</w:t>
            </w:r>
            <w:r w:rsidRPr="00BD07B8">
              <w:rPr>
                <w:rFonts w:ascii="Sylfaen" w:hAnsi="Sylfaen"/>
                <w:sz w:val="20"/>
                <w:szCs w:val="20"/>
                <w:lang w:val="ka-GE"/>
              </w:rPr>
              <w:t xml:space="preserve"> </w:t>
            </w:r>
            <w:r w:rsidRPr="00B5777D">
              <w:rPr>
                <w:rFonts w:ascii="Sylfaen" w:hAnsi="Sylfaen"/>
                <w:sz w:val="20"/>
                <w:szCs w:val="20"/>
                <w:lang w:val="ka-GE"/>
              </w:rPr>
              <w:t>მგ“ 0,11 ლარად შესყიდულია Sanofi-</w:t>
            </w:r>
            <w:commentRangeStart w:id="72"/>
            <w:r w:rsidRPr="00B5777D">
              <w:rPr>
                <w:rFonts w:ascii="Sylfaen" w:hAnsi="Sylfaen"/>
                <w:sz w:val="20"/>
                <w:szCs w:val="20"/>
                <w:lang w:val="ka-GE"/>
              </w:rPr>
              <w:t>Aventis</w:t>
            </w:r>
            <w:commentRangeEnd w:id="72"/>
            <w:r w:rsidR="00442815">
              <w:rPr>
                <w:rStyle w:val="CommentReference"/>
              </w:rPr>
              <w:commentReference w:id="72"/>
            </w:r>
            <w:r w:rsidRPr="00B5777D">
              <w:rPr>
                <w:rFonts w:ascii="Sylfaen" w:hAnsi="Sylfaen"/>
                <w:sz w:val="20"/>
                <w:szCs w:val="20"/>
                <w:lang w:val="ka-GE"/>
              </w:rPr>
              <w:t xml:space="preserve"> Private Co. Ltd-სგან. მოცემულმა კომპანიამ მონაწილეობა მიიღო და გამარჯვებულად გამოცხადდა იმ ტენდერში, </w:t>
            </w:r>
            <w:r w:rsidRPr="00F70B11">
              <w:rPr>
                <w:rFonts w:ascii="Sylfaen" w:hAnsi="Sylfaen"/>
                <w:sz w:val="20"/>
                <w:szCs w:val="20"/>
                <w:lang w:val="ka-GE"/>
              </w:rPr>
              <w:t>რომლის პროცედურული ვადები იძლეოდა</w:t>
            </w:r>
            <w:r w:rsidRPr="00442815">
              <w:rPr>
                <w:rFonts w:ascii="Sylfaen" w:hAnsi="Sylfaen"/>
                <w:sz w:val="20"/>
                <w:szCs w:val="20"/>
                <w:lang w:val="ka-GE"/>
              </w:rPr>
              <w:t>,</w:t>
            </w:r>
            <w:r w:rsidRPr="00B5777D">
              <w:rPr>
                <w:rFonts w:ascii="Sylfaen" w:hAnsi="Sylfaen"/>
                <w:sz w:val="20"/>
                <w:szCs w:val="20"/>
                <w:lang w:val="ka-GE"/>
              </w:rPr>
              <w:t xml:space="preserve"> დაახლოებით</w:t>
            </w:r>
            <w:r w:rsidRPr="00442815">
              <w:rPr>
                <w:rFonts w:ascii="Sylfaen" w:hAnsi="Sylfaen"/>
                <w:sz w:val="20"/>
                <w:szCs w:val="20"/>
                <w:lang w:val="ka-GE"/>
              </w:rPr>
              <w:t>,</w:t>
            </w:r>
            <w:r w:rsidRPr="00B5777D">
              <w:rPr>
                <w:rFonts w:ascii="Sylfaen" w:hAnsi="Sylfaen"/>
                <w:sz w:val="20"/>
                <w:szCs w:val="20"/>
                <w:lang w:val="ka-GE"/>
              </w:rPr>
              <w:t xml:space="preserve"> 20 დღეში</w:t>
            </w:r>
            <w:r w:rsidRPr="00B5777D">
              <w:rPr>
                <w:rStyle w:val="FootnoteReference"/>
                <w:rFonts w:ascii="Sylfaen" w:hAnsi="Sylfaen"/>
                <w:sz w:val="20"/>
                <w:szCs w:val="20"/>
                <w:lang w:val="ka-GE"/>
              </w:rPr>
              <w:footnoteReference w:id="23"/>
            </w:r>
            <w:r w:rsidRPr="00B5777D">
              <w:rPr>
                <w:rFonts w:ascii="Sylfaen" w:hAnsi="Sylfaen"/>
                <w:sz w:val="20"/>
                <w:szCs w:val="20"/>
                <w:lang w:val="ka-GE"/>
              </w:rPr>
              <w:t xml:space="preserve"> მედიკამენტის მიწოდების შესაძლებლობას. ხოლო 2018 წელს იმავე მედიკამენტის შესყიდვაზე</w:t>
            </w:r>
            <w:r w:rsidRPr="008E7822">
              <w:rPr>
                <w:rFonts w:ascii="Sylfaen" w:hAnsi="Sylfaen"/>
                <w:sz w:val="20"/>
                <w:szCs w:val="20"/>
                <w:lang w:val="ka-GE"/>
              </w:rPr>
              <w:t xml:space="preserve"> გამოცხადებულ ტენდერში</w:t>
            </w:r>
            <w:r w:rsidRPr="00442815">
              <w:rPr>
                <w:rFonts w:ascii="Sylfaen" w:hAnsi="Sylfaen"/>
                <w:sz w:val="20"/>
                <w:szCs w:val="20"/>
                <w:lang w:val="ka-GE"/>
              </w:rPr>
              <w:t>,</w:t>
            </w:r>
            <w:r>
              <w:rPr>
                <w:rStyle w:val="FootnoteReference"/>
                <w:rFonts w:ascii="Sylfaen" w:hAnsi="Sylfaen"/>
                <w:sz w:val="20"/>
                <w:szCs w:val="20"/>
              </w:rPr>
              <w:footnoteReference w:id="24"/>
            </w:r>
            <w:r>
              <w:rPr>
                <w:rFonts w:ascii="Sylfaen" w:hAnsi="Sylfaen"/>
                <w:sz w:val="20"/>
                <w:szCs w:val="20"/>
                <w:lang w:val="ka-GE"/>
              </w:rPr>
              <w:t xml:space="preserve"> სადაც მიწოდების ვადად განსაზღვრული იყო </w:t>
            </w:r>
            <w:r w:rsidRPr="008E7822">
              <w:rPr>
                <w:rFonts w:ascii="Sylfaen" w:hAnsi="Sylfaen"/>
                <w:sz w:val="20"/>
                <w:szCs w:val="20"/>
                <w:lang w:val="ka-GE"/>
              </w:rPr>
              <w:t>ხელშეკრულების გაფორმებიდან 10 კალენდარული დღე</w:t>
            </w:r>
            <w:r>
              <w:rPr>
                <w:rFonts w:ascii="Sylfaen" w:hAnsi="Sylfaen"/>
                <w:sz w:val="20"/>
                <w:szCs w:val="20"/>
                <w:lang w:val="ka-GE"/>
              </w:rPr>
              <w:t xml:space="preserve">, მონაწილეობა მიიღო და გაიმარჯვა </w:t>
            </w:r>
            <w:r w:rsidRPr="002B275F">
              <w:rPr>
                <w:rFonts w:ascii="Sylfaen" w:hAnsi="Sylfaen"/>
                <w:sz w:val="20"/>
                <w:szCs w:val="20"/>
                <w:lang w:val="ka-GE"/>
              </w:rPr>
              <w:t xml:space="preserve">სს </w:t>
            </w:r>
            <w:r>
              <w:rPr>
                <w:rFonts w:ascii="Sylfaen" w:hAnsi="Sylfaen"/>
                <w:sz w:val="20"/>
                <w:szCs w:val="20"/>
                <w:lang w:val="ka-GE"/>
              </w:rPr>
              <w:t>„</w:t>
            </w:r>
            <w:r w:rsidRPr="002B275F">
              <w:rPr>
                <w:rFonts w:ascii="Sylfaen" w:hAnsi="Sylfaen"/>
                <w:sz w:val="20"/>
                <w:szCs w:val="20"/>
                <w:lang w:val="ka-GE"/>
              </w:rPr>
              <w:t>გეფამ</w:t>
            </w:r>
            <w:r>
              <w:rPr>
                <w:rFonts w:ascii="Sylfaen" w:hAnsi="Sylfaen"/>
                <w:sz w:val="20"/>
                <w:szCs w:val="20"/>
                <w:lang w:val="ka-GE"/>
              </w:rPr>
              <w:t>“</w:t>
            </w:r>
            <w:r w:rsidRPr="002B275F">
              <w:rPr>
                <w:rFonts w:ascii="Sylfaen" w:hAnsi="Sylfaen"/>
                <w:sz w:val="20"/>
                <w:szCs w:val="20"/>
                <w:lang w:val="ka-GE"/>
              </w:rPr>
              <w:t>,</w:t>
            </w:r>
            <w:r>
              <w:rPr>
                <w:rFonts w:ascii="Sylfaen" w:hAnsi="Sylfaen"/>
                <w:sz w:val="20"/>
                <w:szCs w:val="20"/>
                <w:lang w:val="ka-GE"/>
              </w:rPr>
              <w:t xml:space="preserve"> რომლის მიერ შეთავაზებული საქონლის ერთეულის ღირებულება შეადგენდა 0,</w:t>
            </w:r>
            <w:commentRangeStart w:id="73"/>
            <w:r>
              <w:rPr>
                <w:rFonts w:ascii="Sylfaen" w:hAnsi="Sylfaen"/>
                <w:sz w:val="20"/>
                <w:szCs w:val="20"/>
                <w:lang w:val="ka-GE"/>
              </w:rPr>
              <w:t>22</w:t>
            </w:r>
            <w:commentRangeEnd w:id="73"/>
            <w:r w:rsidR="00442815">
              <w:rPr>
                <w:rStyle w:val="CommentReference"/>
              </w:rPr>
              <w:commentReference w:id="73"/>
            </w:r>
            <w:r>
              <w:rPr>
                <w:rFonts w:ascii="Sylfaen" w:hAnsi="Sylfaen"/>
                <w:sz w:val="20"/>
                <w:szCs w:val="20"/>
                <w:lang w:val="ka-GE"/>
              </w:rPr>
              <w:t xml:space="preserve"> ლარს,</w:t>
            </w:r>
            <w:r w:rsidRPr="008E7822">
              <w:rPr>
                <w:rFonts w:ascii="Sylfaen" w:hAnsi="Sylfaen"/>
                <w:sz w:val="20"/>
                <w:szCs w:val="20"/>
                <w:lang w:val="ka-GE"/>
              </w:rPr>
              <w:t xml:space="preserve"> რაც 2-ჯერ </w:t>
            </w:r>
            <w:r>
              <w:rPr>
                <w:rFonts w:ascii="Sylfaen" w:hAnsi="Sylfaen"/>
                <w:sz w:val="20"/>
                <w:szCs w:val="20"/>
                <w:lang w:val="ka-GE"/>
              </w:rPr>
              <w:t>აღემატებოდა</w:t>
            </w:r>
            <w:r w:rsidRPr="008E7822">
              <w:rPr>
                <w:rFonts w:ascii="Sylfaen" w:hAnsi="Sylfaen"/>
                <w:sz w:val="20"/>
                <w:szCs w:val="20"/>
                <w:lang w:val="ka-GE"/>
              </w:rPr>
              <w:t xml:space="preserve"> Sanofi-Aventis Private Co. </w:t>
            </w:r>
            <w:r w:rsidRPr="00327415">
              <w:rPr>
                <w:rFonts w:ascii="Sylfaen" w:hAnsi="Sylfaen"/>
                <w:sz w:val="20"/>
                <w:szCs w:val="20"/>
                <w:lang w:val="ka-GE"/>
              </w:rPr>
              <w:t>Ltd-სგან შესყიდული საქონლის ერთეულის ღირებულებას.</w:t>
            </w:r>
            <w:r>
              <w:rPr>
                <w:rFonts w:ascii="Sylfaen" w:hAnsi="Sylfaen"/>
                <w:sz w:val="20"/>
                <w:szCs w:val="20"/>
                <w:lang w:val="ka-GE"/>
              </w:rPr>
              <w:t xml:space="preserve"> მოცემულ შემთხვევაში ტენდერის გამოცხადების</w:t>
            </w:r>
            <w:r w:rsidRPr="008E7822">
              <w:rPr>
                <w:rFonts w:ascii="Sylfaen" w:hAnsi="Sylfaen"/>
                <w:sz w:val="20"/>
                <w:szCs w:val="20"/>
                <w:lang w:val="ka-GE"/>
              </w:rPr>
              <w:t xml:space="preserve"> მომენტისთვისთვის სააგენტოს გააჩნდა </w:t>
            </w:r>
            <w:r>
              <w:rPr>
                <w:rFonts w:ascii="Sylfaen" w:hAnsi="Sylfaen"/>
                <w:sz w:val="20"/>
                <w:szCs w:val="20"/>
                <w:lang w:val="ka-GE"/>
              </w:rPr>
              <w:t xml:space="preserve">ხსენებული მედიკამენტის, </w:t>
            </w:r>
            <w:r w:rsidRPr="008E7822">
              <w:rPr>
                <w:rFonts w:ascii="Sylfaen" w:hAnsi="Sylfaen"/>
                <w:sz w:val="20"/>
                <w:szCs w:val="20"/>
                <w:lang w:val="ka-GE"/>
              </w:rPr>
              <w:t>დაახლოებით</w:t>
            </w:r>
            <w:r>
              <w:rPr>
                <w:rFonts w:ascii="Sylfaen" w:hAnsi="Sylfaen"/>
                <w:sz w:val="20"/>
                <w:szCs w:val="20"/>
                <w:lang w:val="ka-GE"/>
              </w:rPr>
              <w:t>,</w:t>
            </w:r>
            <w:r w:rsidRPr="008E7822">
              <w:rPr>
                <w:rFonts w:ascii="Sylfaen" w:hAnsi="Sylfaen"/>
                <w:sz w:val="20"/>
                <w:szCs w:val="20"/>
                <w:lang w:val="ka-GE"/>
              </w:rPr>
              <w:t xml:space="preserve"> 3 თვის საკმარი </w:t>
            </w:r>
            <w:commentRangeStart w:id="74"/>
            <w:commentRangeStart w:id="75"/>
            <w:r w:rsidRPr="008E7822">
              <w:rPr>
                <w:rFonts w:ascii="Sylfaen" w:hAnsi="Sylfaen"/>
                <w:sz w:val="20"/>
                <w:szCs w:val="20"/>
                <w:lang w:val="ka-GE"/>
              </w:rPr>
              <w:t>მარაგი</w:t>
            </w:r>
            <w:commentRangeEnd w:id="74"/>
            <w:r w:rsidR="003226FB">
              <w:rPr>
                <w:rStyle w:val="CommentReference"/>
              </w:rPr>
              <w:commentReference w:id="74"/>
            </w:r>
            <w:commentRangeEnd w:id="75"/>
            <w:r w:rsidR="003226FB">
              <w:rPr>
                <w:rStyle w:val="CommentReference"/>
              </w:rPr>
              <w:commentReference w:id="75"/>
            </w:r>
            <w:r>
              <w:rPr>
                <w:rFonts w:ascii="Sylfaen" w:hAnsi="Sylfaen"/>
                <w:sz w:val="20"/>
                <w:szCs w:val="20"/>
                <w:lang w:val="ka-GE"/>
              </w:rPr>
              <w:t xml:space="preserve">. შესაბამისად, მედიკამენტის ხარჯვის გათვალისწინებით არ არსებობდა შემჭიდროებულ ვადებში მისი მიწოდების აუცილებლობა. </w:t>
            </w:r>
          </w:p>
          <w:p w14:paraId="634436A1" w14:textId="77777777" w:rsidR="002574E1" w:rsidRPr="00057547" w:rsidRDefault="002574E1" w:rsidP="007F68D9">
            <w:pPr>
              <w:spacing w:after="60" w:line="276" w:lineRule="auto"/>
              <w:jc w:val="both"/>
              <w:rPr>
                <w:rFonts w:ascii="Sylfaen" w:hAnsi="Sylfaen"/>
                <w:sz w:val="20"/>
                <w:lang w:val="ka-GE"/>
              </w:rPr>
            </w:pPr>
            <w:r w:rsidRPr="000D6F55">
              <w:rPr>
                <w:rFonts w:ascii="Sylfaen" w:hAnsi="Sylfaen"/>
                <w:sz w:val="20"/>
                <w:szCs w:val="20"/>
                <w:lang w:val="ka-GE"/>
              </w:rPr>
              <w:t xml:space="preserve">აღნიშნულის გათვალისწინებით </w:t>
            </w:r>
            <w:r w:rsidRPr="000D6F55">
              <w:rPr>
                <w:rFonts w:ascii="Sylfaen" w:hAnsi="Sylfaen"/>
                <w:sz w:val="20"/>
                <w:lang w:val="ka-GE"/>
              </w:rPr>
              <w:t>იმ ტენდერების მიხედვით, სადაც შესყიდვის საგან</w:t>
            </w:r>
            <w:r>
              <w:rPr>
                <w:rFonts w:ascii="Sylfaen" w:hAnsi="Sylfaen"/>
                <w:sz w:val="20"/>
                <w:lang w:val="ka-GE"/>
              </w:rPr>
              <w:t>ი იყო</w:t>
            </w:r>
            <w:r w:rsidRPr="000D6F55">
              <w:rPr>
                <w:rFonts w:ascii="Sylfaen" w:hAnsi="Sylfaen"/>
                <w:sz w:val="20"/>
                <w:lang w:val="ka-GE"/>
              </w:rPr>
              <w:t xml:space="preserve"> ის საერთაშორისო არაპატენტირებული დასახელების მედიკამენტი, რომლის</w:t>
            </w:r>
            <w:r>
              <w:rPr>
                <w:rFonts w:ascii="Sylfaen" w:hAnsi="Sylfaen"/>
                <w:sz w:val="20"/>
                <w:lang w:val="ka-GE"/>
              </w:rPr>
              <w:t xml:space="preserve">  განსხვავებული სავაჭრო დასახელები</w:t>
            </w:r>
            <w:r w:rsidR="00EB6EA2">
              <w:rPr>
                <w:rFonts w:ascii="Sylfaen" w:hAnsi="Sylfaen"/>
                <w:sz w:val="20"/>
                <w:lang w:val="ka-GE"/>
              </w:rPr>
              <w:t>ს მედიკამენტის</w:t>
            </w:r>
            <w:r>
              <w:rPr>
                <w:rFonts w:ascii="Sylfaen" w:hAnsi="Sylfaen"/>
                <w:sz w:val="20"/>
                <w:lang w:val="ka-GE"/>
              </w:rPr>
              <w:t xml:space="preserve"> </w:t>
            </w:r>
            <w:r w:rsidRPr="000D6F55">
              <w:rPr>
                <w:rFonts w:ascii="Sylfaen" w:hAnsi="Sylfaen"/>
                <w:sz w:val="20"/>
                <w:lang w:val="ka-GE"/>
              </w:rPr>
              <w:t>ერთ-ერთი მწარმოებელი იყო ასევე მოცემული უცხოური კომპანია და სატენდერო პირობებით გათვალისწინებული იყო შეზღუდული ვადები,  შეზღუდვის მოხსნის შემთხვევაში</w:t>
            </w:r>
            <w:r>
              <w:rPr>
                <w:rFonts w:ascii="Sylfaen" w:hAnsi="Sylfaen"/>
                <w:sz w:val="20"/>
                <w:lang w:val="ka-GE"/>
              </w:rPr>
              <w:t>,</w:t>
            </w:r>
            <w:r w:rsidRPr="000D6F55">
              <w:rPr>
                <w:rFonts w:ascii="Sylfaen" w:hAnsi="Sylfaen"/>
                <w:sz w:val="20"/>
                <w:lang w:val="ka-GE"/>
              </w:rPr>
              <w:t xml:space="preserve"> </w:t>
            </w:r>
            <w:r>
              <w:rPr>
                <w:rFonts w:ascii="Sylfaen" w:hAnsi="Sylfaen"/>
                <w:sz w:val="20"/>
                <w:lang w:val="ka-GE"/>
              </w:rPr>
              <w:t xml:space="preserve">კონკურენციის პირობებში </w:t>
            </w:r>
            <w:r w:rsidRPr="000D6F55">
              <w:rPr>
                <w:rFonts w:ascii="Sylfaen" w:hAnsi="Sylfaen"/>
                <w:sz w:val="20"/>
                <w:lang w:val="ka-GE"/>
              </w:rPr>
              <w:t>სააგენტოს გააჩნდა</w:t>
            </w:r>
            <w:r>
              <w:rPr>
                <w:rFonts w:ascii="Sylfaen" w:hAnsi="Sylfaen"/>
                <w:sz w:val="20"/>
                <w:lang w:val="ka-GE"/>
              </w:rPr>
              <w:t>,</w:t>
            </w:r>
            <w:r w:rsidRPr="000D6F55">
              <w:rPr>
                <w:rFonts w:ascii="Sylfaen" w:hAnsi="Sylfaen"/>
                <w:sz w:val="20"/>
                <w:lang w:val="ka-GE"/>
              </w:rPr>
              <w:t xml:space="preserve"> სავარაუდოდ</w:t>
            </w:r>
            <w:r>
              <w:rPr>
                <w:rFonts w:ascii="Sylfaen" w:hAnsi="Sylfaen"/>
                <w:sz w:val="20"/>
                <w:lang w:val="ka-GE"/>
              </w:rPr>
              <w:t>,</w:t>
            </w:r>
            <w:r w:rsidRPr="000D6F55">
              <w:rPr>
                <w:rFonts w:ascii="Sylfaen" w:hAnsi="Sylfaen"/>
                <w:sz w:val="20"/>
                <w:lang w:val="ka-GE"/>
              </w:rPr>
              <w:t xml:space="preserve"> </w:t>
            </w:r>
            <w:r w:rsidRPr="007E1548">
              <w:rPr>
                <w:rFonts w:ascii="Sylfaen" w:hAnsi="Sylfaen"/>
                <w:sz w:val="20"/>
                <w:lang w:val="ka-GE"/>
              </w:rPr>
              <w:t>106</w:t>
            </w:r>
            <w:r w:rsidRPr="00C22E01">
              <w:rPr>
                <w:rFonts w:ascii="Sylfaen" w:hAnsi="Sylfaen"/>
                <w:sz w:val="20"/>
                <w:lang w:val="ka-GE"/>
              </w:rPr>
              <w:t>,</w:t>
            </w:r>
            <w:r>
              <w:rPr>
                <w:rFonts w:ascii="Sylfaen" w:hAnsi="Sylfaen"/>
                <w:sz w:val="20"/>
                <w:lang w:val="ka-GE"/>
              </w:rPr>
              <w:t xml:space="preserve">800 </w:t>
            </w:r>
            <w:r w:rsidRPr="000D6F55">
              <w:rPr>
                <w:rFonts w:ascii="Sylfaen" w:hAnsi="Sylfaen"/>
                <w:sz w:val="20"/>
                <w:lang w:val="ka-GE"/>
              </w:rPr>
              <w:t>ლარის ეკონომიის მიღების შესაძლებლობა.</w:t>
            </w:r>
          </w:p>
          <w:p w14:paraId="4AF09C99" w14:textId="77777777" w:rsidR="00C30668" w:rsidRDefault="002574E1" w:rsidP="0008186F">
            <w:pPr>
              <w:spacing w:after="60" w:line="276" w:lineRule="auto"/>
              <w:jc w:val="both"/>
              <w:rPr>
                <w:rFonts w:ascii="Sylfaen" w:eastAsia="Times New Roman" w:hAnsi="Sylfaen" w:cs="Times New Roman"/>
                <w:noProof/>
                <w:sz w:val="20"/>
                <w:szCs w:val="20"/>
                <w:lang w:val="ka-GE"/>
              </w:rPr>
            </w:pPr>
            <w:r>
              <w:rPr>
                <w:rFonts w:ascii="Sylfaen" w:hAnsi="Sylfaen"/>
                <w:sz w:val="20"/>
                <w:lang w:val="ka-GE"/>
              </w:rPr>
              <w:t>მიწოდების ვადების არაგონივრულობა დასტურდება იმითაც, რომ 2018 წელს გაფორმებული ხელშეკრულებების 35%-ის შემთხვევაში,</w:t>
            </w:r>
            <w:r>
              <w:rPr>
                <w:rStyle w:val="FootnoteReference"/>
                <w:rFonts w:ascii="Sylfaen" w:hAnsi="Sylfaen"/>
                <w:sz w:val="20"/>
                <w:lang w:val="ka-GE"/>
              </w:rPr>
              <w:footnoteReference w:id="25"/>
            </w:r>
            <w:r>
              <w:rPr>
                <w:rFonts w:ascii="Sylfaen" w:hAnsi="Sylfaen"/>
                <w:sz w:val="20"/>
                <w:lang w:val="ka-GE"/>
              </w:rPr>
              <w:t xml:space="preserve"> საქონელი მიწოდებულია ვადების დარღვევით.</w:t>
            </w:r>
          </w:p>
        </w:tc>
      </w:tr>
      <w:tr w:rsidR="00C30668" w:rsidRPr="00093F51" w14:paraId="2A5A6B4F" w14:textId="77777777" w:rsidTr="005C648B">
        <w:trPr>
          <w:trHeight w:val="397"/>
        </w:trPr>
        <w:tc>
          <w:tcPr>
            <w:tcW w:w="2977" w:type="dxa"/>
          </w:tcPr>
          <w:p w14:paraId="258BBE99" w14:textId="77777777" w:rsidR="00C30668" w:rsidRPr="002566C8" w:rsidRDefault="00C30668" w:rsidP="007F68D9">
            <w:pPr>
              <w:spacing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7D1BB0CC" w14:textId="77777777" w:rsidR="00C30668" w:rsidRDefault="002574E1" w:rsidP="0008186F">
            <w:pPr>
              <w:spacing w:after="60" w:line="276" w:lineRule="auto"/>
              <w:jc w:val="both"/>
              <w:rPr>
                <w:rFonts w:ascii="Sylfaen" w:eastAsia="Times New Roman" w:hAnsi="Sylfaen" w:cs="Times New Roman"/>
                <w:noProof/>
                <w:sz w:val="20"/>
                <w:szCs w:val="20"/>
                <w:lang w:val="ka-GE"/>
              </w:rPr>
            </w:pPr>
            <w:r>
              <w:rPr>
                <w:rFonts w:ascii="Sylfaen" w:hAnsi="Sylfaen"/>
                <w:sz w:val="20"/>
                <w:szCs w:val="20"/>
                <w:lang w:val="ka-GE"/>
              </w:rPr>
              <w:t>საქონლის მიწოდების არაგონივრული, შემჭიდროებული ვადები ზღუდავს  პოტენციურ მიმწოდებელთა წრეს და</w:t>
            </w:r>
            <w:r w:rsidRPr="00956F8A">
              <w:rPr>
                <w:rFonts w:ascii="Sylfaen" w:hAnsi="Sylfaen"/>
                <w:sz w:val="20"/>
                <w:szCs w:val="20"/>
              </w:rPr>
              <w:t xml:space="preserve"> </w:t>
            </w:r>
            <w:r>
              <w:rPr>
                <w:rFonts w:ascii="Sylfaen" w:hAnsi="Sylfaen"/>
                <w:sz w:val="20"/>
                <w:szCs w:val="20"/>
                <w:lang w:val="ka-GE"/>
              </w:rPr>
              <w:t>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თვის მხრივ, ზრდის საბიუჯეტო სახსრების არაეკონომიურად ხარჯვის რისკებს.</w:t>
            </w:r>
          </w:p>
        </w:tc>
      </w:tr>
      <w:tr w:rsidR="00C30668" w:rsidRPr="00093F51" w14:paraId="132C18EB" w14:textId="77777777" w:rsidTr="005C648B">
        <w:trPr>
          <w:trHeight w:val="397"/>
        </w:trPr>
        <w:tc>
          <w:tcPr>
            <w:tcW w:w="2977" w:type="dxa"/>
          </w:tcPr>
          <w:p w14:paraId="69D3906F" w14:textId="77777777" w:rsidR="00C30668" w:rsidRPr="002566C8" w:rsidRDefault="00C30668" w:rsidP="007F68D9">
            <w:pPr>
              <w:spacing w:line="276" w:lineRule="auto"/>
              <w:rPr>
                <w:rFonts w:ascii="Sylfaen" w:hAnsi="Sylfaen" w:cs="Sylfaen"/>
                <w:b/>
                <w:lang w:val="ka-GE"/>
              </w:rPr>
            </w:pPr>
            <w:r w:rsidRPr="008B661F">
              <w:rPr>
                <w:rFonts w:ascii="Sylfaen" w:hAnsi="Sylfaen" w:cs="Sylfaen"/>
                <w:b/>
                <w:sz w:val="20"/>
                <w:szCs w:val="20"/>
                <w:lang w:val="ka-GE"/>
              </w:rPr>
              <w:t>რეკომენდაცია</w:t>
            </w:r>
            <w:r w:rsidR="0008186F">
              <w:rPr>
                <w:rFonts w:ascii="Sylfaen" w:hAnsi="Sylfaen" w:cs="Sylfaen"/>
                <w:b/>
                <w:sz w:val="20"/>
                <w:szCs w:val="20"/>
                <w:lang w:val="ka-GE"/>
              </w:rPr>
              <w:t xml:space="preserve"> N2</w:t>
            </w:r>
          </w:p>
        </w:tc>
        <w:tc>
          <w:tcPr>
            <w:tcW w:w="7463" w:type="dxa"/>
          </w:tcPr>
          <w:p w14:paraId="7458F140" w14:textId="77777777" w:rsidR="00C30668" w:rsidRDefault="002574E1" w:rsidP="007F68D9">
            <w:pPr>
              <w:spacing w:after="120" w:line="276" w:lineRule="auto"/>
              <w:jc w:val="both"/>
              <w:rPr>
                <w:rFonts w:ascii="Sylfaen" w:eastAsia="Times New Roman" w:hAnsi="Sylfaen" w:cs="Times New Roman"/>
                <w:noProof/>
                <w:sz w:val="20"/>
                <w:szCs w:val="20"/>
                <w:lang w:val="ka-GE"/>
              </w:rPr>
            </w:pPr>
            <w:proofErr w:type="gramStart"/>
            <w:r w:rsidRPr="0094430E">
              <w:rPr>
                <w:rFonts w:ascii="Sylfaen" w:hAnsi="Sylfaen"/>
                <w:color w:val="000000" w:themeColor="text1"/>
                <w:sz w:val="20"/>
                <w:szCs w:val="20"/>
              </w:rPr>
              <w:t>ჯანსაღი</w:t>
            </w:r>
            <w:proofErr w:type="gramEnd"/>
            <w:r w:rsidRPr="0094430E">
              <w:rPr>
                <w:rFonts w:ascii="Sylfaen" w:hAnsi="Sylfaen"/>
                <w:color w:val="000000" w:themeColor="text1"/>
                <w:sz w:val="20"/>
                <w:szCs w:val="20"/>
              </w:rPr>
              <w:t xml:space="preserve"> კონკურენტული გარემოს </w:t>
            </w:r>
            <w:r>
              <w:rPr>
                <w:rFonts w:ascii="Sylfaen" w:hAnsi="Sylfaen"/>
                <w:color w:val="000000" w:themeColor="text1"/>
                <w:sz w:val="20"/>
                <w:szCs w:val="20"/>
                <w:lang w:val="ka-GE"/>
              </w:rPr>
              <w:t xml:space="preserve">საფუძველზე </w:t>
            </w:r>
            <w:r w:rsidRPr="0094430E">
              <w:rPr>
                <w:rFonts w:ascii="Sylfaen" w:hAnsi="Sylfaen"/>
                <w:color w:val="000000" w:themeColor="text1"/>
                <w:sz w:val="20"/>
                <w:szCs w:val="20"/>
              </w:rPr>
              <w:t xml:space="preserve"> </w:t>
            </w:r>
            <w:r>
              <w:rPr>
                <w:rFonts w:ascii="Sylfaen" w:hAnsi="Sylfaen"/>
                <w:color w:val="000000" w:themeColor="text1"/>
                <w:sz w:val="20"/>
                <w:szCs w:val="20"/>
                <w:lang w:val="ka-GE"/>
              </w:rPr>
              <w:t xml:space="preserve">საბიუჯეტო სახსრების ეკონომიური ხარჯვის </w:t>
            </w:r>
            <w:r w:rsidRPr="0094430E">
              <w:rPr>
                <w:rFonts w:ascii="Sylfaen" w:hAnsi="Sylfaen"/>
                <w:color w:val="000000" w:themeColor="text1"/>
                <w:sz w:val="20"/>
                <w:szCs w:val="20"/>
              </w:rPr>
              <w:t>მიზნით</w:t>
            </w:r>
            <w:r>
              <w:rPr>
                <w:rFonts w:ascii="Sylfaen" w:hAnsi="Sylfaen"/>
                <w:color w:val="000000" w:themeColor="text1"/>
                <w:sz w:val="20"/>
                <w:szCs w:val="20"/>
              </w:rPr>
              <w:t>,</w:t>
            </w:r>
            <w:r>
              <w:rPr>
                <w:rFonts w:ascii="Sylfaen" w:hAnsi="Sylfaen"/>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ვადები.</w:t>
            </w:r>
          </w:p>
        </w:tc>
      </w:tr>
      <w:tr w:rsidR="000D7F52" w:rsidRPr="00093F51" w14:paraId="3B58069C" w14:textId="77777777" w:rsidTr="005C648B">
        <w:trPr>
          <w:trHeight w:val="397"/>
        </w:trPr>
        <w:tc>
          <w:tcPr>
            <w:tcW w:w="2977" w:type="dxa"/>
            <w:tcBorders>
              <w:top w:val="single" w:sz="48" w:space="0" w:color="0F64A7"/>
            </w:tcBorders>
          </w:tcPr>
          <w:p w14:paraId="1DC49BCE" w14:textId="77777777" w:rsidR="000D7F52" w:rsidRDefault="000D7F52" w:rsidP="007F68D9">
            <w:pPr>
              <w:tabs>
                <w:tab w:val="center" w:pos="5112"/>
              </w:tabs>
              <w:spacing w:after="60" w:line="276" w:lineRule="auto"/>
              <w:rPr>
                <w:rFonts w:ascii="Sylfaen" w:hAnsi="Sylfaen" w:cs="Sylfaen"/>
                <w:b/>
                <w:lang w:val="ka-GE"/>
              </w:rPr>
            </w:pPr>
            <w:r>
              <w:rPr>
                <w:rFonts w:ascii="Sylfaen" w:hAnsi="Sylfaen" w:cs="Sylfaen"/>
                <w:b/>
                <w:lang w:val="ka-GE"/>
              </w:rPr>
              <w:lastRenderedPageBreak/>
              <w:t xml:space="preserve">2.2 </w:t>
            </w:r>
            <w:r w:rsidRPr="002A0B55">
              <w:rPr>
                <w:rFonts w:ascii="Sylfaen" w:hAnsi="Sylfaen" w:cs="Sylfaen"/>
                <w:b/>
                <w:lang w:val="ka-GE"/>
              </w:rPr>
              <w:t xml:space="preserve"> </w:t>
            </w:r>
            <w:r>
              <w:rPr>
                <w:rFonts w:ascii="Sylfaen" w:hAnsi="Sylfaen" w:cs="Sylfaen"/>
                <w:b/>
                <w:lang w:val="ka-GE"/>
              </w:rPr>
              <w:t>მედიკამენტების ხარჯვა</w:t>
            </w:r>
          </w:p>
          <w:p w14:paraId="1A99FCAA" w14:textId="77777777" w:rsidR="000D7F52" w:rsidRDefault="000D7F52" w:rsidP="007F68D9">
            <w:pPr>
              <w:tabs>
                <w:tab w:val="center" w:pos="5112"/>
              </w:tabs>
              <w:spacing w:line="276" w:lineRule="auto"/>
              <w:rPr>
                <w:rFonts w:ascii="Sylfaen" w:hAnsi="Sylfaen" w:cs="Sylfaen"/>
                <w:b/>
                <w:lang w:val="ka-GE"/>
              </w:rPr>
            </w:pPr>
          </w:p>
          <w:p w14:paraId="207EBC88" w14:textId="77777777" w:rsidR="007168DA" w:rsidRDefault="007168DA" w:rsidP="007F68D9">
            <w:pPr>
              <w:spacing w:after="60" w:line="276" w:lineRule="auto"/>
              <w:rPr>
                <w:rFonts w:ascii="Sylfaen" w:hAnsi="Sylfaen" w:cs="Sylfaen"/>
                <w:lang w:val="ka-GE"/>
              </w:rPr>
            </w:pPr>
          </w:p>
          <w:p w14:paraId="39137EC7" w14:textId="77777777" w:rsidR="007168DA" w:rsidRDefault="007168DA" w:rsidP="007F68D9">
            <w:pPr>
              <w:spacing w:after="60" w:line="276" w:lineRule="auto"/>
              <w:rPr>
                <w:rFonts w:ascii="Sylfaen" w:hAnsi="Sylfaen" w:cs="Sylfaen"/>
                <w:lang w:val="ka-GE"/>
              </w:rPr>
            </w:pPr>
          </w:p>
          <w:p w14:paraId="3BF37C2C" w14:textId="77777777" w:rsidR="007168DA" w:rsidRDefault="007168DA" w:rsidP="007F68D9">
            <w:pPr>
              <w:spacing w:after="60" w:line="276" w:lineRule="auto"/>
              <w:rPr>
                <w:rFonts w:ascii="Sylfaen" w:hAnsi="Sylfaen" w:cs="Sylfaen"/>
                <w:lang w:val="ka-GE"/>
              </w:rPr>
            </w:pPr>
          </w:p>
          <w:p w14:paraId="06EF82B3" w14:textId="77777777" w:rsidR="007168DA" w:rsidRDefault="007168DA" w:rsidP="007F68D9">
            <w:pPr>
              <w:spacing w:after="60" w:line="276" w:lineRule="auto"/>
              <w:rPr>
                <w:rFonts w:ascii="Sylfaen" w:hAnsi="Sylfaen" w:cs="Sylfaen"/>
                <w:lang w:val="ka-GE"/>
              </w:rPr>
            </w:pPr>
          </w:p>
          <w:p w14:paraId="2D75B0EB" w14:textId="77777777" w:rsidR="007168DA" w:rsidRDefault="007168DA" w:rsidP="007F68D9">
            <w:pPr>
              <w:spacing w:after="60" w:line="276" w:lineRule="auto"/>
              <w:rPr>
                <w:rFonts w:ascii="Sylfaen" w:hAnsi="Sylfaen" w:cs="Sylfaen"/>
                <w:lang w:val="ka-GE"/>
              </w:rPr>
            </w:pPr>
          </w:p>
          <w:p w14:paraId="17110170" w14:textId="77777777" w:rsidR="007168DA" w:rsidRDefault="007168DA" w:rsidP="007F68D9">
            <w:pPr>
              <w:spacing w:after="60" w:line="276" w:lineRule="auto"/>
              <w:rPr>
                <w:rFonts w:ascii="Sylfaen" w:hAnsi="Sylfaen" w:cs="Sylfaen"/>
                <w:lang w:val="ka-GE"/>
              </w:rPr>
            </w:pPr>
          </w:p>
          <w:p w14:paraId="0270E5E8" w14:textId="77777777" w:rsidR="007168DA" w:rsidRDefault="007168DA" w:rsidP="007F68D9">
            <w:pPr>
              <w:spacing w:after="60" w:line="276" w:lineRule="auto"/>
              <w:rPr>
                <w:rFonts w:ascii="Sylfaen" w:hAnsi="Sylfaen" w:cs="Sylfaen"/>
                <w:lang w:val="ka-GE"/>
              </w:rPr>
            </w:pPr>
          </w:p>
          <w:p w14:paraId="40309BF2" w14:textId="77777777" w:rsidR="007168DA" w:rsidRDefault="007168DA" w:rsidP="007F68D9">
            <w:pPr>
              <w:spacing w:after="60" w:line="276" w:lineRule="auto"/>
              <w:rPr>
                <w:rFonts w:ascii="Sylfaen" w:hAnsi="Sylfaen" w:cs="Sylfaen"/>
                <w:lang w:val="ka-GE"/>
              </w:rPr>
            </w:pPr>
          </w:p>
          <w:p w14:paraId="23DB6244" w14:textId="77777777" w:rsidR="007168DA" w:rsidRDefault="007168DA" w:rsidP="007F68D9">
            <w:pPr>
              <w:spacing w:after="60" w:line="276" w:lineRule="auto"/>
              <w:rPr>
                <w:rFonts w:ascii="Sylfaen" w:hAnsi="Sylfaen" w:cs="Sylfaen"/>
                <w:lang w:val="ka-GE"/>
              </w:rPr>
            </w:pPr>
          </w:p>
          <w:p w14:paraId="3255A2E5" w14:textId="77777777" w:rsidR="007168DA" w:rsidRDefault="007168DA" w:rsidP="007F68D9">
            <w:pPr>
              <w:spacing w:after="60" w:line="276" w:lineRule="auto"/>
              <w:rPr>
                <w:rFonts w:ascii="Sylfaen" w:hAnsi="Sylfaen" w:cs="Sylfaen"/>
                <w:lang w:val="ka-GE"/>
              </w:rPr>
            </w:pPr>
          </w:p>
          <w:p w14:paraId="1A56FD04" w14:textId="77777777" w:rsidR="007168DA" w:rsidRDefault="007168DA" w:rsidP="007F68D9">
            <w:pPr>
              <w:spacing w:after="60" w:line="276" w:lineRule="auto"/>
              <w:rPr>
                <w:rFonts w:ascii="Sylfaen" w:hAnsi="Sylfaen" w:cs="Sylfaen"/>
                <w:lang w:val="ka-GE"/>
              </w:rPr>
            </w:pPr>
          </w:p>
          <w:p w14:paraId="1635436B" w14:textId="77777777" w:rsidR="007168DA" w:rsidRDefault="007168DA" w:rsidP="007F68D9">
            <w:pPr>
              <w:spacing w:after="60" w:line="276" w:lineRule="auto"/>
              <w:rPr>
                <w:rFonts w:ascii="Sylfaen" w:hAnsi="Sylfaen" w:cs="Sylfaen"/>
                <w:lang w:val="ka-GE"/>
              </w:rPr>
            </w:pPr>
          </w:p>
          <w:p w14:paraId="146825DB" w14:textId="77777777" w:rsidR="007168DA" w:rsidRDefault="007168DA" w:rsidP="007F68D9">
            <w:pPr>
              <w:spacing w:after="60" w:line="276" w:lineRule="auto"/>
              <w:rPr>
                <w:rFonts w:ascii="Sylfaen" w:hAnsi="Sylfaen" w:cs="Sylfaen"/>
                <w:lang w:val="ka-GE"/>
              </w:rPr>
            </w:pPr>
          </w:p>
          <w:p w14:paraId="7A810F0F" w14:textId="77777777" w:rsidR="007168DA" w:rsidRDefault="007168DA" w:rsidP="007F68D9">
            <w:pPr>
              <w:spacing w:after="60" w:line="276" w:lineRule="auto"/>
              <w:rPr>
                <w:rFonts w:ascii="Sylfaen" w:hAnsi="Sylfaen" w:cs="Sylfaen"/>
                <w:lang w:val="ka-GE"/>
              </w:rPr>
            </w:pPr>
          </w:p>
          <w:p w14:paraId="442B9DBF" w14:textId="77777777" w:rsidR="007168DA" w:rsidRDefault="007168DA" w:rsidP="007F68D9">
            <w:pPr>
              <w:spacing w:after="60" w:line="276" w:lineRule="auto"/>
              <w:rPr>
                <w:rFonts w:ascii="Sylfaen" w:hAnsi="Sylfaen" w:cs="Sylfaen"/>
                <w:lang w:val="ka-GE"/>
              </w:rPr>
            </w:pPr>
          </w:p>
          <w:p w14:paraId="584F866C" w14:textId="77777777" w:rsidR="007168DA" w:rsidRDefault="007168DA" w:rsidP="007F68D9">
            <w:pPr>
              <w:spacing w:after="60" w:line="276" w:lineRule="auto"/>
              <w:rPr>
                <w:rFonts w:ascii="Sylfaen" w:hAnsi="Sylfaen" w:cs="Sylfaen"/>
                <w:lang w:val="ka-GE"/>
              </w:rPr>
            </w:pPr>
          </w:p>
          <w:p w14:paraId="7DE4B57F" w14:textId="77777777" w:rsidR="007168DA" w:rsidRDefault="007168DA" w:rsidP="007F68D9">
            <w:pPr>
              <w:spacing w:after="60" w:line="276" w:lineRule="auto"/>
              <w:rPr>
                <w:rFonts w:ascii="Sylfaen" w:hAnsi="Sylfaen" w:cs="Sylfaen"/>
                <w:lang w:val="ka-GE"/>
              </w:rPr>
            </w:pPr>
          </w:p>
          <w:p w14:paraId="4A13C84A" w14:textId="77777777" w:rsidR="007168DA" w:rsidRDefault="007168DA" w:rsidP="007F68D9">
            <w:pPr>
              <w:spacing w:after="60" w:line="276" w:lineRule="auto"/>
              <w:rPr>
                <w:rFonts w:ascii="Sylfaen" w:hAnsi="Sylfaen" w:cs="Sylfaen"/>
                <w:lang w:val="ka-GE"/>
              </w:rPr>
            </w:pPr>
          </w:p>
          <w:p w14:paraId="73F7A229" w14:textId="77777777" w:rsidR="007168DA" w:rsidRDefault="007168DA" w:rsidP="007F68D9">
            <w:pPr>
              <w:spacing w:after="60" w:line="276" w:lineRule="auto"/>
              <w:rPr>
                <w:rFonts w:ascii="Sylfaen" w:hAnsi="Sylfaen" w:cs="Sylfaen"/>
                <w:lang w:val="ka-GE"/>
              </w:rPr>
            </w:pPr>
          </w:p>
          <w:p w14:paraId="7E14F295" w14:textId="77777777" w:rsidR="007168DA" w:rsidRDefault="007168DA" w:rsidP="007F68D9">
            <w:pPr>
              <w:spacing w:after="60" w:line="276" w:lineRule="auto"/>
              <w:rPr>
                <w:rFonts w:ascii="Sylfaen" w:hAnsi="Sylfaen" w:cs="Sylfaen"/>
                <w:lang w:val="ka-GE"/>
              </w:rPr>
            </w:pPr>
          </w:p>
          <w:p w14:paraId="04AB295B" w14:textId="77777777" w:rsidR="007168DA" w:rsidRDefault="007168DA" w:rsidP="007F68D9">
            <w:pPr>
              <w:spacing w:line="276" w:lineRule="auto"/>
              <w:rPr>
                <w:rFonts w:ascii="Sylfaen" w:hAnsi="Sylfaen" w:cs="Sylfaen"/>
                <w:lang w:val="ka-GE"/>
              </w:rPr>
            </w:pPr>
          </w:p>
          <w:p w14:paraId="355E38D7" w14:textId="77777777" w:rsidR="00F44EC0" w:rsidRDefault="00F44EC0" w:rsidP="00F44EC0">
            <w:pPr>
              <w:spacing w:line="276" w:lineRule="auto"/>
              <w:rPr>
                <w:rFonts w:ascii="Sylfaen" w:hAnsi="Sylfaen" w:cs="Sylfaen"/>
                <w:lang w:val="ka-GE"/>
              </w:rPr>
            </w:pPr>
          </w:p>
          <w:p w14:paraId="7AB74D18" w14:textId="77777777" w:rsidR="007168DA" w:rsidRPr="00241104" w:rsidRDefault="007168DA" w:rsidP="007F68D9">
            <w:pPr>
              <w:spacing w:after="60" w:line="276" w:lineRule="auto"/>
              <w:rPr>
                <w:rFonts w:ascii="Sylfaen" w:hAnsi="Sylfaen" w:cs="Sylfaen"/>
                <w:lang w:val="ka-GE"/>
              </w:rPr>
            </w:pPr>
            <w:r w:rsidRPr="00241104">
              <w:rPr>
                <w:rFonts w:ascii="Sylfaen" w:hAnsi="Sylfaen" w:cs="Sylfaen"/>
                <w:lang w:val="ka-GE"/>
              </w:rPr>
              <w:t>2.2.1 შეუთავსებელი მედიკამენტების გაცემა</w:t>
            </w:r>
          </w:p>
          <w:p w14:paraId="65158C60" w14:textId="77777777" w:rsidR="000D7F52" w:rsidRPr="00F12E73" w:rsidRDefault="000D7F52" w:rsidP="007F68D9">
            <w:pPr>
              <w:spacing w:line="276" w:lineRule="auto"/>
              <w:rPr>
                <w:rFonts w:ascii="Sylfaen" w:hAnsi="Sylfaen" w:cs="Sylfaen"/>
                <w:b/>
                <w:lang w:val="ka-GE"/>
              </w:rPr>
            </w:pPr>
          </w:p>
        </w:tc>
        <w:tc>
          <w:tcPr>
            <w:tcW w:w="7463" w:type="dxa"/>
            <w:tcBorders>
              <w:top w:val="single" w:sz="4" w:space="0" w:color="0F64A7"/>
            </w:tcBorders>
          </w:tcPr>
          <w:p w14:paraId="06B7260E" w14:textId="77777777" w:rsidR="000D7F52" w:rsidRDefault="000D7F52" w:rsidP="007F68D9">
            <w:pPr>
              <w:spacing w:after="120" w:line="276" w:lineRule="auto"/>
              <w:jc w:val="both"/>
              <w:rPr>
                <w:rFonts w:ascii="Sylfaen" w:hAnsi="Sylfaen"/>
                <w:sz w:val="20"/>
                <w:szCs w:val="20"/>
                <w:lang w:val="ka-GE"/>
              </w:rPr>
            </w:pPr>
            <w:r>
              <w:rPr>
                <w:rFonts w:ascii="Sylfaen" w:hAnsi="Sylfaen"/>
                <w:sz w:val="20"/>
                <w:szCs w:val="20"/>
                <w:lang w:val="ka-GE"/>
              </w:rPr>
              <w:t xml:space="preserve">პროგრამით გათვალისწინებული მომსახურების მისაღებად </w:t>
            </w:r>
            <w:r w:rsidRPr="00DD01CB">
              <w:rPr>
                <w:rFonts w:ascii="Sylfaen" w:hAnsi="Sylfaen"/>
                <w:sz w:val="20"/>
                <w:szCs w:val="20"/>
                <w:lang w:val="ka-GE"/>
              </w:rPr>
              <w:t>პირმა უნდა მიმართოს სააგენტოს ნებისმიერ ტერიტორიულ ერთეულს</w:t>
            </w:r>
            <w:r>
              <w:rPr>
                <w:rFonts w:ascii="Sylfaen" w:hAnsi="Sylfaen"/>
                <w:sz w:val="20"/>
                <w:szCs w:val="20"/>
                <w:lang w:val="ka-GE"/>
              </w:rPr>
              <w:t xml:space="preserve"> </w:t>
            </w:r>
            <w:r w:rsidRPr="00DD01CB">
              <w:rPr>
                <w:rFonts w:ascii="Sylfaen" w:hAnsi="Sylfaen"/>
                <w:sz w:val="20"/>
                <w:szCs w:val="20"/>
                <w:lang w:val="ka-GE"/>
              </w:rPr>
              <w:t>და გაიაროს რეგისტრაცია</w:t>
            </w:r>
            <w:r>
              <w:rPr>
                <w:rFonts w:ascii="Sylfaen" w:hAnsi="Sylfaen"/>
                <w:sz w:val="20"/>
                <w:szCs w:val="20"/>
                <w:lang w:val="ka-GE"/>
              </w:rPr>
              <w:t>,</w:t>
            </w:r>
            <w:r w:rsidRPr="00446DDE">
              <w:rPr>
                <w:rFonts w:ascii="Sylfaen" w:hAnsi="Sylfaen"/>
                <w:sz w:val="20"/>
                <w:szCs w:val="20"/>
                <w:lang w:val="ka-GE"/>
              </w:rPr>
              <w:t xml:space="preserve"> </w:t>
            </w:r>
            <w:r>
              <w:rPr>
                <w:rFonts w:ascii="Sylfaen" w:hAnsi="Sylfaen"/>
                <w:sz w:val="20"/>
                <w:szCs w:val="20"/>
                <w:lang w:val="ka-GE"/>
              </w:rPr>
              <w:t>რისთვისაც საჭიროა</w:t>
            </w:r>
            <w:r w:rsidRPr="00446DDE">
              <w:rPr>
                <w:rFonts w:ascii="Sylfaen" w:hAnsi="Sylfaen"/>
                <w:sz w:val="20"/>
                <w:szCs w:val="20"/>
                <w:lang w:val="ka-GE"/>
              </w:rPr>
              <w:t xml:space="preserve"> პირადობის დამადასტურებელი მოწმობა</w:t>
            </w:r>
            <w:r>
              <w:rPr>
                <w:rFonts w:ascii="Sylfaen" w:hAnsi="Sylfaen"/>
                <w:sz w:val="20"/>
                <w:szCs w:val="20"/>
                <w:lang w:val="ka-GE"/>
              </w:rPr>
              <w:t xml:space="preserve"> </w:t>
            </w:r>
            <w:r w:rsidRPr="00446DDE">
              <w:rPr>
                <w:rFonts w:ascii="Sylfaen" w:hAnsi="Sylfaen"/>
                <w:sz w:val="20"/>
                <w:szCs w:val="20"/>
                <w:lang w:val="ka-GE"/>
              </w:rPr>
              <w:t xml:space="preserve">და ფორმა </w:t>
            </w:r>
            <w:r>
              <w:rPr>
                <w:rFonts w:ascii="Sylfaen" w:hAnsi="Sylfaen"/>
                <w:sz w:val="20"/>
                <w:szCs w:val="20"/>
                <w:lang w:val="ka-GE"/>
              </w:rPr>
              <w:t>N</w:t>
            </w:r>
            <w:r w:rsidRPr="00446DDE">
              <w:rPr>
                <w:rFonts w:ascii="Sylfaen" w:hAnsi="Sylfaen"/>
                <w:sz w:val="20"/>
                <w:szCs w:val="20"/>
                <w:lang w:val="ka-GE"/>
              </w:rPr>
              <w:t>100</w:t>
            </w:r>
            <w:r>
              <w:rPr>
                <w:rFonts w:ascii="Sylfaen" w:hAnsi="Sylfaen"/>
                <w:sz w:val="20"/>
                <w:szCs w:val="20"/>
                <w:lang w:val="ka-GE"/>
              </w:rPr>
              <w:t>, სადაც მითითებული უნდა იყოს</w:t>
            </w:r>
            <w:r w:rsidRPr="00446DDE">
              <w:rPr>
                <w:rFonts w:ascii="Sylfaen" w:hAnsi="Sylfaen"/>
                <w:sz w:val="20"/>
                <w:szCs w:val="20"/>
                <w:lang w:val="ka-GE"/>
              </w:rPr>
              <w:t xml:space="preserve"> ქრონიკული დაავადების დადასტურებულ</w:t>
            </w:r>
            <w:r>
              <w:rPr>
                <w:rFonts w:ascii="Sylfaen" w:hAnsi="Sylfaen"/>
                <w:sz w:val="20"/>
                <w:szCs w:val="20"/>
                <w:lang w:val="ka-GE"/>
              </w:rPr>
              <w:t>ი</w:t>
            </w:r>
            <w:r w:rsidRPr="00446DDE">
              <w:rPr>
                <w:rFonts w:ascii="Sylfaen" w:hAnsi="Sylfaen"/>
                <w:sz w:val="20"/>
                <w:szCs w:val="20"/>
                <w:lang w:val="ka-GE"/>
              </w:rPr>
              <w:t xml:space="preserve"> </w:t>
            </w:r>
            <w:r>
              <w:rPr>
                <w:rFonts w:ascii="Sylfaen" w:hAnsi="Sylfaen"/>
                <w:sz w:val="20"/>
                <w:szCs w:val="20"/>
                <w:lang w:val="ka-GE"/>
              </w:rPr>
              <w:t>დიაგნოზი (ICD-</w:t>
            </w:r>
            <w:r w:rsidRPr="00446DDE">
              <w:rPr>
                <w:rFonts w:ascii="Sylfaen" w:hAnsi="Sylfaen"/>
                <w:sz w:val="20"/>
                <w:szCs w:val="20"/>
                <w:lang w:val="ka-GE"/>
              </w:rPr>
              <w:t xml:space="preserve">10), მკურნალობისთვის საჭირო მედიკამენტების </w:t>
            </w:r>
            <w:r>
              <w:rPr>
                <w:rFonts w:ascii="Sylfaen" w:hAnsi="Sylfaen"/>
                <w:sz w:val="20"/>
                <w:szCs w:val="20"/>
                <w:lang w:val="ka-GE"/>
              </w:rPr>
              <w:t>სახეობა</w:t>
            </w:r>
            <w:r w:rsidRPr="00446DDE">
              <w:rPr>
                <w:rFonts w:ascii="Sylfaen" w:hAnsi="Sylfaen"/>
                <w:sz w:val="20"/>
                <w:szCs w:val="20"/>
                <w:lang w:val="ka-GE"/>
              </w:rPr>
              <w:t xml:space="preserve"> და დღიური დოზ</w:t>
            </w:r>
            <w:r>
              <w:rPr>
                <w:rFonts w:ascii="Sylfaen" w:hAnsi="Sylfaen"/>
                <w:sz w:val="20"/>
                <w:szCs w:val="20"/>
                <w:lang w:val="ka-GE"/>
              </w:rPr>
              <w:t xml:space="preserve">ა, ხოლო ამ მონაცემების ცვლილების შემთხვევაში, </w:t>
            </w:r>
            <w:r w:rsidRPr="00446DDE">
              <w:rPr>
                <w:rFonts w:ascii="Sylfaen" w:hAnsi="Sylfaen"/>
                <w:sz w:val="20"/>
                <w:szCs w:val="20"/>
                <w:lang w:val="ka-GE"/>
              </w:rPr>
              <w:t xml:space="preserve">მოსარგებლემ უნდა </w:t>
            </w:r>
            <w:r>
              <w:rPr>
                <w:rFonts w:ascii="Sylfaen" w:hAnsi="Sylfaen"/>
                <w:sz w:val="20"/>
                <w:szCs w:val="20"/>
                <w:lang w:val="ka-GE"/>
              </w:rPr>
              <w:t>წარად</w:t>
            </w:r>
            <w:r w:rsidRPr="00446DDE">
              <w:rPr>
                <w:rFonts w:ascii="Sylfaen" w:hAnsi="Sylfaen"/>
                <w:sz w:val="20"/>
                <w:szCs w:val="20"/>
                <w:lang w:val="ka-GE"/>
              </w:rPr>
              <w:t xml:space="preserve">გინოს განახლებული ფორმა </w:t>
            </w:r>
            <w:r>
              <w:rPr>
                <w:rFonts w:ascii="Sylfaen" w:hAnsi="Sylfaen"/>
                <w:sz w:val="20"/>
                <w:szCs w:val="20"/>
                <w:lang w:val="ka-GE"/>
              </w:rPr>
              <w:t>N</w:t>
            </w:r>
            <w:r w:rsidRPr="00446DDE">
              <w:rPr>
                <w:rFonts w:ascii="Sylfaen" w:hAnsi="Sylfaen"/>
                <w:sz w:val="20"/>
                <w:szCs w:val="20"/>
                <w:lang w:val="ka-GE"/>
              </w:rPr>
              <w:t xml:space="preserve">100, რომლის საფუძველზეც </w:t>
            </w:r>
            <w:r>
              <w:rPr>
                <w:rFonts w:ascii="Sylfaen" w:hAnsi="Sylfaen"/>
                <w:sz w:val="20"/>
                <w:szCs w:val="20"/>
                <w:lang w:val="ka-GE"/>
              </w:rPr>
              <w:t xml:space="preserve">განახლდება </w:t>
            </w:r>
            <w:r w:rsidRPr="00446DDE">
              <w:rPr>
                <w:rFonts w:ascii="Sylfaen" w:hAnsi="Sylfaen"/>
                <w:sz w:val="20"/>
                <w:szCs w:val="20"/>
                <w:lang w:val="ka-GE"/>
              </w:rPr>
              <w:t>ამ კონკრეტული პირის რეგისტრაცია</w:t>
            </w:r>
            <w:r>
              <w:rPr>
                <w:rFonts w:ascii="Sylfaen" w:hAnsi="Sylfaen"/>
                <w:sz w:val="20"/>
                <w:szCs w:val="20"/>
                <w:lang w:val="ka-GE"/>
              </w:rPr>
              <w:t>.</w:t>
            </w:r>
            <w:r>
              <w:rPr>
                <w:rStyle w:val="FootnoteReference"/>
                <w:rFonts w:ascii="Sylfaen" w:hAnsi="Sylfaen"/>
                <w:sz w:val="20"/>
                <w:szCs w:val="20"/>
                <w:lang w:val="ka-GE"/>
              </w:rPr>
              <w:footnoteReference w:id="26"/>
            </w:r>
            <w:r>
              <w:rPr>
                <w:rFonts w:ascii="Sylfaen" w:hAnsi="Sylfaen"/>
                <w:sz w:val="20"/>
                <w:szCs w:val="20"/>
                <w:lang w:val="ka-GE"/>
              </w:rPr>
              <w:t xml:space="preserve"> რეგისტაციის გავლის შემდეგ ბენეფიციარი მედიკამენტის მისაღებად მიმართავს პროგრამაში ჩართულ აფთიაქებს, </w:t>
            </w:r>
            <w:r w:rsidRPr="00734766">
              <w:rPr>
                <w:rFonts w:ascii="Sylfaen" w:hAnsi="Sylfaen"/>
                <w:sz w:val="20"/>
                <w:szCs w:val="20"/>
                <w:lang w:val="ka-GE"/>
              </w:rPr>
              <w:t>სადაც პირადობის დამადასტურებელი მოწმობის</w:t>
            </w:r>
            <w:r>
              <w:rPr>
                <w:rFonts w:ascii="Sylfaen" w:hAnsi="Sylfaen"/>
                <w:sz w:val="20"/>
                <w:szCs w:val="20"/>
                <w:lang w:val="ka-GE"/>
              </w:rPr>
              <w:t>ა</w:t>
            </w:r>
            <w:r w:rsidRPr="00734766">
              <w:rPr>
                <w:rFonts w:ascii="Sylfaen" w:hAnsi="Sylfaen"/>
                <w:sz w:val="20"/>
                <w:szCs w:val="20"/>
                <w:lang w:val="ka-GE"/>
              </w:rPr>
              <w:t xml:space="preserve"> და ექიმის მიერ გამოწერილი რეცეპტის საფუძველზე </w:t>
            </w:r>
            <w:r>
              <w:rPr>
                <w:rFonts w:ascii="Sylfaen" w:hAnsi="Sylfaen"/>
                <w:sz w:val="20"/>
                <w:szCs w:val="20"/>
                <w:lang w:val="ka-GE"/>
              </w:rPr>
              <w:t>მიიღებს</w:t>
            </w:r>
            <w:r w:rsidRPr="00734766">
              <w:rPr>
                <w:rFonts w:ascii="Sylfaen" w:hAnsi="Sylfaen"/>
                <w:sz w:val="20"/>
                <w:szCs w:val="20"/>
                <w:lang w:val="ka-GE"/>
              </w:rPr>
              <w:t xml:space="preserve"> კუთვნილ მედიკამენტ(ებ)ს</w:t>
            </w:r>
            <w:r>
              <w:rPr>
                <w:rFonts w:ascii="Sylfaen" w:hAnsi="Sylfaen"/>
                <w:sz w:val="20"/>
                <w:szCs w:val="20"/>
                <w:lang w:val="ka-GE"/>
              </w:rPr>
              <w:t xml:space="preserve">. </w:t>
            </w:r>
          </w:p>
          <w:p w14:paraId="3B3B9F22" w14:textId="77777777" w:rsidR="000D7F52" w:rsidRPr="0045298C" w:rsidRDefault="000D7F52" w:rsidP="007F68D9">
            <w:pPr>
              <w:autoSpaceDE w:val="0"/>
              <w:autoSpaceDN w:val="0"/>
              <w:adjustRightInd w:val="0"/>
              <w:spacing w:after="60" w:line="276" w:lineRule="auto"/>
              <w:jc w:val="both"/>
              <w:rPr>
                <w:rFonts w:ascii="Sylfaen" w:eastAsia="Times New Roman" w:hAnsi="Sylfaen" w:cs="Calibri"/>
                <w:b/>
                <w:sz w:val="20"/>
                <w:szCs w:val="20"/>
                <w:lang w:val="ka-GE"/>
              </w:rPr>
            </w:pPr>
            <w:r w:rsidRPr="0045298C">
              <w:rPr>
                <w:rFonts w:ascii="Sylfaen" w:eastAsia="Times New Roman" w:hAnsi="Sylfaen" w:cs="Calibri"/>
                <w:b/>
                <w:sz w:val="20"/>
                <w:szCs w:val="20"/>
                <w:lang w:val="ka-GE"/>
              </w:rPr>
              <w:t xml:space="preserve">ინფოგრაფიკა </w:t>
            </w:r>
            <w:r>
              <w:rPr>
                <w:rFonts w:ascii="Sylfaen" w:eastAsia="Times New Roman" w:hAnsi="Sylfaen" w:cs="Calibri"/>
                <w:b/>
                <w:sz w:val="20"/>
                <w:szCs w:val="20"/>
              </w:rPr>
              <w:t>N</w:t>
            </w:r>
            <w:r w:rsidRPr="0045298C">
              <w:rPr>
                <w:rFonts w:ascii="Sylfaen" w:eastAsia="Times New Roman" w:hAnsi="Sylfaen" w:cs="Calibri"/>
                <w:b/>
                <w:sz w:val="20"/>
                <w:szCs w:val="20"/>
                <w:lang w:val="ka-GE"/>
              </w:rPr>
              <w:t xml:space="preserve">2. </w:t>
            </w:r>
            <w:r w:rsidRPr="0045298C">
              <w:rPr>
                <w:rFonts w:ascii="Sylfaen" w:eastAsia="Times New Roman" w:hAnsi="Sylfaen" w:cs="Calibri"/>
                <w:sz w:val="20"/>
                <w:szCs w:val="20"/>
                <w:lang w:val="ka-GE"/>
              </w:rPr>
              <w:t xml:space="preserve">ბენეფიციარის პროგრამაში ჩართვისა და </w:t>
            </w:r>
            <w:r>
              <w:rPr>
                <w:rFonts w:ascii="Sylfaen" w:eastAsia="Times New Roman" w:hAnsi="Sylfaen" w:cs="Calibri"/>
                <w:sz w:val="20"/>
                <w:szCs w:val="20"/>
                <w:lang w:val="ka-GE"/>
              </w:rPr>
              <w:t xml:space="preserve">მედიკამენტის </w:t>
            </w:r>
            <w:r w:rsidRPr="0045298C">
              <w:rPr>
                <w:rFonts w:ascii="Sylfaen" w:eastAsia="Times New Roman" w:hAnsi="Sylfaen" w:cs="Calibri"/>
                <w:sz w:val="20"/>
                <w:szCs w:val="20"/>
                <w:lang w:val="ka-GE"/>
              </w:rPr>
              <w:t>მიღების პროცესი</w:t>
            </w:r>
          </w:p>
          <w:p w14:paraId="7954B018" w14:textId="77777777" w:rsidR="000D7F52" w:rsidRDefault="000D7F52" w:rsidP="007F68D9">
            <w:pPr>
              <w:spacing w:after="60" w:line="276" w:lineRule="auto"/>
              <w:jc w:val="both"/>
              <w:rPr>
                <w:rFonts w:ascii="Sylfaen" w:hAnsi="Sylfaen"/>
                <w:sz w:val="20"/>
                <w:szCs w:val="20"/>
                <w:lang w:val="ka-GE"/>
              </w:rPr>
            </w:pPr>
            <w:r w:rsidRPr="00C813B2">
              <w:rPr>
                <w:rFonts w:ascii="Sylfaen" w:hAnsi="Sylfaen"/>
                <w:noProof/>
                <w:shd w:val="clear" w:color="auto" w:fill="FFFFFF" w:themeFill="background1"/>
              </w:rPr>
              <w:drawing>
                <wp:inline distT="0" distB="0" distL="0" distR="0" wp14:anchorId="44C8B58C" wp14:editId="62E9A5F5">
                  <wp:extent cx="4429125" cy="205740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0F47344" w14:textId="77777777" w:rsidR="000D7F52" w:rsidRDefault="000D7F52" w:rsidP="007F68D9">
            <w:pPr>
              <w:spacing w:after="60" w:line="276" w:lineRule="auto"/>
              <w:jc w:val="both"/>
              <w:rPr>
                <w:rFonts w:ascii="Sylfaen" w:eastAsia="Yu Mincho Light" w:hAnsi="Sylfaen"/>
                <w:color w:val="222222"/>
                <w:sz w:val="20"/>
                <w:szCs w:val="20"/>
                <w:shd w:val="clear" w:color="auto" w:fill="FFFFFF"/>
                <w:lang w:val="ka-GE"/>
              </w:rPr>
            </w:pPr>
            <w:r w:rsidRPr="00746AE1">
              <w:rPr>
                <w:rFonts w:ascii="Sylfaen" w:hAnsi="Sylfaen"/>
                <w:sz w:val="20"/>
                <w:szCs w:val="20"/>
                <w:lang w:val="ka-GE"/>
              </w:rPr>
              <w:t xml:space="preserve">პროგრამის ფარგლებში შესყიდული მედიკამენტები ვადებისა და სერიების მიხედვით აღრიცხულია </w:t>
            </w:r>
            <w:r w:rsidRPr="00746AE1">
              <w:rPr>
                <w:rFonts w:ascii="Sylfaen" w:eastAsia="Yu Mincho Light" w:hAnsi="Sylfaen"/>
                <w:color w:val="222222"/>
                <w:sz w:val="20"/>
                <w:szCs w:val="20"/>
                <w:shd w:val="clear" w:color="auto" w:fill="FFFFFF"/>
                <w:lang w:val="ka-GE"/>
              </w:rPr>
              <w:t xml:space="preserve">მედიკამენტების </w:t>
            </w:r>
            <w:r>
              <w:rPr>
                <w:rFonts w:ascii="Sylfaen" w:eastAsia="Yu Mincho Light" w:hAnsi="Sylfaen"/>
                <w:color w:val="222222"/>
                <w:sz w:val="20"/>
                <w:szCs w:val="20"/>
                <w:shd w:val="clear" w:color="auto" w:fill="FFFFFF"/>
                <w:lang w:val="ka-GE"/>
              </w:rPr>
              <w:t xml:space="preserve">აღრიცხვა-გაცემის </w:t>
            </w:r>
            <w:r w:rsidRPr="00746AE1">
              <w:rPr>
                <w:rFonts w:ascii="Sylfaen" w:eastAsia="Yu Mincho Light" w:hAnsi="Sylfaen"/>
                <w:color w:val="222222"/>
                <w:sz w:val="20"/>
                <w:szCs w:val="20"/>
                <w:shd w:val="clear" w:color="auto" w:fill="FFFFFF"/>
                <w:lang w:val="ka-GE"/>
              </w:rPr>
              <w:t>ელექტრონულ პროგრამაში. აღნიშნული პროგრამა მოიცავს მედიკამენტების ხარჯვისა და მარაგების შესახებ ინფორმაციას როგორც კონკრეტული აფთიაქების</w:t>
            </w:r>
            <w:r>
              <w:rPr>
                <w:rFonts w:ascii="Sylfaen" w:eastAsia="Yu Mincho Light" w:hAnsi="Sylfaen"/>
                <w:color w:val="222222"/>
                <w:sz w:val="20"/>
                <w:szCs w:val="20"/>
                <w:shd w:val="clear" w:color="auto" w:fill="FFFFFF"/>
                <w:lang w:val="ka-GE"/>
              </w:rPr>
              <w:t xml:space="preserve">, ასევე </w:t>
            </w:r>
            <w:r w:rsidRPr="00746AE1">
              <w:rPr>
                <w:rFonts w:ascii="Sylfaen" w:eastAsia="Yu Mincho Light" w:hAnsi="Sylfaen"/>
                <w:color w:val="222222"/>
                <w:sz w:val="20"/>
                <w:szCs w:val="20"/>
                <w:shd w:val="clear" w:color="auto" w:fill="FFFFFF"/>
                <w:lang w:val="ka-GE"/>
              </w:rPr>
              <w:t>ბენეფიციარების  დონეზე</w:t>
            </w:r>
            <w:r w:rsidR="007168DA">
              <w:rPr>
                <w:rFonts w:ascii="Sylfaen" w:eastAsia="Yu Mincho Light" w:hAnsi="Sylfaen"/>
                <w:color w:val="222222"/>
                <w:sz w:val="20"/>
                <w:szCs w:val="20"/>
                <w:shd w:val="clear" w:color="auto" w:fill="FFFFFF"/>
                <w:lang w:val="ka-GE"/>
              </w:rPr>
              <w:t xml:space="preserve">. </w:t>
            </w:r>
          </w:p>
          <w:p w14:paraId="7CF6DCEE" w14:textId="3C7DC523" w:rsidR="007168DA" w:rsidRDefault="007168DA" w:rsidP="007F68D9">
            <w:pPr>
              <w:spacing w:after="60" w:line="276" w:lineRule="auto"/>
              <w:jc w:val="both"/>
              <w:rPr>
                <w:rFonts w:ascii="Sylfaen" w:hAnsi="Sylfaen"/>
                <w:sz w:val="20"/>
                <w:szCs w:val="20"/>
                <w:lang w:val="ka-GE"/>
              </w:rPr>
            </w:pPr>
            <w:r w:rsidRPr="004778CB">
              <w:rPr>
                <w:rFonts w:ascii="Sylfaen" w:hAnsi="Sylfaen"/>
                <w:b/>
                <w:sz w:val="20"/>
                <w:szCs w:val="20"/>
                <w:lang w:val="ka-GE"/>
              </w:rPr>
              <w:t>კრიტერიუმი:</w:t>
            </w:r>
            <w:r>
              <w:rPr>
                <w:rFonts w:ascii="Sylfaen" w:hAnsi="Sylfaen"/>
                <w:sz w:val="20"/>
                <w:szCs w:val="20"/>
                <w:lang w:val="ka-GE"/>
              </w:rPr>
              <w:t xml:space="preserve"> ბენეფიციარებზე მედიკამენტები</w:t>
            </w:r>
            <w:r>
              <w:rPr>
                <w:rFonts w:ascii="Sylfaen" w:hAnsi="Sylfaen"/>
                <w:sz w:val="20"/>
                <w:szCs w:val="20"/>
              </w:rPr>
              <w:t xml:space="preserve"> </w:t>
            </w:r>
            <w:r>
              <w:rPr>
                <w:rFonts w:ascii="Sylfaen" w:hAnsi="Sylfaen"/>
                <w:sz w:val="20"/>
                <w:szCs w:val="20"/>
                <w:lang w:val="ka-GE"/>
              </w:rPr>
              <w:t>უნდა გაიცეს</w:t>
            </w:r>
            <w:r w:rsidRPr="00974880">
              <w:rPr>
                <w:rFonts w:ascii="Sylfaen" w:hAnsi="Sylfaen"/>
                <w:sz w:val="20"/>
                <w:szCs w:val="20"/>
                <w:lang w:val="ka-GE"/>
              </w:rPr>
              <w:t xml:space="preserve"> დაავადებათა საერთაშორისო კლასიფიკატორის (ICD</w:t>
            </w:r>
            <w:r>
              <w:rPr>
                <w:rFonts w:ascii="Sylfaen" w:hAnsi="Sylfaen"/>
                <w:sz w:val="20"/>
                <w:szCs w:val="20"/>
                <w:lang w:val="ka-GE"/>
              </w:rPr>
              <w:t>-</w:t>
            </w:r>
            <w:r w:rsidRPr="00974880">
              <w:rPr>
                <w:rFonts w:ascii="Sylfaen" w:hAnsi="Sylfaen"/>
                <w:sz w:val="20"/>
                <w:szCs w:val="20"/>
                <w:lang w:val="ka-GE"/>
              </w:rPr>
              <w:t>10) მიხედვით</w:t>
            </w:r>
            <w:r>
              <w:rPr>
                <w:rFonts w:ascii="Sylfaen" w:hAnsi="Sylfaen"/>
                <w:sz w:val="20"/>
                <w:szCs w:val="20"/>
                <w:lang w:val="ka-GE"/>
              </w:rPr>
              <w:t xml:space="preserve"> დამტკიცებული დიაგნოზების შესაბამისად</w:t>
            </w:r>
            <w:r w:rsidRPr="00974880">
              <w:rPr>
                <w:rFonts w:ascii="Sylfaen" w:hAnsi="Sylfaen"/>
                <w:sz w:val="20"/>
                <w:szCs w:val="20"/>
                <w:lang w:val="ka-GE"/>
              </w:rPr>
              <w:t xml:space="preserve"> და ამ დაავადებების სამკურნალო</w:t>
            </w:r>
            <w:r>
              <w:rPr>
                <w:rFonts w:ascii="Sylfaen" w:hAnsi="Sylfaen"/>
                <w:sz w:val="20"/>
                <w:szCs w:val="20"/>
                <w:lang w:val="ka-GE"/>
              </w:rPr>
              <w:t>დ</w:t>
            </w:r>
            <w:r w:rsidRPr="00974880">
              <w:rPr>
                <w:rFonts w:ascii="Sylfaen" w:hAnsi="Sylfaen"/>
                <w:sz w:val="20"/>
                <w:szCs w:val="20"/>
                <w:lang w:val="ka-GE"/>
              </w:rPr>
              <w:t xml:space="preserve"> </w:t>
            </w:r>
            <w:r>
              <w:rPr>
                <w:rFonts w:ascii="Sylfaen" w:hAnsi="Sylfaen"/>
                <w:sz w:val="20"/>
                <w:szCs w:val="20"/>
                <w:lang w:val="ka-GE"/>
              </w:rPr>
              <w:t xml:space="preserve">შერჩეული </w:t>
            </w:r>
            <w:r w:rsidRPr="00974880">
              <w:rPr>
                <w:rFonts w:ascii="Sylfaen" w:hAnsi="Sylfaen"/>
                <w:sz w:val="20"/>
                <w:szCs w:val="20"/>
                <w:lang w:val="ka-GE"/>
              </w:rPr>
              <w:t>მედიკამენტების მინიმალური და მაქსიმალური სარეკომენდაციო დღიური დოზები</w:t>
            </w:r>
            <w:r>
              <w:rPr>
                <w:rFonts w:ascii="Sylfaen" w:hAnsi="Sylfaen"/>
                <w:sz w:val="20"/>
                <w:szCs w:val="20"/>
                <w:lang w:val="ka-GE"/>
              </w:rPr>
              <w:t>ს მკაცრი დაცვით. ზოგ შემთხვევაში დაავადებების მიხედვით შეზღუდულია სხვადასხვა დასახელების მედიკამენტის ერთდროულად გაცემა. ასევე მედიკამენტთა ნაწილზე მითითებულია, რომ სხვადასხვა მედიკამენტთან კომბინაციაში გაცემა დასაშვებია მხოლოდ მინიმალური დოზებით.</w:t>
            </w:r>
            <w:r>
              <w:rPr>
                <w:rStyle w:val="FootnoteReference"/>
                <w:rFonts w:ascii="Sylfaen" w:hAnsi="Sylfaen"/>
                <w:sz w:val="20"/>
                <w:szCs w:val="20"/>
                <w:lang w:val="ka-GE"/>
              </w:rPr>
              <w:footnoteReference w:id="27"/>
            </w:r>
            <w:r>
              <w:rPr>
                <w:rFonts w:ascii="Sylfaen" w:hAnsi="Sylfaen"/>
                <w:sz w:val="20"/>
                <w:szCs w:val="20"/>
                <w:lang w:val="ka-GE"/>
              </w:rPr>
              <w:t xml:space="preserve"> </w:t>
            </w:r>
          </w:p>
          <w:p w14:paraId="25867F83" w14:textId="77777777" w:rsidR="007168DA" w:rsidRDefault="007168DA" w:rsidP="007F68D9">
            <w:pPr>
              <w:spacing w:after="60" w:line="276" w:lineRule="auto"/>
              <w:jc w:val="both"/>
              <w:rPr>
                <w:rFonts w:ascii="Sylfaen" w:hAnsi="Sylfaen"/>
                <w:sz w:val="20"/>
                <w:szCs w:val="20"/>
                <w:lang w:val="ka-GE"/>
              </w:rPr>
            </w:pPr>
            <w:r>
              <w:rPr>
                <w:rFonts w:ascii="Sylfaen" w:hAnsi="Sylfaen"/>
                <w:sz w:val="20"/>
                <w:lang w:val="ka-GE"/>
              </w:rPr>
              <w:t>ჰიპერტ</w:t>
            </w:r>
            <w:r w:rsidRPr="00EB14F1">
              <w:rPr>
                <w:rFonts w:ascii="Sylfaen" w:hAnsi="Sylfaen"/>
                <w:sz w:val="20"/>
                <w:lang w:val="ka-GE"/>
              </w:rPr>
              <w:t xml:space="preserve">ენზიის </w:t>
            </w:r>
            <w:r>
              <w:rPr>
                <w:rFonts w:ascii="Sylfaen" w:hAnsi="Sylfaen"/>
                <w:sz w:val="20"/>
                <w:lang w:val="ka-GE"/>
              </w:rPr>
              <w:t>მართვის</w:t>
            </w:r>
            <w:r w:rsidRPr="00EB14F1">
              <w:rPr>
                <w:rFonts w:ascii="Sylfaen" w:hAnsi="Sylfaen"/>
                <w:sz w:val="20"/>
                <w:lang w:val="ka-GE"/>
              </w:rPr>
              <w:t xml:space="preserve"> გაიდლაინ</w:t>
            </w:r>
            <w:r>
              <w:rPr>
                <w:rFonts w:ascii="Sylfaen" w:hAnsi="Sylfaen"/>
                <w:sz w:val="20"/>
                <w:lang w:val="ka-GE"/>
              </w:rPr>
              <w:t>შ</w:t>
            </w:r>
            <w:r w:rsidRPr="00EB14F1">
              <w:rPr>
                <w:rFonts w:ascii="Sylfaen" w:hAnsi="Sylfaen"/>
                <w:sz w:val="20"/>
                <w:lang w:val="ka-GE"/>
              </w:rPr>
              <w:t>ი</w:t>
            </w:r>
            <w:r>
              <w:rPr>
                <w:rFonts w:ascii="Sylfaen" w:hAnsi="Sylfaen"/>
                <w:sz w:val="20"/>
                <w:lang w:val="ka-GE"/>
              </w:rPr>
              <w:t xml:space="preserve"> მოცემულია </w:t>
            </w:r>
            <w:r w:rsidRPr="00ED0A7B">
              <w:rPr>
                <w:rFonts w:ascii="Sylfaen" w:hAnsi="Sylfaen"/>
                <w:sz w:val="20"/>
                <w:lang w:val="ka-GE"/>
              </w:rPr>
              <w:t>ანტიჰიპერტენზიული მედიკამენტების ჯგუფების შესაძლო კომბინაციები</w:t>
            </w:r>
            <w:r>
              <w:rPr>
                <w:rFonts w:ascii="Sylfaen" w:hAnsi="Sylfaen"/>
                <w:sz w:val="20"/>
                <w:lang w:val="ka-GE"/>
              </w:rPr>
              <w:t xml:space="preserve"> და მითითებულია </w:t>
            </w:r>
            <w:r>
              <w:rPr>
                <w:rFonts w:ascii="Sylfaen" w:hAnsi="Sylfaen"/>
                <w:sz w:val="20"/>
                <w:lang w:val="ka-GE"/>
              </w:rPr>
              <w:lastRenderedPageBreak/>
              <w:t xml:space="preserve">მედიკამენტების ჯგუფები: </w:t>
            </w:r>
            <w:r w:rsidRPr="00EB14F1">
              <w:rPr>
                <w:rFonts w:ascii="Sylfaen" w:hAnsi="Sylfaen"/>
                <w:sz w:val="20"/>
                <w:lang w:val="ka-GE"/>
              </w:rPr>
              <w:t>აგფ-ინჰიბიტორ</w:t>
            </w:r>
            <w:r>
              <w:rPr>
                <w:rStyle w:val="FootnoteReference"/>
                <w:rFonts w:ascii="Sylfaen" w:hAnsi="Sylfaen"/>
                <w:sz w:val="20"/>
                <w:szCs w:val="20"/>
                <w:lang w:val="ka-GE"/>
              </w:rPr>
              <w:footnoteReference w:id="28"/>
            </w:r>
            <w:r w:rsidRPr="00EB14F1">
              <w:rPr>
                <w:rFonts w:ascii="Sylfaen" w:hAnsi="Sylfaen"/>
                <w:sz w:val="20"/>
                <w:lang w:val="ka-GE"/>
              </w:rPr>
              <w:t xml:space="preserve"> და </w:t>
            </w:r>
            <w:r>
              <w:rPr>
                <w:rFonts w:ascii="Sylfaen" w:hAnsi="Sylfaen"/>
                <w:sz w:val="20"/>
                <w:lang w:val="ka-GE"/>
              </w:rPr>
              <w:t>ანგიოტენზინ</w:t>
            </w:r>
            <w:r w:rsidRPr="00EB14F1">
              <w:rPr>
                <w:rFonts w:ascii="Sylfaen" w:hAnsi="Sylfaen"/>
                <w:sz w:val="20"/>
                <w:lang w:val="ka-GE"/>
              </w:rPr>
              <w:t xml:space="preserve"> რეცეპტორების ბლოკერ</w:t>
            </w:r>
            <w:r>
              <w:rPr>
                <w:rFonts w:ascii="Sylfaen" w:hAnsi="Sylfaen"/>
                <w:sz w:val="20"/>
                <w:lang w:val="ka-GE"/>
              </w:rPr>
              <w:t>ები, რომელთა</w:t>
            </w:r>
            <w:r w:rsidRPr="00EB14F1">
              <w:rPr>
                <w:rFonts w:ascii="Sylfaen" w:hAnsi="Sylfaen"/>
                <w:sz w:val="20"/>
                <w:lang w:val="ka-GE"/>
              </w:rPr>
              <w:t xml:space="preserve"> </w:t>
            </w:r>
            <w:r>
              <w:rPr>
                <w:rFonts w:ascii="Sylfaen" w:hAnsi="Sylfaen"/>
                <w:sz w:val="20"/>
                <w:lang w:val="ka-GE"/>
              </w:rPr>
              <w:t xml:space="preserve">ერთდროულად კომბინაციაში </w:t>
            </w:r>
            <w:r w:rsidRPr="00EB14F1">
              <w:rPr>
                <w:rFonts w:ascii="Sylfaen" w:hAnsi="Sylfaen"/>
                <w:sz w:val="20"/>
                <w:lang w:val="ka-GE"/>
              </w:rPr>
              <w:t>გამოყენება</w:t>
            </w:r>
            <w:r>
              <w:rPr>
                <w:rFonts w:ascii="Sylfaen" w:hAnsi="Sylfaen"/>
                <w:sz w:val="20"/>
                <w:lang w:val="ka-GE"/>
              </w:rPr>
              <w:t xml:space="preserve"> არ არის რეკომენდებული.</w:t>
            </w:r>
            <w:r>
              <w:rPr>
                <w:rStyle w:val="FootnoteReference"/>
                <w:rFonts w:ascii="Sylfaen" w:hAnsi="Sylfaen"/>
                <w:sz w:val="20"/>
                <w:szCs w:val="20"/>
                <w:lang w:val="ka-GE"/>
              </w:rPr>
              <w:footnoteReference w:id="29"/>
            </w:r>
            <w:r>
              <w:rPr>
                <w:rFonts w:ascii="Sylfaen" w:hAnsi="Sylfaen"/>
                <w:sz w:val="20"/>
                <w:szCs w:val="20"/>
                <w:lang w:val="ka-GE"/>
              </w:rPr>
              <w:t xml:space="preserve"> </w:t>
            </w:r>
            <w:proofErr w:type="gramStart"/>
            <w:r w:rsidRPr="00407DF4">
              <w:rPr>
                <w:rFonts w:ascii="Sylfaen" w:hAnsi="Sylfaen" w:cs="Segoe UI"/>
                <w:sz w:val="20"/>
                <w:szCs w:val="18"/>
              </w:rPr>
              <w:t>გამონაკლის</w:t>
            </w:r>
            <w:proofErr w:type="gramEnd"/>
            <w:r w:rsidRPr="00407DF4">
              <w:rPr>
                <w:rFonts w:ascii="Sylfaen" w:hAnsi="Sylfaen" w:cs="Segoe UI"/>
                <w:sz w:val="20"/>
                <w:szCs w:val="18"/>
              </w:rPr>
              <w:t xml:space="preserve"> შემთხვევებში</w:t>
            </w:r>
            <w:r>
              <w:rPr>
                <w:rFonts w:ascii="Sylfaen" w:hAnsi="Sylfaen" w:cs="Segoe UI"/>
                <w:sz w:val="20"/>
                <w:szCs w:val="18"/>
                <w:lang w:val="ka-GE"/>
              </w:rPr>
              <w:t>,</w:t>
            </w:r>
            <w:r>
              <w:rPr>
                <w:rFonts w:ascii="Sylfaen" w:hAnsi="Sylfaen" w:cs="Segoe UI"/>
                <w:sz w:val="20"/>
                <w:szCs w:val="18"/>
              </w:rPr>
              <w:t xml:space="preserve"> </w:t>
            </w:r>
            <w:r w:rsidRPr="00407DF4">
              <w:rPr>
                <w:rFonts w:ascii="Sylfaen" w:hAnsi="Sylfaen" w:cs="Segoe UI"/>
                <w:sz w:val="20"/>
                <w:szCs w:val="18"/>
              </w:rPr>
              <w:t>პაციენტის ჯანმრთელობის მდგომარეობიდან გამომდინარე</w:t>
            </w:r>
            <w:r>
              <w:rPr>
                <w:rFonts w:ascii="Sylfaen" w:hAnsi="Sylfaen" w:cs="Segoe UI"/>
                <w:sz w:val="20"/>
                <w:szCs w:val="18"/>
                <w:lang w:val="ka-GE"/>
              </w:rPr>
              <w:t>,  სააგენტოს</w:t>
            </w:r>
            <w:r w:rsidRPr="00407DF4">
              <w:rPr>
                <w:rFonts w:ascii="Sylfaen" w:hAnsi="Sylfaen" w:cs="Segoe UI"/>
                <w:sz w:val="20"/>
                <w:szCs w:val="18"/>
              </w:rPr>
              <w:t xml:space="preserve"> უფლება აქვს საკითხი განიხილოს ინდივიდუალურ რეჟიმში დარგის ექსპერტების ჩართულობით</w:t>
            </w:r>
            <w:r>
              <w:rPr>
                <w:rFonts w:ascii="Sylfaen" w:hAnsi="Sylfaen"/>
                <w:sz w:val="20"/>
                <w:szCs w:val="20"/>
                <w:lang w:val="ka-GE"/>
              </w:rPr>
              <w:t>.</w:t>
            </w:r>
          </w:p>
          <w:p w14:paraId="33D6918B" w14:textId="77777777" w:rsidR="007168DA" w:rsidRDefault="007168DA" w:rsidP="007F68D9">
            <w:pPr>
              <w:spacing w:after="60" w:line="276" w:lineRule="auto"/>
              <w:jc w:val="both"/>
              <w:rPr>
                <w:rFonts w:ascii="Sylfaen" w:hAnsi="Sylfaen"/>
                <w:sz w:val="20"/>
                <w:lang w:val="ka-GE"/>
              </w:rPr>
            </w:pPr>
            <w:r>
              <w:rPr>
                <w:rFonts w:ascii="Sylfaen" w:hAnsi="Sylfaen"/>
                <w:b/>
                <w:sz w:val="20"/>
                <w:szCs w:val="20"/>
                <w:lang w:val="ka-GE"/>
              </w:rPr>
              <w:t xml:space="preserve">ფაქტობრივი </w:t>
            </w:r>
            <w:r w:rsidRPr="005F5AA4">
              <w:rPr>
                <w:rFonts w:ascii="Sylfaen" w:hAnsi="Sylfaen"/>
                <w:b/>
                <w:sz w:val="20"/>
                <w:szCs w:val="20"/>
                <w:lang w:val="ka-GE"/>
              </w:rPr>
              <w:t>გარემოება:</w:t>
            </w:r>
            <w:r>
              <w:rPr>
                <w:rFonts w:ascii="Sylfaen" w:hAnsi="Sylfaen"/>
                <w:sz w:val="20"/>
                <w:szCs w:val="20"/>
                <w:lang w:val="ka-GE"/>
              </w:rPr>
              <w:t xml:space="preserve"> </w:t>
            </w:r>
            <w:r w:rsidRPr="00EB14F1">
              <w:rPr>
                <w:rFonts w:ascii="Sylfaen" w:hAnsi="Sylfaen"/>
                <w:sz w:val="20"/>
                <w:lang w:val="ka-GE"/>
              </w:rPr>
              <w:t>სააგენტოს მიერ შესყიდული მედიკამენტებიდან აგფ-ინჰიბიტორ</w:t>
            </w:r>
            <w:r>
              <w:rPr>
                <w:rFonts w:ascii="Sylfaen" w:hAnsi="Sylfaen"/>
                <w:sz w:val="20"/>
                <w:lang w:val="ka-GE"/>
              </w:rPr>
              <w:t>ის</w:t>
            </w:r>
            <w:r w:rsidRPr="00EB14F1">
              <w:rPr>
                <w:rFonts w:ascii="Sylfaen" w:hAnsi="Sylfaen"/>
                <w:sz w:val="20"/>
                <w:lang w:val="ka-GE"/>
              </w:rPr>
              <w:t xml:space="preserve"> ჯგუფს მიეკუთვ</w:t>
            </w:r>
            <w:r>
              <w:rPr>
                <w:rFonts w:ascii="Sylfaen" w:hAnsi="Sylfaen"/>
                <w:sz w:val="20"/>
                <w:lang w:val="ka-GE"/>
              </w:rPr>
              <w:t>ნებოდა</w:t>
            </w:r>
            <w:r w:rsidRPr="00EB14F1">
              <w:rPr>
                <w:rFonts w:ascii="Sylfaen" w:hAnsi="Sylfaen"/>
                <w:sz w:val="20"/>
                <w:lang w:val="ka-GE"/>
              </w:rPr>
              <w:t xml:space="preserve"> ენალაპრილი</w:t>
            </w:r>
            <w:r w:rsidRPr="00EB14F1">
              <w:rPr>
                <w:rFonts w:ascii="Sylfaen" w:hAnsi="Sylfaen"/>
                <w:sz w:val="20"/>
              </w:rPr>
              <w:t xml:space="preserve"> </w:t>
            </w:r>
            <w:r w:rsidRPr="00EB14F1">
              <w:rPr>
                <w:rFonts w:ascii="Sylfaen" w:hAnsi="Sylfaen"/>
                <w:sz w:val="20"/>
                <w:lang w:val="ka-GE"/>
              </w:rPr>
              <w:t>და პერინდროპლინ</w:t>
            </w:r>
            <w:r>
              <w:rPr>
                <w:rFonts w:ascii="Sylfaen" w:hAnsi="Sylfaen"/>
                <w:sz w:val="20"/>
                <w:lang w:val="ka-GE"/>
              </w:rPr>
              <w:t>/</w:t>
            </w:r>
            <w:r w:rsidRPr="00EB14F1">
              <w:rPr>
                <w:rFonts w:ascii="Sylfaen" w:hAnsi="Sylfaen"/>
                <w:sz w:val="20"/>
                <w:lang w:val="ka-GE"/>
              </w:rPr>
              <w:t xml:space="preserve">ამლოდიპინი, ხოლო </w:t>
            </w:r>
            <w:r>
              <w:rPr>
                <w:rFonts w:ascii="Sylfaen" w:hAnsi="Sylfaen"/>
                <w:sz w:val="20"/>
                <w:lang w:val="ka-GE"/>
              </w:rPr>
              <w:t>ანგიოტენზინ</w:t>
            </w:r>
            <w:r w:rsidRPr="00EB14F1">
              <w:rPr>
                <w:rFonts w:ascii="Sylfaen" w:hAnsi="Sylfaen"/>
                <w:sz w:val="20"/>
                <w:lang w:val="ka-GE"/>
              </w:rPr>
              <w:t xml:space="preserve"> რეცეპტორების ბლოკერ</w:t>
            </w:r>
            <w:r>
              <w:rPr>
                <w:rFonts w:ascii="Sylfaen" w:hAnsi="Sylfaen"/>
                <w:sz w:val="20"/>
                <w:lang w:val="ka-GE"/>
              </w:rPr>
              <w:t>ებ</w:t>
            </w:r>
            <w:r w:rsidRPr="00EB14F1">
              <w:rPr>
                <w:rFonts w:ascii="Sylfaen" w:hAnsi="Sylfaen"/>
                <w:sz w:val="20"/>
                <w:lang w:val="ka-GE"/>
              </w:rPr>
              <w:t xml:space="preserve">ის ჯგუფს </w:t>
            </w:r>
            <w:r>
              <w:rPr>
                <w:rFonts w:ascii="Sylfaen" w:hAnsi="Sylfaen"/>
                <w:sz w:val="20"/>
                <w:lang w:val="ka-GE"/>
              </w:rPr>
              <w:t>−</w:t>
            </w:r>
            <w:r w:rsidRPr="00EB14F1">
              <w:rPr>
                <w:rFonts w:ascii="Sylfaen" w:hAnsi="Sylfaen"/>
                <w:sz w:val="20"/>
                <w:lang w:val="ka-GE"/>
              </w:rPr>
              <w:t xml:space="preserve"> ლოსარტანი. </w:t>
            </w:r>
            <w:r>
              <w:rPr>
                <w:rFonts w:ascii="Sylfaen" w:hAnsi="Sylfaen"/>
                <w:sz w:val="20"/>
                <w:lang w:val="ka-GE"/>
              </w:rPr>
              <w:t xml:space="preserve"> </w:t>
            </w:r>
            <w:r w:rsidRPr="00EB14F1">
              <w:rPr>
                <w:rFonts w:ascii="Sylfaen" w:hAnsi="Sylfaen"/>
                <w:sz w:val="20"/>
                <w:lang w:val="ka-GE"/>
              </w:rPr>
              <w:t>2017</w:t>
            </w:r>
            <w:r>
              <w:rPr>
                <w:rFonts w:ascii="Sylfaen" w:hAnsi="Sylfaen"/>
                <w:sz w:val="20"/>
              </w:rPr>
              <w:t xml:space="preserve"> </w:t>
            </w:r>
            <w:r w:rsidRPr="00EB14F1">
              <w:rPr>
                <w:rFonts w:ascii="Sylfaen" w:hAnsi="Sylfaen"/>
                <w:sz w:val="20"/>
                <w:lang w:val="ka-GE"/>
              </w:rPr>
              <w:t>წ</w:t>
            </w:r>
            <w:r>
              <w:rPr>
                <w:rFonts w:ascii="Sylfaen" w:hAnsi="Sylfaen"/>
                <w:sz w:val="20"/>
                <w:lang w:val="ka-GE"/>
              </w:rPr>
              <w:t>ლის ივლისიდან</w:t>
            </w:r>
            <w:r w:rsidRPr="00EB14F1">
              <w:rPr>
                <w:rFonts w:ascii="Sylfaen" w:hAnsi="Sylfaen"/>
                <w:sz w:val="20"/>
                <w:lang w:val="ka-GE"/>
              </w:rPr>
              <w:t xml:space="preserve"> და</w:t>
            </w:r>
            <w:r>
              <w:rPr>
                <w:rFonts w:ascii="Sylfaen" w:hAnsi="Sylfaen"/>
                <w:sz w:val="20"/>
                <w:lang w:val="ka-GE"/>
              </w:rPr>
              <w:t xml:space="preserve"> </w:t>
            </w:r>
            <w:r>
              <w:rPr>
                <w:rFonts w:ascii="Sylfaen" w:hAnsi="Sylfaen" w:cs="Segoe UI"/>
                <w:sz w:val="20"/>
                <w:szCs w:val="18"/>
                <w:lang w:val="ka-GE"/>
              </w:rPr>
              <w:t>2019 წლის სექტემბრამდე პერიოდში</w:t>
            </w:r>
            <w:r w:rsidRPr="00EB14F1">
              <w:rPr>
                <w:rFonts w:ascii="Sylfaen" w:hAnsi="Sylfaen"/>
                <w:sz w:val="20"/>
                <w:lang w:val="ka-GE"/>
              </w:rPr>
              <w:t xml:space="preserve"> </w:t>
            </w:r>
            <w:r>
              <w:rPr>
                <w:rFonts w:ascii="Sylfaen" w:hAnsi="Sylfaen"/>
                <w:sz w:val="20"/>
                <w:lang w:val="ka-GE"/>
              </w:rPr>
              <w:t>ბენეფიციარებზე</w:t>
            </w:r>
            <w:r>
              <w:rPr>
                <w:rFonts w:ascii="Sylfaen" w:hAnsi="Sylfaen"/>
                <w:sz w:val="20"/>
              </w:rPr>
              <w:t xml:space="preserve"> </w:t>
            </w:r>
            <w:r>
              <w:rPr>
                <w:rFonts w:ascii="Sylfaen" w:hAnsi="Sylfaen"/>
                <w:sz w:val="20"/>
                <w:lang w:val="ka-GE"/>
              </w:rPr>
              <w:t>560</w:t>
            </w:r>
            <w:r w:rsidRPr="00EB14F1">
              <w:rPr>
                <w:rFonts w:ascii="Sylfaen" w:hAnsi="Sylfaen"/>
                <w:sz w:val="20"/>
                <w:lang w:val="ka-GE"/>
              </w:rPr>
              <w:t xml:space="preserve"> შემთ</w:t>
            </w:r>
            <w:r>
              <w:rPr>
                <w:rFonts w:ascii="Sylfaen" w:hAnsi="Sylfaen"/>
                <w:sz w:val="20"/>
                <w:lang w:val="ka-GE"/>
              </w:rPr>
              <w:t>ხ</w:t>
            </w:r>
            <w:r w:rsidRPr="00EB14F1">
              <w:rPr>
                <w:rFonts w:ascii="Sylfaen" w:hAnsi="Sylfaen"/>
                <w:sz w:val="20"/>
                <w:lang w:val="ka-GE"/>
              </w:rPr>
              <w:t>ვევაში</w:t>
            </w:r>
            <w:r>
              <w:rPr>
                <w:rFonts w:ascii="Sylfaen" w:hAnsi="Sylfaen"/>
                <w:sz w:val="20"/>
                <w:lang w:val="ka-GE"/>
              </w:rPr>
              <w:t xml:space="preserve"> გაცემულია </w:t>
            </w:r>
            <w:r>
              <w:rPr>
                <w:rFonts w:ascii="Sylfaen" w:hAnsi="Sylfaen"/>
                <w:sz w:val="20"/>
              </w:rPr>
              <w:t>103,918</w:t>
            </w:r>
            <w:r>
              <w:rPr>
                <w:rFonts w:ascii="Sylfaen" w:hAnsi="Sylfaen"/>
                <w:sz w:val="20"/>
                <w:lang w:val="ka-GE"/>
              </w:rPr>
              <w:t xml:space="preserve"> აბი </w:t>
            </w:r>
            <w:r w:rsidRPr="00EB14F1">
              <w:rPr>
                <w:rFonts w:ascii="Sylfaen" w:hAnsi="Sylfaen"/>
                <w:sz w:val="20"/>
                <w:lang w:val="ka-GE"/>
              </w:rPr>
              <w:t>ზემოაღნიშ</w:t>
            </w:r>
            <w:r>
              <w:rPr>
                <w:rFonts w:ascii="Sylfaen" w:hAnsi="Sylfaen"/>
                <w:sz w:val="20"/>
                <w:lang w:val="ka-GE"/>
              </w:rPr>
              <w:t>ნ</w:t>
            </w:r>
            <w:r w:rsidRPr="00EB14F1">
              <w:rPr>
                <w:rFonts w:ascii="Sylfaen" w:hAnsi="Sylfaen"/>
                <w:sz w:val="20"/>
                <w:lang w:val="ka-GE"/>
              </w:rPr>
              <w:t xml:space="preserve">ული მედიკამენტების </w:t>
            </w:r>
            <w:commentRangeStart w:id="76"/>
            <w:r w:rsidRPr="00EB14F1">
              <w:rPr>
                <w:rFonts w:ascii="Sylfaen" w:hAnsi="Sylfaen"/>
                <w:sz w:val="20"/>
                <w:lang w:val="ka-GE"/>
              </w:rPr>
              <w:t>კომბინაცია</w:t>
            </w:r>
            <w:commentRangeEnd w:id="76"/>
            <w:r w:rsidR="00196F6B">
              <w:rPr>
                <w:rStyle w:val="CommentReference"/>
              </w:rPr>
              <w:commentReference w:id="76"/>
            </w:r>
            <w:r>
              <w:rPr>
                <w:rFonts w:ascii="Sylfaen" w:hAnsi="Sylfaen"/>
                <w:sz w:val="20"/>
                <w:lang w:val="ka-GE"/>
              </w:rPr>
              <w:t>.</w:t>
            </w:r>
            <w:r w:rsidRPr="00EB14F1">
              <w:rPr>
                <w:rFonts w:ascii="Sylfaen" w:hAnsi="Sylfaen"/>
                <w:sz w:val="20"/>
                <w:lang w:val="ka-GE"/>
              </w:rPr>
              <w:t xml:space="preserve"> </w:t>
            </w:r>
          </w:p>
          <w:p w14:paraId="499A49E0" w14:textId="2B8A2AEC" w:rsidR="007168DA" w:rsidRDefault="007168DA" w:rsidP="007F68D9">
            <w:pPr>
              <w:autoSpaceDE w:val="0"/>
              <w:autoSpaceDN w:val="0"/>
              <w:adjustRightInd w:val="0"/>
              <w:spacing w:after="60" w:line="276" w:lineRule="auto"/>
              <w:jc w:val="both"/>
              <w:rPr>
                <w:rFonts w:ascii="Sylfaen" w:hAnsi="Sylfaen" w:cs="Segoe UI"/>
                <w:sz w:val="20"/>
                <w:szCs w:val="18"/>
                <w:lang w:val="ka-GE"/>
              </w:rPr>
            </w:pPr>
            <w:r>
              <w:rPr>
                <w:rFonts w:ascii="Sylfaen" w:hAnsi="Sylfaen" w:cs="Segoe UI"/>
                <w:sz w:val="20"/>
                <w:szCs w:val="18"/>
                <w:lang w:val="ka-GE"/>
              </w:rPr>
              <w:t xml:space="preserve">აუდიტის ობიექტის მიერ წარმოდგენილი ინფორმაციის თანახმად, ინდივიდუალურად განხილულია მხოლოდ 5 ბენეფიციარის შემთხვევა. სხვა შემთხვევებში კი აღნიშნული მედიკამენტების კომბინირებულად გაცემა და იმ დოზებით, რაც შეზღუდული იყო გაიდლაინებითა და მინისტრის ბრძანებით,  არ არის დასაბუთებული. </w:t>
            </w:r>
          </w:p>
          <w:p w14:paraId="3F11020C" w14:textId="60719484" w:rsidR="007168DA" w:rsidRPr="00587F12" w:rsidRDefault="007168DA" w:rsidP="007F68D9">
            <w:pPr>
              <w:autoSpaceDE w:val="0"/>
              <w:autoSpaceDN w:val="0"/>
              <w:adjustRightInd w:val="0"/>
              <w:spacing w:after="120" w:line="276" w:lineRule="auto"/>
              <w:jc w:val="both"/>
              <w:rPr>
                <w:rFonts w:ascii="Sylfaen" w:hAnsi="Sylfaen" w:cs="Segoe UI"/>
                <w:sz w:val="20"/>
                <w:szCs w:val="18"/>
                <w:lang w:val="ka-GE"/>
              </w:rPr>
            </w:pPr>
            <w:r>
              <w:rPr>
                <w:rFonts w:ascii="Sylfaen" w:hAnsi="Sylfaen" w:cs="Segoe UI"/>
                <w:sz w:val="20"/>
                <w:szCs w:val="18"/>
                <w:lang w:val="ka-GE"/>
              </w:rPr>
              <w:t>საერთო ჯამში, სააგენტოს მიერ 2017 წლის ივლისიდან 2019 წლის სექტემბრამდე პერიოდში ბენეფიციარებზე</w:t>
            </w:r>
            <w:r>
              <w:rPr>
                <w:rFonts w:ascii="Sylfaen" w:hAnsi="Sylfaen"/>
                <w:sz w:val="20"/>
                <w:szCs w:val="20"/>
                <w:lang w:val="ka-GE"/>
              </w:rPr>
              <w:t xml:space="preserve"> მედიკამენტები გაცემულია </w:t>
            </w:r>
            <w:r w:rsidRPr="00B90B8D">
              <w:rPr>
                <w:rFonts w:ascii="Sylfaen" w:hAnsi="Sylfaen"/>
                <w:sz w:val="20"/>
                <w:szCs w:val="20"/>
                <w:lang w:val="ka-GE"/>
              </w:rPr>
              <w:t>544,438</w:t>
            </w:r>
            <w:r>
              <w:rPr>
                <w:rFonts w:ascii="Sylfaen" w:hAnsi="Sylfaen"/>
                <w:sz w:val="20"/>
                <w:szCs w:val="20"/>
                <w:lang w:val="ka-GE"/>
              </w:rPr>
              <w:t xml:space="preserve"> </w:t>
            </w:r>
            <w:r w:rsidRPr="00B90B8D">
              <w:rPr>
                <w:rFonts w:ascii="Sylfaen" w:hAnsi="Sylfaen"/>
                <w:sz w:val="20"/>
                <w:szCs w:val="20"/>
                <w:lang w:val="ka-GE"/>
              </w:rPr>
              <w:t>შემთხვევაში</w:t>
            </w:r>
            <w:r>
              <w:rPr>
                <w:rFonts w:ascii="Sylfaen" w:hAnsi="Sylfaen"/>
                <w:sz w:val="20"/>
                <w:szCs w:val="20"/>
                <w:lang w:val="ka-GE"/>
              </w:rPr>
              <w:t>.</w:t>
            </w:r>
            <w:r>
              <w:rPr>
                <w:rStyle w:val="FootnoteReference"/>
                <w:rFonts w:ascii="Sylfaen" w:hAnsi="Sylfaen"/>
                <w:sz w:val="20"/>
                <w:szCs w:val="20"/>
                <w:lang w:val="ka-GE"/>
              </w:rPr>
              <w:footnoteReference w:id="30"/>
            </w:r>
            <w:r>
              <w:rPr>
                <w:rFonts w:ascii="Sylfaen" w:hAnsi="Sylfaen"/>
                <w:sz w:val="20"/>
                <w:szCs w:val="20"/>
                <w:lang w:val="ka-GE"/>
              </w:rPr>
              <w:t xml:space="preserve"> აქედან,</w:t>
            </w:r>
            <w:r>
              <w:rPr>
                <w:rFonts w:ascii="Sylfaen" w:hAnsi="Sylfaen" w:cs="Segoe UI"/>
                <w:sz w:val="20"/>
                <w:szCs w:val="18"/>
                <w:lang w:val="ka-GE"/>
              </w:rPr>
              <w:t xml:space="preserve"> </w:t>
            </w:r>
            <w:r>
              <w:rPr>
                <w:rFonts w:ascii="Sylfaen" w:hAnsi="Sylfaen" w:cs="Segoe UI"/>
                <w:sz w:val="20"/>
                <w:szCs w:val="18"/>
              </w:rPr>
              <w:t>1,</w:t>
            </w:r>
            <w:r>
              <w:rPr>
                <w:rFonts w:ascii="Sylfaen" w:hAnsi="Sylfaen" w:cs="Segoe UI"/>
                <w:sz w:val="20"/>
                <w:szCs w:val="18"/>
                <w:lang w:val="ka-GE"/>
              </w:rPr>
              <w:t>606</w:t>
            </w:r>
            <w:r>
              <w:rPr>
                <w:rFonts w:ascii="Sylfaen" w:hAnsi="Sylfaen" w:cs="Segoe UI"/>
                <w:sz w:val="20"/>
                <w:szCs w:val="18"/>
              </w:rPr>
              <w:t xml:space="preserve"> </w:t>
            </w:r>
            <w:r>
              <w:rPr>
                <w:rFonts w:ascii="Sylfaen" w:hAnsi="Sylfaen" w:cs="Segoe UI"/>
                <w:sz w:val="20"/>
                <w:szCs w:val="18"/>
                <w:lang w:val="ka-GE"/>
              </w:rPr>
              <w:t xml:space="preserve">შემთხვევაში გაცემულია 270,386 აბი ისეთი მედიკამენტების კომბინაცია და იმ დოზებით, რაც შეზღუდული იყო დადგენილი </w:t>
            </w:r>
            <w:commentRangeStart w:id="77"/>
            <w:r>
              <w:rPr>
                <w:rFonts w:ascii="Sylfaen" w:hAnsi="Sylfaen" w:cs="Segoe UI"/>
                <w:sz w:val="20"/>
                <w:szCs w:val="18"/>
                <w:lang w:val="ka-GE"/>
              </w:rPr>
              <w:t>მოთხოვნებით</w:t>
            </w:r>
            <w:commentRangeEnd w:id="77"/>
            <w:r w:rsidR="00196F6B">
              <w:rPr>
                <w:rStyle w:val="CommentReference"/>
              </w:rPr>
              <w:commentReference w:id="77"/>
            </w:r>
            <w:r>
              <w:rPr>
                <w:rFonts w:ascii="Sylfaen" w:hAnsi="Sylfaen" w:cs="Segoe UI"/>
                <w:sz w:val="20"/>
                <w:szCs w:val="18"/>
                <w:lang w:val="ka-GE"/>
              </w:rPr>
              <w:t xml:space="preserve">. </w:t>
            </w:r>
          </w:p>
          <w:p w14:paraId="0A8860E0" w14:textId="6759C313" w:rsidR="007168DA" w:rsidRPr="007F477D" w:rsidRDefault="007168DA" w:rsidP="007F68D9">
            <w:pPr>
              <w:spacing w:after="120" w:line="276" w:lineRule="auto"/>
              <w:jc w:val="both"/>
              <w:rPr>
                <w:rFonts w:ascii="Sylfaen" w:hAnsi="Sylfaen"/>
                <w:sz w:val="20"/>
                <w:szCs w:val="20"/>
              </w:rPr>
            </w:pPr>
            <w:proofErr w:type="gramStart"/>
            <w:r w:rsidRPr="007F477D">
              <w:rPr>
                <w:rFonts w:ascii="Sylfaen" w:hAnsi="Sylfaen"/>
                <w:b/>
                <w:sz w:val="20"/>
                <w:szCs w:val="20"/>
              </w:rPr>
              <w:t>ცხრილი</w:t>
            </w:r>
            <w:proofErr w:type="gramEnd"/>
            <w:r w:rsidRPr="007F477D">
              <w:rPr>
                <w:rFonts w:ascii="Sylfaen" w:hAnsi="Sylfaen"/>
                <w:b/>
                <w:sz w:val="20"/>
                <w:szCs w:val="20"/>
              </w:rPr>
              <w:t xml:space="preserve"> </w:t>
            </w:r>
            <w:r>
              <w:rPr>
                <w:rFonts w:ascii="Sylfaen" w:eastAsia="Times New Roman" w:hAnsi="Sylfaen" w:cs="Calibri"/>
                <w:b/>
                <w:sz w:val="20"/>
                <w:szCs w:val="20"/>
              </w:rPr>
              <w:t>N</w:t>
            </w:r>
            <w:r w:rsidRPr="007F477D">
              <w:rPr>
                <w:rFonts w:ascii="Sylfaen" w:hAnsi="Sylfaen"/>
                <w:b/>
                <w:sz w:val="20"/>
                <w:szCs w:val="20"/>
              </w:rPr>
              <w:t xml:space="preserve">7. </w:t>
            </w:r>
            <w:r w:rsidRPr="007F477D">
              <w:rPr>
                <w:rFonts w:ascii="Sylfaen" w:hAnsi="Sylfaen"/>
                <w:sz w:val="20"/>
                <w:szCs w:val="20"/>
              </w:rPr>
              <w:t>ინფორმაცია 2017-2019 წლებში შეზღუდული მედიკამენტების ბენეფიციარებზე გაცემის შესახებ</w:t>
            </w:r>
          </w:p>
          <w:tbl>
            <w:tblPr>
              <w:tblStyle w:val="Saotablestyle"/>
              <w:tblW w:w="7405" w:type="dxa"/>
              <w:tblLayout w:type="fixed"/>
              <w:tblLook w:val="04A0" w:firstRow="1" w:lastRow="0" w:firstColumn="1" w:lastColumn="0" w:noHBand="0" w:noVBand="1"/>
            </w:tblPr>
            <w:tblGrid>
              <w:gridCol w:w="4428"/>
              <w:gridCol w:w="1307"/>
              <w:gridCol w:w="1670"/>
            </w:tblGrid>
            <w:tr w:rsidR="007168DA" w:rsidRPr="006754EC" w14:paraId="2587B240" w14:textId="77777777" w:rsidTr="00F44EC0">
              <w:trPr>
                <w:cnfStyle w:val="100000000000" w:firstRow="1" w:lastRow="0" w:firstColumn="0" w:lastColumn="0" w:oddVBand="0" w:evenVBand="0" w:oddHBand="0" w:evenHBand="0" w:firstRowFirstColumn="0" w:firstRowLastColumn="0" w:lastRowFirstColumn="0" w:lastRowLastColumn="0"/>
                <w:trHeight w:val="734"/>
              </w:trPr>
              <w:tc>
                <w:tcPr>
                  <w:tcW w:w="4428" w:type="dxa"/>
                  <w:hideMark/>
                </w:tcPr>
                <w:p w14:paraId="2CF93509" w14:textId="77777777" w:rsidR="007168DA" w:rsidRPr="006754EC" w:rsidRDefault="007168DA" w:rsidP="00E2070B">
                  <w:pPr>
                    <w:jc w:val="center"/>
                    <w:rPr>
                      <w:rFonts w:ascii="Sylfaen" w:eastAsia="Times New Roman" w:hAnsi="Sylfaen" w:cs="Times New Roman"/>
                      <w:b/>
                      <w:bCs/>
                      <w:sz w:val="18"/>
                      <w:szCs w:val="18"/>
                    </w:rPr>
                  </w:pPr>
                  <w:r w:rsidRPr="006754EC">
                    <w:rPr>
                      <w:rFonts w:ascii="Sylfaen" w:eastAsia="Times New Roman" w:hAnsi="Sylfaen" w:cs="Times New Roman"/>
                      <w:b/>
                      <w:sz w:val="18"/>
                      <w:szCs w:val="18"/>
                    </w:rPr>
                    <w:t>შეზღუდვები</w:t>
                  </w:r>
                </w:p>
              </w:tc>
              <w:tc>
                <w:tcPr>
                  <w:tcW w:w="1307" w:type="dxa"/>
                  <w:hideMark/>
                </w:tcPr>
                <w:p w14:paraId="6F7474EE" w14:textId="77777777" w:rsidR="007168DA" w:rsidRPr="006754EC" w:rsidRDefault="007168DA" w:rsidP="00E2070B">
                  <w:pPr>
                    <w:jc w:val="center"/>
                    <w:rPr>
                      <w:rFonts w:ascii="Sylfaen" w:eastAsia="Times New Roman" w:hAnsi="Sylfaen" w:cs="Times New Roman"/>
                      <w:b/>
                      <w:bCs/>
                      <w:sz w:val="18"/>
                      <w:szCs w:val="18"/>
                    </w:rPr>
                  </w:pPr>
                  <w:r w:rsidRPr="006754EC">
                    <w:rPr>
                      <w:rFonts w:ascii="Sylfaen" w:eastAsia="Times New Roman" w:hAnsi="Sylfaen" w:cs="Times New Roman"/>
                      <w:b/>
                      <w:bCs/>
                      <w:sz w:val="18"/>
                      <w:szCs w:val="18"/>
                    </w:rPr>
                    <w:t>გაცემულ შემთხვევათა რაოდენობა</w:t>
                  </w:r>
                </w:p>
              </w:tc>
              <w:tc>
                <w:tcPr>
                  <w:tcW w:w="1670" w:type="dxa"/>
                  <w:hideMark/>
                </w:tcPr>
                <w:p w14:paraId="61B6C66B" w14:textId="77777777" w:rsidR="007168DA" w:rsidRDefault="007168DA" w:rsidP="00E2070B">
                  <w:pPr>
                    <w:jc w:val="center"/>
                    <w:rPr>
                      <w:rFonts w:ascii="Sylfaen" w:eastAsia="Times New Roman" w:hAnsi="Sylfaen" w:cs="Times New Roman"/>
                      <w:b/>
                      <w:bCs/>
                      <w:sz w:val="18"/>
                      <w:szCs w:val="18"/>
                    </w:rPr>
                  </w:pPr>
                  <w:r w:rsidRPr="006754EC">
                    <w:rPr>
                      <w:rFonts w:ascii="Sylfaen" w:eastAsia="Times New Roman" w:hAnsi="Sylfaen" w:cs="Times New Roman"/>
                      <w:b/>
                      <w:bCs/>
                      <w:sz w:val="18"/>
                      <w:szCs w:val="18"/>
                    </w:rPr>
                    <w:t>გაცემულ მედიკამენტთა რაოდენობა</w:t>
                  </w:r>
                </w:p>
                <w:p w14:paraId="3BE6EFBB" w14:textId="77777777" w:rsidR="007168DA" w:rsidRPr="006754EC" w:rsidRDefault="007168DA" w:rsidP="00E2070B">
                  <w:pPr>
                    <w:jc w:val="center"/>
                    <w:rPr>
                      <w:rFonts w:ascii="Sylfaen" w:eastAsia="Times New Roman" w:hAnsi="Sylfaen" w:cs="Times New Roman"/>
                      <w:b/>
                      <w:bCs/>
                      <w:sz w:val="18"/>
                      <w:szCs w:val="18"/>
                    </w:rPr>
                  </w:pPr>
                  <w:r w:rsidRPr="006754EC">
                    <w:rPr>
                      <w:rFonts w:ascii="Sylfaen" w:eastAsia="Times New Roman" w:hAnsi="Sylfaen" w:cs="Times New Roman"/>
                      <w:b/>
                      <w:bCs/>
                      <w:sz w:val="18"/>
                      <w:szCs w:val="18"/>
                    </w:rPr>
                    <w:t xml:space="preserve"> (აბი)</w:t>
                  </w:r>
                </w:p>
              </w:tc>
            </w:tr>
            <w:tr w:rsidR="007168DA" w:rsidRPr="006754EC" w14:paraId="6BCB6440" w14:textId="77777777" w:rsidTr="00F44EC0">
              <w:trPr>
                <w:trHeight w:val="448"/>
              </w:trPr>
              <w:tc>
                <w:tcPr>
                  <w:tcW w:w="4428" w:type="dxa"/>
                  <w:hideMark/>
                </w:tcPr>
                <w:p w14:paraId="110E09F8" w14:textId="77777777" w:rsidR="007168DA" w:rsidRPr="006754EC" w:rsidRDefault="007168DA" w:rsidP="00E2070B">
                  <w:pPr>
                    <w:spacing w:after="60"/>
                    <w:rPr>
                      <w:rFonts w:ascii="Sylfaen" w:eastAsia="Times New Roman" w:hAnsi="Sylfaen" w:cs="Times New Roman"/>
                      <w:sz w:val="18"/>
                      <w:szCs w:val="18"/>
                    </w:rPr>
                  </w:pPr>
                  <w:r w:rsidRPr="006754EC">
                    <w:rPr>
                      <w:rFonts w:ascii="Sylfaen" w:eastAsia="Times New Roman" w:hAnsi="Sylfaen" w:cs="Times New Roman"/>
                      <w:sz w:val="18"/>
                      <w:szCs w:val="18"/>
                    </w:rPr>
                    <w:t>შეზღუდული მედიკამენტების კომბინაციაში გაცემა</w:t>
                  </w:r>
                </w:p>
              </w:tc>
              <w:tc>
                <w:tcPr>
                  <w:tcW w:w="1307" w:type="dxa"/>
                  <w:hideMark/>
                </w:tcPr>
                <w:p w14:paraId="62A11C93" w14:textId="323BF69F" w:rsidR="007168DA" w:rsidRPr="006754EC" w:rsidRDefault="007D7333" w:rsidP="007D7333">
                  <w:pPr>
                    <w:spacing w:after="60"/>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758</w:t>
                  </w:r>
                </w:p>
              </w:tc>
              <w:tc>
                <w:tcPr>
                  <w:tcW w:w="1670" w:type="dxa"/>
                  <w:hideMark/>
                </w:tcPr>
                <w:p w14:paraId="59D2170E" w14:textId="1329422C" w:rsidR="007168DA" w:rsidRPr="007D7333" w:rsidRDefault="007D7333" w:rsidP="00E2070B">
                  <w:pPr>
                    <w:spacing w:after="60"/>
                    <w:jc w:val="center"/>
                    <w:rPr>
                      <w:rFonts w:ascii="Sylfaen" w:eastAsia="Times New Roman" w:hAnsi="Sylfaen" w:cs="Times New Roman"/>
                      <w:sz w:val="18"/>
                      <w:szCs w:val="18"/>
                    </w:rPr>
                  </w:pPr>
                  <w:r>
                    <w:rPr>
                      <w:rFonts w:ascii="Sylfaen" w:eastAsia="Times New Roman" w:hAnsi="Sylfaen" w:cs="Times New Roman"/>
                      <w:sz w:val="18"/>
                      <w:szCs w:val="18"/>
                    </w:rPr>
                    <w:t>140</w:t>
                  </w:r>
                  <w:r>
                    <w:rPr>
                      <w:rFonts w:ascii="Sylfaen" w:eastAsia="Times New Roman" w:hAnsi="Sylfaen" w:cs="Times New Roman"/>
                      <w:sz w:val="18"/>
                      <w:szCs w:val="18"/>
                      <w:lang w:val="ka-GE"/>
                    </w:rPr>
                    <w:t>,2</w:t>
                  </w:r>
                  <w:r w:rsidR="007168DA" w:rsidRPr="006754EC">
                    <w:rPr>
                      <w:rFonts w:ascii="Sylfaen" w:eastAsia="Times New Roman" w:hAnsi="Sylfaen" w:cs="Times New Roman"/>
                      <w:sz w:val="18"/>
                      <w:szCs w:val="18"/>
                      <w:lang w:val="ka-GE"/>
                    </w:rPr>
                    <w:t>1</w:t>
                  </w:r>
                  <w:r>
                    <w:rPr>
                      <w:rFonts w:ascii="Sylfaen" w:eastAsia="Times New Roman" w:hAnsi="Sylfaen" w:cs="Times New Roman"/>
                      <w:sz w:val="18"/>
                      <w:szCs w:val="18"/>
                    </w:rPr>
                    <w:t>9</w:t>
                  </w:r>
                </w:p>
              </w:tc>
            </w:tr>
            <w:tr w:rsidR="007168DA" w:rsidRPr="006754EC" w14:paraId="1106DC05" w14:textId="77777777" w:rsidTr="00F44EC0">
              <w:trPr>
                <w:trHeight w:val="510"/>
              </w:trPr>
              <w:tc>
                <w:tcPr>
                  <w:tcW w:w="4428" w:type="dxa"/>
                  <w:tcBorders>
                    <w:bottom w:val="single" w:sz="8" w:space="0" w:color="1F4E79"/>
                  </w:tcBorders>
                  <w:hideMark/>
                </w:tcPr>
                <w:p w14:paraId="74D1E83A" w14:textId="77777777" w:rsidR="007168DA" w:rsidRPr="006754EC" w:rsidRDefault="007168DA" w:rsidP="00E2070B">
                  <w:pPr>
                    <w:spacing w:after="60"/>
                    <w:rPr>
                      <w:rFonts w:ascii="Sylfaen" w:eastAsia="Times New Roman" w:hAnsi="Sylfaen" w:cs="Times New Roman"/>
                      <w:sz w:val="18"/>
                      <w:szCs w:val="18"/>
                    </w:rPr>
                  </w:pPr>
                  <w:r w:rsidRPr="006754EC">
                    <w:rPr>
                      <w:rFonts w:ascii="Sylfaen" w:eastAsia="Times New Roman" w:hAnsi="Sylfaen" w:cs="Times New Roman"/>
                      <w:sz w:val="18"/>
                      <w:szCs w:val="18"/>
                    </w:rPr>
                    <w:t>შეზღუდული მედიკამენტების მაქსიმალური დოზებით გაცემა</w:t>
                  </w:r>
                </w:p>
              </w:tc>
              <w:tc>
                <w:tcPr>
                  <w:tcW w:w="1307" w:type="dxa"/>
                  <w:tcBorders>
                    <w:bottom w:val="single" w:sz="8" w:space="0" w:color="1F4E79"/>
                  </w:tcBorders>
                  <w:hideMark/>
                </w:tcPr>
                <w:p w14:paraId="33C6F860" w14:textId="77777777" w:rsidR="007168DA" w:rsidRPr="006754EC" w:rsidRDefault="007168DA" w:rsidP="00E2070B">
                  <w:pPr>
                    <w:spacing w:after="60"/>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lang w:val="ka-GE"/>
                    </w:rPr>
                    <w:t>848</w:t>
                  </w:r>
                </w:p>
              </w:tc>
              <w:tc>
                <w:tcPr>
                  <w:tcW w:w="1670" w:type="dxa"/>
                  <w:tcBorders>
                    <w:bottom w:val="single" w:sz="8" w:space="0" w:color="1F4E79"/>
                  </w:tcBorders>
                  <w:hideMark/>
                </w:tcPr>
                <w:p w14:paraId="733345BA" w14:textId="77777777" w:rsidR="007168DA" w:rsidRPr="006754EC" w:rsidRDefault="007168DA" w:rsidP="00E2070B">
                  <w:pPr>
                    <w:spacing w:after="60"/>
                    <w:jc w:val="center"/>
                    <w:rPr>
                      <w:rFonts w:ascii="Sylfaen" w:eastAsia="Times New Roman" w:hAnsi="Sylfaen" w:cs="Times New Roman"/>
                      <w:sz w:val="18"/>
                      <w:szCs w:val="18"/>
                      <w:lang w:val="ka-GE"/>
                    </w:rPr>
                  </w:pPr>
                  <w:r w:rsidRPr="006754EC">
                    <w:rPr>
                      <w:rFonts w:ascii="Sylfaen" w:eastAsia="Times New Roman" w:hAnsi="Sylfaen" w:cs="Times New Roman"/>
                      <w:sz w:val="18"/>
                      <w:szCs w:val="18"/>
                    </w:rPr>
                    <w:t>1</w:t>
                  </w:r>
                  <w:r w:rsidRPr="006754EC">
                    <w:rPr>
                      <w:rFonts w:ascii="Sylfaen" w:eastAsia="Times New Roman" w:hAnsi="Sylfaen" w:cs="Times New Roman"/>
                      <w:sz w:val="18"/>
                      <w:szCs w:val="18"/>
                      <w:lang w:val="ka-GE"/>
                    </w:rPr>
                    <w:t>30,</w:t>
                  </w:r>
                  <w:commentRangeStart w:id="78"/>
                  <w:r w:rsidRPr="006754EC">
                    <w:rPr>
                      <w:rFonts w:ascii="Sylfaen" w:eastAsia="Times New Roman" w:hAnsi="Sylfaen" w:cs="Times New Roman"/>
                      <w:sz w:val="18"/>
                      <w:szCs w:val="18"/>
                      <w:lang w:val="ka-GE"/>
                    </w:rPr>
                    <w:t>167</w:t>
                  </w:r>
                  <w:commentRangeEnd w:id="78"/>
                  <w:r w:rsidR="00196F6B">
                    <w:rPr>
                      <w:rStyle w:val="CommentReference"/>
                    </w:rPr>
                    <w:commentReference w:id="78"/>
                  </w:r>
                </w:p>
              </w:tc>
            </w:tr>
            <w:tr w:rsidR="007168DA" w:rsidRPr="006754EC" w14:paraId="382E218A" w14:textId="77777777" w:rsidTr="00F44EC0">
              <w:trPr>
                <w:trHeight w:val="255"/>
              </w:trPr>
              <w:tc>
                <w:tcPr>
                  <w:tcW w:w="4428" w:type="dxa"/>
                  <w:tcBorders>
                    <w:top w:val="single" w:sz="8" w:space="0" w:color="1F4E79"/>
                    <w:bottom w:val="single" w:sz="12" w:space="0" w:color="1F4E79"/>
                  </w:tcBorders>
                  <w:hideMark/>
                </w:tcPr>
                <w:p w14:paraId="4F337193" w14:textId="77777777" w:rsidR="007168DA" w:rsidRPr="006754EC" w:rsidRDefault="007168DA" w:rsidP="00E2070B">
                  <w:pPr>
                    <w:spacing w:after="60"/>
                    <w:rPr>
                      <w:rFonts w:ascii="Sylfaen" w:eastAsia="Times New Roman" w:hAnsi="Sylfaen" w:cs="Times New Roman"/>
                      <w:b/>
                      <w:sz w:val="18"/>
                      <w:szCs w:val="18"/>
                    </w:rPr>
                  </w:pPr>
                  <w:r w:rsidRPr="006754EC">
                    <w:rPr>
                      <w:rFonts w:ascii="Sylfaen" w:eastAsia="Times New Roman" w:hAnsi="Sylfaen" w:cs="Times New Roman"/>
                      <w:b/>
                      <w:sz w:val="18"/>
                      <w:szCs w:val="18"/>
                    </w:rPr>
                    <w:t>სულ:</w:t>
                  </w:r>
                </w:p>
              </w:tc>
              <w:tc>
                <w:tcPr>
                  <w:tcW w:w="1307" w:type="dxa"/>
                  <w:tcBorders>
                    <w:top w:val="single" w:sz="8" w:space="0" w:color="1F4E79"/>
                    <w:bottom w:val="single" w:sz="12" w:space="0" w:color="1F4E79"/>
                  </w:tcBorders>
                  <w:hideMark/>
                </w:tcPr>
                <w:p w14:paraId="0398F25E" w14:textId="77777777" w:rsidR="007168DA" w:rsidRPr="006754EC" w:rsidRDefault="007168DA" w:rsidP="00E2070B">
                  <w:pPr>
                    <w:spacing w:after="60"/>
                    <w:jc w:val="center"/>
                    <w:rPr>
                      <w:rFonts w:ascii="Sylfaen" w:eastAsia="Times New Roman" w:hAnsi="Sylfaen" w:cs="Times New Roman"/>
                      <w:b/>
                      <w:sz w:val="18"/>
                      <w:szCs w:val="18"/>
                      <w:lang w:val="ka-GE"/>
                    </w:rPr>
                  </w:pPr>
                  <w:r w:rsidRPr="006754EC">
                    <w:rPr>
                      <w:rFonts w:ascii="Sylfaen" w:eastAsia="Times New Roman" w:hAnsi="Sylfaen" w:cs="Times New Roman"/>
                      <w:b/>
                      <w:sz w:val="18"/>
                      <w:szCs w:val="18"/>
                    </w:rPr>
                    <w:t>1,</w:t>
                  </w:r>
                  <w:r w:rsidRPr="006754EC">
                    <w:rPr>
                      <w:rFonts w:ascii="Sylfaen" w:eastAsia="Times New Roman" w:hAnsi="Sylfaen" w:cs="Times New Roman"/>
                      <w:b/>
                      <w:sz w:val="18"/>
                      <w:szCs w:val="18"/>
                      <w:lang w:val="ka-GE"/>
                    </w:rPr>
                    <w:t>606</w:t>
                  </w:r>
                </w:p>
              </w:tc>
              <w:tc>
                <w:tcPr>
                  <w:tcW w:w="1670" w:type="dxa"/>
                  <w:tcBorders>
                    <w:top w:val="single" w:sz="8" w:space="0" w:color="1F4E79"/>
                    <w:bottom w:val="single" w:sz="12" w:space="0" w:color="1F4E79"/>
                  </w:tcBorders>
                  <w:hideMark/>
                </w:tcPr>
                <w:p w14:paraId="1D96AB16" w14:textId="77777777" w:rsidR="007168DA" w:rsidRPr="006754EC" w:rsidRDefault="007168DA" w:rsidP="00E2070B">
                  <w:pPr>
                    <w:spacing w:after="60"/>
                    <w:jc w:val="center"/>
                    <w:rPr>
                      <w:rFonts w:ascii="Sylfaen" w:eastAsia="Times New Roman" w:hAnsi="Sylfaen" w:cs="Times New Roman"/>
                      <w:b/>
                      <w:sz w:val="18"/>
                      <w:szCs w:val="18"/>
                      <w:lang w:val="ka-GE"/>
                    </w:rPr>
                  </w:pPr>
                  <w:r w:rsidRPr="006754EC">
                    <w:rPr>
                      <w:rFonts w:ascii="Sylfaen" w:eastAsia="Times New Roman" w:hAnsi="Sylfaen" w:cs="Times New Roman"/>
                      <w:b/>
                      <w:sz w:val="18"/>
                      <w:szCs w:val="18"/>
                      <w:lang w:val="ka-GE"/>
                    </w:rPr>
                    <w:t>270,386</w:t>
                  </w:r>
                </w:p>
              </w:tc>
            </w:tr>
          </w:tbl>
          <w:p w14:paraId="5CC98DF6" w14:textId="77777777" w:rsidR="00805EF5" w:rsidRPr="007168DA" w:rsidRDefault="00805EF5" w:rsidP="007F68D9">
            <w:pPr>
              <w:spacing w:after="60" w:line="276" w:lineRule="auto"/>
              <w:jc w:val="both"/>
              <w:rPr>
                <w:rFonts w:ascii="Sylfaen" w:eastAsia="Yu Mincho Light" w:hAnsi="Sylfaen"/>
                <w:color w:val="222222"/>
                <w:sz w:val="20"/>
                <w:szCs w:val="20"/>
                <w:shd w:val="clear" w:color="auto" w:fill="FFFFFF"/>
                <w:lang w:val="ka-GE"/>
              </w:rPr>
            </w:pPr>
          </w:p>
        </w:tc>
      </w:tr>
      <w:tr w:rsidR="000D7F52" w:rsidRPr="00093F51" w14:paraId="045F0144" w14:textId="77777777" w:rsidTr="005C648B">
        <w:trPr>
          <w:trHeight w:val="321"/>
        </w:trPr>
        <w:tc>
          <w:tcPr>
            <w:tcW w:w="2977" w:type="dxa"/>
          </w:tcPr>
          <w:p w14:paraId="3B026C42" w14:textId="77777777" w:rsidR="000D7F52" w:rsidRPr="002566C8" w:rsidRDefault="000D7F52" w:rsidP="007F7D45">
            <w:pPr>
              <w:spacing w:before="120"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66FFF4CB" w14:textId="40D52AB2" w:rsidR="000D7F52" w:rsidRPr="00093F51" w:rsidRDefault="00805EF5" w:rsidP="00636283">
            <w:pPr>
              <w:tabs>
                <w:tab w:val="left" w:pos="360"/>
              </w:tabs>
              <w:spacing w:before="120" w:after="60" w:line="276" w:lineRule="auto"/>
              <w:jc w:val="both"/>
              <w:rPr>
                <w:rFonts w:ascii="Sylfaen" w:hAnsi="Sylfaen" w:cs="Sylfaen"/>
                <w:sz w:val="20"/>
                <w:szCs w:val="20"/>
                <w:lang w:val="ka-GE"/>
              </w:rPr>
            </w:pPr>
            <w:r w:rsidRPr="00866F63">
              <w:rPr>
                <w:rFonts w:ascii="Sylfaen" w:eastAsia="Sylfaen" w:hAnsi="Sylfaen" w:cs="Sylfaen"/>
                <w:sz w:val="20"/>
                <w:szCs w:val="20"/>
                <w:lang w:val="ka-GE"/>
              </w:rPr>
              <w:t xml:space="preserve">ბენეფიციარებზე მედიკამენტის გაცემისას ჩამოყალიბებულია არაეფექტიანი </w:t>
            </w:r>
            <w:r>
              <w:rPr>
                <w:rFonts w:ascii="Sylfaen" w:eastAsia="Sylfaen" w:hAnsi="Sylfaen" w:cs="Sylfaen"/>
                <w:sz w:val="20"/>
                <w:szCs w:val="20"/>
                <w:lang w:val="ka-GE"/>
              </w:rPr>
              <w:t xml:space="preserve">კონტროლის მექანიზმი. </w:t>
            </w:r>
            <w:r w:rsidRPr="00866F63">
              <w:rPr>
                <w:rFonts w:ascii="Sylfaen" w:eastAsia="Sylfaen" w:hAnsi="Sylfaen" w:cs="Sylfaen"/>
                <w:sz w:val="20"/>
                <w:szCs w:val="20"/>
                <w:lang w:val="ka-GE"/>
              </w:rPr>
              <w:t>შედეგად,</w:t>
            </w:r>
            <w:r w:rsidR="0090785E">
              <w:rPr>
                <w:rFonts w:ascii="Sylfaen" w:eastAsia="Sylfaen" w:hAnsi="Sylfaen" w:cs="Sylfaen"/>
                <w:sz w:val="20"/>
                <w:szCs w:val="20"/>
                <w:lang w:val="ka-GE"/>
              </w:rPr>
              <w:t xml:space="preserve"> რიგ შემთხვევებში</w:t>
            </w:r>
            <w:r w:rsidRPr="00866F63">
              <w:rPr>
                <w:rFonts w:ascii="Sylfaen" w:eastAsia="Sylfaen" w:hAnsi="Sylfaen" w:cs="Sylfaen"/>
                <w:sz w:val="20"/>
                <w:szCs w:val="20"/>
                <w:lang w:val="ka-GE"/>
              </w:rPr>
              <w:t xml:space="preserve"> გაცემული მედიკამენტები</w:t>
            </w:r>
            <w:r>
              <w:rPr>
                <w:rFonts w:ascii="Sylfaen" w:eastAsia="Sylfaen" w:hAnsi="Sylfaen" w:cs="Sylfaen"/>
                <w:sz w:val="20"/>
                <w:szCs w:val="20"/>
                <w:lang w:val="ka-GE"/>
              </w:rPr>
              <w:t>ს კომბინაცია</w:t>
            </w:r>
            <w:r w:rsidRPr="00866F63">
              <w:rPr>
                <w:rFonts w:ascii="Sylfaen" w:eastAsia="Sylfaen" w:hAnsi="Sylfaen" w:cs="Sylfaen"/>
                <w:sz w:val="20"/>
                <w:szCs w:val="20"/>
                <w:lang w:val="ka-GE"/>
              </w:rPr>
              <w:t xml:space="preserve"> და დოზები</w:t>
            </w:r>
            <w:r>
              <w:rPr>
                <w:rFonts w:ascii="Sylfaen" w:eastAsia="Sylfaen" w:hAnsi="Sylfaen" w:cs="Sylfaen"/>
                <w:color w:val="FF0000"/>
                <w:sz w:val="20"/>
                <w:szCs w:val="20"/>
                <w:lang w:val="ka-GE"/>
              </w:rPr>
              <w:t xml:space="preserve"> </w:t>
            </w:r>
            <w:r>
              <w:rPr>
                <w:rFonts w:ascii="Sylfaen" w:eastAsia="Sylfaen" w:hAnsi="Sylfaen" w:cs="Sylfaen"/>
                <w:color w:val="000000" w:themeColor="text1"/>
                <w:sz w:val="20"/>
                <w:szCs w:val="20"/>
                <w:lang w:val="ka-GE"/>
              </w:rPr>
              <w:t>არ შეებასამება დადგენილ მოთხოვნებს</w:t>
            </w:r>
            <w:r w:rsidR="00B1408D">
              <w:rPr>
                <w:rFonts w:ascii="Sylfaen" w:eastAsia="Sylfaen" w:hAnsi="Sylfaen" w:cs="Sylfaen"/>
                <w:color w:val="000000" w:themeColor="text1"/>
                <w:sz w:val="20"/>
                <w:szCs w:val="20"/>
                <w:lang w:val="ka-GE"/>
              </w:rPr>
              <w:t>.</w:t>
            </w:r>
            <w:r>
              <w:rPr>
                <w:rFonts w:ascii="Sylfaen" w:hAnsi="Sylfaen"/>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w:t>
            </w:r>
            <w:commentRangeStart w:id="79"/>
            <w:r>
              <w:rPr>
                <w:rFonts w:ascii="Sylfaen" w:hAnsi="Sylfaen"/>
                <w:sz w:val="20"/>
                <w:szCs w:val="20"/>
                <w:lang w:val="ka-GE"/>
              </w:rPr>
              <w:t>ეფექტები</w:t>
            </w:r>
            <w:commentRangeEnd w:id="79"/>
            <w:r w:rsidR="00196F6B">
              <w:rPr>
                <w:rStyle w:val="CommentReference"/>
              </w:rPr>
              <w:commentReference w:id="79"/>
            </w:r>
            <w:r w:rsidR="00636283">
              <w:rPr>
                <w:rFonts w:ascii="Sylfaen" w:hAnsi="Sylfaen"/>
                <w:sz w:val="20"/>
                <w:szCs w:val="20"/>
                <w:lang w:val="ka-GE"/>
              </w:rPr>
              <w:t xml:space="preserve">. </w:t>
            </w:r>
          </w:p>
        </w:tc>
        <w:bookmarkStart w:id="80" w:name="_GoBack"/>
        <w:bookmarkEnd w:id="80"/>
      </w:tr>
      <w:tr w:rsidR="000D7F52" w:rsidRPr="00093F51" w14:paraId="0DBF392D" w14:textId="77777777" w:rsidTr="005C648B">
        <w:trPr>
          <w:trHeight w:val="397"/>
        </w:trPr>
        <w:tc>
          <w:tcPr>
            <w:tcW w:w="2977" w:type="dxa"/>
            <w:tcBorders>
              <w:top w:val="single" w:sz="48" w:space="0" w:color="0F64A7"/>
            </w:tcBorders>
          </w:tcPr>
          <w:p w14:paraId="4BC0484C" w14:textId="77777777" w:rsidR="00C41DE9" w:rsidRPr="007D22DE" w:rsidRDefault="00C41DE9" w:rsidP="007F68D9">
            <w:pPr>
              <w:spacing w:after="60" w:line="276" w:lineRule="auto"/>
              <w:rPr>
                <w:rFonts w:ascii="Sylfaen" w:hAnsi="Sylfaen" w:cs="Sylfaen"/>
                <w:lang w:val="ka-GE"/>
              </w:rPr>
            </w:pPr>
            <w:r w:rsidRPr="007D22DE">
              <w:rPr>
                <w:rFonts w:ascii="Sylfaen" w:hAnsi="Sylfaen" w:cs="Sylfaen"/>
                <w:lang w:val="ka-GE"/>
              </w:rPr>
              <w:lastRenderedPageBreak/>
              <w:t>2.2.2 მედიკამენტები, რომელთაც მოხმარების პერიოდში გაუვიდათ ვარგისიანობის ვადა</w:t>
            </w:r>
          </w:p>
          <w:p w14:paraId="2AA26719" w14:textId="77777777" w:rsidR="000D7F52" w:rsidRDefault="000D7F52" w:rsidP="007F68D9">
            <w:pPr>
              <w:tabs>
                <w:tab w:val="center" w:pos="5112"/>
              </w:tabs>
              <w:spacing w:line="276" w:lineRule="auto"/>
              <w:rPr>
                <w:rFonts w:ascii="Sylfaen" w:hAnsi="Sylfaen" w:cs="Sylfaen"/>
                <w:b/>
                <w:lang w:val="ka-GE"/>
              </w:rPr>
            </w:pPr>
          </w:p>
          <w:p w14:paraId="3359FB9B" w14:textId="77777777" w:rsidR="000D7F52" w:rsidRPr="00F12E73" w:rsidRDefault="000D7F52" w:rsidP="007F68D9">
            <w:pPr>
              <w:spacing w:line="276" w:lineRule="auto"/>
              <w:rPr>
                <w:rFonts w:ascii="Sylfaen" w:hAnsi="Sylfaen" w:cs="Sylfaen"/>
                <w:b/>
                <w:lang w:val="ka-GE"/>
              </w:rPr>
            </w:pPr>
          </w:p>
        </w:tc>
        <w:tc>
          <w:tcPr>
            <w:tcW w:w="7463" w:type="dxa"/>
            <w:tcBorders>
              <w:top w:val="single" w:sz="4" w:space="0" w:color="0F64A7"/>
            </w:tcBorders>
          </w:tcPr>
          <w:p w14:paraId="1E1634C4" w14:textId="77777777" w:rsidR="00C41DE9" w:rsidRPr="00A90E58" w:rsidRDefault="00C41DE9" w:rsidP="007F68D9">
            <w:pPr>
              <w:spacing w:after="60" w:line="276" w:lineRule="auto"/>
              <w:jc w:val="both"/>
              <w:rPr>
                <w:rFonts w:ascii="Sylfaen" w:hAnsi="Sylfaen"/>
                <w:sz w:val="20"/>
                <w:szCs w:val="20"/>
              </w:rPr>
            </w:pPr>
            <w:r w:rsidRPr="00455468">
              <w:rPr>
                <w:rFonts w:ascii="Sylfaen" w:hAnsi="Sylfaen"/>
                <w:b/>
                <w:sz w:val="20"/>
                <w:szCs w:val="20"/>
                <w:lang w:val="ka-GE"/>
              </w:rPr>
              <w:t>კრიტერიუმი:</w:t>
            </w:r>
            <w:r>
              <w:rPr>
                <w:rFonts w:ascii="Sylfaen" w:hAnsi="Sylfaen"/>
                <w:sz w:val="20"/>
                <w:szCs w:val="20"/>
                <w:lang w:val="ka-GE"/>
              </w:rPr>
              <w:t xml:space="preserve"> მოქალაქის კონსტიტუციური უფლებაა ხელმისაწვდომი და ხარისხიანი ჯანმრთელობის დაცვის მომსახურების მიღება.</w:t>
            </w:r>
            <w:r>
              <w:rPr>
                <w:rStyle w:val="FootnoteReference"/>
                <w:rFonts w:ascii="Sylfaen" w:hAnsi="Sylfaen"/>
                <w:sz w:val="20"/>
                <w:lang w:val="ka-GE"/>
              </w:rPr>
              <w:footnoteReference w:id="31"/>
            </w:r>
          </w:p>
          <w:p w14:paraId="54F2F34E" w14:textId="77777777" w:rsidR="00C41DE9" w:rsidRDefault="00C41DE9" w:rsidP="007F68D9">
            <w:pPr>
              <w:spacing w:after="60" w:line="276" w:lineRule="auto"/>
              <w:jc w:val="both"/>
              <w:rPr>
                <w:rFonts w:ascii="Sylfaen" w:hAnsi="Sylfaen"/>
                <w:sz w:val="20"/>
                <w:szCs w:val="20"/>
                <w:lang w:val="ka-GE"/>
              </w:rPr>
            </w:pPr>
            <w:r w:rsidRPr="00FB6549">
              <w:rPr>
                <w:rFonts w:ascii="Sylfaen" w:hAnsi="Sylfaen"/>
                <w:sz w:val="20"/>
                <w:szCs w:val="20"/>
                <w:lang w:val="ka-GE"/>
              </w:rPr>
              <w:t>სახელმწიფო პოლიტიკა ფარმაცევტული პროდუქტის მიმოქცევის სფეროში ითვალისწინებს ეფექტიანი, უსაფრთხო და ხარისხიანი ფარმაცევტული პროდუქტის არსებობას საქართველოს ბაზარზე</w:t>
            </w:r>
            <w:r>
              <w:rPr>
                <w:rFonts w:ascii="Sylfaen" w:hAnsi="Sylfaen"/>
                <w:sz w:val="20"/>
                <w:szCs w:val="20"/>
                <w:lang w:val="ka-GE"/>
              </w:rPr>
              <w:t>.</w:t>
            </w:r>
            <w:r>
              <w:rPr>
                <w:rStyle w:val="FootnoteReference"/>
                <w:rFonts w:ascii="Sylfaen" w:hAnsi="Sylfaen"/>
                <w:sz w:val="20"/>
                <w:lang w:val="ka-GE"/>
              </w:rPr>
              <w:footnoteReference w:id="32"/>
            </w:r>
          </w:p>
          <w:p w14:paraId="076CE8B5" w14:textId="77777777" w:rsidR="00C41DE9" w:rsidRDefault="00C41DE9" w:rsidP="007F68D9">
            <w:pPr>
              <w:spacing w:after="60" w:line="276" w:lineRule="auto"/>
              <w:jc w:val="both"/>
              <w:rPr>
                <w:rFonts w:ascii="Sylfaen" w:hAnsi="Sylfaen"/>
                <w:sz w:val="20"/>
                <w:szCs w:val="20"/>
                <w:lang w:val="ka-GE"/>
              </w:rPr>
            </w:pPr>
            <w:r>
              <w:rPr>
                <w:rFonts w:ascii="Sylfaen" w:hAnsi="Sylfaen"/>
                <w:sz w:val="20"/>
                <w:szCs w:val="20"/>
                <w:lang w:val="ka-GE"/>
              </w:rPr>
              <w:t>ვადაგასული და გაუვარგისებული ფარმაცევტული პროდუქტის რეალიზაცია ისჯება კანონით.</w:t>
            </w:r>
            <w:r>
              <w:rPr>
                <w:rStyle w:val="FootnoteReference"/>
                <w:rFonts w:ascii="Sylfaen" w:hAnsi="Sylfaen"/>
                <w:sz w:val="20"/>
                <w:lang w:val="ka-GE"/>
              </w:rPr>
              <w:footnoteReference w:id="33"/>
            </w:r>
          </w:p>
          <w:p w14:paraId="78281468" w14:textId="6D6A6D5A" w:rsidR="00C41DE9" w:rsidRDefault="00C41DE9" w:rsidP="007F68D9">
            <w:pPr>
              <w:spacing w:after="60" w:line="276" w:lineRule="auto"/>
              <w:jc w:val="both"/>
              <w:rPr>
                <w:rFonts w:ascii="Sylfaen" w:hAnsi="Sylfaen"/>
                <w:sz w:val="20"/>
                <w:szCs w:val="20"/>
                <w:lang w:val="ka-GE"/>
              </w:rPr>
            </w:pPr>
            <w:r w:rsidRPr="00C13097">
              <w:rPr>
                <w:rFonts w:ascii="Sylfaen" w:hAnsi="Sylfaen"/>
                <w:b/>
                <w:sz w:val="20"/>
                <w:szCs w:val="20"/>
                <w:lang w:val="ka-GE"/>
              </w:rPr>
              <w:t>ფაქტობრივი გარემოება:</w:t>
            </w:r>
            <w:r>
              <w:rPr>
                <w:rFonts w:ascii="Sylfaen" w:hAnsi="Sylfaen"/>
                <w:sz w:val="20"/>
                <w:szCs w:val="20"/>
                <w:lang w:val="ka-GE"/>
              </w:rPr>
              <w:t xml:space="preserve"> აუდიტით გამოვლინ</w:t>
            </w:r>
            <w:r>
              <w:rPr>
                <w:rFonts w:ascii="Sylfaen" w:hAnsi="Sylfaen"/>
                <w:sz w:val="20"/>
                <w:szCs w:val="20"/>
              </w:rPr>
              <w:t>და</w:t>
            </w:r>
            <w:r>
              <w:rPr>
                <w:rFonts w:ascii="Sylfaen" w:hAnsi="Sylfaen"/>
                <w:sz w:val="20"/>
                <w:szCs w:val="20"/>
                <w:lang w:val="ka-GE"/>
              </w:rPr>
              <w:t xml:space="preserve"> შემთხვევები, როდესაც მედიკამენტებს, რომელთაც ვარგისიანობის ვადის მიხედვით დარჩენილი ჰქონდათ მცირე ვადები, სააგენტომ  გახარჯა  ორი ფორმით: </w:t>
            </w:r>
          </w:p>
          <w:p w14:paraId="34A3E3E0" w14:textId="659D2F93" w:rsidR="00C41DE9" w:rsidRDefault="00D60F4E" w:rsidP="007F68D9">
            <w:pPr>
              <w:pStyle w:val="ListParagraph"/>
              <w:numPr>
                <w:ilvl w:val="0"/>
                <w:numId w:val="13"/>
              </w:numPr>
              <w:spacing w:after="60" w:line="276" w:lineRule="auto"/>
              <w:ind w:left="360"/>
              <w:jc w:val="both"/>
              <w:rPr>
                <w:rFonts w:ascii="Sylfaen" w:hAnsi="Sylfaen"/>
                <w:sz w:val="20"/>
                <w:szCs w:val="20"/>
                <w:lang w:val="ka-GE"/>
              </w:rPr>
            </w:pPr>
            <w:r>
              <w:rPr>
                <w:rFonts w:ascii="Sylfaen" w:hAnsi="Sylfaen" w:cs="Sylfaen"/>
                <w:sz w:val="20"/>
                <w:szCs w:val="20"/>
                <w:lang w:val="ka-GE"/>
              </w:rPr>
              <w:t xml:space="preserve">რიგ შემთხვევებში </w:t>
            </w:r>
            <w:r w:rsidR="00C41DE9" w:rsidRPr="008C210A">
              <w:rPr>
                <w:rFonts w:ascii="Sylfaen" w:hAnsi="Sylfaen" w:cs="Sylfaen"/>
                <w:sz w:val="20"/>
                <w:szCs w:val="20"/>
                <w:lang w:val="ka-GE"/>
              </w:rPr>
              <w:t>ბენეფიციარებზე</w:t>
            </w:r>
            <w:r w:rsidR="00C41DE9" w:rsidRPr="008C210A">
              <w:rPr>
                <w:rFonts w:ascii="Sylfaen" w:hAnsi="Sylfaen"/>
                <w:sz w:val="20"/>
                <w:szCs w:val="20"/>
                <w:lang w:val="ka-GE"/>
              </w:rPr>
              <w:t xml:space="preserve"> </w:t>
            </w:r>
            <w:r w:rsidR="00C41DE9">
              <w:rPr>
                <w:rFonts w:ascii="Sylfaen" w:hAnsi="Sylfaen"/>
                <w:sz w:val="20"/>
                <w:szCs w:val="20"/>
                <w:lang w:val="ka-GE"/>
              </w:rPr>
              <w:t>გაიცა</w:t>
            </w:r>
            <w:r w:rsidR="00C41DE9" w:rsidRPr="008C210A">
              <w:rPr>
                <w:rFonts w:ascii="Sylfaen" w:hAnsi="Sylfaen"/>
                <w:sz w:val="20"/>
                <w:szCs w:val="20"/>
                <w:lang w:val="ka-GE"/>
              </w:rPr>
              <w:t xml:space="preserve"> </w:t>
            </w:r>
            <w:r w:rsidR="00C41DE9">
              <w:rPr>
                <w:rFonts w:ascii="Sylfaen" w:hAnsi="Sylfaen"/>
                <w:sz w:val="20"/>
                <w:szCs w:val="20"/>
                <w:lang w:val="ka-GE"/>
              </w:rPr>
              <w:t>მედიკამენტები, რომელთაც ეწურებოდათ</w:t>
            </w:r>
            <w:r w:rsidR="00C41DE9" w:rsidRPr="008C210A">
              <w:rPr>
                <w:rFonts w:ascii="Sylfaen" w:hAnsi="Sylfaen"/>
                <w:sz w:val="20"/>
                <w:szCs w:val="20"/>
                <w:lang w:val="ka-GE"/>
              </w:rPr>
              <w:t xml:space="preserve"> ვარგისიანობის ვადა. ეს ისეთი </w:t>
            </w:r>
            <w:r w:rsidR="00C41DE9">
              <w:rPr>
                <w:rFonts w:ascii="Sylfaen" w:hAnsi="Sylfaen"/>
                <w:sz w:val="20"/>
                <w:szCs w:val="20"/>
                <w:lang w:val="ka-GE"/>
              </w:rPr>
              <w:t xml:space="preserve">შემთხვევებია, </w:t>
            </w:r>
            <w:r w:rsidR="00C41DE9" w:rsidRPr="008C210A">
              <w:rPr>
                <w:rFonts w:ascii="Sylfaen" w:hAnsi="Sylfaen"/>
                <w:sz w:val="20"/>
                <w:szCs w:val="20"/>
                <w:lang w:val="ka-GE"/>
              </w:rPr>
              <w:t xml:space="preserve">როდესაც ბენეფიციარებმა მიიღეს ვადიანი მედიკამენტები, თუმცა იმ რაოდენობით, რომლის ნაწილსაც მოხმარების პერიოდში ამოეწურა ვარგისიანობის ვადა. </w:t>
            </w:r>
            <w:r w:rsidR="00C41DE9">
              <w:rPr>
                <w:rFonts w:ascii="Sylfaen" w:hAnsi="Sylfaen"/>
                <w:sz w:val="20"/>
                <w:szCs w:val="20"/>
                <w:lang w:val="ka-GE"/>
              </w:rPr>
              <w:t>ასეთ შემთხვევებზე გაცემული მედიკამენტების ჯამური რაოდენობა 24,582</w:t>
            </w:r>
            <w:r w:rsidR="00C41DE9" w:rsidRPr="00DA739D">
              <w:rPr>
                <w:rFonts w:ascii="Sylfaen" w:hAnsi="Sylfaen"/>
                <w:sz w:val="20"/>
                <w:szCs w:val="20"/>
                <w:lang w:val="ka-GE"/>
              </w:rPr>
              <w:t xml:space="preserve"> </w:t>
            </w:r>
            <w:r w:rsidR="00C41DE9">
              <w:rPr>
                <w:rFonts w:ascii="Sylfaen" w:hAnsi="Sylfaen"/>
                <w:sz w:val="20"/>
                <w:szCs w:val="20"/>
                <w:lang w:val="ka-GE"/>
              </w:rPr>
              <w:t>ერთეულია, საიდანაც მოხმარების პერიოდში</w:t>
            </w:r>
            <w:r w:rsidR="00C41DE9" w:rsidRPr="00DA739D">
              <w:rPr>
                <w:rFonts w:ascii="Sylfaen" w:hAnsi="Sylfaen"/>
                <w:sz w:val="20"/>
                <w:szCs w:val="20"/>
                <w:lang w:val="ka-GE"/>
              </w:rPr>
              <w:t xml:space="preserve"> </w:t>
            </w:r>
            <w:r w:rsidR="00C41DE9">
              <w:rPr>
                <w:rFonts w:ascii="Sylfaen" w:hAnsi="Sylfaen"/>
                <w:sz w:val="20"/>
                <w:szCs w:val="20"/>
                <w:lang w:val="ka-GE"/>
              </w:rPr>
              <w:t xml:space="preserve">ვარგიასიანობის ვადა </w:t>
            </w:r>
            <w:r w:rsidR="004638EF">
              <w:rPr>
                <w:rFonts w:ascii="Sylfaen" w:hAnsi="Sylfaen"/>
                <w:sz w:val="20"/>
                <w:szCs w:val="20"/>
                <w:lang w:val="ka-GE"/>
              </w:rPr>
              <w:t>გაუვიდა</w:t>
            </w:r>
            <w:r w:rsidR="00C41DE9">
              <w:rPr>
                <w:rFonts w:ascii="Sylfaen" w:hAnsi="Sylfaen"/>
                <w:sz w:val="20"/>
                <w:szCs w:val="20"/>
                <w:lang w:val="ka-GE"/>
              </w:rPr>
              <w:t xml:space="preserve"> 9,920</w:t>
            </w:r>
            <w:r w:rsidR="00C41DE9" w:rsidRPr="00DA739D">
              <w:rPr>
                <w:rFonts w:ascii="Sylfaen" w:hAnsi="Sylfaen"/>
                <w:sz w:val="20"/>
                <w:szCs w:val="20"/>
                <w:lang w:val="ka-GE"/>
              </w:rPr>
              <w:t xml:space="preserve"> (40%) ერთეულს</w:t>
            </w:r>
            <w:r w:rsidR="00C41DE9">
              <w:rPr>
                <w:rFonts w:ascii="Sylfaen" w:hAnsi="Sylfaen"/>
                <w:sz w:val="20"/>
                <w:szCs w:val="20"/>
                <w:lang w:val="ka-GE"/>
              </w:rPr>
              <w:t xml:space="preserve">. </w:t>
            </w:r>
            <w:r w:rsidR="00C41DE9" w:rsidRPr="008C210A">
              <w:rPr>
                <w:rFonts w:ascii="Sylfaen" w:hAnsi="Sylfaen"/>
                <w:sz w:val="20"/>
                <w:szCs w:val="20"/>
                <w:lang w:val="ka-GE"/>
              </w:rPr>
              <w:t xml:space="preserve">მაგალითად, 2019 წლის 22 თებერვალს ბენეფიციარზე გაცემულია 184 აბი მედიკამენტი ლ-თიროქსინი, მისაღები დღიური დოზა </w:t>
            </w:r>
            <w:r w:rsidR="00C41DE9">
              <w:rPr>
                <w:rFonts w:ascii="Sylfaen" w:hAnsi="Sylfaen"/>
                <w:sz w:val="20"/>
                <w:szCs w:val="20"/>
                <w:lang w:val="ka-GE"/>
              </w:rPr>
              <w:t xml:space="preserve">− </w:t>
            </w:r>
            <w:commentRangeStart w:id="81"/>
            <w:r w:rsidR="00C41DE9" w:rsidRPr="008C210A">
              <w:rPr>
                <w:rFonts w:ascii="Sylfaen" w:hAnsi="Sylfaen"/>
                <w:sz w:val="20"/>
                <w:szCs w:val="20"/>
                <w:lang w:val="ka-GE"/>
              </w:rPr>
              <w:t>2</w:t>
            </w:r>
            <w:commentRangeEnd w:id="81"/>
            <w:r w:rsidR="00875341">
              <w:rPr>
                <w:rStyle w:val="CommentReference"/>
              </w:rPr>
              <w:commentReference w:id="81"/>
            </w:r>
            <w:r w:rsidR="00C41DE9" w:rsidRPr="008C210A">
              <w:rPr>
                <w:rFonts w:ascii="Sylfaen" w:hAnsi="Sylfaen"/>
                <w:sz w:val="20"/>
                <w:szCs w:val="20"/>
                <w:lang w:val="ka-GE"/>
              </w:rPr>
              <w:t xml:space="preserve"> აბი. აღნიშნულ მედიკამენტს ვადა ამოეწურა 2019 წლის 28 თებერვალს. დღიური დოზის გათვალისწინებით</w:t>
            </w:r>
            <w:r w:rsidR="00C41DE9">
              <w:rPr>
                <w:rFonts w:ascii="Sylfaen" w:hAnsi="Sylfaen"/>
                <w:sz w:val="20"/>
                <w:szCs w:val="20"/>
                <w:lang w:val="ka-GE"/>
              </w:rPr>
              <w:t>, ამ დროისთვის მოხმარებული იქნებოდა 12 აბი, ხოლო დანარჩენ 171 აბს</w:t>
            </w:r>
            <w:r w:rsidR="00C41DE9" w:rsidRPr="008C210A">
              <w:rPr>
                <w:rFonts w:ascii="Sylfaen" w:hAnsi="Sylfaen"/>
                <w:sz w:val="20"/>
                <w:szCs w:val="20"/>
                <w:lang w:val="ka-GE"/>
              </w:rPr>
              <w:t xml:space="preserve"> მოხმარების</w:t>
            </w:r>
            <w:r w:rsidR="00C41DE9">
              <w:rPr>
                <w:rFonts w:ascii="Sylfaen" w:hAnsi="Sylfaen"/>
                <w:sz w:val="20"/>
                <w:szCs w:val="20"/>
                <w:lang w:val="ka-GE"/>
              </w:rPr>
              <w:t xml:space="preserve"> </w:t>
            </w:r>
            <w:r w:rsidR="00C41DE9" w:rsidRPr="008C210A">
              <w:rPr>
                <w:rFonts w:ascii="Sylfaen" w:hAnsi="Sylfaen"/>
                <w:sz w:val="20"/>
                <w:szCs w:val="20"/>
                <w:lang w:val="ka-GE"/>
              </w:rPr>
              <w:t>85</w:t>
            </w:r>
            <w:r w:rsidR="00C41DE9">
              <w:rPr>
                <w:rFonts w:ascii="Sylfaen" w:hAnsi="Sylfaen"/>
                <w:sz w:val="20"/>
                <w:szCs w:val="20"/>
                <w:lang w:val="ka-GE"/>
              </w:rPr>
              <w:t>-</w:t>
            </w:r>
            <w:r w:rsidR="00C41DE9" w:rsidRPr="008C210A">
              <w:rPr>
                <w:rFonts w:ascii="Sylfaen" w:hAnsi="Sylfaen"/>
                <w:sz w:val="20"/>
                <w:szCs w:val="20"/>
                <w:lang w:val="ka-GE"/>
              </w:rPr>
              <w:t xml:space="preserve">დღიან პერიოდში </w:t>
            </w:r>
            <w:r w:rsidR="00C41DE9">
              <w:rPr>
                <w:rFonts w:ascii="Sylfaen" w:hAnsi="Sylfaen"/>
                <w:sz w:val="20"/>
                <w:szCs w:val="20"/>
                <w:lang w:val="ka-GE"/>
              </w:rPr>
              <w:t xml:space="preserve">გაუვიდა </w:t>
            </w:r>
            <w:r w:rsidR="00C41DE9" w:rsidRPr="008C210A">
              <w:rPr>
                <w:rFonts w:ascii="Sylfaen" w:hAnsi="Sylfaen"/>
                <w:sz w:val="20"/>
                <w:szCs w:val="20"/>
                <w:lang w:val="ka-GE"/>
              </w:rPr>
              <w:t>ვარგისიანობის ვადა</w:t>
            </w:r>
            <w:r w:rsidR="00C41DE9">
              <w:rPr>
                <w:rFonts w:ascii="Sylfaen" w:hAnsi="Sylfaen"/>
                <w:sz w:val="20"/>
                <w:szCs w:val="20"/>
                <w:lang w:val="ka-GE"/>
              </w:rPr>
              <w:t xml:space="preserve">; </w:t>
            </w:r>
          </w:p>
          <w:p w14:paraId="0E69D93A" w14:textId="77777777" w:rsidR="000D7F52" w:rsidRPr="003F7929" w:rsidRDefault="00C41DE9" w:rsidP="003F7929">
            <w:pPr>
              <w:pStyle w:val="ListParagraph"/>
              <w:numPr>
                <w:ilvl w:val="0"/>
                <w:numId w:val="13"/>
              </w:numPr>
              <w:spacing w:after="60" w:line="276" w:lineRule="auto"/>
              <w:ind w:left="360"/>
              <w:jc w:val="both"/>
              <w:rPr>
                <w:rFonts w:ascii="Sylfaen" w:hAnsi="Sylfaen" w:cs="Sylfaen"/>
                <w:sz w:val="20"/>
                <w:szCs w:val="20"/>
                <w:lang w:val="ka-GE"/>
              </w:rPr>
            </w:pPr>
            <w:r w:rsidRPr="003F7929">
              <w:rPr>
                <w:rFonts w:ascii="Sylfaen" w:hAnsi="Sylfaen" w:cs="Sylfaen"/>
                <w:sz w:val="20"/>
                <w:szCs w:val="20"/>
                <w:lang w:val="ka-GE"/>
              </w:rPr>
              <w:t>მედიკამენტები</w:t>
            </w:r>
            <w:r w:rsidRPr="003F7929">
              <w:rPr>
                <w:rFonts w:ascii="Sylfaen" w:hAnsi="Sylfaen"/>
                <w:sz w:val="20"/>
                <w:szCs w:val="20"/>
                <w:lang w:val="ka-GE"/>
              </w:rPr>
              <w:t xml:space="preserve">: ბუდესონიდი/პულმიკორტი 0,5მგ/მლ 2მლ,  1640 ერთეული და ალბუტეროლის სულფატი 2,5მგ/0,5მლ, 1125 ერთეული ჯამური ღირებულებით − </w:t>
            </w:r>
            <w:r w:rsidRPr="003F7929">
              <w:rPr>
                <w:rFonts w:ascii="Sylfaen" w:hAnsi="Sylfaen"/>
                <w:sz w:val="20"/>
                <w:lang w:val="ka-GE"/>
              </w:rPr>
              <w:t>7,849</w:t>
            </w:r>
            <w:r w:rsidRPr="003F7929">
              <w:rPr>
                <w:rFonts w:ascii="Sylfaen" w:hAnsi="Sylfaen"/>
                <w:sz w:val="18"/>
                <w:szCs w:val="20"/>
                <w:lang w:val="ka-GE"/>
              </w:rPr>
              <w:t xml:space="preserve"> </w:t>
            </w:r>
            <w:r w:rsidRPr="003F7929">
              <w:rPr>
                <w:rFonts w:ascii="Sylfaen" w:hAnsi="Sylfaen"/>
                <w:sz w:val="20"/>
                <w:szCs w:val="20"/>
                <w:lang w:val="ka-GE"/>
              </w:rPr>
              <w:t>ლარი, მოქმედების ვადით  − 2019 წლის 31 იანვარი, სააგენტოს დირექტორის 2019 წლის 10 იანვრის ბრძანების საფუძველზე გადაეცათ სოფლის ექიმებს. ექიმების მიერ მედიკამენტები მიღებულია 2019 წლის 20-23 იანვარს, მოქმედების ვადის ამოწურვამდე ერთი  კვირით ადრე.</w:t>
            </w:r>
            <w:r w:rsidRPr="003F7929">
              <w:rPr>
                <w:rFonts w:ascii="Sylfaen" w:hAnsi="Sylfaen"/>
                <w:sz w:val="20"/>
                <w:szCs w:val="20"/>
              </w:rPr>
              <w:t xml:space="preserve"> </w:t>
            </w:r>
            <w:r w:rsidRPr="003F7929">
              <w:rPr>
                <w:rFonts w:ascii="Sylfaen" w:hAnsi="Sylfaen"/>
                <w:sz w:val="20"/>
                <w:szCs w:val="20"/>
                <w:lang w:val="ka-GE"/>
              </w:rPr>
              <w:t>აუდიტის ჯგუფმა ვერ მოიპოვა ინფორმაცია ოჯახის ექიმების მიერ მედიკამენტების ხარჯვის შესახებ. აღნიშნულ ინფორმაციას არ ფლობს არც სააგენტო, რადგან მათი განმარტებით, ექიმები არ იყვნენ ვალდებულნი მედიკამენტების ხარჯვის დამადასტურებელი დოკუმენტაცია წარედგინათ სააგენტოში. აღსანიშნავია, რომ მინისტრის ბრძანებით დამტკიცებულია მედიკამენტების ნუსხა,</w:t>
            </w:r>
            <w:r>
              <w:rPr>
                <w:rStyle w:val="FootnoteReference"/>
                <w:rFonts w:ascii="Sylfaen" w:hAnsi="Sylfaen"/>
                <w:sz w:val="20"/>
                <w:szCs w:val="20"/>
                <w:lang w:val="ka-GE"/>
              </w:rPr>
              <w:footnoteReference w:id="34"/>
            </w:r>
            <w:r w:rsidRPr="003F7929">
              <w:rPr>
                <w:rFonts w:ascii="Sylfaen" w:hAnsi="Sylfaen"/>
                <w:sz w:val="20"/>
                <w:szCs w:val="20"/>
                <w:lang w:val="ka-GE"/>
              </w:rPr>
              <w:t xml:space="preserve">  რომელსაც უნდა მოიცავდეს სოფლის ექიმის ჩანთა</w:t>
            </w:r>
            <w:r w:rsidR="00C608D4">
              <w:rPr>
                <w:rFonts w:ascii="Sylfaen" w:hAnsi="Sylfaen"/>
                <w:sz w:val="20"/>
                <w:szCs w:val="20"/>
                <w:lang w:val="ka-GE"/>
              </w:rPr>
              <w:t>.</w:t>
            </w:r>
            <w:r w:rsidRPr="003F7929">
              <w:rPr>
                <w:rFonts w:ascii="Sylfaen" w:hAnsi="Sylfaen"/>
                <w:sz w:val="20"/>
                <w:szCs w:val="20"/>
                <w:lang w:val="ka-GE"/>
              </w:rPr>
              <w:t xml:space="preserve"> ჩამონათვალში არ არის სააგენტოს მიერ გადაცემული მედიკამენტები. აქედან გამომდინარე</w:t>
            </w:r>
            <w:r w:rsidR="00A421B4">
              <w:rPr>
                <w:rFonts w:ascii="Sylfaen" w:hAnsi="Sylfaen"/>
                <w:sz w:val="20"/>
                <w:szCs w:val="20"/>
                <w:lang w:val="ka-GE"/>
              </w:rPr>
              <w:t>,</w:t>
            </w:r>
            <w:r w:rsidRPr="003F7929">
              <w:rPr>
                <w:rFonts w:ascii="Sylfaen" w:hAnsi="Sylfaen"/>
                <w:sz w:val="20"/>
                <w:szCs w:val="20"/>
                <w:lang w:val="ka-GE"/>
              </w:rPr>
              <w:t xml:space="preserve"> არსებობს რისკი იმისა, რომ აღნიშნული გადაწყვეტილება მიმართული იყო არა მედიკამეტებზე რეალური საჭიროების </w:t>
            </w:r>
            <w:r w:rsidRPr="003F7929">
              <w:rPr>
                <w:rFonts w:ascii="Sylfaen" w:hAnsi="Sylfaen"/>
                <w:sz w:val="20"/>
                <w:szCs w:val="20"/>
                <w:lang w:val="ka-GE"/>
              </w:rPr>
              <w:lastRenderedPageBreak/>
              <w:t>დაკმაყოფილებისკენ, არამედ ფაქტობრივად ეს იყო მცდელობა, მედიკამენტების გაუვარგისების რისკი დაკისრებოდა მესამე მხარეს.</w:t>
            </w:r>
          </w:p>
        </w:tc>
      </w:tr>
      <w:tr w:rsidR="000D7F52" w:rsidRPr="00093F51" w14:paraId="6DC52A51" w14:textId="77777777" w:rsidTr="005C648B">
        <w:trPr>
          <w:trHeight w:val="397"/>
        </w:trPr>
        <w:tc>
          <w:tcPr>
            <w:tcW w:w="2977" w:type="dxa"/>
          </w:tcPr>
          <w:p w14:paraId="7C01222D" w14:textId="77777777" w:rsidR="000D7F52" w:rsidRPr="002566C8" w:rsidRDefault="000D7F52" w:rsidP="007F68D9">
            <w:pPr>
              <w:spacing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52890657" w14:textId="63331786" w:rsidR="000D7F52" w:rsidRDefault="00AE5B35" w:rsidP="00A421B4">
            <w:pPr>
              <w:spacing w:after="60" w:line="276" w:lineRule="auto"/>
              <w:jc w:val="both"/>
              <w:rPr>
                <w:rFonts w:ascii="Sylfaen" w:eastAsia="Times New Roman" w:hAnsi="Sylfaen" w:cs="Times New Roman"/>
                <w:noProof/>
                <w:sz w:val="20"/>
                <w:szCs w:val="20"/>
                <w:lang w:val="ka-GE"/>
              </w:rPr>
            </w:pPr>
            <w:r>
              <w:rPr>
                <w:rFonts w:ascii="Sylfaen" w:hAnsi="Sylfaen"/>
                <w:sz w:val="20"/>
                <w:szCs w:val="20"/>
                <w:lang w:val="ka-GE"/>
              </w:rPr>
              <w:t xml:space="preserve">სააგენტოში დანერგილმა </w:t>
            </w:r>
            <w:r w:rsidRPr="00513B25">
              <w:rPr>
                <w:rFonts w:ascii="Sylfaen" w:hAnsi="Sylfaen"/>
                <w:sz w:val="20"/>
                <w:szCs w:val="20"/>
                <w:lang w:val="ka-GE"/>
              </w:rPr>
              <w:t>კონტროლის მექანიზ</w:t>
            </w:r>
            <w:r>
              <w:rPr>
                <w:rFonts w:ascii="Sylfaen" w:hAnsi="Sylfaen"/>
                <w:sz w:val="20"/>
                <w:szCs w:val="20"/>
                <w:lang w:val="ka-GE"/>
              </w:rPr>
              <w:t>მ</w:t>
            </w:r>
            <w:r w:rsidRPr="00513B25">
              <w:rPr>
                <w:rFonts w:ascii="Sylfaen" w:hAnsi="Sylfaen"/>
                <w:sz w:val="20"/>
                <w:szCs w:val="20"/>
                <w:lang w:val="ka-GE"/>
              </w:rPr>
              <w:t>მა</w:t>
            </w:r>
            <w:r>
              <w:rPr>
                <w:rStyle w:val="FootnoteReference"/>
                <w:rFonts w:ascii="Sylfaen" w:hAnsi="Sylfaen"/>
                <w:sz w:val="20"/>
                <w:szCs w:val="20"/>
                <w:lang w:val="ka-GE"/>
              </w:rPr>
              <w:footnoteReference w:id="35"/>
            </w:r>
            <w:r w:rsidRPr="00513B25">
              <w:rPr>
                <w:rFonts w:ascii="Sylfaen" w:hAnsi="Sylfaen"/>
                <w:sz w:val="20"/>
                <w:szCs w:val="20"/>
                <w:lang w:val="ka-GE"/>
              </w:rPr>
              <w:t xml:space="preserve"> ვერ უზ</w:t>
            </w:r>
            <w:r>
              <w:rPr>
                <w:rFonts w:ascii="Sylfaen" w:hAnsi="Sylfaen"/>
                <w:sz w:val="20"/>
                <w:szCs w:val="20"/>
                <w:lang w:val="ka-GE"/>
              </w:rPr>
              <w:t>რ</w:t>
            </w:r>
            <w:r w:rsidRPr="00513B25">
              <w:rPr>
                <w:rFonts w:ascii="Sylfaen" w:hAnsi="Sylfaen"/>
                <w:sz w:val="20"/>
                <w:szCs w:val="20"/>
                <w:lang w:val="ka-GE"/>
              </w:rPr>
              <w:t>უ</w:t>
            </w:r>
            <w:r>
              <w:rPr>
                <w:rFonts w:ascii="Sylfaen" w:hAnsi="Sylfaen"/>
                <w:sz w:val="20"/>
                <w:szCs w:val="20"/>
                <w:lang w:val="ka-GE"/>
              </w:rPr>
              <w:t>ნველყო</w:t>
            </w:r>
            <w:r w:rsidRPr="00513B25">
              <w:rPr>
                <w:rFonts w:ascii="Sylfaen" w:hAnsi="Sylfaen"/>
                <w:sz w:val="20"/>
                <w:szCs w:val="20"/>
                <w:lang w:val="ka-GE"/>
              </w:rPr>
              <w:t xml:space="preserve"> </w:t>
            </w:r>
            <w:r>
              <w:rPr>
                <w:rFonts w:ascii="Sylfaen" w:hAnsi="Sylfaen"/>
                <w:sz w:val="20"/>
                <w:szCs w:val="20"/>
                <w:lang w:val="ka-GE"/>
              </w:rPr>
              <w:t>მედიკამენტების ვადების ეფექტიანი კონტროლი. შედეგად,</w:t>
            </w:r>
            <w:r w:rsidR="002748E3">
              <w:rPr>
                <w:rFonts w:ascii="Sylfaen" w:hAnsi="Sylfaen"/>
                <w:sz w:val="20"/>
                <w:szCs w:val="20"/>
                <w:lang w:val="ka-GE"/>
              </w:rPr>
              <w:t xml:space="preserve"> რიგ შემთხვევებში</w:t>
            </w:r>
            <w:r>
              <w:rPr>
                <w:rFonts w:ascii="Sylfaen" w:hAnsi="Sylfaen"/>
                <w:sz w:val="20"/>
                <w:szCs w:val="20"/>
                <w:lang w:val="ka-GE"/>
              </w:rPr>
              <w:t xml:space="preserve"> ბენეფიციარებმა მიიღეს მედიკამენტები, რომლებსაც მოხმარების პერიოდში გაუვიდა ვარგისიანობის ვადა.</w:t>
            </w:r>
          </w:p>
        </w:tc>
      </w:tr>
      <w:tr w:rsidR="000D7F52" w:rsidRPr="00093F51" w14:paraId="709B65E2" w14:textId="77777777" w:rsidTr="005C648B">
        <w:trPr>
          <w:trHeight w:val="397"/>
        </w:trPr>
        <w:tc>
          <w:tcPr>
            <w:tcW w:w="2977" w:type="dxa"/>
          </w:tcPr>
          <w:p w14:paraId="3FF56926" w14:textId="77777777" w:rsidR="000D7F52" w:rsidRPr="002566C8" w:rsidRDefault="000D7F52" w:rsidP="007F68D9">
            <w:pPr>
              <w:spacing w:line="276" w:lineRule="auto"/>
              <w:rPr>
                <w:rFonts w:ascii="Sylfaen" w:hAnsi="Sylfaen" w:cs="Sylfaen"/>
                <w:b/>
                <w:lang w:val="ka-GE"/>
              </w:rPr>
            </w:pPr>
            <w:r w:rsidRPr="008B661F">
              <w:rPr>
                <w:rFonts w:ascii="Sylfaen" w:hAnsi="Sylfaen" w:cs="Sylfaen"/>
                <w:b/>
                <w:sz w:val="20"/>
                <w:szCs w:val="20"/>
                <w:lang w:val="ka-GE"/>
              </w:rPr>
              <w:t>რეკომენდაცია</w:t>
            </w:r>
            <w:r w:rsidR="00AE5B35">
              <w:rPr>
                <w:rFonts w:ascii="Sylfaen" w:hAnsi="Sylfaen" w:cs="Sylfaen"/>
                <w:b/>
                <w:sz w:val="20"/>
                <w:szCs w:val="20"/>
                <w:lang w:val="ka-GE"/>
              </w:rPr>
              <w:t xml:space="preserve"> N3</w:t>
            </w:r>
          </w:p>
        </w:tc>
        <w:tc>
          <w:tcPr>
            <w:tcW w:w="7463" w:type="dxa"/>
          </w:tcPr>
          <w:p w14:paraId="44CFBD3B" w14:textId="77777777" w:rsidR="000D7F52" w:rsidRDefault="00AE5B35" w:rsidP="007F68D9">
            <w:pPr>
              <w:spacing w:after="120" w:line="276" w:lineRule="auto"/>
              <w:jc w:val="both"/>
              <w:rPr>
                <w:rFonts w:ascii="Sylfaen" w:eastAsia="Times New Roman" w:hAnsi="Sylfaen" w:cs="Times New Roman"/>
                <w:noProof/>
                <w:sz w:val="20"/>
                <w:szCs w:val="20"/>
                <w:lang w:val="ka-GE"/>
              </w:rPr>
            </w:pPr>
            <w:r>
              <w:rPr>
                <w:rFonts w:ascii="Sylfaen" w:hAnsi="Sylfaen"/>
                <w:color w:val="000000" w:themeColor="text1"/>
                <w:sz w:val="20"/>
                <w:szCs w:val="20"/>
                <w:lang w:val="ka-GE"/>
              </w:rPr>
              <w:t>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დაცვა.</w:t>
            </w:r>
          </w:p>
        </w:tc>
      </w:tr>
      <w:tr w:rsidR="000D7F52" w:rsidRPr="00093F51" w14:paraId="664C8644" w14:textId="77777777" w:rsidTr="005C648B">
        <w:trPr>
          <w:trHeight w:val="397"/>
        </w:trPr>
        <w:tc>
          <w:tcPr>
            <w:tcW w:w="2977" w:type="dxa"/>
            <w:tcBorders>
              <w:top w:val="single" w:sz="48" w:space="0" w:color="0F64A7"/>
            </w:tcBorders>
          </w:tcPr>
          <w:p w14:paraId="14A08D0F" w14:textId="77777777" w:rsidR="00E411B9" w:rsidRDefault="00E411B9" w:rsidP="007F68D9">
            <w:pPr>
              <w:spacing w:after="60" w:line="276" w:lineRule="auto"/>
              <w:rPr>
                <w:rFonts w:ascii="Sylfaen" w:hAnsi="Sylfaen" w:cs="Sylfaen"/>
                <w:b/>
                <w:lang w:val="ka-GE"/>
              </w:rPr>
            </w:pPr>
            <w:r>
              <w:rPr>
                <w:rFonts w:ascii="Sylfaen" w:hAnsi="Sylfaen" w:cs="Sylfaen"/>
                <w:b/>
                <w:lang w:val="ka-GE"/>
              </w:rPr>
              <w:t>2.3 პროგრამის  შეფასების ინდიკატორები</w:t>
            </w:r>
          </w:p>
          <w:p w14:paraId="6E5038F6" w14:textId="77777777" w:rsidR="000D7F52" w:rsidRDefault="000D7F52" w:rsidP="007F68D9">
            <w:pPr>
              <w:tabs>
                <w:tab w:val="center" w:pos="5112"/>
              </w:tabs>
              <w:spacing w:line="276" w:lineRule="auto"/>
              <w:rPr>
                <w:rFonts w:ascii="Sylfaen" w:hAnsi="Sylfaen" w:cs="Sylfaen"/>
                <w:b/>
                <w:lang w:val="ka-GE"/>
              </w:rPr>
            </w:pPr>
          </w:p>
          <w:p w14:paraId="16A61E45" w14:textId="77777777" w:rsidR="000D7F52" w:rsidRPr="00F12E73" w:rsidRDefault="000D7F52" w:rsidP="007F68D9">
            <w:pPr>
              <w:spacing w:line="276" w:lineRule="auto"/>
              <w:rPr>
                <w:rFonts w:ascii="Sylfaen" w:hAnsi="Sylfaen" w:cs="Sylfaen"/>
                <w:b/>
                <w:lang w:val="ka-GE"/>
              </w:rPr>
            </w:pPr>
          </w:p>
        </w:tc>
        <w:tc>
          <w:tcPr>
            <w:tcW w:w="7463" w:type="dxa"/>
            <w:tcBorders>
              <w:top w:val="single" w:sz="4" w:space="0" w:color="0F64A7"/>
            </w:tcBorders>
          </w:tcPr>
          <w:p w14:paraId="7DE3FBEE" w14:textId="77777777" w:rsidR="00C35B27" w:rsidRDefault="00C35B27" w:rsidP="007F68D9">
            <w:pPr>
              <w:spacing w:after="60" w:line="276" w:lineRule="auto"/>
              <w:jc w:val="both"/>
              <w:rPr>
                <w:rFonts w:ascii="Sylfaen" w:hAnsi="Sylfaen"/>
                <w:noProof/>
                <w:sz w:val="20"/>
                <w:szCs w:val="20"/>
              </w:rPr>
            </w:pPr>
            <w:r w:rsidRPr="00F24667">
              <w:rPr>
                <w:rFonts w:ascii="Sylfaen" w:hAnsi="Sylfaen"/>
                <w:b/>
                <w:noProof/>
                <w:sz w:val="20"/>
                <w:szCs w:val="20"/>
                <w:lang w:val="ka-GE"/>
              </w:rPr>
              <w:t>კრიტერიუმი:</w:t>
            </w:r>
            <w:r>
              <w:rPr>
                <w:rFonts w:ascii="Sylfaen" w:hAnsi="Sylfaen"/>
                <w:noProof/>
                <w:sz w:val="20"/>
                <w:szCs w:val="20"/>
                <w:lang w:val="ka-GE"/>
              </w:rPr>
              <w:t xml:space="preserve"> </w:t>
            </w:r>
            <w:r w:rsidRPr="00C80EF9">
              <w:rPr>
                <w:rFonts w:ascii="Sylfaen" w:hAnsi="Sylfaen"/>
                <w:noProof/>
                <w:sz w:val="20"/>
                <w:szCs w:val="20"/>
              </w:rPr>
              <w:t xml:space="preserve">პროგრამული ბიუჯეტის დაგეგმვა შედეგზეა ორიენტირებული, </w:t>
            </w:r>
            <w:r>
              <w:rPr>
                <w:rFonts w:ascii="Sylfaen" w:hAnsi="Sylfaen"/>
                <w:noProof/>
                <w:sz w:val="20"/>
                <w:szCs w:val="20"/>
              </w:rPr>
              <w:t>რომლის</w:t>
            </w:r>
            <w:r w:rsidRPr="00C80EF9">
              <w:rPr>
                <w:rFonts w:ascii="Sylfaen" w:hAnsi="Sylfaen"/>
                <w:noProof/>
                <w:sz w:val="20"/>
                <w:szCs w:val="20"/>
              </w:rPr>
              <w:t xml:space="preserve"> ამოსავალ</w:t>
            </w:r>
            <w:r>
              <w:rPr>
                <w:rFonts w:ascii="Sylfaen" w:hAnsi="Sylfaen"/>
                <w:noProof/>
                <w:sz w:val="20"/>
                <w:szCs w:val="20"/>
                <w:lang w:val="ka-GE"/>
              </w:rPr>
              <w:t xml:space="preserve">ი </w:t>
            </w:r>
            <w:r w:rsidRPr="00C80EF9">
              <w:rPr>
                <w:rFonts w:ascii="Sylfaen" w:hAnsi="Sylfaen"/>
                <w:noProof/>
                <w:sz w:val="20"/>
                <w:szCs w:val="20"/>
              </w:rPr>
              <w:t xml:space="preserve"> წერტილ</w:t>
            </w:r>
            <w:r>
              <w:rPr>
                <w:rFonts w:ascii="Sylfaen" w:hAnsi="Sylfaen"/>
                <w:noProof/>
                <w:sz w:val="20"/>
                <w:szCs w:val="20"/>
                <w:lang w:val="ka-GE"/>
              </w:rPr>
              <w:t xml:space="preserve">ია </w:t>
            </w:r>
            <w:r w:rsidRPr="00C80EF9">
              <w:rPr>
                <w:rFonts w:ascii="Sylfaen" w:hAnsi="Sylfaen"/>
                <w:noProof/>
                <w:sz w:val="20"/>
                <w:szCs w:val="20"/>
              </w:rPr>
              <w:t xml:space="preserve"> მისაღები  შუალედური</w:t>
            </w:r>
            <w:r>
              <w:rPr>
                <w:rFonts w:ascii="Sylfaen" w:hAnsi="Sylfaen"/>
                <w:noProof/>
                <w:sz w:val="20"/>
                <w:szCs w:val="20"/>
                <w:lang w:val="ka-GE"/>
              </w:rPr>
              <w:t xml:space="preserve"> </w:t>
            </w:r>
            <w:r w:rsidRPr="00C80EF9">
              <w:rPr>
                <w:rFonts w:ascii="Sylfaen" w:hAnsi="Sylfaen"/>
                <w:noProof/>
                <w:sz w:val="20"/>
                <w:szCs w:val="20"/>
              </w:rPr>
              <w:t>და საბოლოო შედეგები</w:t>
            </w:r>
            <w:r>
              <w:rPr>
                <w:rFonts w:ascii="Sylfaen" w:hAnsi="Sylfaen"/>
                <w:noProof/>
                <w:sz w:val="20"/>
                <w:szCs w:val="20"/>
                <w:lang w:val="ka-GE"/>
              </w:rPr>
              <w:t>,</w:t>
            </w:r>
            <w:r w:rsidRPr="00C80EF9">
              <w:rPr>
                <w:rFonts w:ascii="Sylfaen" w:hAnsi="Sylfaen"/>
                <w:noProof/>
                <w:sz w:val="20"/>
                <w:szCs w:val="20"/>
              </w:rPr>
              <w:t xml:space="preserve"> და არა პროგრამების განმახორციელებლებზე გადანაწილებული რესურსები. შესაბამისად, პარა</w:t>
            </w:r>
            <w:r>
              <w:rPr>
                <w:rFonts w:ascii="Sylfaen" w:hAnsi="Sylfaen"/>
                <w:noProof/>
                <w:sz w:val="20"/>
                <w:szCs w:val="20"/>
                <w:lang w:val="ka-GE"/>
              </w:rPr>
              <w:t>ლ</w:t>
            </w:r>
            <w:r w:rsidRPr="00C80EF9">
              <w:rPr>
                <w:rFonts w:ascii="Sylfaen" w:hAnsi="Sylfaen"/>
                <w:noProof/>
                <w:sz w:val="20"/>
                <w:szCs w:val="20"/>
              </w:rPr>
              <w:t xml:space="preserve">ელურად </w:t>
            </w:r>
            <w:r>
              <w:rPr>
                <w:rFonts w:ascii="Sylfaen" w:hAnsi="Sylfaen"/>
                <w:noProof/>
                <w:sz w:val="20"/>
                <w:szCs w:val="20"/>
                <w:lang w:val="ka-GE"/>
              </w:rPr>
              <w:t xml:space="preserve"> უნდა და</w:t>
            </w:r>
            <w:r w:rsidRPr="00C80EF9">
              <w:rPr>
                <w:rFonts w:ascii="Sylfaen" w:hAnsi="Sylfaen"/>
                <w:noProof/>
                <w:sz w:val="20"/>
                <w:szCs w:val="20"/>
              </w:rPr>
              <w:t>იგეგმ</w:t>
            </w:r>
            <w:r>
              <w:rPr>
                <w:rFonts w:ascii="Sylfaen" w:hAnsi="Sylfaen"/>
                <w:noProof/>
                <w:sz w:val="20"/>
                <w:szCs w:val="20"/>
                <w:lang w:val="ka-GE"/>
              </w:rPr>
              <w:t>ოს</w:t>
            </w:r>
            <w:r w:rsidRPr="00C80EF9">
              <w:rPr>
                <w:rFonts w:ascii="Sylfaen" w:hAnsi="Sylfaen"/>
                <w:noProof/>
                <w:sz w:val="20"/>
                <w:szCs w:val="20"/>
              </w:rPr>
              <w:t xml:space="preserve"> შედეგი და ინდიკატორები, რომელთა საშუალებითაც შედეგის გაზომვა გახდება შესაძლებელი, ამავე დროს </w:t>
            </w:r>
            <w:r>
              <w:rPr>
                <w:rFonts w:ascii="Sylfaen" w:hAnsi="Sylfaen"/>
                <w:noProof/>
                <w:sz w:val="20"/>
                <w:szCs w:val="20"/>
                <w:lang w:val="ka-GE"/>
              </w:rPr>
              <w:t>განისაზღვრება</w:t>
            </w:r>
            <w:r w:rsidRPr="00C80EF9">
              <w:rPr>
                <w:rFonts w:ascii="Sylfaen" w:hAnsi="Sylfaen"/>
                <w:noProof/>
                <w:sz w:val="20"/>
                <w:szCs w:val="20"/>
              </w:rPr>
              <w:t xml:space="preserve"> შედეგის მისაღწევად აუცილებელი ხარჯები. </w:t>
            </w:r>
          </w:p>
          <w:p w14:paraId="2E44C283" w14:textId="77777777" w:rsidR="00C35B27" w:rsidRDefault="00C35B27" w:rsidP="007F68D9">
            <w:pPr>
              <w:spacing w:after="60" w:line="276" w:lineRule="auto"/>
              <w:jc w:val="both"/>
              <w:rPr>
                <w:rFonts w:ascii="Sylfaen" w:hAnsi="Sylfaen"/>
                <w:noProof/>
                <w:sz w:val="20"/>
                <w:szCs w:val="20"/>
              </w:rPr>
            </w:pPr>
            <w:r w:rsidRPr="00C80EF9">
              <w:rPr>
                <w:rFonts w:ascii="Sylfaen" w:hAnsi="Sylfaen"/>
                <w:noProof/>
                <w:sz w:val="20"/>
                <w:szCs w:val="20"/>
              </w:rPr>
              <w:t>ბიუჯეტის დაგეგმვისას ერთმანეთთან</w:t>
            </w:r>
            <w:r>
              <w:rPr>
                <w:rFonts w:ascii="Sylfaen" w:hAnsi="Sylfaen"/>
                <w:noProof/>
                <w:sz w:val="20"/>
                <w:szCs w:val="20"/>
              </w:rPr>
              <w:t xml:space="preserve"> </w:t>
            </w:r>
            <w:r w:rsidRPr="00C80EF9">
              <w:rPr>
                <w:rFonts w:ascii="Sylfaen" w:hAnsi="Sylfaen"/>
                <w:noProof/>
                <w:sz w:val="20"/>
                <w:szCs w:val="20"/>
              </w:rPr>
              <w:t>შესაბამისობაში მოდის პროგრამის მიზნის მისაღწევად საჭირო და არსებული რესურსები.</w:t>
            </w:r>
          </w:p>
          <w:p w14:paraId="1EE6E88B" w14:textId="77777777" w:rsidR="00C35B27" w:rsidRPr="00C80EF9" w:rsidRDefault="00C35B27" w:rsidP="007F68D9">
            <w:pPr>
              <w:spacing w:after="60" w:line="276" w:lineRule="auto"/>
              <w:jc w:val="both"/>
              <w:rPr>
                <w:rFonts w:ascii="Sylfaen" w:hAnsi="Sylfaen"/>
                <w:noProof/>
                <w:sz w:val="20"/>
                <w:szCs w:val="20"/>
              </w:rPr>
            </w:pPr>
            <w:r w:rsidRPr="00691C0F">
              <w:rPr>
                <w:rFonts w:ascii="Sylfaen" w:hAnsi="Sylfaen"/>
                <w:noProof/>
                <w:sz w:val="20"/>
                <w:szCs w:val="20"/>
              </w:rPr>
              <w:t>პროგრამული ბიუჯეტი ნათლად აჩვენებს მიღწეულ შედეგებს და არა მხოლოდ ათვისებულ ასიგნებებს, შესაბამისად, პროგრამული ბიუჯეტის შესრულების შეფასებისას აქცენტი გადატანილი უნდა იყოს დაგეგმილ და მიღებულ შედეგს შორის არსებულ განსხვავებაზე და არა მხოლოდ მხარჯავი დაწესებულების და მისი საბიუჯეტო ორგანიზაციებისათვის დამტკიცებული და დაზუსტებული გეგმით გათვალისწინებულ ასიგნებებსა და საკასო შესრულებას შორის არსებულ განსხვავებებზე.</w:t>
            </w:r>
            <w:r>
              <w:rPr>
                <w:rStyle w:val="FootnoteReference"/>
                <w:rFonts w:ascii="Sylfaen" w:hAnsi="Sylfaen"/>
                <w:noProof/>
                <w:sz w:val="20"/>
                <w:szCs w:val="20"/>
              </w:rPr>
              <w:footnoteReference w:id="36"/>
            </w:r>
          </w:p>
          <w:p w14:paraId="1B73E4E1" w14:textId="77777777" w:rsidR="00C35B27" w:rsidRPr="00551843" w:rsidRDefault="00C35B27" w:rsidP="007F68D9">
            <w:pPr>
              <w:spacing w:after="60" w:line="276" w:lineRule="auto"/>
              <w:jc w:val="both"/>
              <w:rPr>
                <w:rFonts w:ascii="Sylfaen" w:hAnsi="Sylfaen"/>
                <w:sz w:val="20"/>
                <w:szCs w:val="20"/>
              </w:rPr>
            </w:pPr>
            <w:r>
              <w:rPr>
                <w:rFonts w:ascii="Sylfaen" w:hAnsi="Sylfaen" w:cs="Sylfaen"/>
                <w:b/>
                <w:sz w:val="20"/>
                <w:szCs w:val="20"/>
                <w:lang w:val="ka-GE"/>
              </w:rPr>
              <w:t xml:space="preserve">ფაქტობრივი </w:t>
            </w:r>
            <w:r w:rsidRPr="00551843">
              <w:rPr>
                <w:rFonts w:ascii="Sylfaen" w:hAnsi="Sylfaen"/>
                <w:b/>
                <w:sz w:val="20"/>
                <w:szCs w:val="20"/>
              </w:rPr>
              <w:t>გარემოება</w:t>
            </w:r>
            <w:r>
              <w:rPr>
                <w:rFonts w:ascii="Sylfaen" w:hAnsi="Sylfaen"/>
                <w:b/>
                <w:sz w:val="20"/>
                <w:szCs w:val="20"/>
                <w:lang w:val="ka-GE"/>
              </w:rPr>
              <w:t>:</w:t>
            </w:r>
            <w:r w:rsidRPr="00551843">
              <w:rPr>
                <w:rFonts w:ascii="Sylfaen" w:hAnsi="Sylfaen"/>
                <w:b/>
                <w:sz w:val="20"/>
                <w:szCs w:val="20"/>
              </w:rPr>
              <w:t xml:space="preserve"> </w:t>
            </w:r>
            <w:r w:rsidRPr="00551843">
              <w:rPr>
                <w:rFonts w:ascii="Sylfaen" w:hAnsi="Sylfaen"/>
                <w:sz w:val="20"/>
                <w:szCs w:val="20"/>
              </w:rPr>
              <w:t xml:space="preserve">2018–2021 წლების საშუალოვადიანი სამოქმედო გეგმის მიხედვით პროგრამის მოსალოდნელი შუალედური შედეგია არაგადამდები დაავადებების მკურნალობისათვის საჭირო მედიკამენტებზე 80%-იანი  ხელმისაწვდომობა. </w:t>
            </w:r>
            <w:proofErr w:type="gramStart"/>
            <w:r w:rsidRPr="00551843">
              <w:rPr>
                <w:rFonts w:ascii="Sylfaen" w:hAnsi="Sylfaen"/>
                <w:sz w:val="20"/>
                <w:szCs w:val="20"/>
              </w:rPr>
              <w:t>მოსალოდნელი</w:t>
            </w:r>
            <w:proofErr w:type="gramEnd"/>
            <w:r w:rsidRPr="00551843">
              <w:rPr>
                <w:rFonts w:ascii="Sylfaen" w:hAnsi="Sylfaen"/>
                <w:sz w:val="20"/>
                <w:szCs w:val="20"/>
              </w:rPr>
              <w:t xml:space="preserve"> შუალედური შედეგების შეფასების ინდიკატორების მონაცემებით</w:t>
            </w:r>
            <w:r>
              <w:rPr>
                <w:rFonts w:ascii="Sylfaen" w:hAnsi="Sylfaen"/>
                <w:sz w:val="20"/>
                <w:szCs w:val="20"/>
                <w:lang w:val="ka-GE"/>
              </w:rPr>
              <w:t xml:space="preserve">, </w:t>
            </w:r>
            <w:r w:rsidRPr="00551843">
              <w:rPr>
                <w:rFonts w:ascii="Sylfaen" w:hAnsi="Sylfaen"/>
                <w:sz w:val="20"/>
                <w:szCs w:val="20"/>
              </w:rPr>
              <w:t>საბაზისო მაჩვენებელია მედიკამენტების შესყიდვა დაგეგმილი რაოდენობით, ხოლო მიზნობრივი − აღნიშნულის შენარჩუნება. 2018 წლის ბოლოს შეფასებულია, რომ მიღწეულია მაჩვენებელი, ბენეფიციარებისთვის პროგრამით განსაზღვრულ მედიკამენტებზე გაიზარდა ფინანსური ხელმისაწვდომობა, შესყიდულია გულ-სისხლძარღვთა, ფილტვის,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14:paraId="4820510C" w14:textId="77777777" w:rsidR="00C35B27" w:rsidRPr="00A621FB" w:rsidRDefault="00C35B27" w:rsidP="007F68D9">
            <w:pPr>
              <w:spacing w:after="60" w:line="276" w:lineRule="auto"/>
              <w:jc w:val="both"/>
              <w:rPr>
                <w:rFonts w:ascii="Sylfaen" w:hAnsi="Sylfaen"/>
                <w:sz w:val="20"/>
                <w:szCs w:val="20"/>
              </w:rPr>
            </w:pPr>
            <w:proofErr w:type="gramStart"/>
            <w:r>
              <w:rPr>
                <w:rFonts w:ascii="Sylfaen" w:hAnsi="Sylfaen" w:cs="Sylfaen"/>
                <w:sz w:val="20"/>
                <w:szCs w:val="20"/>
                <w:shd w:val="clear" w:color="auto" w:fill="FFFFFF"/>
              </w:rPr>
              <w:t>მოცემულ</w:t>
            </w:r>
            <w:proofErr w:type="gramEnd"/>
            <w:r>
              <w:rPr>
                <w:rFonts w:ascii="Sylfaen" w:hAnsi="Sylfaen" w:cs="Sylfaen"/>
                <w:sz w:val="20"/>
                <w:szCs w:val="20"/>
                <w:shd w:val="clear" w:color="auto" w:fill="FFFFFF"/>
              </w:rPr>
              <w:t xml:space="preserve"> შემთხვევაში პროგრამის შეფასების ინდიკატორი</w:t>
            </w:r>
            <w:r>
              <w:rPr>
                <w:rFonts w:ascii="Sylfaen" w:hAnsi="Sylfaen" w:cs="Sylfaen"/>
                <w:sz w:val="20"/>
                <w:szCs w:val="20"/>
                <w:shd w:val="clear" w:color="auto" w:fill="FFFFFF"/>
                <w:lang w:val="ka-GE"/>
              </w:rPr>
              <w:t xml:space="preserve"> </w:t>
            </w:r>
            <w:r>
              <w:rPr>
                <w:rFonts w:ascii="Sylfaen" w:hAnsi="Sylfaen" w:cs="Sylfaen"/>
                <w:sz w:val="20"/>
                <w:szCs w:val="20"/>
                <w:shd w:val="clear" w:color="auto" w:fill="FFFFFF"/>
              </w:rPr>
              <w:t>არასაკმარისია</w:t>
            </w:r>
            <w:r>
              <w:rPr>
                <w:rFonts w:ascii="Sylfaen" w:hAnsi="Sylfaen" w:cs="Sylfaen"/>
                <w:sz w:val="20"/>
                <w:szCs w:val="20"/>
                <w:shd w:val="clear" w:color="auto" w:fill="FFFFFF"/>
                <w:lang w:val="ka-GE"/>
              </w:rPr>
              <w:t xml:space="preserve"> შედეგის შესაფასებლად</w:t>
            </w:r>
            <w:r>
              <w:rPr>
                <w:rFonts w:ascii="Sylfaen" w:hAnsi="Sylfaen" w:cs="Sylfaen"/>
                <w:sz w:val="20"/>
                <w:szCs w:val="20"/>
                <w:shd w:val="clear" w:color="auto" w:fill="FFFFFF"/>
              </w:rPr>
              <w:t xml:space="preserve">, რადგან მხოლოდ შესყიდული მედიკამენტების </w:t>
            </w:r>
            <w:r>
              <w:rPr>
                <w:rFonts w:ascii="Sylfaen" w:hAnsi="Sylfaen" w:cs="Sylfaen"/>
                <w:sz w:val="20"/>
                <w:szCs w:val="20"/>
                <w:shd w:val="clear" w:color="auto" w:fill="FFFFFF"/>
              </w:rPr>
              <w:lastRenderedPageBreak/>
              <w:t>რაოდენობა, თუ არ მოხდა მათი ბენეფიციარებისთვის მიწოდება</w:t>
            </w:r>
            <w:r>
              <w:rPr>
                <w:rFonts w:ascii="Sylfaen" w:hAnsi="Sylfaen" w:cs="Sylfaen"/>
                <w:sz w:val="20"/>
                <w:szCs w:val="20"/>
                <w:shd w:val="clear" w:color="auto" w:fill="FFFFFF"/>
                <w:lang w:val="ka-GE"/>
              </w:rPr>
              <w:t>,</w:t>
            </w:r>
            <w:r>
              <w:rPr>
                <w:rFonts w:ascii="Sylfaen" w:hAnsi="Sylfaen" w:cs="Sylfaen"/>
                <w:sz w:val="20"/>
                <w:szCs w:val="20"/>
                <w:shd w:val="clear" w:color="auto" w:fill="FFFFFF"/>
              </w:rPr>
              <w:t xml:space="preserve"> ვერ უზრუნველყოფს პროგრამის საბოლოო შედეგს</w:t>
            </w:r>
            <w:r>
              <w:rPr>
                <w:rFonts w:ascii="Sylfaen" w:hAnsi="Sylfaen" w:cs="Sylfaen"/>
                <w:sz w:val="20"/>
                <w:szCs w:val="20"/>
                <w:shd w:val="clear" w:color="auto" w:fill="FFFFFF"/>
                <w:lang w:val="ka-GE"/>
              </w:rPr>
              <w:t xml:space="preserve"> </w:t>
            </w:r>
            <w:r>
              <w:rPr>
                <w:rFonts w:ascii="Sylfaen" w:hAnsi="Sylfaen" w:cs="Sylfaen"/>
                <w:sz w:val="20"/>
                <w:szCs w:val="20"/>
                <w:shd w:val="clear" w:color="auto" w:fill="FFFFFF"/>
              </w:rPr>
              <w:t>− ფინანსურ ხელმისაწვდომობას.</w:t>
            </w:r>
          </w:p>
          <w:p w14:paraId="1AD213E0" w14:textId="77777777" w:rsidR="00C35B27" w:rsidRPr="002B73A9" w:rsidRDefault="00C35B27" w:rsidP="007F68D9">
            <w:pPr>
              <w:spacing w:after="120" w:line="276" w:lineRule="auto"/>
              <w:jc w:val="both"/>
              <w:rPr>
                <w:rFonts w:ascii="Sylfaen" w:hAnsi="Sylfaen" w:cs="Sylfaen"/>
                <w:b/>
                <w:sz w:val="20"/>
                <w:szCs w:val="20"/>
                <w:shd w:val="clear" w:color="auto" w:fill="FFFFFF"/>
              </w:rPr>
            </w:pPr>
            <w:r>
              <w:rPr>
                <w:rFonts w:ascii="Sylfaen" w:hAnsi="Sylfaen" w:cs="Sylfaen"/>
                <w:sz w:val="20"/>
                <w:szCs w:val="20"/>
                <w:shd w:val="clear" w:color="auto" w:fill="FFFFFF"/>
              </w:rPr>
              <w:t>2017 წელს ბენეფიციარებზე გაიცა პროგრამის ბიუჯეტის ფარგლებში შესყიდული მედიკამენტების მხოლოდ 20%, ხოლო 2018 წელს − 5%</w:t>
            </w:r>
            <w:r>
              <w:rPr>
                <w:rFonts w:ascii="Sylfaen" w:hAnsi="Sylfaen" w:cs="Sylfaen"/>
                <w:sz w:val="20"/>
                <w:szCs w:val="20"/>
                <w:shd w:val="clear" w:color="auto" w:fill="FFFFFF"/>
                <w:lang w:val="ka-GE"/>
              </w:rPr>
              <w:t>.</w:t>
            </w:r>
            <w:r>
              <w:rPr>
                <w:rStyle w:val="FootnoteReference"/>
                <w:rFonts w:ascii="Sylfaen" w:hAnsi="Sylfaen" w:cs="Sylfaen"/>
                <w:sz w:val="20"/>
                <w:szCs w:val="20"/>
                <w:shd w:val="clear" w:color="auto" w:fill="FFFFFF"/>
              </w:rPr>
              <w:footnoteReference w:id="37"/>
            </w:r>
            <w:r>
              <w:rPr>
                <w:rFonts w:ascii="Sylfaen" w:hAnsi="Sylfaen" w:cs="Sylfaen"/>
                <w:sz w:val="20"/>
                <w:szCs w:val="20"/>
                <w:shd w:val="clear" w:color="auto" w:fill="FFFFFF"/>
              </w:rPr>
              <w:t xml:space="preserve"> </w:t>
            </w:r>
          </w:p>
          <w:p w14:paraId="08513C0A" w14:textId="375181FA" w:rsidR="00C35B27" w:rsidRPr="003A604D" w:rsidRDefault="00C35B27" w:rsidP="007F68D9">
            <w:pPr>
              <w:spacing w:after="120" w:line="276" w:lineRule="auto"/>
              <w:jc w:val="both"/>
              <w:rPr>
                <w:rFonts w:ascii="Sylfaen" w:hAnsi="Sylfaen"/>
                <w:sz w:val="20"/>
                <w:szCs w:val="20"/>
                <w:lang w:val="ka-GE"/>
              </w:rPr>
            </w:pPr>
            <w:proofErr w:type="gramStart"/>
            <w:r w:rsidRPr="002B73A9">
              <w:rPr>
                <w:rFonts w:ascii="Sylfaen" w:hAnsi="Sylfaen"/>
                <w:b/>
                <w:sz w:val="20"/>
                <w:szCs w:val="20"/>
              </w:rPr>
              <w:t>ცხრილი</w:t>
            </w:r>
            <w:proofErr w:type="gramEnd"/>
            <w:r w:rsidRPr="002B73A9">
              <w:rPr>
                <w:rFonts w:ascii="Sylfaen" w:hAnsi="Sylfaen"/>
                <w:b/>
                <w:sz w:val="20"/>
                <w:szCs w:val="20"/>
              </w:rPr>
              <w:t xml:space="preserve"> </w:t>
            </w:r>
            <w:r>
              <w:rPr>
                <w:rFonts w:ascii="Sylfaen" w:eastAsia="Times New Roman" w:hAnsi="Sylfaen" w:cs="Calibri"/>
                <w:b/>
                <w:sz w:val="20"/>
                <w:szCs w:val="20"/>
              </w:rPr>
              <w:t>N</w:t>
            </w:r>
            <w:r w:rsidRPr="002B73A9">
              <w:rPr>
                <w:rFonts w:ascii="Sylfaen" w:eastAsia="Times New Roman" w:hAnsi="Sylfaen" w:cs="Calibri"/>
                <w:b/>
                <w:sz w:val="20"/>
                <w:szCs w:val="20"/>
                <w:lang w:val="ka-GE"/>
              </w:rPr>
              <w:t>8.</w:t>
            </w:r>
            <w:r w:rsidRPr="002B73A9">
              <w:rPr>
                <w:rFonts w:ascii="Sylfaen" w:eastAsia="Times New Roman" w:hAnsi="Sylfaen" w:cs="Calibri"/>
                <w:sz w:val="20"/>
                <w:szCs w:val="20"/>
              </w:rPr>
              <w:t xml:space="preserve"> </w:t>
            </w:r>
            <w:r w:rsidRPr="002B73A9">
              <w:rPr>
                <w:rFonts w:ascii="Sylfaen" w:hAnsi="Sylfaen"/>
                <w:sz w:val="20"/>
                <w:szCs w:val="20"/>
                <w:lang w:val="ka-GE"/>
              </w:rPr>
              <w:t>2017-2018 წლების</w:t>
            </w:r>
            <w:r w:rsidRPr="002B73A9">
              <w:rPr>
                <w:rFonts w:ascii="Sylfaen" w:hAnsi="Sylfaen"/>
                <w:sz w:val="20"/>
                <w:szCs w:val="20"/>
              </w:rPr>
              <w:t xml:space="preserve"> ბიუჯეტის ფარგლებში შესყიდული მედიკამენტების გაცემა ბენეფიციარებზე</w:t>
            </w:r>
            <w:r w:rsidR="003A604D">
              <w:rPr>
                <w:rFonts w:ascii="Sylfaen" w:hAnsi="Sylfaen"/>
                <w:sz w:val="20"/>
                <w:szCs w:val="20"/>
                <w:lang w:val="ka-GE"/>
              </w:rPr>
              <w:t xml:space="preserve"> (ლარებში)</w:t>
            </w:r>
          </w:p>
          <w:tbl>
            <w:tblPr>
              <w:tblStyle w:val="Saotablestyle"/>
              <w:tblW w:w="7405" w:type="dxa"/>
              <w:tblLayout w:type="fixed"/>
              <w:tblLook w:val="04A0" w:firstRow="1" w:lastRow="0" w:firstColumn="1" w:lastColumn="0" w:noHBand="0" w:noVBand="1"/>
            </w:tblPr>
            <w:tblGrid>
              <w:gridCol w:w="875"/>
              <w:gridCol w:w="2703"/>
              <w:gridCol w:w="2126"/>
              <w:gridCol w:w="1701"/>
            </w:tblGrid>
            <w:tr w:rsidR="00C35B27" w:rsidRPr="0000754A" w14:paraId="6B2A199D" w14:textId="77777777" w:rsidTr="00F44EC0">
              <w:trPr>
                <w:cnfStyle w:val="100000000000" w:firstRow="1" w:lastRow="0" w:firstColumn="0" w:lastColumn="0" w:oddVBand="0" w:evenVBand="0" w:oddHBand="0" w:evenHBand="0" w:firstRowFirstColumn="0" w:firstRowLastColumn="0" w:lastRowFirstColumn="0" w:lastRowLastColumn="0"/>
                <w:trHeight w:val="1055"/>
              </w:trPr>
              <w:tc>
                <w:tcPr>
                  <w:tcW w:w="875" w:type="dxa"/>
                  <w:hideMark/>
                </w:tcPr>
                <w:p w14:paraId="2F78FFEF" w14:textId="77777777" w:rsidR="00C35B27" w:rsidRPr="0000754A" w:rsidRDefault="00C35B27" w:rsidP="001E135B">
                  <w:pPr>
                    <w:spacing w:after="60"/>
                    <w:jc w:val="center"/>
                    <w:rPr>
                      <w:rFonts w:ascii="Sylfaen" w:eastAsia="Times New Roman" w:hAnsi="Sylfaen" w:cs="Times New Roman"/>
                      <w:b/>
                      <w:sz w:val="18"/>
                      <w:szCs w:val="18"/>
                    </w:rPr>
                  </w:pPr>
                  <w:r w:rsidRPr="0000754A">
                    <w:rPr>
                      <w:rFonts w:ascii="Sylfaen" w:eastAsia="Times New Roman" w:hAnsi="Sylfaen" w:cs="Times New Roman"/>
                      <w:b/>
                      <w:sz w:val="18"/>
                      <w:szCs w:val="18"/>
                    </w:rPr>
                    <w:t>წელი</w:t>
                  </w:r>
                </w:p>
              </w:tc>
              <w:tc>
                <w:tcPr>
                  <w:tcW w:w="2703" w:type="dxa"/>
                  <w:hideMark/>
                </w:tcPr>
                <w:p w14:paraId="4FFF456C" w14:textId="77777777" w:rsidR="00C35B27" w:rsidRPr="0000754A" w:rsidRDefault="00C35B27" w:rsidP="001E135B">
                  <w:pPr>
                    <w:spacing w:after="60"/>
                    <w:jc w:val="center"/>
                    <w:rPr>
                      <w:rFonts w:ascii="Sylfaen" w:eastAsia="Times New Roman" w:hAnsi="Sylfaen" w:cs="Times New Roman"/>
                      <w:b/>
                      <w:sz w:val="18"/>
                      <w:szCs w:val="18"/>
                    </w:rPr>
                  </w:pPr>
                  <w:r w:rsidRPr="0000754A">
                    <w:rPr>
                      <w:rFonts w:ascii="Sylfaen" w:eastAsia="Times New Roman" w:hAnsi="Sylfaen" w:cs="Times New Roman"/>
                      <w:b/>
                      <w:sz w:val="18"/>
                      <w:szCs w:val="18"/>
                    </w:rPr>
                    <w:t>შესყიდული მედიკამენტების ჯამური ღირებულება</w:t>
                  </w:r>
                </w:p>
              </w:tc>
              <w:tc>
                <w:tcPr>
                  <w:tcW w:w="2126" w:type="dxa"/>
                  <w:hideMark/>
                </w:tcPr>
                <w:p w14:paraId="0F1712A9" w14:textId="77777777" w:rsidR="00C35B27" w:rsidRPr="0000754A" w:rsidRDefault="00C35B27" w:rsidP="001E135B">
                  <w:pPr>
                    <w:spacing w:after="60"/>
                    <w:jc w:val="center"/>
                    <w:rPr>
                      <w:rFonts w:ascii="Sylfaen" w:eastAsia="Times New Roman" w:hAnsi="Sylfaen" w:cs="Times New Roman"/>
                      <w:b/>
                      <w:sz w:val="18"/>
                      <w:szCs w:val="18"/>
                    </w:rPr>
                  </w:pPr>
                  <w:r w:rsidRPr="0000754A">
                    <w:rPr>
                      <w:rFonts w:ascii="Sylfaen" w:eastAsia="Times New Roman" w:hAnsi="Sylfaen" w:cs="Times New Roman"/>
                      <w:b/>
                      <w:sz w:val="18"/>
                      <w:szCs w:val="18"/>
                    </w:rPr>
                    <w:t>ბენეფიციარებზე გაცემული მედიკამენტების ჯამური ღირებულაბა</w:t>
                  </w:r>
                </w:p>
              </w:tc>
              <w:tc>
                <w:tcPr>
                  <w:tcW w:w="1701" w:type="dxa"/>
                  <w:hideMark/>
                </w:tcPr>
                <w:p w14:paraId="03338962" w14:textId="77777777" w:rsidR="00C35B27" w:rsidRPr="0000754A" w:rsidRDefault="00C35B27" w:rsidP="001E135B">
                  <w:pPr>
                    <w:spacing w:after="60"/>
                    <w:jc w:val="center"/>
                    <w:rPr>
                      <w:rFonts w:ascii="Sylfaen" w:eastAsia="Times New Roman" w:hAnsi="Sylfaen" w:cs="Times New Roman"/>
                      <w:b/>
                      <w:sz w:val="18"/>
                      <w:szCs w:val="18"/>
                    </w:rPr>
                  </w:pPr>
                  <w:r w:rsidRPr="0000754A">
                    <w:rPr>
                      <w:rFonts w:ascii="Sylfaen" w:eastAsia="Times New Roman" w:hAnsi="Sylfaen" w:cs="Times New Roman"/>
                      <w:b/>
                      <w:sz w:val="18"/>
                      <w:szCs w:val="18"/>
                    </w:rPr>
                    <w:t>ბენეფიციარებზე გაცემა %</w:t>
                  </w:r>
                </w:p>
              </w:tc>
            </w:tr>
            <w:tr w:rsidR="00C35B27" w:rsidRPr="0000754A" w14:paraId="39D57CD4" w14:textId="77777777" w:rsidTr="00F44EC0">
              <w:trPr>
                <w:trHeight w:val="315"/>
              </w:trPr>
              <w:tc>
                <w:tcPr>
                  <w:tcW w:w="875" w:type="dxa"/>
                  <w:noWrap/>
                  <w:hideMark/>
                </w:tcPr>
                <w:p w14:paraId="492591E6"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2017</w:t>
                  </w:r>
                </w:p>
              </w:tc>
              <w:tc>
                <w:tcPr>
                  <w:tcW w:w="2703" w:type="dxa"/>
                  <w:noWrap/>
                  <w:hideMark/>
                </w:tcPr>
                <w:p w14:paraId="415B0AAF"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2,696,648</w:t>
                  </w:r>
                </w:p>
              </w:tc>
              <w:tc>
                <w:tcPr>
                  <w:tcW w:w="2126" w:type="dxa"/>
                  <w:noWrap/>
                  <w:hideMark/>
                </w:tcPr>
                <w:p w14:paraId="5CB5A527"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541,709</w:t>
                  </w:r>
                </w:p>
              </w:tc>
              <w:tc>
                <w:tcPr>
                  <w:tcW w:w="1701" w:type="dxa"/>
                  <w:noWrap/>
                  <w:hideMark/>
                </w:tcPr>
                <w:p w14:paraId="3F8DB13E"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20%</w:t>
                  </w:r>
                </w:p>
              </w:tc>
            </w:tr>
            <w:tr w:rsidR="00C35B27" w:rsidRPr="0000754A" w14:paraId="168A30CA" w14:textId="77777777" w:rsidTr="00F44EC0">
              <w:trPr>
                <w:trHeight w:val="300"/>
              </w:trPr>
              <w:tc>
                <w:tcPr>
                  <w:tcW w:w="875" w:type="dxa"/>
                  <w:tcBorders>
                    <w:bottom w:val="single" w:sz="12" w:space="0" w:color="1F4E79"/>
                  </w:tcBorders>
                  <w:noWrap/>
                  <w:hideMark/>
                </w:tcPr>
                <w:p w14:paraId="4E229AAB"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2018</w:t>
                  </w:r>
                </w:p>
              </w:tc>
              <w:tc>
                <w:tcPr>
                  <w:tcW w:w="2703" w:type="dxa"/>
                  <w:tcBorders>
                    <w:bottom w:val="single" w:sz="12" w:space="0" w:color="1F4E79"/>
                  </w:tcBorders>
                  <w:noWrap/>
                  <w:hideMark/>
                </w:tcPr>
                <w:p w14:paraId="2094812B"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7,957,202</w:t>
                  </w:r>
                </w:p>
              </w:tc>
              <w:tc>
                <w:tcPr>
                  <w:tcW w:w="2126" w:type="dxa"/>
                  <w:tcBorders>
                    <w:bottom w:val="single" w:sz="12" w:space="0" w:color="1F4E79"/>
                  </w:tcBorders>
                  <w:noWrap/>
                  <w:hideMark/>
                </w:tcPr>
                <w:p w14:paraId="7C2C0970"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402,</w:t>
                  </w:r>
                  <w:commentRangeStart w:id="82"/>
                  <w:r w:rsidRPr="0000754A">
                    <w:rPr>
                      <w:rFonts w:ascii="Sylfaen" w:eastAsia="Times New Roman" w:hAnsi="Sylfaen" w:cs="Times New Roman"/>
                      <w:sz w:val="18"/>
                      <w:szCs w:val="18"/>
                    </w:rPr>
                    <w:t>067</w:t>
                  </w:r>
                  <w:commentRangeEnd w:id="82"/>
                  <w:r w:rsidR="001220F6">
                    <w:rPr>
                      <w:rStyle w:val="CommentReference"/>
                    </w:rPr>
                    <w:commentReference w:id="82"/>
                  </w:r>
                </w:p>
              </w:tc>
              <w:tc>
                <w:tcPr>
                  <w:tcW w:w="1701" w:type="dxa"/>
                  <w:tcBorders>
                    <w:bottom w:val="single" w:sz="12" w:space="0" w:color="1F4E79"/>
                  </w:tcBorders>
                  <w:noWrap/>
                  <w:hideMark/>
                </w:tcPr>
                <w:p w14:paraId="4072FE15" w14:textId="77777777" w:rsidR="00C35B27" w:rsidRPr="0000754A" w:rsidRDefault="00C35B27" w:rsidP="001E135B">
                  <w:pPr>
                    <w:spacing w:after="60"/>
                    <w:jc w:val="center"/>
                    <w:rPr>
                      <w:rFonts w:ascii="Sylfaen" w:eastAsia="Times New Roman" w:hAnsi="Sylfaen" w:cs="Times New Roman"/>
                      <w:sz w:val="18"/>
                      <w:szCs w:val="18"/>
                    </w:rPr>
                  </w:pPr>
                  <w:r w:rsidRPr="0000754A">
                    <w:rPr>
                      <w:rFonts w:ascii="Sylfaen" w:eastAsia="Times New Roman" w:hAnsi="Sylfaen" w:cs="Times New Roman"/>
                      <w:sz w:val="18"/>
                      <w:szCs w:val="18"/>
                    </w:rPr>
                    <w:t>5%</w:t>
                  </w:r>
                </w:p>
              </w:tc>
            </w:tr>
          </w:tbl>
          <w:p w14:paraId="4E7E81F5" w14:textId="77777777" w:rsidR="000D7F52" w:rsidRDefault="000D7F52" w:rsidP="007F68D9">
            <w:pPr>
              <w:spacing w:after="120" w:line="276" w:lineRule="auto"/>
              <w:jc w:val="both"/>
              <w:rPr>
                <w:rFonts w:ascii="Sylfaen" w:eastAsia="Times New Roman" w:hAnsi="Sylfaen" w:cs="Times New Roman"/>
                <w:noProof/>
                <w:sz w:val="20"/>
                <w:szCs w:val="20"/>
                <w:lang w:val="ka-GE"/>
              </w:rPr>
            </w:pPr>
          </w:p>
        </w:tc>
      </w:tr>
      <w:tr w:rsidR="000D7F52" w:rsidRPr="00093F51" w14:paraId="67B242EB" w14:textId="77777777" w:rsidTr="005C648B">
        <w:trPr>
          <w:trHeight w:val="397"/>
        </w:trPr>
        <w:tc>
          <w:tcPr>
            <w:tcW w:w="2977" w:type="dxa"/>
          </w:tcPr>
          <w:p w14:paraId="20C7DEFC" w14:textId="77777777" w:rsidR="000D7F52" w:rsidRPr="002566C8" w:rsidRDefault="000D7F52" w:rsidP="001E135B">
            <w:pPr>
              <w:spacing w:before="120"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2EC21BD3" w14:textId="704C7FF9" w:rsidR="0036206D" w:rsidRPr="0036206D" w:rsidRDefault="00FC202B" w:rsidP="00360FC7">
            <w:pPr>
              <w:spacing w:before="120" w:after="60" w:line="276" w:lineRule="auto"/>
              <w:jc w:val="both"/>
              <w:rPr>
                <w:rFonts w:ascii="Sylfaen" w:hAnsi="Sylfaen"/>
                <w:sz w:val="20"/>
                <w:szCs w:val="20"/>
                <w:lang w:val="ka-GE"/>
              </w:rPr>
            </w:pPr>
            <w:proofErr w:type="gramStart"/>
            <w:r>
              <w:rPr>
                <w:rFonts w:ascii="Sylfaen" w:hAnsi="Sylfaen" w:cs="Sylfaen"/>
                <w:sz w:val="20"/>
                <w:szCs w:val="20"/>
                <w:shd w:val="clear" w:color="auto" w:fill="FFFFFF"/>
              </w:rPr>
              <w:t>არასრულყოფილია</w:t>
            </w:r>
            <w:proofErr w:type="gramEnd"/>
            <w:r>
              <w:rPr>
                <w:rFonts w:ascii="Sylfaen" w:hAnsi="Sylfaen" w:cs="Sylfaen"/>
                <w:sz w:val="20"/>
                <w:szCs w:val="20"/>
                <w:shd w:val="clear" w:color="auto" w:fill="FFFFFF"/>
              </w:rPr>
              <w:t xml:space="preserve"> პროგრამის შეფასების ინდიკატორები, რადგან </w:t>
            </w:r>
            <w:r w:rsidRPr="003838B1">
              <w:rPr>
                <w:rFonts w:ascii="Sylfaen" w:hAnsi="Sylfaen"/>
                <w:sz w:val="20"/>
                <w:szCs w:val="20"/>
              </w:rPr>
              <w:t>ვერ უზრუნველყოფ</w:t>
            </w:r>
            <w:r w:rsidR="00DC7CE1">
              <w:rPr>
                <w:rFonts w:ascii="Sylfaen" w:hAnsi="Sylfaen"/>
                <w:sz w:val="20"/>
                <w:szCs w:val="20"/>
                <w:lang w:val="ka-GE"/>
              </w:rPr>
              <w:t>ს</w:t>
            </w:r>
            <w:r w:rsidRPr="003838B1">
              <w:rPr>
                <w:rFonts w:ascii="Sylfaen" w:hAnsi="Sylfaen"/>
                <w:sz w:val="20"/>
                <w:szCs w:val="20"/>
              </w:rPr>
              <w:t xml:space="preserve"> მიღწეული </w:t>
            </w:r>
            <w:r>
              <w:rPr>
                <w:rFonts w:ascii="Sylfaen" w:hAnsi="Sylfaen"/>
                <w:sz w:val="20"/>
                <w:szCs w:val="20"/>
              </w:rPr>
              <w:t>შედეგ</w:t>
            </w:r>
            <w:r w:rsidRPr="003838B1">
              <w:rPr>
                <w:rFonts w:ascii="Sylfaen" w:hAnsi="Sylfaen"/>
                <w:sz w:val="20"/>
                <w:szCs w:val="20"/>
              </w:rPr>
              <w:t>ის გაზომვას და პროგრამის ეფექტიანობის შეფასებას</w:t>
            </w:r>
            <w:r>
              <w:rPr>
                <w:rFonts w:ascii="Sylfaen" w:hAnsi="Sylfaen"/>
                <w:sz w:val="20"/>
                <w:szCs w:val="20"/>
              </w:rPr>
              <w:t xml:space="preserve">. </w:t>
            </w:r>
            <w:r>
              <w:rPr>
                <w:rFonts w:ascii="Sylfaen" w:hAnsi="Sylfaen"/>
                <w:sz w:val="20"/>
                <w:szCs w:val="20"/>
                <w:lang w:val="ka-GE"/>
              </w:rPr>
              <w:t>დაბალია</w:t>
            </w:r>
            <w:r>
              <w:rPr>
                <w:rFonts w:ascii="Sylfaen" w:hAnsi="Sylfaen"/>
                <w:sz w:val="20"/>
                <w:szCs w:val="20"/>
              </w:rPr>
              <w:t xml:space="preserve"> პროგრამის ფარგლებში შესყიდული მედიკამენტების ბენეფიციარებზე გაცემის მაჩვენებლი, რაც იმას ნიშნავს</w:t>
            </w:r>
            <w:r>
              <w:rPr>
                <w:rFonts w:ascii="Sylfaen" w:hAnsi="Sylfaen"/>
                <w:sz w:val="20"/>
                <w:szCs w:val="20"/>
                <w:lang w:val="ka-GE"/>
              </w:rPr>
              <w:t>,</w:t>
            </w:r>
            <w:r>
              <w:rPr>
                <w:rFonts w:ascii="Sylfaen" w:hAnsi="Sylfaen"/>
                <w:sz w:val="20"/>
                <w:szCs w:val="20"/>
              </w:rPr>
              <w:t xml:space="preserve"> რომ</w:t>
            </w:r>
            <w:r>
              <w:rPr>
                <w:rFonts w:ascii="Sylfaen" w:hAnsi="Sylfaen"/>
                <w:sz w:val="20"/>
                <w:szCs w:val="20"/>
                <w:lang w:val="ka-GE"/>
              </w:rPr>
              <w:t xml:space="preserve">  ვერ იქნა მიღწეული მედიკამენტებზე ხელმისაწვდომობა</w:t>
            </w:r>
            <w:r w:rsidR="00360FC7">
              <w:rPr>
                <w:rFonts w:ascii="Sylfaen" w:hAnsi="Sylfaen"/>
                <w:sz w:val="20"/>
                <w:szCs w:val="20"/>
                <w:lang w:val="ka-GE"/>
              </w:rPr>
              <w:t>.</w:t>
            </w:r>
            <w:r>
              <w:rPr>
                <w:rFonts w:ascii="Sylfaen" w:hAnsi="Sylfaen"/>
                <w:sz w:val="20"/>
                <w:szCs w:val="20"/>
                <w:lang w:val="ka-GE"/>
              </w:rPr>
              <w:t xml:space="preserve"> </w:t>
            </w:r>
          </w:p>
        </w:tc>
      </w:tr>
      <w:tr w:rsidR="005C648B" w:rsidRPr="00093F51" w14:paraId="33CA659C" w14:textId="2A9FD961" w:rsidTr="005C648B">
        <w:trPr>
          <w:trHeight w:val="397"/>
        </w:trPr>
        <w:tc>
          <w:tcPr>
            <w:tcW w:w="2977" w:type="dxa"/>
            <w:shd w:val="clear" w:color="auto" w:fill="auto"/>
          </w:tcPr>
          <w:p w14:paraId="6A2F4DD9" w14:textId="3564E523" w:rsidR="005C648B" w:rsidRDefault="005C648B" w:rsidP="005C648B">
            <w:pPr>
              <w:spacing w:before="120" w:after="60" w:line="276" w:lineRule="auto"/>
              <w:jc w:val="both"/>
              <w:rPr>
                <w:rFonts w:ascii="Sylfaen" w:hAnsi="Sylfaen" w:cs="Sylfaen"/>
                <w:sz w:val="20"/>
                <w:szCs w:val="20"/>
                <w:shd w:val="clear" w:color="auto" w:fill="FFFFFF"/>
              </w:rPr>
            </w:pPr>
            <w:r w:rsidRPr="008B661F">
              <w:rPr>
                <w:rFonts w:ascii="Sylfaen" w:hAnsi="Sylfaen" w:cs="Sylfaen"/>
                <w:b/>
                <w:sz w:val="20"/>
                <w:szCs w:val="20"/>
                <w:lang w:val="ka-GE"/>
              </w:rPr>
              <w:t>რეკომენდაცია</w:t>
            </w:r>
            <w:r w:rsidR="008E719E">
              <w:rPr>
                <w:rFonts w:ascii="Sylfaen" w:hAnsi="Sylfaen" w:cs="Sylfaen"/>
                <w:b/>
                <w:sz w:val="20"/>
                <w:szCs w:val="20"/>
                <w:lang w:val="ka-GE"/>
              </w:rPr>
              <w:t xml:space="preserve"> N4</w:t>
            </w:r>
          </w:p>
        </w:tc>
        <w:tc>
          <w:tcPr>
            <w:tcW w:w="7463" w:type="dxa"/>
          </w:tcPr>
          <w:p w14:paraId="51631B4E" w14:textId="7D4D4647" w:rsidR="005C648B" w:rsidRPr="005C648B" w:rsidRDefault="00853D80" w:rsidP="00EB63C5">
            <w:pPr>
              <w:spacing w:after="60" w:line="276" w:lineRule="auto"/>
              <w:jc w:val="both"/>
              <w:rPr>
                <w:rFonts w:ascii="Sylfaen" w:hAnsi="Sylfaen"/>
                <w:sz w:val="20"/>
                <w:lang w:val="ka-GE"/>
              </w:rPr>
            </w:pPr>
            <w:r>
              <w:rPr>
                <w:rFonts w:ascii="Sylfaen" w:hAnsi="Sylfaen"/>
                <w:sz w:val="20"/>
                <w:lang w:val="ka-GE"/>
              </w:rPr>
              <w:t xml:space="preserve">შედეგების შეფასების მიზნით განსაზვრულ იქნეს ისეთი ინდიკატორები, </w:t>
            </w:r>
            <w:r w:rsidRPr="00864AD3">
              <w:rPr>
                <w:rFonts w:ascii="Sylfaen" w:hAnsi="Sylfaen"/>
                <w:sz w:val="20"/>
                <w:lang w:val="ka-GE"/>
              </w:rPr>
              <w:t xml:space="preserve">  რომლებიც უზრუნველყოფენ</w:t>
            </w:r>
            <w:r>
              <w:rPr>
                <w:rFonts w:ascii="Sylfaen" w:hAnsi="Sylfaen"/>
                <w:sz w:val="20"/>
                <w:lang w:val="ka-GE"/>
              </w:rPr>
              <w:t xml:space="preserve"> პროგრამის მიზნებიდან გამომდინარე </w:t>
            </w:r>
            <w:r w:rsidRPr="00864AD3">
              <w:rPr>
                <w:rFonts w:ascii="Sylfaen" w:hAnsi="Sylfaen"/>
                <w:sz w:val="20"/>
                <w:lang w:val="ka-GE"/>
              </w:rPr>
              <w:t xml:space="preserve"> მიღწეული შედეგების გაზომვას და პროგრამის ეფექტიანობის შეფასებას</w:t>
            </w:r>
            <w:r w:rsidRPr="00864AD3">
              <w:rPr>
                <w:rFonts w:ascii="Sylfaen" w:hAnsi="Sylfaen"/>
                <w:sz w:val="20"/>
              </w:rPr>
              <w:t>.</w:t>
            </w:r>
          </w:p>
        </w:tc>
      </w:tr>
      <w:tr w:rsidR="005C648B" w:rsidRPr="00093F51" w14:paraId="421FEFBF" w14:textId="77777777" w:rsidTr="005C648B">
        <w:trPr>
          <w:trHeight w:val="397"/>
        </w:trPr>
        <w:tc>
          <w:tcPr>
            <w:tcW w:w="2977" w:type="dxa"/>
            <w:tcBorders>
              <w:top w:val="single" w:sz="48" w:space="0" w:color="0F64A7"/>
            </w:tcBorders>
          </w:tcPr>
          <w:p w14:paraId="3CBE2656" w14:textId="77777777" w:rsidR="005C648B" w:rsidRDefault="005C648B" w:rsidP="005C648B">
            <w:pPr>
              <w:spacing w:after="60" w:line="276" w:lineRule="auto"/>
              <w:rPr>
                <w:rFonts w:ascii="Sylfaen" w:hAnsi="Sylfaen" w:cs="Sylfaen"/>
                <w:b/>
                <w:lang w:val="ka-GE"/>
              </w:rPr>
            </w:pPr>
            <w:r>
              <w:rPr>
                <w:rFonts w:ascii="Sylfaen" w:hAnsi="Sylfaen" w:cs="Sylfaen"/>
                <w:b/>
              </w:rPr>
              <w:t xml:space="preserve">2.4 </w:t>
            </w:r>
            <w:r>
              <w:rPr>
                <w:rFonts w:ascii="Sylfaen" w:hAnsi="Sylfaen" w:cs="Sylfaen"/>
                <w:b/>
                <w:lang w:val="ka-GE"/>
              </w:rPr>
              <w:t>შიდა კონტროლის სისუსტეები</w:t>
            </w:r>
          </w:p>
          <w:p w14:paraId="65D17979" w14:textId="77777777" w:rsidR="005C648B" w:rsidRDefault="005C648B" w:rsidP="005C648B">
            <w:pPr>
              <w:spacing w:after="60" w:line="276" w:lineRule="auto"/>
              <w:rPr>
                <w:rFonts w:ascii="Sylfaen" w:hAnsi="Sylfaen" w:cs="Sylfaen"/>
                <w:b/>
                <w:lang w:val="ka-GE"/>
              </w:rPr>
            </w:pPr>
            <w:r>
              <w:rPr>
                <w:rFonts w:ascii="Sylfaen" w:hAnsi="Sylfaen" w:cs="Sylfaen"/>
                <w:lang w:val="ka-GE"/>
              </w:rPr>
              <w:t>2.4</w:t>
            </w:r>
            <w:r w:rsidRPr="008A0B5C">
              <w:rPr>
                <w:rFonts w:ascii="Sylfaen" w:hAnsi="Sylfaen" w:cs="Sylfaen"/>
                <w:lang w:val="ka-GE"/>
              </w:rPr>
              <w:t>.1</w:t>
            </w:r>
            <w:r>
              <w:rPr>
                <w:rFonts w:ascii="Sylfaen" w:hAnsi="Sylfaen" w:cs="Sylfaen"/>
                <w:b/>
                <w:lang w:val="ka-GE"/>
              </w:rPr>
              <w:t xml:space="preserve"> </w:t>
            </w:r>
            <w:r>
              <w:rPr>
                <w:rFonts w:ascii="Sylfaen" w:hAnsi="Sylfaen" w:cs="Sylfaen"/>
                <w:lang w:val="ka-GE"/>
              </w:rPr>
              <w:t>მედიკამენტების ვადის კონტროლი</w:t>
            </w:r>
          </w:p>
          <w:p w14:paraId="302DF4B2" w14:textId="77777777" w:rsidR="005C648B" w:rsidRDefault="005C648B" w:rsidP="005C648B">
            <w:pPr>
              <w:spacing w:line="276" w:lineRule="auto"/>
              <w:rPr>
                <w:rFonts w:ascii="Sylfaen" w:hAnsi="Sylfaen" w:cs="Sylfaen"/>
                <w:b/>
                <w:lang w:val="ka-GE"/>
              </w:rPr>
            </w:pPr>
          </w:p>
          <w:p w14:paraId="6E110D0E" w14:textId="77777777" w:rsidR="005C648B" w:rsidRDefault="005C648B" w:rsidP="005C648B">
            <w:pPr>
              <w:spacing w:line="276" w:lineRule="auto"/>
              <w:rPr>
                <w:rFonts w:ascii="Sylfaen" w:hAnsi="Sylfaen" w:cs="Sylfaen"/>
                <w:b/>
                <w:lang w:val="ka-GE"/>
              </w:rPr>
            </w:pPr>
          </w:p>
          <w:p w14:paraId="1F2EBB5D" w14:textId="77777777" w:rsidR="005C648B" w:rsidRDefault="005C648B" w:rsidP="005C648B">
            <w:pPr>
              <w:spacing w:line="276" w:lineRule="auto"/>
              <w:rPr>
                <w:rFonts w:ascii="Sylfaen" w:hAnsi="Sylfaen" w:cs="Sylfaen"/>
                <w:b/>
                <w:lang w:val="ka-GE"/>
              </w:rPr>
            </w:pPr>
          </w:p>
          <w:p w14:paraId="5ED69A34" w14:textId="77777777" w:rsidR="005C648B" w:rsidRDefault="005C648B" w:rsidP="005C648B">
            <w:pPr>
              <w:spacing w:line="276" w:lineRule="auto"/>
              <w:rPr>
                <w:rFonts w:ascii="Sylfaen" w:hAnsi="Sylfaen" w:cs="Sylfaen"/>
                <w:b/>
                <w:lang w:val="ka-GE"/>
              </w:rPr>
            </w:pPr>
          </w:p>
          <w:p w14:paraId="69E6984D" w14:textId="77777777" w:rsidR="005C648B" w:rsidRDefault="005C648B" w:rsidP="005C648B">
            <w:pPr>
              <w:spacing w:line="276" w:lineRule="auto"/>
              <w:rPr>
                <w:rFonts w:ascii="Sylfaen" w:hAnsi="Sylfaen" w:cs="Sylfaen"/>
                <w:b/>
                <w:lang w:val="ka-GE"/>
              </w:rPr>
            </w:pPr>
          </w:p>
          <w:p w14:paraId="4E6DB2E4" w14:textId="77777777" w:rsidR="005C648B" w:rsidRDefault="005C648B" w:rsidP="005C648B">
            <w:pPr>
              <w:spacing w:after="60" w:line="276" w:lineRule="auto"/>
              <w:rPr>
                <w:rFonts w:ascii="Sylfaen" w:hAnsi="Sylfaen" w:cs="Sylfaen"/>
                <w:lang w:val="ka-GE"/>
              </w:rPr>
            </w:pPr>
          </w:p>
          <w:p w14:paraId="6174A466" w14:textId="77777777" w:rsidR="005C648B" w:rsidRDefault="005C648B" w:rsidP="005C648B">
            <w:pPr>
              <w:spacing w:after="60" w:line="276" w:lineRule="auto"/>
              <w:rPr>
                <w:rFonts w:ascii="Sylfaen" w:hAnsi="Sylfaen" w:cs="Sylfaen"/>
                <w:lang w:val="ka-GE"/>
              </w:rPr>
            </w:pPr>
          </w:p>
          <w:p w14:paraId="52D3D982" w14:textId="77777777" w:rsidR="005C648B" w:rsidRDefault="005C648B" w:rsidP="005C648B">
            <w:pPr>
              <w:spacing w:after="60" w:line="276" w:lineRule="auto"/>
              <w:rPr>
                <w:rFonts w:ascii="Sylfaen" w:hAnsi="Sylfaen" w:cs="Sylfaen"/>
                <w:lang w:val="ka-GE"/>
              </w:rPr>
            </w:pPr>
          </w:p>
          <w:p w14:paraId="244C451E" w14:textId="77777777" w:rsidR="005C648B" w:rsidRDefault="005C648B" w:rsidP="005C648B">
            <w:pPr>
              <w:spacing w:after="60" w:line="276" w:lineRule="auto"/>
              <w:rPr>
                <w:rFonts w:ascii="Sylfaen" w:hAnsi="Sylfaen" w:cs="Sylfaen"/>
                <w:lang w:val="ka-GE"/>
              </w:rPr>
            </w:pPr>
          </w:p>
          <w:p w14:paraId="1D04512A" w14:textId="77777777" w:rsidR="005C648B" w:rsidRDefault="005C648B" w:rsidP="005C648B">
            <w:pPr>
              <w:spacing w:after="60" w:line="276" w:lineRule="auto"/>
              <w:rPr>
                <w:rFonts w:ascii="Sylfaen" w:hAnsi="Sylfaen" w:cs="Sylfaen"/>
                <w:lang w:val="ka-GE"/>
              </w:rPr>
            </w:pPr>
          </w:p>
          <w:p w14:paraId="49AA73C0" w14:textId="77777777" w:rsidR="005C648B" w:rsidRDefault="005C648B" w:rsidP="005C648B">
            <w:pPr>
              <w:spacing w:after="60" w:line="276" w:lineRule="auto"/>
              <w:rPr>
                <w:rFonts w:ascii="Sylfaen" w:hAnsi="Sylfaen" w:cs="Sylfaen"/>
                <w:lang w:val="ka-GE"/>
              </w:rPr>
            </w:pPr>
          </w:p>
          <w:p w14:paraId="2B276F22" w14:textId="77777777" w:rsidR="005C648B" w:rsidRDefault="005C648B" w:rsidP="005C648B">
            <w:pPr>
              <w:spacing w:after="60" w:line="276" w:lineRule="auto"/>
              <w:rPr>
                <w:rFonts w:ascii="Sylfaen" w:hAnsi="Sylfaen" w:cs="Sylfaen"/>
                <w:lang w:val="ka-GE"/>
              </w:rPr>
            </w:pPr>
          </w:p>
          <w:p w14:paraId="22DF31C9" w14:textId="77777777" w:rsidR="005C648B" w:rsidRDefault="005C648B" w:rsidP="005C648B">
            <w:pPr>
              <w:spacing w:after="60" w:line="276" w:lineRule="auto"/>
              <w:rPr>
                <w:rFonts w:ascii="Sylfaen" w:hAnsi="Sylfaen" w:cs="Sylfaen"/>
                <w:lang w:val="ka-GE"/>
              </w:rPr>
            </w:pPr>
          </w:p>
          <w:p w14:paraId="6785BBF7" w14:textId="77777777" w:rsidR="005C648B" w:rsidRDefault="005C648B" w:rsidP="005C648B">
            <w:pPr>
              <w:spacing w:after="60" w:line="276" w:lineRule="auto"/>
              <w:rPr>
                <w:rFonts w:ascii="Sylfaen" w:hAnsi="Sylfaen" w:cs="Sylfaen"/>
                <w:lang w:val="ka-GE"/>
              </w:rPr>
            </w:pPr>
          </w:p>
          <w:p w14:paraId="1088EBAB" w14:textId="77777777" w:rsidR="005C648B" w:rsidRDefault="005C648B" w:rsidP="005C648B">
            <w:pPr>
              <w:spacing w:after="60" w:line="276" w:lineRule="auto"/>
              <w:rPr>
                <w:rFonts w:ascii="Sylfaen" w:hAnsi="Sylfaen" w:cs="Sylfaen"/>
                <w:lang w:val="ka-GE"/>
              </w:rPr>
            </w:pPr>
          </w:p>
          <w:p w14:paraId="6FC5B90A" w14:textId="77777777" w:rsidR="005C648B" w:rsidRDefault="005C648B" w:rsidP="005C648B">
            <w:pPr>
              <w:spacing w:after="60" w:line="276" w:lineRule="auto"/>
              <w:rPr>
                <w:rFonts w:ascii="Sylfaen" w:hAnsi="Sylfaen" w:cs="Sylfaen"/>
                <w:lang w:val="ka-GE"/>
              </w:rPr>
            </w:pPr>
          </w:p>
          <w:p w14:paraId="0F589E23" w14:textId="77777777" w:rsidR="005C648B" w:rsidRDefault="005C648B" w:rsidP="005C648B">
            <w:pPr>
              <w:spacing w:after="60" w:line="276" w:lineRule="auto"/>
              <w:rPr>
                <w:rFonts w:ascii="Sylfaen" w:hAnsi="Sylfaen" w:cs="Sylfaen"/>
                <w:lang w:val="ka-GE"/>
              </w:rPr>
            </w:pPr>
          </w:p>
          <w:p w14:paraId="55B74E99" w14:textId="77777777" w:rsidR="005C648B" w:rsidRDefault="005C648B" w:rsidP="005C648B">
            <w:pPr>
              <w:spacing w:after="60" w:line="276" w:lineRule="auto"/>
              <w:rPr>
                <w:rFonts w:ascii="Sylfaen" w:hAnsi="Sylfaen" w:cs="Sylfaen"/>
                <w:lang w:val="ka-GE"/>
              </w:rPr>
            </w:pPr>
          </w:p>
          <w:p w14:paraId="744F3206" w14:textId="77777777" w:rsidR="005C648B" w:rsidRDefault="005C648B" w:rsidP="005C648B">
            <w:pPr>
              <w:spacing w:after="60" w:line="276" w:lineRule="auto"/>
              <w:rPr>
                <w:rFonts w:ascii="Sylfaen" w:hAnsi="Sylfaen" w:cs="Sylfaen"/>
                <w:lang w:val="ka-GE"/>
              </w:rPr>
            </w:pPr>
          </w:p>
          <w:p w14:paraId="1D3F0658" w14:textId="77777777" w:rsidR="005C648B" w:rsidRDefault="005C648B" w:rsidP="005C648B">
            <w:pPr>
              <w:spacing w:after="60" w:line="276" w:lineRule="auto"/>
              <w:rPr>
                <w:rFonts w:ascii="Sylfaen" w:hAnsi="Sylfaen" w:cs="Sylfaen"/>
                <w:lang w:val="ka-GE"/>
              </w:rPr>
            </w:pPr>
          </w:p>
          <w:p w14:paraId="15E322AE" w14:textId="77777777" w:rsidR="005C648B" w:rsidRDefault="005C648B" w:rsidP="005C648B">
            <w:pPr>
              <w:spacing w:after="60" w:line="276" w:lineRule="auto"/>
              <w:rPr>
                <w:rFonts w:ascii="Sylfaen" w:hAnsi="Sylfaen" w:cs="Sylfaen"/>
                <w:lang w:val="ka-GE"/>
              </w:rPr>
            </w:pPr>
          </w:p>
          <w:p w14:paraId="45B63657" w14:textId="77777777" w:rsidR="005C648B" w:rsidRDefault="005C648B" w:rsidP="005C648B">
            <w:pPr>
              <w:spacing w:after="60" w:line="276" w:lineRule="auto"/>
              <w:rPr>
                <w:rFonts w:ascii="Sylfaen" w:hAnsi="Sylfaen" w:cs="Sylfaen"/>
                <w:lang w:val="ka-GE"/>
              </w:rPr>
            </w:pPr>
          </w:p>
          <w:p w14:paraId="7A4F8C3B" w14:textId="77777777" w:rsidR="005C648B" w:rsidRDefault="005C648B" w:rsidP="005C648B">
            <w:pPr>
              <w:spacing w:after="60" w:line="276" w:lineRule="auto"/>
              <w:rPr>
                <w:rFonts w:ascii="Sylfaen" w:hAnsi="Sylfaen" w:cs="Sylfaen"/>
                <w:lang w:val="ka-GE"/>
              </w:rPr>
            </w:pPr>
          </w:p>
          <w:p w14:paraId="58C3B176" w14:textId="77777777" w:rsidR="005C648B" w:rsidRDefault="005C648B" w:rsidP="005C648B">
            <w:pPr>
              <w:spacing w:after="60" w:line="276" w:lineRule="auto"/>
              <w:rPr>
                <w:rFonts w:ascii="Sylfaen" w:hAnsi="Sylfaen" w:cs="Sylfaen"/>
                <w:lang w:val="ka-GE"/>
              </w:rPr>
            </w:pPr>
          </w:p>
          <w:p w14:paraId="667BE9C9" w14:textId="77777777" w:rsidR="005C648B" w:rsidRDefault="005C648B" w:rsidP="005C648B">
            <w:pPr>
              <w:spacing w:after="60" w:line="276" w:lineRule="auto"/>
              <w:rPr>
                <w:rFonts w:ascii="Sylfaen" w:hAnsi="Sylfaen" w:cs="Sylfaen"/>
                <w:lang w:val="ka-GE"/>
              </w:rPr>
            </w:pPr>
          </w:p>
          <w:p w14:paraId="3AC4AFC4" w14:textId="77777777" w:rsidR="005C648B" w:rsidRDefault="005C648B" w:rsidP="005C648B">
            <w:pPr>
              <w:spacing w:after="60" w:line="276" w:lineRule="auto"/>
              <w:rPr>
                <w:rFonts w:ascii="Sylfaen" w:hAnsi="Sylfaen" w:cs="Sylfaen"/>
                <w:lang w:val="ka-GE"/>
              </w:rPr>
            </w:pPr>
          </w:p>
          <w:p w14:paraId="2697D3B0" w14:textId="77777777" w:rsidR="005C648B" w:rsidRDefault="005C648B" w:rsidP="005C648B">
            <w:pPr>
              <w:spacing w:after="60" w:line="276" w:lineRule="auto"/>
              <w:rPr>
                <w:rFonts w:ascii="Sylfaen" w:hAnsi="Sylfaen" w:cs="Sylfaen"/>
                <w:lang w:val="ka-GE"/>
              </w:rPr>
            </w:pPr>
          </w:p>
          <w:p w14:paraId="29A0C67A" w14:textId="77777777" w:rsidR="005C648B" w:rsidRDefault="005C648B" w:rsidP="005C648B">
            <w:pPr>
              <w:spacing w:after="60" w:line="276" w:lineRule="auto"/>
              <w:rPr>
                <w:rFonts w:ascii="Sylfaen" w:hAnsi="Sylfaen" w:cs="Sylfaen"/>
                <w:lang w:val="ka-GE"/>
              </w:rPr>
            </w:pPr>
          </w:p>
          <w:p w14:paraId="17EB115C" w14:textId="77777777" w:rsidR="005C648B" w:rsidRDefault="005C648B" w:rsidP="005C648B">
            <w:pPr>
              <w:spacing w:after="60" w:line="276" w:lineRule="auto"/>
              <w:rPr>
                <w:rFonts w:ascii="Sylfaen" w:hAnsi="Sylfaen" w:cs="Sylfaen"/>
                <w:lang w:val="ka-GE"/>
              </w:rPr>
            </w:pPr>
          </w:p>
          <w:p w14:paraId="3005C480" w14:textId="77777777" w:rsidR="005C648B" w:rsidRDefault="005C648B" w:rsidP="005C648B">
            <w:pPr>
              <w:spacing w:after="60" w:line="276" w:lineRule="auto"/>
              <w:rPr>
                <w:rFonts w:ascii="Sylfaen" w:hAnsi="Sylfaen" w:cs="Sylfaen"/>
                <w:lang w:val="ka-GE"/>
              </w:rPr>
            </w:pPr>
          </w:p>
          <w:p w14:paraId="68502050" w14:textId="77777777" w:rsidR="005C648B" w:rsidRDefault="005C648B" w:rsidP="005C648B">
            <w:pPr>
              <w:spacing w:after="60" w:line="276" w:lineRule="auto"/>
              <w:rPr>
                <w:rFonts w:ascii="Sylfaen" w:hAnsi="Sylfaen" w:cs="Sylfaen"/>
                <w:lang w:val="ka-GE"/>
              </w:rPr>
            </w:pPr>
          </w:p>
          <w:p w14:paraId="64F497A5" w14:textId="77777777" w:rsidR="005C648B" w:rsidRDefault="005C648B" w:rsidP="005C648B">
            <w:pPr>
              <w:spacing w:after="60" w:line="276" w:lineRule="auto"/>
              <w:rPr>
                <w:rFonts w:ascii="Sylfaen" w:hAnsi="Sylfaen" w:cs="Sylfaen"/>
                <w:lang w:val="ka-GE"/>
              </w:rPr>
            </w:pPr>
          </w:p>
          <w:p w14:paraId="166A7514" w14:textId="77777777" w:rsidR="005C648B" w:rsidRDefault="005C648B" w:rsidP="005C648B">
            <w:pPr>
              <w:spacing w:after="60" w:line="276" w:lineRule="auto"/>
              <w:rPr>
                <w:rFonts w:ascii="Sylfaen" w:hAnsi="Sylfaen" w:cs="Sylfaen"/>
                <w:lang w:val="ka-GE"/>
              </w:rPr>
            </w:pPr>
          </w:p>
          <w:p w14:paraId="0D1A3578" w14:textId="77777777" w:rsidR="005C648B" w:rsidRDefault="005C648B" w:rsidP="005C648B">
            <w:pPr>
              <w:spacing w:after="60" w:line="276" w:lineRule="auto"/>
              <w:rPr>
                <w:rFonts w:ascii="Sylfaen" w:hAnsi="Sylfaen" w:cs="Sylfaen"/>
                <w:lang w:val="ka-GE"/>
              </w:rPr>
            </w:pPr>
          </w:p>
          <w:p w14:paraId="4181EEB9" w14:textId="77777777" w:rsidR="005C648B" w:rsidRDefault="005C648B" w:rsidP="005C648B">
            <w:pPr>
              <w:spacing w:after="60" w:line="276" w:lineRule="auto"/>
              <w:rPr>
                <w:rFonts w:ascii="Sylfaen" w:hAnsi="Sylfaen" w:cs="Sylfaen"/>
                <w:lang w:val="ka-GE"/>
              </w:rPr>
            </w:pPr>
          </w:p>
          <w:p w14:paraId="119761A0" w14:textId="77777777" w:rsidR="002A6597" w:rsidRDefault="002A6597" w:rsidP="002A6597">
            <w:pPr>
              <w:spacing w:line="276" w:lineRule="auto"/>
              <w:rPr>
                <w:rFonts w:ascii="Sylfaen" w:hAnsi="Sylfaen" w:cs="Sylfaen"/>
                <w:lang w:val="ka-GE"/>
              </w:rPr>
            </w:pPr>
          </w:p>
          <w:p w14:paraId="6991E2F9" w14:textId="77777777" w:rsidR="005C648B" w:rsidRPr="0028662E" w:rsidRDefault="005C648B" w:rsidP="005C648B">
            <w:pPr>
              <w:spacing w:after="60" w:line="276" w:lineRule="auto"/>
              <w:rPr>
                <w:rFonts w:ascii="Sylfaen" w:hAnsi="Sylfaen" w:cs="Sylfaen"/>
                <w:lang w:val="ka-GE"/>
              </w:rPr>
            </w:pPr>
            <w:r w:rsidRPr="008A0B5C">
              <w:rPr>
                <w:rFonts w:ascii="Sylfaen" w:hAnsi="Sylfaen" w:cs="Sylfaen"/>
                <w:lang w:val="ka-GE"/>
              </w:rPr>
              <w:t>2.</w:t>
            </w:r>
            <w:r>
              <w:rPr>
                <w:rFonts w:ascii="Sylfaen" w:hAnsi="Sylfaen" w:cs="Sylfaen"/>
              </w:rPr>
              <w:t>4</w:t>
            </w:r>
            <w:r>
              <w:rPr>
                <w:rFonts w:ascii="Sylfaen" w:hAnsi="Sylfaen" w:cs="Sylfaen"/>
                <w:lang w:val="ka-GE"/>
              </w:rPr>
              <w:t xml:space="preserve">.2 </w:t>
            </w:r>
            <w:r w:rsidRPr="0028662E">
              <w:rPr>
                <w:rFonts w:ascii="Sylfaen" w:hAnsi="Sylfaen" w:cs="Sylfaen"/>
                <w:lang w:val="ka-GE"/>
              </w:rPr>
              <w:t>უფლებამოსილებათა გადანაწილება</w:t>
            </w:r>
          </w:p>
          <w:p w14:paraId="1CBD584E" w14:textId="77777777" w:rsidR="005C648B" w:rsidRDefault="005C648B" w:rsidP="005C648B">
            <w:pPr>
              <w:spacing w:after="60" w:line="276" w:lineRule="auto"/>
              <w:rPr>
                <w:rFonts w:ascii="Sylfaen" w:hAnsi="Sylfaen" w:cs="Sylfaen"/>
                <w:lang w:val="ka-GE"/>
              </w:rPr>
            </w:pPr>
          </w:p>
          <w:p w14:paraId="26F166C1" w14:textId="77777777" w:rsidR="005C648B" w:rsidRDefault="005C648B" w:rsidP="005C648B">
            <w:pPr>
              <w:spacing w:after="60" w:line="276" w:lineRule="auto"/>
              <w:rPr>
                <w:rFonts w:ascii="Sylfaen" w:hAnsi="Sylfaen" w:cs="Sylfaen"/>
                <w:lang w:val="ka-GE"/>
              </w:rPr>
            </w:pPr>
          </w:p>
          <w:p w14:paraId="15FFB95B" w14:textId="77777777" w:rsidR="005C648B" w:rsidRDefault="005C648B" w:rsidP="005C648B">
            <w:pPr>
              <w:spacing w:after="60" w:line="276" w:lineRule="auto"/>
              <w:rPr>
                <w:rFonts w:ascii="Sylfaen" w:hAnsi="Sylfaen" w:cs="Sylfaen"/>
                <w:lang w:val="ka-GE"/>
              </w:rPr>
            </w:pPr>
          </w:p>
          <w:p w14:paraId="0E76973A" w14:textId="77777777" w:rsidR="005C648B" w:rsidRDefault="005C648B" w:rsidP="005C648B">
            <w:pPr>
              <w:spacing w:after="60" w:line="276" w:lineRule="auto"/>
              <w:rPr>
                <w:rFonts w:ascii="Sylfaen" w:hAnsi="Sylfaen" w:cs="Sylfaen"/>
                <w:lang w:val="ka-GE"/>
              </w:rPr>
            </w:pPr>
          </w:p>
          <w:p w14:paraId="76944443" w14:textId="77777777" w:rsidR="005C648B" w:rsidRDefault="005C648B" w:rsidP="005C648B">
            <w:pPr>
              <w:spacing w:after="60" w:line="276" w:lineRule="auto"/>
              <w:rPr>
                <w:rFonts w:ascii="Sylfaen" w:hAnsi="Sylfaen" w:cs="Sylfaen"/>
                <w:lang w:val="ka-GE"/>
              </w:rPr>
            </w:pPr>
          </w:p>
          <w:p w14:paraId="310BC763" w14:textId="77777777" w:rsidR="005C648B" w:rsidRDefault="005C648B" w:rsidP="005C648B">
            <w:pPr>
              <w:spacing w:line="276" w:lineRule="auto"/>
              <w:rPr>
                <w:rFonts w:ascii="Sylfaen" w:hAnsi="Sylfaen" w:cs="Sylfaen"/>
                <w:lang w:val="ka-GE"/>
              </w:rPr>
            </w:pPr>
          </w:p>
          <w:p w14:paraId="2BECDCFC" w14:textId="77777777" w:rsidR="005C648B" w:rsidRDefault="005C648B" w:rsidP="005C648B">
            <w:pPr>
              <w:spacing w:after="60" w:line="276" w:lineRule="auto"/>
              <w:rPr>
                <w:rFonts w:ascii="Sylfaen" w:hAnsi="Sylfaen" w:cs="Sylfaen"/>
                <w:lang w:val="ka-GE"/>
              </w:rPr>
            </w:pPr>
          </w:p>
          <w:p w14:paraId="38E675FB" w14:textId="77777777" w:rsidR="005C648B" w:rsidRDefault="005C648B" w:rsidP="005C648B">
            <w:pPr>
              <w:spacing w:after="60" w:line="276" w:lineRule="auto"/>
              <w:rPr>
                <w:rFonts w:ascii="Sylfaen" w:hAnsi="Sylfaen" w:cs="Sylfaen"/>
                <w:lang w:val="ka-GE"/>
              </w:rPr>
            </w:pPr>
          </w:p>
          <w:p w14:paraId="7C48EE21" w14:textId="77777777" w:rsidR="005C648B" w:rsidRDefault="005C648B" w:rsidP="005C648B">
            <w:pPr>
              <w:spacing w:after="60" w:line="276" w:lineRule="auto"/>
              <w:rPr>
                <w:rFonts w:ascii="Sylfaen" w:hAnsi="Sylfaen" w:cs="Sylfaen"/>
                <w:lang w:val="ka-GE"/>
              </w:rPr>
            </w:pPr>
          </w:p>
          <w:p w14:paraId="14E460ED" w14:textId="77777777" w:rsidR="005C648B" w:rsidRPr="0028662E" w:rsidRDefault="005C648B" w:rsidP="005C648B">
            <w:pPr>
              <w:spacing w:after="60" w:line="276" w:lineRule="auto"/>
              <w:rPr>
                <w:rFonts w:ascii="Sylfaen" w:hAnsi="Sylfaen" w:cs="Sylfaen"/>
                <w:lang w:val="ka-GE"/>
              </w:rPr>
            </w:pPr>
            <w:r>
              <w:rPr>
                <w:rFonts w:ascii="Sylfaen" w:hAnsi="Sylfaen" w:cs="Sylfaen"/>
                <w:lang w:val="ka-GE"/>
              </w:rPr>
              <w:t>2.4.3  მარაგების ინვენტარიზაცია</w:t>
            </w:r>
          </w:p>
          <w:p w14:paraId="18671E2B" w14:textId="77777777" w:rsidR="005C648B" w:rsidRDefault="005C648B" w:rsidP="005C648B">
            <w:pPr>
              <w:spacing w:line="276" w:lineRule="auto"/>
              <w:rPr>
                <w:rFonts w:ascii="Sylfaen" w:hAnsi="Sylfaen" w:cs="Sylfaen"/>
                <w:lang w:val="ka-GE"/>
              </w:rPr>
            </w:pPr>
          </w:p>
          <w:p w14:paraId="46FD28B2" w14:textId="77777777" w:rsidR="005C648B" w:rsidRDefault="005C648B" w:rsidP="005C648B">
            <w:pPr>
              <w:spacing w:line="276" w:lineRule="auto"/>
              <w:rPr>
                <w:rFonts w:ascii="Sylfaen" w:hAnsi="Sylfaen" w:cs="Sylfaen"/>
                <w:lang w:val="ka-GE"/>
              </w:rPr>
            </w:pPr>
          </w:p>
          <w:p w14:paraId="790EFCAB" w14:textId="77777777" w:rsidR="005C648B" w:rsidRDefault="005C648B" w:rsidP="005C648B">
            <w:pPr>
              <w:spacing w:line="276" w:lineRule="auto"/>
              <w:rPr>
                <w:rFonts w:ascii="Sylfaen" w:hAnsi="Sylfaen" w:cs="Sylfaen"/>
                <w:lang w:val="ka-GE"/>
              </w:rPr>
            </w:pPr>
          </w:p>
          <w:p w14:paraId="4F001B50" w14:textId="77777777" w:rsidR="005C648B" w:rsidRDefault="005C648B" w:rsidP="005C648B">
            <w:pPr>
              <w:spacing w:line="276" w:lineRule="auto"/>
              <w:rPr>
                <w:rFonts w:ascii="Sylfaen" w:hAnsi="Sylfaen" w:cs="Sylfaen"/>
                <w:lang w:val="ka-GE"/>
              </w:rPr>
            </w:pPr>
          </w:p>
          <w:p w14:paraId="5224BB2E" w14:textId="77777777" w:rsidR="005C648B" w:rsidRDefault="005C648B" w:rsidP="005C648B">
            <w:pPr>
              <w:spacing w:line="276" w:lineRule="auto"/>
              <w:rPr>
                <w:rFonts w:ascii="Sylfaen" w:hAnsi="Sylfaen" w:cs="Sylfaen"/>
                <w:lang w:val="ka-GE"/>
              </w:rPr>
            </w:pPr>
          </w:p>
          <w:p w14:paraId="662DBBDC" w14:textId="77777777" w:rsidR="005C648B" w:rsidRDefault="005C648B" w:rsidP="005C648B">
            <w:pPr>
              <w:spacing w:line="276" w:lineRule="auto"/>
              <w:rPr>
                <w:rFonts w:ascii="Sylfaen" w:hAnsi="Sylfaen" w:cs="Sylfaen"/>
                <w:lang w:val="ka-GE"/>
              </w:rPr>
            </w:pPr>
          </w:p>
          <w:p w14:paraId="038CD333" w14:textId="77777777" w:rsidR="005C648B" w:rsidRPr="00F12E73" w:rsidRDefault="005C648B" w:rsidP="005C648B">
            <w:pPr>
              <w:spacing w:line="276" w:lineRule="auto"/>
              <w:rPr>
                <w:rFonts w:ascii="Sylfaen" w:hAnsi="Sylfaen" w:cs="Sylfaen"/>
                <w:b/>
                <w:lang w:val="ka-GE"/>
              </w:rPr>
            </w:pPr>
            <w:r>
              <w:rPr>
                <w:rFonts w:ascii="Sylfaen" w:hAnsi="Sylfaen" w:cs="Sylfaen"/>
                <w:lang w:val="ka-GE"/>
              </w:rPr>
              <w:t>2.4</w:t>
            </w:r>
            <w:r w:rsidRPr="00AD1E5D">
              <w:rPr>
                <w:rFonts w:ascii="Sylfaen" w:hAnsi="Sylfaen" w:cs="Sylfaen"/>
                <w:lang w:val="ka-GE"/>
              </w:rPr>
              <w:t>.4 ინტერესთა კონფლიქტი</w:t>
            </w:r>
          </w:p>
        </w:tc>
        <w:tc>
          <w:tcPr>
            <w:tcW w:w="7463" w:type="dxa"/>
            <w:tcBorders>
              <w:top w:val="single" w:sz="4" w:space="0" w:color="0F64A7"/>
            </w:tcBorders>
          </w:tcPr>
          <w:p w14:paraId="4C8EEAB2" w14:textId="77777777" w:rsidR="005C648B" w:rsidRPr="00746AE1" w:rsidRDefault="005C648B" w:rsidP="005C648B">
            <w:pPr>
              <w:spacing w:after="120" w:line="276" w:lineRule="auto"/>
              <w:jc w:val="both"/>
              <w:rPr>
                <w:rFonts w:ascii="Sylfaen" w:hAnsi="Sylfaen"/>
                <w:sz w:val="20"/>
                <w:szCs w:val="20"/>
                <w:lang w:val="ka-GE"/>
              </w:rPr>
            </w:pPr>
            <w:r w:rsidRPr="00746AE1">
              <w:rPr>
                <w:rFonts w:ascii="Sylfaen" w:hAnsi="Sylfaen"/>
                <w:sz w:val="20"/>
                <w:szCs w:val="20"/>
                <w:lang w:val="ka-GE"/>
              </w:rPr>
              <w:lastRenderedPageBreak/>
              <w:t xml:space="preserve">აუდიტით გამოვლინდა, რომ სააგენტო ვერ უზრუნველყოფს აფთიაქების იმ მედიკამენტებით დროულ შევსებას, რომელთაც ვარგისიანობის მცირე ვადა დარჩათ. ამის გამო იხარჯება ვარგისიანობის უფრო ხანგრძლივი ვადის მქონე </w:t>
            </w:r>
            <w:commentRangeStart w:id="83"/>
            <w:r w:rsidRPr="00746AE1">
              <w:rPr>
                <w:rFonts w:ascii="Sylfaen" w:hAnsi="Sylfaen"/>
                <w:sz w:val="20"/>
                <w:szCs w:val="20"/>
                <w:lang w:val="ka-GE"/>
              </w:rPr>
              <w:t>მედიკამენტები</w:t>
            </w:r>
            <w:commentRangeEnd w:id="83"/>
            <w:r w:rsidR="00670BEB">
              <w:rPr>
                <w:rStyle w:val="CommentReference"/>
              </w:rPr>
              <w:commentReference w:id="83"/>
            </w:r>
            <w:r w:rsidRPr="00746AE1">
              <w:rPr>
                <w:rFonts w:ascii="Sylfaen" w:hAnsi="Sylfaen"/>
                <w:sz w:val="20"/>
                <w:szCs w:val="20"/>
                <w:lang w:val="ka-GE"/>
              </w:rPr>
              <w:t xml:space="preserve">. </w:t>
            </w:r>
          </w:p>
          <w:p w14:paraId="21CE9E16" w14:textId="77777777" w:rsidR="005C648B" w:rsidRPr="002B1726" w:rsidRDefault="005C648B" w:rsidP="005C648B">
            <w:pPr>
              <w:spacing w:after="120" w:line="276" w:lineRule="auto"/>
              <w:jc w:val="both"/>
              <w:rPr>
                <w:rFonts w:ascii="Sylfaen" w:eastAsia="Times New Roman" w:hAnsi="Sylfaen" w:cs="Times New Roman"/>
                <w:sz w:val="20"/>
                <w:szCs w:val="18"/>
                <w:lang w:val="ka-GE"/>
              </w:rPr>
            </w:pPr>
            <w:r w:rsidRPr="002B1726">
              <w:rPr>
                <w:rFonts w:ascii="Sylfaen" w:eastAsia="Times New Roman" w:hAnsi="Sylfaen" w:cs="Times New Roman"/>
                <w:b/>
                <w:sz w:val="20"/>
                <w:szCs w:val="18"/>
                <w:lang w:val="ka-GE"/>
              </w:rPr>
              <w:t xml:space="preserve">ცხრილი </w:t>
            </w:r>
            <w:r>
              <w:rPr>
                <w:rFonts w:ascii="Sylfaen" w:eastAsia="Times New Roman" w:hAnsi="Sylfaen" w:cs="Calibri"/>
                <w:b/>
                <w:sz w:val="20"/>
                <w:szCs w:val="20"/>
              </w:rPr>
              <w:t>N</w:t>
            </w:r>
            <w:r w:rsidRPr="002B1726">
              <w:rPr>
                <w:rFonts w:ascii="Sylfaen" w:eastAsia="Times New Roman" w:hAnsi="Sylfaen" w:cs="Calibri"/>
                <w:b/>
                <w:sz w:val="20"/>
                <w:szCs w:val="18"/>
                <w:lang w:val="ka-GE"/>
              </w:rPr>
              <w:t>9.</w:t>
            </w:r>
            <w:r w:rsidRPr="002B1726">
              <w:rPr>
                <w:rFonts w:ascii="Sylfaen" w:eastAsia="Times New Roman" w:hAnsi="Sylfaen" w:cs="Times New Roman"/>
                <w:b/>
                <w:sz w:val="20"/>
                <w:szCs w:val="18"/>
                <w:lang w:val="ka-GE"/>
              </w:rPr>
              <w:t xml:space="preserve"> </w:t>
            </w:r>
            <w:r w:rsidRPr="002B1726">
              <w:rPr>
                <w:rFonts w:ascii="Sylfaen" w:eastAsia="Times New Roman" w:hAnsi="Sylfaen" w:cs="Times New Roman"/>
                <w:sz w:val="20"/>
                <w:szCs w:val="18"/>
                <w:lang w:val="ka-GE"/>
              </w:rPr>
              <w:t xml:space="preserve">ინფორმაცია აფთიაქებში არსებული მედიკამენტების მარაგებისა და ხარჯვის შესახებ </w:t>
            </w:r>
          </w:p>
          <w:tbl>
            <w:tblPr>
              <w:tblStyle w:val="Saotablestyle"/>
              <w:tblW w:w="7077" w:type="dxa"/>
              <w:tblLayout w:type="fixed"/>
              <w:tblLook w:val="04A0" w:firstRow="1" w:lastRow="0" w:firstColumn="1" w:lastColumn="0" w:noHBand="0" w:noVBand="1"/>
            </w:tblPr>
            <w:tblGrid>
              <w:gridCol w:w="1026"/>
              <w:gridCol w:w="775"/>
              <w:gridCol w:w="779"/>
              <w:gridCol w:w="1095"/>
              <w:gridCol w:w="851"/>
              <w:gridCol w:w="850"/>
              <w:gridCol w:w="882"/>
              <w:gridCol w:w="819"/>
            </w:tblGrid>
            <w:tr w:rsidR="005C648B" w:rsidRPr="0000754A" w14:paraId="1F949C96" w14:textId="77777777" w:rsidTr="00F44EC0">
              <w:trPr>
                <w:cnfStyle w:val="100000000000" w:firstRow="1" w:lastRow="0" w:firstColumn="0" w:lastColumn="0" w:oddVBand="0" w:evenVBand="0" w:oddHBand="0" w:evenHBand="0" w:firstRowFirstColumn="0" w:firstRowLastColumn="0" w:lastRowFirstColumn="0" w:lastRowLastColumn="0"/>
                <w:trHeight w:val="1023"/>
              </w:trPr>
              <w:tc>
                <w:tcPr>
                  <w:tcW w:w="1026" w:type="dxa"/>
                  <w:hideMark/>
                </w:tcPr>
                <w:p w14:paraId="0E93694B"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მედიკამენტის დასახელება</w:t>
                  </w:r>
                </w:p>
              </w:tc>
              <w:tc>
                <w:tcPr>
                  <w:tcW w:w="775" w:type="dxa"/>
                  <w:hideMark/>
                </w:tcPr>
                <w:p w14:paraId="483B17AB"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პერიოდი</w:t>
                  </w:r>
                </w:p>
              </w:tc>
              <w:tc>
                <w:tcPr>
                  <w:tcW w:w="779" w:type="dxa"/>
                  <w:hideMark/>
                </w:tcPr>
                <w:p w14:paraId="1E07E885" w14:textId="5F5BCB7B" w:rsidR="005C648B" w:rsidRPr="0000754A" w:rsidRDefault="005C648B" w:rsidP="00A32F17">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 xml:space="preserve">აფთიაქის </w:t>
                  </w:r>
                  <w:r w:rsidR="00A32F17">
                    <w:rPr>
                      <w:rFonts w:ascii="Sylfaen" w:eastAsia="Times New Roman" w:hAnsi="Sylfaen" w:cs="Times New Roman"/>
                      <w:b/>
                      <w:bCs/>
                      <w:sz w:val="18"/>
                      <w:szCs w:val="18"/>
                      <w:lang w:val="ka-GE"/>
                    </w:rPr>
                    <w:t>ნომერი</w:t>
                  </w:r>
                  <w:r w:rsidR="00A32F17">
                    <w:rPr>
                      <w:rStyle w:val="FootnoteReference"/>
                      <w:rFonts w:ascii="Sylfaen" w:eastAsia="Times New Roman" w:hAnsi="Sylfaen" w:cs="Times New Roman"/>
                      <w:b/>
                      <w:bCs/>
                      <w:sz w:val="18"/>
                      <w:szCs w:val="18"/>
                      <w:lang w:val="ka-GE"/>
                    </w:rPr>
                    <w:footnoteReference w:id="38"/>
                  </w:r>
                </w:p>
              </w:tc>
              <w:tc>
                <w:tcPr>
                  <w:tcW w:w="1095" w:type="dxa"/>
                  <w:hideMark/>
                </w:tcPr>
                <w:p w14:paraId="306FF149"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მედიკამენის მოქმედების ვადა</w:t>
                  </w:r>
                </w:p>
              </w:tc>
              <w:tc>
                <w:tcPr>
                  <w:tcW w:w="851" w:type="dxa"/>
                  <w:hideMark/>
                </w:tcPr>
                <w:p w14:paraId="5188557C"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ნაშთი თვის დასაწყისში</w:t>
                  </w:r>
                </w:p>
              </w:tc>
              <w:tc>
                <w:tcPr>
                  <w:tcW w:w="850" w:type="dxa"/>
                  <w:hideMark/>
                </w:tcPr>
                <w:p w14:paraId="76445953"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მიღებული რაო-ბა</w:t>
                  </w:r>
                </w:p>
              </w:tc>
              <w:tc>
                <w:tcPr>
                  <w:tcW w:w="882" w:type="dxa"/>
                  <w:hideMark/>
                </w:tcPr>
                <w:p w14:paraId="3723B8D8"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გახარჯული რაო-ბა</w:t>
                  </w:r>
                </w:p>
              </w:tc>
              <w:tc>
                <w:tcPr>
                  <w:tcW w:w="819" w:type="dxa"/>
                  <w:hideMark/>
                </w:tcPr>
                <w:p w14:paraId="7076FB53" w14:textId="77777777" w:rsidR="005C648B" w:rsidRPr="0000754A" w:rsidRDefault="005C648B" w:rsidP="005C648B">
                  <w:pPr>
                    <w:jc w:val="center"/>
                    <w:rPr>
                      <w:rFonts w:ascii="Sylfaen" w:eastAsia="Times New Roman" w:hAnsi="Sylfaen" w:cs="Times New Roman"/>
                      <w:b/>
                      <w:bCs/>
                      <w:sz w:val="18"/>
                      <w:szCs w:val="18"/>
                      <w:lang w:val="ka-GE"/>
                    </w:rPr>
                  </w:pPr>
                  <w:r w:rsidRPr="0000754A">
                    <w:rPr>
                      <w:rFonts w:ascii="Sylfaen" w:eastAsia="Times New Roman" w:hAnsi="Sylfaen" w:cs="Times New Roman"/>
                      <w:b/>
                      <w:bCs/>
                      <w:sz w:val="18"/>
                      <w:szCs w:val="18"/>
                      <w:lang w:val="ka-GE"/>
                    </w:rPr>
                    <w:t>ნაშთი თვის ბოლოს</w:t>
                  </w:r>
                </w:p>
              </w:tc>
            </w:tr>
            <w:tr w:rsidR="005C648B" w:rsidRPr="0000754A" w14:paraId="7A6C6A1D" w14:textId="77777777" w:rsidTr="00F44EC0">
              <w:trPr>
                <w:trHeight w:val="315"/>
              </w:trPr>
              <w:tc>
                <w:tcPr>
                  <w:tcW w:w="1026" w:type="dxa"/>
                  <w:vMerge w:val="restart"/>
                  <w:hideMark/>
                </w:tcPr>
                <w:p w14:paraId="2347DCA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L - თიროქსინი</w:t>
                  </w:r>
                </w:p>
              </w:tc>
              <w:tc>
                <w:tcPr>
                  <w:tcW w:w="775" w:type="dxa"/>
                  <w:vMerge w:val="restart"/>
                  <w:hideMark/>
                </w:tcPr>
                <w:p w14:paraId="16E94C1D"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ნოემბერი, 2018</w:t>
                  </w:r>
                </w:p>
              </w:tc>
              <w:tc>
                <w:tcPr>
                  <w:tcW w:w="779" w:type="dxa"/>
                  <w:vMerge w:val="restart"/>
                  <w:hideMark/>
                </w:tcPr>
                <w:p w14:paraId="0F19ACA9" w14:textId="6F17D59F"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w:t>
                  </w:r>
                </w:p>
              </w:tc>
              <w:tc>
                <w:tcPr>
                  <w:tcW w:w="1095" w:type="dxa"/>
                  <w:hideMark/>
                </w:tcPr>
                <w:p w14:paraId="670184BE"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28.02.2019</w:t>
                  </w:r>
                </w:p>
              </w:tc>
              <w:tc>
                <w:tcPr>
                  <w:tcW w:w="851" w:type="dxa"/>
                  <w:hideMark/>
                </w:tcPr>
                <w:p w14:paraId="404E5373"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17E4483C" w14:textId="77777777" w:rsidR="005C648B" w:rsidRPr="0000754A" w:rsidRDefault="005C648B" w:rsidP="005C648B">
                  <w:pPr>
                    <w:jc w:val="center"/>
                    <w:rPr>
                      <w:rFonts w:ascii="Sylfaen" w:eastAsia="Times New Roman" w:hAnsi="Sylfaen" w:cs="Times New Roman"/>
                      <w:sz w:val="18"/>
                      <w:szCs w:val="18"/>
                      <w:lang w:val="ka-GE"/>
                    </w:rPr>
                  </w:pPr>
                  <w:commentRangeStart w:id="84"/>
                  <w:r w:rsidRPr="0000754A">
                    <w:rPr>
                      <w:rFonts w:ascii="Sylfaen" w:eastAsia="Times New Roman" w:hAnsi="Sylfaen" w:cs="Times New Roman"/>
                      <w:sz w:val="18"/>
                      <w:szCs w:val="18"/>
                      <w:lang w:val="ka-GE"/>
                    </w:rPr>
                    <w:t>210</w:t>
                  </w:r>
                  <w:commentRangeEnd w:id="84"/>
                  <w:r w:rsidR="00604F9F">
                    <w:rPr>
                      <w:rStyle w:val="CommentReference"/>
                    </w:rPr>
                    <w:commentReference w:id="84"/>
                  </w:r>
                </w:p>
              </w:tc>
              <w:tc>
                <w:tcPr>
                  <w:tcW w:w="882" w:type="dxa"/>
                  <w:hideMark/>
                </w:tcPr>
                <w:p w14:paraId="2BB3D70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50</w:t>
                  </w:r>
                </w:p>
              </w:tc>
              <w:tc>
                <w:tcPr>
                  <w:tcW w:w="819" w:type="dxa"/>
                  <w:hideMark/>
                </w:tcPr>
                <w:p w14:paraId="2D4CE7FC"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160</w:t>
                  </w:r>
                </w:p>
              </w:tc>
            </w:tr>
            <w:tr w:rsidR="005C648B" w:rsidRPr="0000754A" w14:paraId="16D95ECD" w14:textId="77777777" w:rsidTr="00F44EC0">
              <w:trPr>
                <w:trHeight w:val="300"/>
              </w:trPr>
              <w:tc>
                <w:tcPr>
                  <w:tcW w:w="1026" w:type="dxa"/>
                  <w:vMerge/>
                  <w:hideMark/>
                </w:tcPr>
                <w:p w14:paraId="2C2FC3E3"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hideMark/>
                </w:tcPr>
                <w:p w14:paraId="3F7A9DED"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hideMark/>
                </w:tcPr>
                <w:p w14:paraId="5E096B5B"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hideMark/>
                </w:tcPr>
                <w:p w14:paraId="2A686F3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01.11.2019</w:t>
                  </w:r>
                </w:p>
              </w:tc>
              <w:tc>
                <w:tcPr>
                  <w:tcW w:w="851" w:type="dxa"/>
                  <w:hideMark/>
                </w:tcPr>
                <w:p w14:paraId="037FF6DD"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5F2E3A40"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790</w:t>
                  </w:r>
                </w:p>
              </w:tc>
              <w:tc>
                <w:tcPr>
                  <w:tcW w:w="882" w:type="dxa"/>
                  <w:hideMark/>
                </w:tcPr>
                <w:p w14:paraId="0B7D8B69"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180</w:t>
                  </w:r>
                </w:p>
              </w:tc>
              <w:tc>
                <w:tcPr>
                  <w:tcW w:w="819" w:type="dxa"/>
                  <w:hideMark/>
                </w:tcPr>
                <w:p w14:paraId="6A59ECA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610</w:t>
                  </w:r>
                </w:p>
              </w:tc>
            </w:tr>
            <w:tr w:rsidR="005C648B" w:rsidRPr="0000754A" w14:paraId="72227E0B" w14:textId="77777777" w:rsidTr="00F44EC0">
              <w:trPr>
                <w:trHeight w:val="300"/>
              </w:trPr>
              <w:tc>
                <w:tcPr>
                  <w:tcW w:w="1026" w:type="dxa"/>
                  <w:vMerge/>
                  <w:hideMark/>
                </w:tcPr>
                <w:p w14:paraId="2C16898F"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hideMark/>
                </w:tcPr>
                <w:p w14:paraId="77A7F76E"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hideMark/>
                </w:tcPr>
                <w:p w14:paraId="01CC37EB"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hideMark/>
                </w:tcPr>
                <w:p w14:paraId="1289D6B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31.03.2020</w:t>
                  </w:r>
                </w:p>
              </w:tc>
              <w:tc>
                <w:tcPr>
                  <w:tcW w:w="851" w:type="dxa"/>
                  <w:hideMark/>
                </w:tcPr>
                <w:p w14:paraId="4CFEE1A1"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600</w:t>
                  </w:r>
                </w:p>
              </w:tc>
              <w:tc>
                <w:tcPr>
                  <w:tcW w:w="850" w:type="dxa"/>
                  <w:hideMark/>
                </w:tcPr>
                <w:p w14:paraId="6922C25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82" w:type="dxa"/>
                  <w:hideMark/>
                </w:tcPr>
                <w:p w14:paraId="7586702C"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560</w:t>
                  </w:r>
                </w:p>
              </w:tc>
              <w:tc>
                <w:tcPr>
                  <w:tcW w:w="819" w:type="dxa"/>
                  <w:hideMark/>
                </w:tcPr>
                <w:p w14:paraId="418A4FC1"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40</w:t>
                  </w:r>
                </w:p>
              </w:tc>
            </w:tr>
            <w:tr w:rsidR="005C648B" w:rsidRPr="0000754A" w14:paraId="335DDD2A" w14:textId="77777777" w:rsidTr="00F44EC0">
              <w:trPr>
                <w:trHeight w:val="300"/>
              </w:trPr>
              <w:tc>
                <w:tcPr>
                  <w:tcW w:w="1026" w:type="dxa"/>
                  <w:vMerge w:val="restart"/>
                  <w:hideMark/>
                </w:tcPr>
                <w:p w14:paraId="304A7185"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ლოზაპი</w:t>
                  </w:r>
                </w:p>
              </w:tc>
              <w:tc>
                <w:tcPr>
                  <w:tcW w:w="775" w:type="dxa"/>
                  <w:vMerge w:val="restart"/>
                  <w:hideMark/>
                </w:tcPr>
                <w:p w14:paraId="32F1C92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იანვარი, 2018</w:t>
                  </w:r>
                </w:p>
              </w:tc>
              <w:tc>
                <w:tcPr>
                  <w:tcW w:w="779" w:type="dxa"/>
                  <w:vMerge w:val="restart"/>
                  <w:hideMark/>
                </w:tcPr>
                <w:p w14:paraId="00BF45E6" w14:textId="3392DCCF" w:rsidR="005C648B" w:rsidRPr="0000754A" w:rsidRDefault="00EB4709"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2</w:t>
                  </w:r>
                </w:p>
              </w:tc>
              <w:tc>
                <w:tcPr>
                  <w:tcW w:w="1095" w:type="dxa"/>
                  <w:hideMark/>
                </w:tcPr>
                <w:p w14:paraId="44E942C6"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30.11.2018</w:t>
                  </w:r>
                </w:p>
              </w:tc>
              <w:tc>
                <w:tcPr>
                  <w:tcW w:w="851" w:type="dxa"/>
                  <w:hideMark/>
                </w:tcPr>
                <w:p w14:paraId="43B384F1"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58FFDCC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1,020</w:t>
                  </w:r>
                </w:p>
              </w:tc>
              <w:tc>
                <w:tcPr>
                  <w:tcW w:w="882" w:type="dxa"/>
                  <w:hideMark/>
                </w:tcPr>
                <w:p w14:paraId="6AC5A63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368</w:t>
                  </w:r>
                </w:p>
              </w:tc>
              <w:tc>
                <w:tcPr>
                  <w:tcW w:w="819" w:type="dxa"/>
                  <w:hideMark/>
                </w:tcPr>
                <w:p w14:paraId="3B8689B6"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652</w:t>
                  </w:r>
                </w:p>
              </w:tc>
            </w:tr>
            <w:tr w:rsidR="005C648B" w:rsidRPr="0000754A" w14:paraId="0CE486DE" w14:textId="77777777" w:rsidTr="00F44EC0">
              <w:trPr>
                <w:trHeight w:val="300"/>
              </w:trPr>
              <w:tc>
                <w:tcPr>
                  <w:tcW w:w="1026" w:type="dxa"/>
                  <w:vMerge/>
                  <w:hideMark/>
                </w:tcPr>
                <w:p w14:paraId="32FA6A20"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hideMark/>
                </w:tcPr>
                <w:p w14:paraId="4BC62D9C"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hideMark/>
                </w:tcPr>
                <w:p w14:paraId="0CD0874D"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hideMark/>
                </w:tcPr>
                <w:p w14:paraId="36E34F58"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31.05.2019</w:t>
                  </w:r>
                </w:p>
              </w:tc>
              <w:tc>
                <w:tcPr>
                  <w:tcW w:w="851" w:type="dxa"/>
                  <w:hideMark/>
                </w:tcPr>
                <w:p w14:paraId="4967A98D"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2,199</w:t>
                  </w:r>
                </w:p>
              </w:tc>
              <w:tc>
                <w:tcPr>
                  <w:tcW w:w="850" w:type="dxa"/>
                  <w:hideMark/>
                </w:tcPr>
                <w:p w14:paraId="28E0641C"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82" w:type="dxa"/>
                  <w:hideMark/>
                </w:tcPr>
                <w:p w14:paraId="436D5080"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690</w:t>
                  </w:r>
                </w:p>
              </w:tc>
              <w:tc>
                <w:tcPr>
                  <w:tcW w:w="819" w:type="dxa"/>
                  <w:hideMark/>
                </w:tcPr>
                <w:p w14:paraId="53B61F88"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1,509</w:t>
                  </w:r>
                </w:p>
              </w:tc>
            </w:tr>
            <w:tr w:rsidR="005C648B" w:rsidRPr="0000754A" w14:paraId="63573C1C" w14:textId="77777777" w:rsidTr="00F44EC0">
              <w:trPr>
                <w:trHeight w:val="300"/>
              </w:trPr>
              <w:tc>
                <w:tcPr>
                  <w:tcW w:w="1026" w:type="dxa"/>
                  <w:vMerge/>
                  <w:hideMark/>
                </w:tcPr>
                <w:p w14:paraId="361699B0"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val="restart"/>
                  <w:hideMark/>
                </w:tcPr>
                <w:p w14:paraId="1C12C0C4"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იანვარი, 2018</w:t>
                  </w:r>
                </w:p>
              </w:tc>
              <w:tc>
                <w:tcPr>
                  <w:tcW w:w="779" w:type="dxa"/>
                  <w:vMerge w:val="restart"/>
                  <w:hideMark/>
                </w:tcPr>
                <w:p w14:paraId="1679F227" w14:textId="0AFFC9D0" w:rsidR="005C648B" w:rsidRPr="0000754A" w:rsidRDefault="00EB4709"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3</w:t>
                  </w:r>
                </w:p>
              </w:tc>
              <w:tc>
                <w:tcPr>
                  <w:tcW w:w="1095" w:type="dxa"/>
                  <w:hideMark/>
                </w:tcPr>
                <w:p w14:paraId="5F4B7890"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30.11.2018</w:t>
                  </w:r>
                </w:p>
              </w:tc>
              <w:tc>
                <w:tcPr>
                  <w:tcW w:w="851" w:type="dxa"/>
                  <w:hideMark/>
                </w:tcPr>
                <w:p w14:paraId="6D5D2791"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29C3DE2A"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3,000</w:t>
                  </w:r>
                </w:p>
              </w:tc>
              <w:tc>
                <w:tcPr>
                  <w:tcW w:w="882" w:type="dxa"/>
                  <w:hideMark/>
                </w:tcPr>
                <w:p w14:paraId="5A2EA7B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1,104</w:t>
                  </w:r>
                </w:p>
              </w:tc>
              <w:tc>
                <w:tcPr>
                  <w:tcW w:w="819" w:type="dxa"/>
                  <w:hideMark/>
                </w:tcPr>
                <w:p w14:paraId="4AE58CCC"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1,896</w:t>
                  </w:r>
                </w:p>
              </w:tc>
            </w:tr>
            <w:tr w:rsidR="005C648B" w:rsidRPr="0000754A" w14:paraId="7192D47C" w14:textId="77777777" w:rsidTr="00F44EC0">
              <w:trPr>
                <w:trHeight w:val="300"/>
              </w:trPr>
              <w:tc>
                <w:tcPr>
                  <w:tcW w:w="1026" w:type="dxa"/>
                  <w:vMerge/>
                  <w:hideMark/>
                </w:tcPr>
                <w:p w14:paraId="24A9DB62"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hideMark/>
                </w:tcPr>
                <w:p w14:paraId="235216F2"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hideMark/>
                </w:tcPr>
                <w:p w14:paraId="1F46FB50"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hideMark/>
                </w:tcPr>
                <w:p w14:paraId="0123E4CA"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31.05.2019</w:t>
                  </w:r>
                </w:p>
              </w:tc>
              <w:tc>
                <w:tcPr>
                  <w:tcW w:w="851" w:type="dxa"/>
                  <w:hideMark/>
                </w:tcPr>
                <w:p w14:paraId="590CB9C0"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610</w:t>
                  </w:r>
                </w:p>
              </w:tc>
              <w:tc>
                <w:tcPr>
                  <w:tcW w:w="850" w:type="dxa"/>
                  <w:hideMark/>
                </w:tcPr>
                <w:p w14:paraId="583EE692"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82" w:type="dxa"/>
                  <w:hideMark/>
                </w:tcPr>
                <w:p w14:paraId="002062F5"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412</w:t>
                  </w:r>
                </w:p>
              </w:tc>
              <w:tc>
                <w:tcPr>
                  <w:tcW w:w="819" w:type="dxa"/>
                  <w:hideMark/>
                </w:tcPr>
                <w:p w14:paraId="7581046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198</w:t>
                  </w:r>
                </w:p>
              </w:tc>
            </w:tr>
            <w:tr w:rsidR="005C648B" w:rsidRPr="0000754A" w14:paraId="1DBC7530" w14:textId="77777777" w:rsidTr="00F44EC0">
              <w:trPr>
                <w:trHeight w:val="300"/>
              </w:trPr>
              <w:tc>
                <w:tcPr>
                  <w:tcW w:w="1026" w:type="dxa"/>
                  <w:vMerge/>
                  <w:hideMark/>
                </w:tcPr>
                <w:p w14:paraId="28EE8505"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val="restart"/>
                  <w:hideMark/>
                </w:tcPr>
                <w:p w14:paraId="6171E0EA"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იანვარი, 2018</w:t>
                  </w:r>
                </w:p>
              </w:tc>
              <w:tc>
                <w:tcPr>
                  <w:tcW w:w="779" w:type="dxa"/>
                  <w:vMerge w:val="restart"/>
                  <w:hideMark/>
                </w:tcPr>
                <w:p w14:paraId="68CE5183" w14:textId="7086FBE4" w:rsidR="005C648B" w:rsidRPr="0000754A" w:rsidRDefault="00EB4709"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4</w:t>
                  </w:r>
                </w:p>
              </w:tc>
              <w:tc>
                <w:tcPr>
                  <w:tcW w:w="1095" w:type="dxa"/>
                  <w:hideMark/>
                </w:tcPr>
                <w:p w14:paraId="4E1A0CFE"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30.11.2018</w:t>
                  </w:r>
                </w:p>
              </w:tc>
              <w:tc>
                <w:tcPr>
                  <w:tcW w:w="851" w:type="dxa"/>
                  <w:hideMark/>
                </w:tcPr>
                <w:p w14:paraId="58715685"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0F111BE3"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5,010</w:t>
                  </w:r>
                </w:p>
              </w:tc>
              <w:tc>
                <w:tcPr>
                  <w:tcW w:w="882" w:type="dxa"/>
                  <w:hideMark/>
                </w:tcPr>
                <w:p w14:paraId="1E6798B3"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276</w:t>
                  </w:r>
                </w:p>
              </w:tc>
              <w:tc>
                <w:tcPr>
                  <w:tcW w:w="819" w:type="dxa"/>
                  <w:hideMark/>
                </w:tcPr>
                <w:p w14:paraId="0759DE94"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4,734</w:t>
                  </w:r>
                </w:p>
              </w:tc>
            </w:tr>
            <w:tr w:rsidR="005C648B" w:rsidRPr="0000754A" w14:paraId="7AF95E1C" w14:textId="77777777" w:rsidTr="00F44EC0">
              <w:trPr>
                <w:trHeight w:val="300"/>
              </w:trPr>
              <w:tc>
                <w:tcPr>
                  <w:tcW w:w="1026" w:type="dxa"/>
                  <w:vMerge/>
                  <w:hideMark/>
                </w:tcPr>
                <w:p w14:paraId="61E8665C"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hideMark/>
                </w:tcPr>
                <w:p w14:paraId="2BABD2E8"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hideMark/>
                </w:tcPr>
                <w:p w14:paraId="79C6CEF1"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hideMark/>
                </w:tcPr>
                <w:p w14:paraId="5AFDEA63"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31.05.2019</w:t>
                  </w:r>
                </w:p>
              </w:tc>
              <w:tc>
                <w:tcPr>
                  <w:tcW w:w="851" w:type="dxa"/>
                  <w:hideMark/>
                </w:tcPr>
                <w:p w14:paraId="5A15B519"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1,416</w:t>
                  </w:r>
                </w:p>
              </w:tc>
              <w:tc>
                <w:tcPr>
                  <w:tcW w:w="850" w:type="dxa"/>
                  <w:hideMark/>
                </w:tcPr>
                <w:p w14:paraId="0DD177D2"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82" w:type="dxa"/>
                  <w:hideMark/>
                </w:tcPr>
                <w:p w14:paraId="37EE70CE"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920</w:t>
                  </w:r>
                </w:p>
              </w:tc>
              <w:tc>
                <w:tcPr>
                  <w:tcW w:w="819" w:type="dxa"/>
                  <w:hideMark/>
                </w:tcPr>
                <w:p w14:paraId="516A6D8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496</w:t>
                  </w:r>
                </w:p>
              </w:tc>
            </w:tr>
            <w:tr w:rsidR="005C648B" w:rsidRPr="0000754A" w14:paraId="1E85640B" w14:textId="77777777" w:rsidTr="00F44EC0">
              <w:trPr>
                <w:trHeight w:val="300"/>
              </w:trPr>
              <w:tc>
                <w:tcPr>
                  <w:tcW w:w="1026" w:type="dxa"/>
                  <w:vMerge/>
                  <w:hideMark/>
                </w:tcPr>
                <w:p w14:paraId="4B9C5899"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val="restart"/>
                  <w:hideMark/>
                </w:tcPr>
                <w:p w14:paraId="47FFCC4F"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იანვარი, 2018</w:t>
                  </w:r>
                </w:p>
              </w:tc>
              <w:tc>
                <w:tcPr>
                  <w:tcW w:w="779" w:type="dxa"/>
                  <w:vMerge w:val="restart"/>
                  <w:hideMark/>
                </w:tcPr>
                <w:p w14:paraId="3B4DCDAA" w14:textId="3E4C0FAD" w:rsidR="005C648B" w:rsidRPr="0000754A" w:rsidRDefault="00EB4709"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5</w:t>
                  </w:r>
                </w:p>
              </w:tc>
              <w:tc>
                <w:tcPr>
                  <w:tcW w:w="1095" w:type="dxa"/>
                  <w:hideMark/>
                </w:tcPr>
                <w:p w14:paraId="32D7B9DE"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30.11.2018</w:t>
                  </w:r>
                </w:p>
              </w:tc>
              <w:tc>
                <w:tcPr>
                  <w:tcW w:w="851" w:type="dxa"/>
                  <w:hideMark/>
                </w:tcPr>
                <w:p w14:paraId="19023B9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50" w:type="dxa"/>
                  <w:hideMark/>
                </w:tcPr>
                <w:p w14:paraId="05B4BD5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3,000</w:t>
                  </w:r>
                </w:p>
              </w:tc>
              <w:tc>
                <w:tcPr>
                  <w:tcW w:w="882" w:type="dxa"/>
                  <w:hideMark/>
                </w:tcPr>
                <w:p w14:paraId="01D06FE7"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930</w:t>
                  </w:r>
                </w:p>
              </w:tc>
              <w:tc>
                <w:tcPr>
                  <w:tcW w:w="819" w:type="dxa"/>
                  <w:hideMark/>
                </w:tcPr>
                <w:p w14:paraId="3461945C"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2,070</w:t>
                  </w:r>
                </w:p>
              </w:tc>
            </w:tr>
            <w:tr w:rsidR="005C648B" w:rsidRPr="0000754A" w14:paraId="45FB5040" w14:textId="77777777" w:rsidTr="00F44EC0">
              <w:trPr>
                <w:trHeight w:val="300"/>
              </w:trPr>
              <w:tc>
                <w:tcPr>
                  <w:tcW w:w="1026" w:type="dxa"/>
                  <w:vMerge/>
                  <w:tcBorders>
                    <w:bottom w:val="single" w:sz="12" w:space="0" w:color="1F4E79"/>
                  </w:tcBorders>
                  <w:hideMark/>
                </w:tcPr>
                <w:p w14:paraId="7E5BC392" w14:textId="77777777" w:rsidR="005C648B" w:rsidRPr="0000754A" w:rsidRDefault="005C648B" w:rsidP="005C648B">
                  <w:pPr>
                    <w:jc w:val="center"/>
                    <w:rPr>
                      <w:rFonts w:ascii="Sylfaen" w:eastAsia="Times New Roman" w:hAnsi="Sylfaen" w:cs="Times New Roman"/>
                      <w:sz w:val="18"/>
                      <w:szCs w:val="18"/>
                      <w:lang w:val="ka-GE"/>
                    </w:rPr>
                  </w:pPr>
                </w:p>
              </w:tc>
              <w:tc>
                <w:tcPr>
                  <w:tcW w:w="775" w:type="dxa"/>
                  <w:vMerge/>
                  <w:tcBorders>
                    <w:bottom w:val="single" w:sz="12" w:space="0" w:color="1F4E79"/>
                  </w:tcBorders>
                  <w:hideMark/>
                </w:tcPr>
                <w:p w14:paraId="216AC67B" w14:textId="77777777" w:rsidR="005C648B" w:rsidRPr="0000754A" w:rsidRDefault="005C648B" w:rsidP="005C648B">
                  <w:pPr>
                    <w:jc w:val="center"/>
                    <w:rPr>
                      <w:rFonts w:ascii="Sylfaen" w:eastAsia="Times New Roman" w:hAnsi="Sylfaen" w:cs="Times New Roman"/>
                      <w:sz w:val="18"/>
                      <w:szCs w:val="18"/>
                      <w:lang w:val="ka-GE"/>
                    </w:rPr>
                  </w:pPr>
                </w:p>
              </w:tc>
              <w:tc>
                <w:tcPr>
                  <w:tcW w:w="779" w:type="dxa"/>
                  <w:vMerge/>
                  <w:tcBorders>
                    <w:bottom w:val="single" w:sz="12" w:space="0" w:color="1F4E79"/>
                  </w:tcBorders>
                  <w:hideMark/>
                </w:tcPr>
                <w:p w14:paraId="184D1BB3" w14:textId="77777777" w:rsidR="005C648B" w:rsidRPr="0000754A" w:rsidRDefault="005C648B" w:rsidP="005C648B">
                  <w:pPr>
                    <w:jc w:val="center"/>
                    <w:rPr>
                      <w:rFonts w:ascii="Sylfaen" w:eastAsia="Times New Roman" w:hAnsi="Sylfaen" w:cs="Times New Roman"/>
                      <w:sz w:val="18"/>
                      <w:szCs w:val="18"/>
                      <w:lang w:val="ka-GE"/>
                    </w:rPr>
                  </w:pPr>
                </w:p>
              </w:tc>
              <w:tc>
                <w:tcPr>
                  <w:tcW w:w="1095" w:type="dxa"/>
                  <w:tcBorders>
                    <w:bottom w:val="single" w:sz="12" w:space="0" w:color="1F4E79"/>
                  </w:tcBorders>
                  <w:hideMark/>
                </w:tcPr>
                <w:p w14:paraId="612C72A6"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31.05.2019</w:t>
                  </w:r>
                </w:p>
              </w:tc>
              <w:tc>
                <w:tcPr>
                  <w:tcW w:w="851" w:type="dxa"/>
                  <w:tcBorders>
                    <w:bottom w:val="single" w:sz="12" w:space="0" w:color="1F4E79"/>
                  </w:tcBorders>
                  <w:hideMark/>
                </w:tcPr>
                <w:p w14:paraId="0137353B"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772</w:t>
                  </w:r>
                </w:p>
              </w:tc>
              <w:tc>
                <w:tcPr>
                  <w:tcW w:w="850" w:type="dxa"/>
                  <w:tcBorders>
                    <w:bottom w:val="single" w:sz="12" w:space="0" w:color="1F4E79"/>
                  </w:tcBorders>
                  <w:hideMark/>
                </w:tcPr>
                <w:p w14:paraId="3E01D3A1"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c>
                <w:tcPr>
                  <w:tcW w:w="882" w:type="dxa"/>
                  <w:tcBorders>
                    <w:bottom w:val="single" w:sz="12" w:space="0" w:color="1F4E79"/>
                  </w:tcBorders>
                  <w:hideMark/>
                </w:tcPr>
                <w:p w14:paraId="67208DFF"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772</w:t>
                  </w:r>
                </w:p>
              </w:tc>
              <w:tc>
                <w:tcPr>
                  <w:tcW w:w="819" w:type="dxa"/>
                  <w:tcBorders>
                    <w:bottom w:val="single" w:sz="12" w:space="0" w:color="1F4E79"/>
                  </w:tcBorders>
                  <w:hideMark/>
                </w:tcPr>
                <w:p w14:paraId="66F45204" w14:textId="77777777" w:rsidR="005C648B" w:rsidRPr="0000754A" w:rsidRDefault="005C648B" w:rsidP="005C648B">
                  <w:pPr>
                    <w:jc w:val="center"/>
                    <w:rPr>
                      <w:rFonts w:ascii="Sylfaen" w:eastAsia="Times New Roman" w:hAnsi="Sylfaen" w:cs="Times New Roman"/>
                      <w:sz w:val="18"/>
                      <w:szCs w:val="18"/>
                      <w:lang w:val="ka-GE"/>
                    </w:rPr>
                  </w:pPr>
                  <w:r w:rsidRPr="0000754A">
                    <w:rPr>
                      <w:rFonts w:ascii="Sylfaen" w:eastAsia="Times New Roman" w:hAnsi="Sylfaen" w:cs="Times New Roman"/>
                      <w:sz w:val="18"/>
                      <w:szCs w:val="18"/>
                      <w:lang w:val="ka-GE"/>
                    </w:rPr>
                    <w:t>-</w:t>
                  </w:r>
                </w:p>
              </w:tc>
            </w:tr>
          </w:tbl>
          <w:p w14:paraId="55427733" w14:textId="77777777" w:rsidR="005C648B" w:rsidRPr="00746AE1" w:rsidRDefault="005C648B" w:rsidP="005C648B">
            <w:pPr>
              <w:spacing w:before="120" w:after="120" w:line="276" w:lineRule="auto"/>
              <w:jc w:val="both"/>
              <w:rPr>
                <w:rFonts w:ascii="Sylfaen" w:hAnsi="Sylfaen"/>
                <w:sz w:val="20"/>
                <w:szCs w:val="20"/>
                <w:lang w:val="ka-GE"/>
              </w:rPr>
            </w:pPr>
            <w:r w:rsidRPr="00746AE1">
              <w:rPr>
                <w:rFonts w:ascii="Sylfaen" w:hAnsi="Sylfaen"/>
                <w:sz w:val="20"/>
                <w:szCs w:val="20"/>
                <w:lang w:val="ka-GE"/>
              </w:rPr>
              <w:t xml:space="preserve">გამოვლინდა ისეთი შემთხვევებიც, როდესაც აფთიაქების მიერ ერთი დასახელების სხვადასხვა ვადიანი მედიკამენტის არსებობისას პირველ ჯერზე გახარჯულია ვარგისიანობის ხანგრძლივი ვადის, ხოლო შემდეგ მოკლე ვადის მქონე </w:t>
            </w:r>
            <w:commentRangeStart w:id="85"/>
            <w:r w:rsidRPr="00746AE1">
              <w:rPr>
                <w:rFonts w:ascii="Sylfaen" w:hAnsi="Sylfaen"/>
                <w:sz w:val="20"/>
                <w:szCs w:val="20"/>
                <w:lang w:val="ka-GE"/>
              </w:rPr>
              <w:t>მედიკამენტები</w:t>
            </w:r>
            <w:commentRangeEnd w:id="85"/>
            <w:r w:rsidR="00D32ED8">
              <w:rPr>
                <w:rStyle w:val="CommentReference"/>
              </w:rPr>
              <w:commentReference w:id="85"/>
            </w:r>
            <w:r w:rsidRPr="00746AE1">
              <w:rPr>
                <w:rFonts w:ascii="Sylfaen" w:hAnsi="Sylfaen"/>
                <w:sz w:val="20"/>
                <w:szCs w:val="20"/>
                <w:lang w:val="ka-GE"/>
              </w:rPr>
              <w:t xml:space="preserve">.  </w:t>
            </w:r>
          </w:p>
          <w:p w14:paraId="71E3B218" w14:textId="77777777" w:rsidR="005C648B" w:rsidRPr="00904C73" w:rsidRDefault="005C648B" w:rsidP="005C648B">
            <w:pPr>
              <w:spacing w:after="120" w:line="276" w:lineRule="auto"/>
              <w:jc w:val="both"/>
              <w:rPr>
                <w:rFonts w:ascii="Sylfaen" w:eastAsia="Times New Roman" w:hAnsi="Sylfaen" w:cs="Times New Roman"/>
                <w:sz w:val="20"/>
                <w:szCs w:val="20"/>
                <w:lang w:val="ka-GE"/>
              </w:rPr>
            </w:pPr>
            <w:r w:rsidRPr="00904C73">
              <w:rPr>
                <w:rFonts w:ascii="Sylfaen" w:eastAsia="Times New Roman" w:hAnsi="Sylfaen" w:cs="Times New Roman"/>
                <w:b/>
                <w:sz w:val="20"/>
                <w:szCs w:val="20"/>
                <w:lang w:val="ka-GE"/>
              </w:rPr>
              <w:t xml:space="preserve">ცხრილი </w:t>
            </w:r>
            <w:r>
              <w:rPr>
                <w:rFonts w:ascii="Sylfaen" w:eastAsia="Times New Roman" w:hAnsi="Sylfaen" w:cs="Calibri"/>
                <w:b/>
                <w:sz w:val="20"/>
                <w:szCs w:val="20"/>
              </w:rPr>
              <w:t>N</w:t>
            </w:r>
            <w:r w:rsidRPr="00904C73">
              <w:rPr>
                <w:rFonts w:ascii="Sylfaen" w:eastAsia="Times New Roman" w:hAnsi="Sylfaen" w:cs="Calibri"/>
                <w:b/>
                <w:sz w:val="20"/>
                <w:szCs w:val="20"/>
                <w:lang w:val="ka-GE"/>
              </w:rPr>
              <w:t>10.</w:t>
            </w:r>
            <w:r w:rsidRPr="00904C73">
              <w:rPr>
                <w:rFonts w:ascii="Sylfaen" w:eastAsia="Times New Roman" w:hAnsi="Sylfaen" w:cs="Times New Roman"/>
                <w:b/>
                <w:sz w:val="20"/>
                <w:szCs w:val="20"/>
                <w:lang w:val="ka-GE"/>
              </w:rPr>
              <w:t xml:space="preserve"> </w:t>
            </w:r>
            <w:r w:rsidRPr="00904C73">
              <w:rPr>
                <w:rFonts w:ascii="Sylfaen" w:eastAsia="Times New Roman" w:hAnsi="Sylfaen" w:cs="Times New Roman"/>
                <w:sz w:val="20"/>
                <w:szCs w:val="20"/>
                <w:lang w:val="ka-GE"/>
              </w:rPr>
              <w:t xml:space="preserve">ინფორმაცია აფთიაქებში არსებული მედიკამენტების მარაგებისა და ხარჯვის </w:t>
            </w:r>
            <w:commentRangeStart w:id="86"/>
            <w:r w:rsidRPr="00904C73">
              <w:rPr>
                <w:rFonts w:ascii="Sylfaen" w:eastAsia="Times New Roman" w:hAnsi="Sylfaen" w:cs="Times New Roman"/>
                <w:sz w:val="20"/>
                <w:szCs w:val="20"/>
                <w:lang w:val="ka-GE"/>
              </w:rPr>
              <w:t>შესახებ</w:t>
            </w:r>
            <w:commentRangeEnd w:id="86"/>
            <w:r w:rsidR="00F91DAF">
              <w:rPr>
                <w:rStyle w:val="CommentReference"/>
              </w:rPr>
              <w:commentReference w:id="86"/>
            </w:r>
            <w:r w:rsidRPr="00904C73">
              <w:rPr>
                <w:rFonts w:ascii="Sylfaen" w:eastAsia="Times New Roman" w:hAnsi="Sylfaen" w:cs="Times New Roman"/>
                <w:sz w:val="20"/>
                <w:szCs w:val="20"/>
                <w:lang w:val="ka-GE"/>
              </w:rPr>
              <w:t xml:space="preserve"> </w:t>
            </w:r>
          </w:p>
          <w:tbl>
            <w:tblPr>
              <w:tblStyle w:val="Saotablestyle"/>
              <w:tblW w:w="7116" w:type="dxa"/>
              <w:tblLayout w:type="fixed"/>
              <w:tblLook w:val="04A0" w:firstRow="1" w:lastRow="0" w:firstColumn="1" w:lastColumn="0" w:noHBand="0" w:noVBand="1"/>
            </w:tblPr>
            <w:tblGrid>
              <w:gridCol w:w="879"/>
              <w:gridCol w:w="1134"/>
              <w:gridCol w:w="851"/>
              <w:gridCol w:w="1120"/>
              <w:gridCol w:w="799"/>
              <w:gridCol w:w="709"/>
              <w:gridCol w:w="774"/>
              <w:gridCol w:w="850"/>
            </w:tblGrid>
            <w:tr w:rsidR="005C648B" w:rsidRPr="00196AD7" w14:paraId="0EFA2426" w14:textId="77777777" w:rsidTr="00F44EC0">
              <w:trPr>
                <w:cnfStyle w:val="100000000000" w:firstRow="1" w:lastRow="0" w:firstColumn="0" w:lastColumn="0" w:oddVBand="0" w:evenVBand="0" w:oddHBand="0" w:evenHBand="0" w:firstRowFirstColumn="0" w:firstRowLastColumn="0" w:lastRowFirstColumn="0" w:lastRowLastColumn="0"/>
                <w:trHeight w:val="907"/>
              </w:trPr>
              <w:tc>
                <w:tcPr>
                  <w:tcW w:w="879" w:type="dxa"/>
                  <w:hideMark/>
                </w:tcPr>
                <w:p w14:paraId="4734495D"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მედიკამენტის დასახელება</w:t>
                  </w:r>
                </w:p>
              </w:tc>
              <w:tc>
                <w:tcPr>
                  <w:tcW w:w="1134" w:type="dxa"/>
                  <w:hideMark/>
                </w:tcPr>
                <w:p w14:paraId="3BEF5E5C"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 xml:space="preserve"> პერიოდი</w:t>
                  </w:r>
                </w:p>
              </w:tc>
              <w:tc>
                <w:tcPr>
                  <w:tcW w:w="851" w:type="dxa"/>
                  <w:hideMark/>
                </w:tcPr>
                <w:p w14:paraId="6903C6A3" w14:textId="48B22452" w:rsidR="005C648B" w:rsidRPr="00FF16A4" w:rsidRDefault="005C648B" w:rsidP="001C2A82">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 xml:space="preserve">აფთიაქის </w:t>
                  </w:r>
                  <w:r w:rsidR="001C2A82">
                    <w:rPr>
                      <w:rFonts w:ascii="Sylfaen" w:eastAsia="Times New Roman" w:hAnsi="Sylfaen" w:cs="Times New Roman"/>
                      <w:b/>
                      <w:bCs/>
                      <w:sz w:val="18"/>
                      <w:szCs w:val="18"/>
                      <w:lang w:val="ka-GE"/>
                    </w:rPr>
                    <w:t>ნომერი</w:t>
                  </w:r>
                </w:p>
              </w:tc>
              <w:tc>
                <w:tcPr>
                  <w:tcW w:w="1120" w:type="dxa"/>
                  <w:hideMark/>
                </w:tcPr>
                <w:p w14:paraId="50E8458A"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მედიკამენის მოქმედების ვადა</w:t>
                  </w:r>
                </w:p>
              </w:tc>
              <w:tc>
                <w:tcPr>
                  <w:tcW w:w="799" w:type="dxa"/>
                  <w:hideMark/>
                </w:tcPr>
                <w:p w14:paraId="79C08F4E"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ნაშთი თვის დასაწყისში</w:t>
                  </w:r>
                </w:p>
              </w:tc>
              <w:tc>
                <w:tcPr>
                  <w:tcW w:w="709" w:type="dxa"/>
                  <w:hideMark/>
                </w:tcPr>
                <w:p w14:paraId="6B468ACF"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მიღებული რაოდენობა</w:t>
                  </w:r>
                </w:p>
              </w:tc>
              <w:tc>
                <w:tcPr>
                  <w:tcW w:w="774" w:type="dxa"/>
                  <w:hideMark/>
                </w:tcPr>
                <w:p w14:paraId="0C482190"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გახარჯული რაოდნეობა</w:t>
                  </w:r>
                </w:p>
              </w:tc>
              <w:tc>
                <w:tcPr>
                  <w:tcW w:w="850" w:type="dxa"/>
                  <w:hideMark/>
                </w:tcPr>
                <w:p w14:paraId="463C3641" w14:textId="77777777" w:rsidR="005C648B" w:rsidRPr="00FF16A4" w:rsidRDefault="005C648B" w:rsidP="005C648B">
                  <w:pPr>
                    <w:jc w:val="center"/>
                    <w:rPr>
                      <w:rFonts w:ascii="Sylfaen" w:eastAsia="Times New Roman" w:hAnsi="Sylfaen" w:cs="Times New Roman"/>
                      <w:b/>
                      <w:bCs/>
                      <w:sz w:val="18"/>
                      <w:szCs w:val="18"/>
                      <w:lang w:val="ka-GE"/>
                    </w:rPr>
                  </w:pPr>
                  <w:r w:rsidRPr="00FF16A4">
                    <w:rPr>
                      <w:rFonts w:ascii="Sylfaen" w:eastAsia="Times New Roman" w:hAnsi="Sylfaen" w:cs="Times New Roman"/>
                      <w:b/>
                      <w:bCs/>
                      <w:sz w:val="18"/>
                      <w:szCs w:val="18"/>
                      <w:lang w:val="ka-GE"/>
                    </w:rPr>
                    <w:t>ნაშთი თვის ბოლოს</w:t>
                  </w:r>
                </w:p>
              </w:tc>
            </w:tr>
            <w:tr w:rsidR="005C648B" w:rsidRPr="00196AD7" w14:paraId="205A84C3" w14:textId="77777777" w:rsidTr="00F44EC0">
              <w:trPr>
                <w:trHeight w:val="315"/>
              </w:trPr>
              <w:tc>
                <w:tcPr>
                  <w:tcW w:w="879" w:type="dxa"/>
                  <w:vMerge w:val="restart"/>
                  <w:noWrap/>
                  <w:hideMark/>
                </w:tcPr>
                <w:p w14:paraId="2D4972B0"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L - თიროქსინი</w:t>
                  </w:r>
                </w:p>
              </w:tc>
              <w:tc>
                <w:tcPr>
                  <w:tcW w:w="1134" w:type="dxa"/>
                  <w:vMerge w:val="restart"/>
                  <w:hideMark/>
                </w:tcPr>
                <w:p w14:paraId="75C19C35"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დეკემბ</w:t>
                  </w:r>
                  <w:r>
                    <w:rPr>
                      <w:rFonts w:ascii="Sylfaen" w:eastAsia="Times New Roman" w:hAnsi="Sylfaen" w:cs="Times New Roman"/>
                      <w:sz w:val="18"/>
                      <w:szCs w:val="18"/>
                      <w:lang w:val="ka-GE"/>
                    </w:rPr>
                    <w:t>.,</w:t>
                  </w:r>
                  <w:r w:rsidRPr="00FF16A4">
                    <w:rPr>
                      <w:rFonts w:ascii="Sylfaen" w:eastAsia="Times New Roman" w:hAnsi="Sylfaen" w:cs="Times New Roman"/>
                      <w:sz w:val="18"/>
                      <w:szCs w:val="18"/>
                      <w:lang w:val="ka-GE"/>
                    </w:rPr>
                    <w:t xml:space="preserve"> 2018</w:t>
                  </w:r>
                </w:p>
              </w:tc>
              <w:tc>
                <w:tcPr>
                  <w:tcW w:w="851" w:type="dxa"/>
                  <w:vMerge w:val="restart"/>
                  <w:hideMark/>
                </w:tcPr>
                <w:p w14:paraId="1F928807" w14:textId="0F129CC7" w:rsidR="005C648B" w:rsidRPr="00FF16A4" w:rsidRDefault="00762BFD"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6</w:t>
                  </w:r>
                </w:p>
              </w:tc>
              <w:tc>
                <w:tcPr>
                  <w:tcW w:w="1120" w:type="dxa"/>
                  <w:hideMark/>
                </w:tcPr>
                <w:p w14:paraId="5379483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28.02.2019</w:t>
                  </w:r>
                </w:p>
              </w:tc>
              <w:tc>
                <w:tcPr>
                  <w:tcW w:w="799" w:type="dxa"/>
                  <w:hideMark/>
                </w:tcPr>
                <w:p w14:paraId="6ED521E0"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570</w:t>
                  </w:r>
                </w:p>
              </w:tc>
              <w:tc>
                <w:tcPr>
                  <w:tcW w:w="709" w:type="dxa"/>
                  <w:hideMark/>
                </w:tcPr>
                <w:p w14:paraId="018186CA"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611CA2F6"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388</w:t>
                  </w:r>
                </w:p>
              </w:tc>
              <w:tc>
                <w:tcPr>
                  <w:tcW w:w="850" w:type="dxa"/>
                  <w:hideMark/>
                </w:tcPr>
                <w:p w14:paraId="22A49E52"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182</w:t>
                  </w:r>
                </w:p>
              </w:tc>
            </w:tr>
            <w:tr w:rsidR="005C648B" w:rsidRPr="00196AD7" w14:paraId="1CEA1556" w14:textId="77777777" w:rsidTr="00F44EC0">
              <w:trPr>
                <w:trHeight w:val="300"/>
              </w:trPr>
              <w:tc>
                <w:tcPr>
                  <w:tcW w:w="879" w:type="dxa"/>
                  <w:vMerge/>
                  <w:hideMark/>
                </w:tcPr>
                <w:p w14:paraId="4BA3DF91"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hideMark/>
                </w:tcPr>
                <w:p w14:paraId="68C49664"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hideMark/>
                </w:tcPr>
                <w:p w14:paraId="58CA5690"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hideMark/>
                </w:tcPr>
                <w:p w14:paraId="6567C32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01.11.2019</w:t>
                  </w:r>
                </w:p>
              </w:tc>
              <w:tc>
                <w:tcPr>
                  <w:tcW w:w="799" w:type="dxa"/>
                  <w:hideMark/>
                </w:tcPr>
                <w:p w14:paraId="58B69E23"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256</w:t>
                  </w:r>
                </w:p>
              </w:tc>
              <w:tc>
                <w:tcPr>
                  <w:tcW w:w="709" w:type="dxa"/>
                  <w:hideMark/>
                </w:tcPr>
                <w:p w14:paraId="70DD7EE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7C5B3E9C"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256</w:t>
                  </w:r>
                </w:p>
              </w:tc>
              <w:tc>
                <w:tcPr>
                  <w:tcW w:w="850" w:type="dxa"/>
                  <w:hideMark/>
                </w:tcPr>
                <w:p w14:paraId="537DD1E5"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r>
            <w:tr w:rsidR="005C648B" w:rsidRPr="000F2FFA" w14:paraId="5D1EF16D" w14:textId="77777777" w:rsidTr="00F44EC0">
              <w:trPr>
                <w:trHeight w:val="300"/>
              </w:trPr>
              <w:tc>
                <w:tcPr>
                  <w:tcW w:w="879" w:type="dxa"/>
                  <w:vMerge/>
                  <w:hideMark/>
                </w:tcPr>
                <w:p w14:paraId="5B41413C"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val="restart"/>
                  <w:hideMark/>
                </w:tcPr>
                <w:p w14:paraId="71706F17" w14:textId="77777777" w:rsidR="005C648B"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დეკემბ</w:t>
                  </w:r>
                  <w:r>
                    <w:rPr>
                      <w:rFonts w:ascii="Sylfaen" w:eastAsia="Times New Roman" w:hAnsi="Sylfaen" w:cs="Times New Roman"/>
                      <w:sz w:val="18"/>
                      <w:szCs w:val="18"/>
                      <w:lang w:val="ka-GE"/>
                    </w:rPr>
                    <w:t>.,</w:t>
                  </w:r>
                </w:p>
                <w:p w14:paraId="0162AC76"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2018</w:t>
                  </w:r>
                </w:p>
              </w:tc>
              <w:tc>
                <w:tcPr>
                  <w:tcW w:w="851" w:type="dxa"/>
                  <w:vMerge w:val="restart"/>
                  <w:hideMark/>
                </w:tcPr>
                <w:p w14:paraId="417EDBF2" w14:textId="3EB614AA" w:rsidR="005C648B" w:rsidRPr="00FF16A4" w:rsidRDefault="00762BFD"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7</w:t>
                  </w:r>
                </w:p>
              </w:tc>
              <w:tc>
                <w:tcPr>
                  <w:tcW w:w="1120" w:type="dxa"/>
                  <w:hideMark/>
                </w:tcPr>
                <w:p w14:paraId="3AC8ABC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28.02.2019</w:t>
                  </w:r>
                </w:p>
              </w:tc>
              <w:tc>
                <w:tcPr>
                  <w:tcW w:w="799" w:type="dxa"/>
                  <w:hideMark/>
                </w:tcPr>
                <w:p w14:paraId="3F72E6EE"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1,000</w:t>
                  </w:r>
                </w:p>
              </w:tc>
              <w:tc>
                <w:tcPr>
                  <w:tcW w:w="709" w:type="dxa"/>
                  <w:hideMark/>
                </w:tcPr>
                <w:p w14:paraId="3612190B"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6F579A01"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318</w:t>
                  </w:r>
                </w:p>
              </w:tc>
              <w:tc>
                <w:tcPr>
                  <w:tcW w:w="850" w:type="dxa"/>
                  <w:hideMark/>
                </w:tcPr>
                <w:p w14:paraId="0EBBFE7E"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682</w:t>
                  </w:r>
                </w:p>
              </w:tc>
            </w:tr>
            <w:tr w:rsidR="005C648B" w:rsidRPr="000F2FFA" w14:paraId="0A41CFA7" w14:textId="77777777" w:rsidTr="00F44EC0">
              <w:trPr>
                <w:trHeight w:val="300"/>
              </w:trPr>
              <w:tc>
                <w:tcPr>
                  <w:tcW w:w="879" w:type="dxa"/>
                  <w:vMerge/>
                  <w:hideMark/>
                </w:tcPr>
                <w:p w14:paraId="0720D1A5"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hideMark/>
                </w:tcPr>
                <w:p w14:paraId="111761C3"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hideMark/>
                </w:tcPr>
                <w:p w14:paraId="490E3FDE"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hideMark/>
                </w:tcPr>
                <w:p w14:paraId="42B5132C"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01.11.2019</w:t>
                  </w:r>
                </w:p>
              </w:tc>
              <w:tc>
                <w:tcPr>
                  <w:tcW w:w="799" w:type="dxa"/>
                  <w:hideMark/>
                </w:tcPr>
                <w:p w14:paraId="37AD4B90"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418</w:t>
                  </w:r>
                </w:p>
              </w:tc>
              <w:tc>
                <w:tcPr>
                  <w:tcW w:w="709" w:type="dxa"/>
                  <w:hideMark/>
                </w:tcPr>
                <w:p w14:paraId="0E389F3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2D40DAE5"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418</w:t>
                  </w:r>
                </w:p>
              </w:tc>
              <w:tc>
                <w:tcPr>
                  <w:tcW w:w="850" w:type="dxa"/>
                  <w:hideMark/>
                </w:tcPr>
                <w:p w14:paraId="2C1A5BD5"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r>
            <w:tr w:rsidR="005C648B" w:rsidRPr="000F2FFA" w14:paraId="7B4C7B04" w14:textId="77777777" w:rsidTr="00F44EC0">
              <w:trPr>
                <w:trHeight w:val="300"/>
              </w:trPr>
              <w:tc>
                <w:tcPr>
                  <w:tcW w:w="879" w:type="dxa"/>
                  <w:vMerge/>
                  <w:hideMark/>
                </w:tcPr>
                <w:p w14:paraId="19C7E1E8"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val="restart"/>
                  <w:hideMark/>
                </w:tcPr>
                <w:p w14:paraId="24324984"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ნოემბერი, 2018</w:t>
                  </w:r>
                </w:p>
              </w:tc>
              <w:tc>
                <w:tcPr>
                  <w:tcW w:w="851" w:type="dxa"/>
                  <w:vMerge w:val="restart"/>
                  <w:hideMark/>
                </w:tcPr>
                <w:p w14:paraId="383B0453" w14:textId="3BFC52B2" w:rsidR="005C648B" w:rsidRPr="00FF16A4" w:rsidRDefault="00762BFD"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8</w:t>
                  </w:r>
                </w:p>
              </w:tc>
              <w:tc>
                <w:tcPr>
                  <w:tcW w:w="1120" w:type="dxa"/>
                  <w:hideMark/>
                </w:tcPr>
                <w:p w14:paraId="4B21C6E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28.02.2019</w:t>
                  </w:r>
                </w:p>
              </w:tc>
              <w:tc>
                <w:tcPr>
                  <w:tcW w:w="799" w:type="dxa"/>
                  <w:hideMark/>
                </w:tcPr>
                <w:p w14:paraId="69D89B8E"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800</w:t>
                  </w:r>
                </w:p>
              </w:tc>
              <w:tc>
                <w:tcPr>
                  <w:tcW w:w="709" w:type="dxa"/>
                  <w:hideMark/>
                </w:tcPr>
                <w:p w14:paraId="35D4784B"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3317A9B1"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850" w:type="dxa"/>
                  <w:hideMark/>
                </w:tcPr>
                <w:p w14:paraId="2DD5B9FA"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800</w:t>
                  </w:r>
                </w:p>
              </w:tc>
            </w:tr>
            <w:tr w:rsidR="005C648B" w:rsidRPr="000F2FFA" w14:paraId="1CBC0A81" w14:textId="77777777" w:rsidTr="00F44EC0">
              <w:trPr>
                <w:trHeight w:val="300"/>
              </w:trPr>
              <w:tc>
                <w:tcPr>
                  <w:tcW w:w="879" w:type="dxa"/>
                  <w:vMerge/>
                  <w:hideMark/>
                </w:tcPr>
                <w:p w14:paraId="4018486E"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hideMark/>
                </w:tcPr>
                <w:p w14:paraId="7E9F8716"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hideMark/>
                </w:tcPr>
                <w:p w14:paraId="490E631C"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hideMark/>
                </w:tcPr>
                <w:p w14:paraId="47FCF66C"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01.11.2019</w:t>
                  </w:r>
                </w:p>
              </w:tc>
              <w:tc>
                <w:tcPr>
                  <w:tcW w:w="799" w:type="dxa"/>
                  <w:hideMark/>
                </w:tcPr>
                <w:p w14:paraId="4E86717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36</w:t>
                  </w:r>
                </w:p>
              </w:tc>
              <w:tc>
                <w:tcPr>
                  <w:tcW w:w="709" w:type="dxa"/>
                  <w:hideMark/>
                </w:tcPr>
                <w:p w14:paraId="16BCA39A"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5DDD009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36</w:t>
                  </w:r>
                </w:p>
              </w:tc>
              <w:tc>
                <w:tcPr>
                  <w:tcW w:w="850" w:type="dxa"/>
                  <w:hideMark/>
                </w:tcPr>
                <w:p w14:paraId="026CA329"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r>
            <w:tr w:rsidR="005C648B" w:rsidRPr="000F2FFA" w14:paraId="1A7972DC" w14:textId="77777777" w:rsidTr="00F44EC0">
              <w:trPr>
                <w:trHeight w:val="300"/>
              </w:trPr>
              <w:tc>
                <w:tcPr>
                  <w:tcW w:w="879" w:type="dxa"/>
                  <w:vMerge/>
                  <w:hideMark/>
                </w:tcPr>
                <w:p w14:paraId="74EBA997"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hideMark/>
                </w:tcPr>
                <w:p w14:paraId="0FD5F594"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hideMark/>
                </w:tcPr>
                <w:p w14:paraId="1E3ADBA6"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hideMark/>
                </w:tcPr>
                <w:p w14:paraId="53094193"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31.03.2020</w:t>
                  </w:r>
                </w:p>
              </w:tc>
              <w:tc>
                <w:tcPr>
                  <w:tcW w:w="799" w:type="dxa"/>
                  <w:hideMark/>
                </w:tcPr>
                <w:p w14:paraId="25258F2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400</w:t>
                  </w:r>
                </w:p>
              </w:tc>
              <w:tc>
                <w:tcPr>
                  <w:tcW w:w="709" w:type="dxa"/>
                  <w:hideMark/>
                </w:tcPr>
                <w:p w14:paraId="2CF284F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6EE3ECD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148</w:t>
                  </w:r>
                </w:p>
              </w:tc>
              <w:tc>
                <w:tcPr>
                  <w:tcW w:w="850" w:type="dxa"/>
                  <w:hideMark/>
                </w:tcPr>
                <w:p w14:paraId="3901F0A3"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252</w:t>
                  </w:r>
                </w:p>
              </w:tc>
            </w:tr>
            <w:tr w:rsidR="005C648B" w:rsidRPr="000F2FFA" w14:paraId="68230BE3" w14:textId="77777777" w:rsidTr="00F44EC0">
              <w:trPr>
                <w:trHeight w:val="300"/>
              </w:trPr>
              <w:tc>
                <w:tcPr>
                  <w:tcW w:w="879" w:type="dxa"/>
                  <w:vMerge w:val="restart"/>
                  <w:hideMark/>
                </w:tcPr>
                <w:p w14:paraId="40382D00"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ლოზაპი</w:t>
                  </w:r>
                </w:p>
              </w:tc>
              <w:tc>
                <w:tcPr>
                  <w:tcW w:w="1134" w:type="dxa"/>
                  <w:vMerge w:val="restart"/>
                  <w:hideMark/>
                </w:tcPr>
                <w:p w14:paraId="462332F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თებერვ</w:t>
                  </w:r>
                  <w:r>
                    <w:rPr>
                      <w:rFonts w:ascii="Sylfaen" w:eastAsia="Times New Roman" w:hAnsi="Sylfaen" w:cs="Times New Roman"/>
                      <w:sz w:val="18"/>
                      <w:szCs w:val="18"/>
                      <w:lang w:val="ka-GE"/>
                    </w:rPr>
                    <w:t>.</w:t>
                  </w:r>
                  <w:r w:rsidRPr="00FF16A4">
                    <w:rPr>
                      <w:rFonts w:ascii="Sylfaen" w:eastAsia="Times New Roman" w:hAnsi="Sylfaen" w:cs="Times New Roman"/>
                      <w:sz w:val="18"/>
                      <w:szCs w:val="18"/>
                      <w:lang w:val="ka-GE"/>
                    </w:rPr>
                    <w:t>, 2018</w:t>
                  </w:r>
                </w:p>
              </w:tc>
              <w:tc>
                <w:tcPr>
                  <w:tcW w:w="851" w:type="dxa"/>
                  <w:vMerge w:val="restart"/>
                  <w:hideMark/>
                </w:tcPr>
                <w:p w14:paraId="4F67F385" w14:textId="67B28343" w:rsidR="005C648B" w:rsidRPr="00FF16A4" w:rsidRDefault="00762BFD"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9</w:t>
                  </w:r>
                </w:p>
              </w:tc>
              <w:tc>
                <w:tcPr>
                  <w:tcW w:w="1120" w:type="dxa"/>
                  <w:hideMark/>
                </w:tcPr>
                <w:p w14:paraId="61F60676"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30.11.2018</w:t>
                  </w:r>
                </w:p>
              </w:tc>
              <w:tc>
                <w:tcPr>
                  <w:tcW w:w="799" w:type="dxa"/>
                  <w:hideMark/>
                </w:tcPr>
                <w:p w14:paraId="3662D235"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2,070</w:t>
                  </w:r>
                </w:p>
              </w:tc>
              <w:tc>
                <w:tcPr>
                  <w:tcW w:w="709" w:type="dxa"/>
                  <w:hideMark/>
                </w:tcPr>
                <w:p w14:paraId="0826FFF8"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5B366FDC"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1,416</w:t>
                  </w:r>
                </w:p>
              </w:tc>
              <w:tc>
                <w:tcPr>
                  <w:tcW w:w="850" w:type="dxa"/>
                  <w:hideMark/>
                </w:tcPr>
                <w:p w14:paraId="526E2F8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654</w:t>
                  </w:r>
                </w:p>
              </w:tc>
            </w:tr>
            <w:tr w:rsidR="005C648B" w:rsidRPr="000F2FFA" w14:paraId="7E626892" w14:textId="77777777" w:rsidTr="00F44EC0">
              <w:trPr>
                <w:trHeight w:val="300"/>
              </w:trPr>
              <w:tc>
                <w:tcPr>
                  <w:tcW w:w="879" w:type="dxa"/>
                  <w:vMerge/>
                  <w:hideMark/>
                </w:tcPr>
                <w:p w14:paraId="238BF13D"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hideMark/>
                </w:tcPr>
                <w:p w14:paraId="4AB2689B"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hideMark/>
                </w:tcPr>
                <w:p w14:paraId="3963EC08"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hideMark/>
                </w:tcPr>
                <w:p w14:paraId="4962D40F"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31.05.2019</w:t>
                  </w:r>
                </w:p>
              </w:tc>
              <w:tc>
                <w:tcPr>
                  <w:tcW w:w="799" w:type="dxa"/>
                  <w:hideMark/>
                </w:tcPr>
                <w:p w14:paraId="6F6E258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09" w:type="dxa"/>
                  <w:hideMark/>
                </w:tcPr>
                <w:p w14:paraId="6FA2A354"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510</w:t>
                  </w:r>
                </w:p>
              </w:tc>
              <w:tc>
                <w:tcPr>
                  <w:tcW w:w="774" w:type="dxa"/>
                  <w:hideMark/>
                </w:tcPr>
                <w:p w14:paraId="4D60ADF3"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510</w:t>
                  </w:r>
                </w:p>
              </w:tc>
              <w:tc>
                <w:tcPr>
                  <w:tcW w:w="850" w:type="dxa"/>
                  <w:hideMark/>
                </w:tcPr>
                <w:p w14:paraId="10FE146E"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r>
            <w:tr w:rsidR="005C648B" w:rsidRPr="000F2FFA" w14:paraId="4E1C0E5A" w14:textId="77777777" w:rsidTr="00F44EC0">
              <w:trPr>
                <w:trHeight w:val="300"/>
              </w:trPr>
              <w:tc>
                <w:tcPr>
                  <w:tcW w:w="879" w:type="dxa"/>
                  <w:vMerge w:val="restart"/>
                  <w:hideMark/>
                </w:tcPr>
                <w:p w14:paraId="2052941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პულმიკორტი 0.5 მგ</w:t>
                  </w:r>
                </w:p>
              </w:tc>
              <w:tc>
                <w:tcPr>
                  <w:tcW w:w="1134" w:type="dxa"/>
                  <w:vMerge w:val="restart"/>
                  <w:hideMark/>
                </w:tcPr>
                <w:p w14:paraId="1B08E5BE"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დეკემბ</w:t>
                  </w:r>
                  <w:r>
                    <w:rPr>
                      <w:rFonts w:ascii="Sylfaen" w:eastAsia="Times New Roman" w:hAnsi="Sylfaen" w:cs="Times New Roman"/>
                      <w:sz w:val="18"/>
                      <w:szCs w:val="18"/>
                      <w:lang w:val="ka-GE"/>
                    </w:rPr>
                    <w:t>.</w:t>
                  </w:r>
                  <w:r w:rsidRPr="00FF16A4">
                    <w:rPr>
                      <w:rFonts w:ascii="Sylfaen" w:eastAsia="Times New Roman" w:hAnsi="Sylfaen" w:cs="Times New Roman"/>
                      <w:sz w:val="18"/>
                      <w:szCs w:val="18"/>
                      <w:lang w:val="ka-GE"/>
                    </w:rPr>
                    <w:t>, 2018</w:t>
                  </w:r>
                </w:p>
              </w:tc>
              <w:tc>
                <w:tcPr>
                  <w:tcW w:w="851" w:type="dxa"/>
                  <w:vMerge w:val="restart"/>
                  <w:hideMark/>
                </w:tcPr>
                <w:p w14:paraId="3F626F42" w14:textId="50C24455" w:rsidR="005C648B" w:rsidRPr="00FF16A4" w:rsidRDefault="00762BFD" w:rsidP="005C648B">
                  <w:pPr>
                    <w:jc w:val="center"/>
                    <w:rPr>
                      <w:rFonts w:ascii="Sylfaen" w:eastAsia="Times New Roman" w:hAnsi="Sylfaen" w:cs="Times New Roman"/>
                      <w:sz w:val="18"/>
                      <w:szCs w:val="18"/>
                      <w:lang w:val="ka-GE"/>
                    </w:rPr>
                  </w:pPr>
                  <w:r>
                    <w:rPr>
                      <w:rFonts w:ascii="Sylfaen" w:eastAsia="Times New Roman" w:hAnsi="Sylfaen" w:cs="Times New Roman"/>
                      <w:sz w:val="18"/>
                      <w:szCs w:val="18"/>
                      <w:lang w:val="ka-GE"/>
                    </w:rPr>
                    <w:t>1</w:t>
                  </w:r>
                  <w:r w:rsidR="005C648B" w:rsidRPr="00FF16A4">
                    <w:rPr>
                      <w:rFonts w:ascii="Sylfaen" w:eastAsia="Times New Roman" w:hAnsi="Sylfaen" w:cs="Times New Roman"/>
                      <w:sz w:val="18"/>
                      <w:szCs w:val="18"/>
                      <w:lang w:val="ka-GE"/>
                    </w:rPr>
                    <w:t>0</w:t>
                  </w:r>
                </w:p>
              </w:tc>
              <w:tc>
                <w:tcPr>
                  <w:tcW w:w="1120" w:type="dxa"/>
                  <w:hideMark/>
                </w:tcPr>
                <w:p w14:paraId="3E530A86"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31.01.2019</w:t>
                  </w:r>
                </w:p>
              </w:tc>
              <w:tc>
                <w:tcPr>
                  <w:tcW w:w="799" w:type="dxa"/>
                  <w:hideMark/>
                </w:tcPr>
                <w:p w14:paraId="12C77E7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78</w:t>
                  </w:r>
                </w:p>
              </w:tc>
              <w:tc>
                <w:tcPr>
                  <w:tcW w:w="709" w:type="dxa"/>
                  <w:hideMark/>
                </w:tcPr>
                <w:p w14:paraId="0A4B4F29"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74" w:type="dxa"/>
                  <w:hideMark/>
                </w:tcPr>
                <w:p w14:paraId="062886A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10</w:t>
                  </w:r>
                </w:p>
              </w:tc>
              <w:tc>
                <w:tcPr>
                  <w:tcW w:w="850" w:type="dxa"/>
                  <w:hideMark/>
                </w:tcPr>
                <w:p w14:paraId="5BC27554"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68</w:t>
                  </w:r>
                </w:p>
              </w:tc>
            </w:tr>
            <w:tr w:rsidR="005C648B" w:rsidRPr="000F2FFA" w14:paraId="448331F7" w14:textId="77777777" w:rsidTr="00F44EC0">
              <w:trPr>
                <w:trHeight w:val="300"/>
              </w:trPr>
              <w:tc>
                <w:tcPr>
                  <w:tcW w:w="879" w:type="dxa"/>
                  <w:vMerge/>
                  <w:tcBorders>
                    <w:bottom w:val="single" w:sz="12" w:space="0" w:color="1F4E79"/>
                  </w:tcBorders>
                  <w:hideMark/>
                </w:tcPr>
                <w:p w14:paraId="255F6FAF" w14:textId="77777777" w:rsidR="005C648B" w:rsidRPr="00FF16A4" w:rsidRDefault="005C648B" w:rsidP="005C648B">
                  <w:pPr>
                    <w:jc w:val="center"/>
                    <w:rPr>
                      <w:rFonts w:ascii="Sylfaen" w:eastAsia="Times New Roman" w:hAnsi="Sylfaen" w:cs="Times New Roman"/>
                      <w:sz w:val="18"/>
                      <w:szCs w:val="18"/>
                      <w:lang w:val="ka-GE"/>
                    </w:rPr>
                  </w:pPr>
                </w:p>
              </w:tc>
              <w:tc>
                <w:tcPr>
                  <w:tcW w:w="1134" w:type="dxa"/>
                  <w:vMerge/>
                  <w:tcBorders>
                    <w:bottom w:val="single" w:sz="12" w:space="0" w:color="1F4E79"/>
                  </w:tcBorders>
                  <w:hideMark/>
                </w:tcPr>
                <w:p w14:paraId="594C5002" w14:textId="77777777" w:rsidR="005C648B" w:rsidRPr="00FF16A4" w:rsidRDefault="005C648B" w:rsidP="005C648B">
                  <w:pPr>
                    <w:jc w:val="center"/>
                    <w:rPr>
                      <w:rFonts w:ascii="Sylfaen" w:eastAsia="Times New Roman" w:hAnsi="Sylfaen" w:cs="Times New Roman"/>
                      <w:sz w:val="18"/>
                      <w:szCs w:val="18"/>
                      <w:lang w:val="ka-GE"/>
                    </w:rPr>
                  </w:pPr>
                </w:p>
              </w:tc>
              <w:tc>
                <w:tcPr>
                  <w:tcW w:w="851" w:type="dxa"/>
                  <w:vMerge/>
                  <w:tcBorders>
                    <w:bottom w:val="single" w:sz="12" w:space="0" w:color="1F4E79"/>
                  </w:tcBorders>
                  <w:hideMark/>
                </w:tcPr>
                <w:p w14:paraId="5FA648D9" w14:textId="77777777" w:rsidR="005C648B" w:rsidRPr="00FF16A4" w:rsidRDefault="005C648B" w:rsidP="005C648B">
                  <w:pPr>
                    <w:jc w:val="center"/>
                    <w:rPr>
                      <w:rFonts w:ascii="Sylfaen" w:eastAsia="Times New Roman" w:hAnsi="Sylfaen" w:cs="Times New Roman"/>
                      <w:sz w:val="18"/>
                      <w:szCs w:val="18"/>
                      <w:lang w:val="ka-GE"/>
                    </w:rPr>
                  </w:pPr>
                </w:p>
              </w:tc>
              <w:tc>
                <w:tcPr>
                  <w:tcW w:w="1120" w:type="dxa"/>
                  <w:tcBorders>
                    <w:bottom w:val="single" w:sz="12" w:space="0" w:color="1F4E79"/>
                  </w:tcBorders>
                  <w:hideMark/>
                </w:tcPr>
                <w:p w14:paraId="09458ACC"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30.09.2020</w:t>
                  </w:r>
                </w:p>
              </w:tc>
              <w:tc>
                <w:tcPr>
                  <w:tcW w:w="799" w:type="dxa"/>
                  <w:tcBorders>
                    <w:bottom w:val="single" w:sz="12" w:space="0" w:color="1F4E79"/>
                  </w:tcBorders>
                  <w:hideMark/>
                </w:tcPr>
                <w:p w14:paraId="4BEA5F0B"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w:t>
                  </w:r>
                </w:p>
              </w:tc>
              <w:tc>
                <w:tcPr>
                  <w:tcW w:w="709" w:type="dxa"/>
                  <w:tcBorders>
                    <w:bottom w:val="single" w:sz="12" w:space="0" w:color="1F4E79"/>
                  </w:tcBorders>
                  <w:hideMark/>
                </w:tcPr>
                <w:p w14:paraId="794D05E7"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120</w:t>
                  </w:r>
                </w:p>
              </w:tc>
              <w:tc>
                <w:tcPr>
                  <w:tcW w:w="774" w:type="dxa"/>
                  <w:tcBorders>
                    <w:bottom w:val="single" w:sz="12" w:space="0" w:color="1F4E79"/>
                  </w:tcBorders>
                  <w:hideMark/>
                </w:tcPr>
                <w:p w14:paraId="1AE8781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92</w:t>
                  </w:r>
                </w:p>
              </w:tc>
              <w:tc>
                <w:tcPr>
                  <w:tcW w:w="850" w:type="dxa"/>
                  <w:tcBorders>
                    <w:bottom w:val="single" w:sz="12" w:space="0" w:color="1F4E79"/>
                  </w:tcBorders>
                  <w:hideMark/>
                </w:tcPr>
                <w:p w14:paraId="6354BA7D" w14:textId="77777777" w:rsidR="005C648B" w:rsidRPr="00FF16A4" w:rsidRDefault="005C648B" w:rsidP="005C648B">
                  <w:pPr>
                    <w:jc w:val="center"/>
                    <w:rPr>
                      <w:rFonts w:ascii="Sylfaen" w:eastAsia="Times New Roman" w:hAnsi="Sylfaen" w:cs="Times New Roman"/>
                      <w:sz w:val="18"/>
                      <w:szCs w:val="18"/>
                      <w:lang w:val="ka-GE"/>
                    </w:rPr>
                  </w:pPr>
                  <w:r w:rsidRPr="00FF16A4">
                    <w:rPr>
                      <w:rFonts w:ascii="Sylfaen" w:eastAsia="Times New Roman" w:hAnsi="Sylfaen" w:cs="Times New Roman"/>
                      <w:sz w:val="18"/>
                      <w:szCs w:val="18"/>
                      <w:lang w:val="ka-GE"/>
                    </w:rPr>
                    <w:t>28</w:t>
                  </w:r>
                </w:p>
              </w:tc>
            </w:tr>
          </w:tbl>
          <w:p w14:paraId="7820A16D" w14:textId="7AFE976C" w:rsidR="005C648B" w:rsidRPr="00746AE1" w:rsidRDefault="005C648B" w:rsidP="005C648B">
            <w:pPr>
              <w:spacing w:before="120" w:after="60" w:line="276" w:lineRule="auto"/>
              <w:jc w:val="both"/>
              <w:rPr>
                <w:rFonts w:ascii="Sylfaen" w:hAnsi="Sylfaen"/>
                <w:sz w:val="20"/>
                <w:szCs w:val="20"/>
                <w:lang w:val="ka-GE"/>
              </w:rPr>
            </w:pPr>
            <w:r w:rsidRPr="00746AE1">
              <w:rPr>
                <w:rFonts w:ascii="Sylfaen" w:hAnsi="Sylfaen"/>
                <w:sz w:val="20"/>
                <w:szCs w:val="20"/>
                <w:lang w:val="ka-GE"/>
              </w:rPr>
              <w:t xml:space="preserve">აუდიტის მიმდინარეობის პროცესში </w:t>
            </w:r>
            <w:r w:rsidR="00A45478" w:rsidRPr="00746AE1">
              <w:rPr>
                <w:rFonts w:ascii="Sylfaen" w:hAnsi="Sylfaen"/>
                <w:sz w:val="20"/>
                <w:szCs w:val="20"/>
                <w:lang w:val="ka-GE"/>
              </w:rPr>
              <w:t>2019 წლის 1 სექტემბრის მდგომარებით</w:t>
            </w:r>
            <w:r w:rsidR="00A45478">
              <w:rPr>
                <w:rFonts w:ascii="Sylfaen" w:hAnsi="Sylfaen"/>
                <w:sz w:val="20"/>
                <w:szCs w:val="20"/>
                <w:lang w:val="ka-GE"/>
              </w:rPr>
              <w:t>,</w:t>
            </w:r>
            <w:r w:rsidR="00A45478" w:rsidRPr="00746AE1">
              <w:rPr>
                <w:rFonts w:ascii="Sylfaen" w:hAnsi="Sylfaen"/>
                <w:sz w:val="20"/>
                <w:szCs w:val="20"/>
                <w:lang w:val="ka-GE"/>
              </w:rPr>
              <w:t xml:space="preserve"> </w:t>
            </w:r>
            <w:r w:rsidRPr="00746AE1">
              <w:rPr>
                <w:rFonts w:ascii="Sylfaen" w:hAnsi="Sylfaen"/>
                <w:sz w:val="20"/>
                <w:szCs w:val="20"/>
                <w:lang w:val="ka-GE"/>
              </w:rPr>
              <w:t>სააგენტოს მიერ პროგრამის ფარგლებში შესყიდული მედიკამენტებიდან</w:t>
            </w:r>
            <w:r w:rsidR="00A45478">
              <w:rPr>
                <w:rFonts w:ascii="Sylfaen" w:hAnsi="Sylfaen"/>
                <w:sz w:val="20"/>
                <w:szCs w:val="20"/>
                <w:lang w:val="ka-GE"/>
              </w:rPr>
              <w:t xml:space="preserve"> </w:t>
            </w:r>
            <w:r w:rsidR="00A45478" w:rsidRPr="007A5E6A">
              <w:rPr>
                <w:rFonts w:ascii="Sylfaen" w:hAnsi="Sylfaen"/>
                <w:sz w:val="20"/>
                <w:szCs w:val="20"/>
                <w:lang w:val="ka-GE"/>
              </w:rPr>
              <w:t>23,820</w:t>
            </w:r>
            <w:r w:rsidR="00A45478" w:rsidRPr="00746AE1">
              <w:rPr>
                <w:rFonts w:ascii="Sylfaen" w:hAnsi="Sylfaen"/>
                <w:sz w:val="20"/>
                <w:szCs w:val="20"/>
                <w:lang w:val="ka-GE"/>
              </w:rPr>
              <w:t xml:space="preserve"> ერთეულ </w:t>
            </w:r>
            <w:r w:rsidR="00A45478" w:rsidRPr="007A5E6A">
              <w:rPr>
                <w:rFonts w:ascii="Sylfaen" w:hAnsi="Sylfaen"/>
                <w:sz w:val="20"/>
                <w:szCs w:val="20"/>
                <w:lang w:val="ka-GE"/>
              </w:rPr>
              <w:t>56,</w:t>
            </w:r>
            <w:commentRangeStart w:id="87"/>
            <w:r w:rsidR="00A45478" w:rsidRPr="007A5E6A">
              <w:rPr>
                <w:rFonts w:ascii="Sylfaen" w:hAnsi="Sylfaen"/>
                <w:sz w:val="20"/>
                <w:szCs w:val="20"/>
                <w:lang w:val="ka-GE"/>
              </w:rPr>
              <w:t>301</w:t>
            </w:r>
            <w:commentRangeEnd w:id="87"/>
            <w:r w:rsidR="00AD4F28">
              <w:rPr>
                <w:rStyle w:val="CommentReference"/>
              </w:rPr>
              <w:commentReference w:id="87"/>
            </w:r>
            <w:r w:rsidR="00A45478" w:rsidRPr="00746AE1">
              <w:rPr>
                <w:rFonts w:ascii="Sylfaen" w:hAnsi="Sylfaen"/>
                <w:sz w:val="20"/>
                <w:szCs w:val="20"/>
                <w:lang w:val="ka-GE"/>
              </w:rPr>
              <w:t xml:space="preserve"> (</w:t>
            </w:r>
            <w:r w:rsidR="00A45478">
              <w:rPr>
                <w:rFonts w:ascii="Sylfaen" w:hAnsi="Sylfaen"/>
                <w:sz w:val="20"/>
                <w:szCs w:val="20"/>
                <w:lang w:val="ka-GE"/>
              </w:rPr>
              <w:t>შესყიდული მოცულობის</w:t>
            </w:r>
            <w:r w:rsidR="00A45478" w:rsidRPr="00746AE1">
              <w:rPr>
                <w:rFonts w:ascii="Sylfaen" w:hAnsi="Sylfaen"/>
                <w:sz w:val="20"/>
                <w:szCs w:val="20"/>
                <w:lang w:val="ka-GE"/>
              </w:rPr>
              <w:t xml:space="preserve"> 0,5%) ლარის ღირებულების </w:t>
            </w:r>
            <w:r w:rsidR="00622495">
              <w:rPr>
                <w:rFonts w:ascii="Sylfaen" w:hAnsi="Sylfaen"/>
                <w:sz w:val="20"/>
                <w:szCs w:val="20"/>
                <w:lang w:val="ka-GE"/>
              </w:rPr>
              <w:t>ფარმაცევტულ</w:t>
            </w:r>
            <w:r w:rsidR="00A45478" w:rsidRPr="00746AE1">
              <w:rPr>
                <w:rFonts w:ascii="Sylfaen" w:hAnsi="Sylfaen"/>
                <w:sz w:val="20"/>
                <w:szCs w:val="20"/>
                <w:lang w:val="ka-GE"/>
              </w:rPr>
              <w:t xml:space="preserve"> </w:t>
            </w:r>
            <w:r w:rsidR="00A45478">
              <w:rPr>
                <w:rFonts w:ascii="Sylfaen" w:hAnsi="Sylfaen"/>
                <w:sz w:val="20"/>
                <w:szCs w:val="20"/>
                <w:lang w:val="ka-GE"/>
              </w:rPr>
              <w:t xml:space="preserve">პროდუქტს </w:t>
            </w:r>
            <w:r w:rsidRPr="00746AE1">
              <w:rPr>
                <w:rFonts w:ascii="Sylfaen" w:hAnsi="Sylfaen"/>
                <w:sz w:val="20"/>
                <w:szCs w:val="20"/>
                <w:lang w:val="ka-GE"/>
              </w:rPr>
              <w:t xml:space="preserve">ამოეწურა მოქმედების ვადა. </w:t>
            </w:r>
          </w:p>
          <w:p w14:paraId="16DDC47E" w14:textId="77777777" w:rsidR="005C648B" w:rsidRPr="007A5E6A"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 xml:space="preserve">პროგრამის ფარგლებში შესყიდული ყველა კონკრეტული მედიკამენტის მიღება-ჩაბარების წინ დგება კონტროლის აქტი, სადაც მოცემულია ინფორმაცია მიღებული მედიკამენტის რაოდენობის, სერიის, ვადის, ტრანსპორტირების პირობების დაცვისა და ა.შ. შესახებ. </w:t>
            </w:r>
          </w:p>
          <w:p w14:paraId="54C7CCD8" w14:textId="77777777" w:rsidR="005C648B" w:rsidRPr="00746AE1"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 xml:space="preserve">წლის ნებისმიერ მონაკვეთში სააგენტო ლოგისტიკური მომსახურების განმახორციელებლის საწყობსა და მისდამი დაქვემდებარებულ აფთიაქებში ატარებს მონიტორინგს, რომლის მიზანია მედიკამენტის შენახვის პირობების, მოქმედების ვადების, სერიული კონტროლის, დანაკლისისა და ზედმეტობის გამოვლენა. ბალანსზე რიცხული მარაგების ფიზიკური აღწერის მიზნით სააგენტო ატარებს ასევე ინვეტარიზაციას. </w:t>
            </w:r>
          </w:p>
          <w:p w14:paraId="100A67B8" w14:textId="77777777" w:rsidR="005C648B" w:rsidRPr="00746AE1" w:rsidRDefault="005C648B" w:rsidP="005C648B">
            <w:pPr>
              <w:spacing w:after="60" w:line="276" w:lineRule="auto"/>
              <w:jc w:val="both"/>
              <w:rPr>
                <w:rFonts w:ascii="Sylfaen" w:hAnsi="Sylfaen"/>
                <w:sz w:val="20"/>
                <w:szCs w:val="20"/>
                <w:lang w:val="ka-GE"/>
              </w:rPr>
            </w:pPr>
            <w:r>
              <w:rPr>
                <w:rFonts w:ascii="Sylfaen" w:hAnsi="Sylfaen"/>
                <w:sz w:val="20"/>
                <w:szCs w:val="20"/>
                <w:lang w:val="ka-GE"/>
              </w:rPr>
              <w:lastRenderedPageBreak/>
              <w:t>მოცემულ შემთხვევაში</w:t>
            </w:r>
            <w:r w:rsidRPr="00746AE1">
              <w:rPr>
                <w:rFonts w:ascii="Sylfaen" w:hAnsi="Sylfaen"/>
                <w:sz w:val="20"/>
                <w:szCs w:val="20"/>
                <w:lang w:val="ka-GE"/>
              </w:rPr>
              <w:t xml:space="preserve"> არ არის გამიჯნული</w:t>
            </w:r>
            <w:r>
              <w:rPr>
                <w:rFonts w:ascii="Sylfaen" w:hAnsi="Sylfaen"/>
                <w:sz w:val="20"/>
                <w:szCs w:val="20"/>
                <w:lang w:val="ka-GE"/>
              </w:rPr>
              <w:t xml:space="preserve"> </w:t>
            </w:r>
            <w:r w:rsidRPr="00746AE1">
              <w:rPr>
                <w:rFonts w:ascii="Sylfaen" w:hAnsi="Sylfaen"/>
                <w:sz w:val="20"/>
                <w:szCs w:val="20"/>
                <w:lang w:val="ka-GE"/>
              </w:rPr>
              <w:t>უფლებამოსილებები. კერძოდ, მედიკამენტების მიღება</w:t>
            </w:r>
            <w:r>
              <w:rPr>
                <w:rFonts w:ascii="Sylfaen" w:hAnsi="Sylfaen"/>
                <w:sz w:val="20"/>
                <w:szCs w:val="20"/>
                <w:lang w:val="ka-GE"/>
              </w:rPr>
              <w:t>სა და მათი არსებობის ფაქტობრივ კონტროლზე</w:t>
            </w:r>
            <w:r w:rsidRPr="00746AE1">
              <w:rPr>
                <w:rFonts w:ascii="Sylfaen" w:hAnsi="Sylfaen"/>
                <w:sz w:val="20"/>
                <w:szCs w:val="20"/>
                <w:lang w:val="ka-GE"/>
              </w:rPr>
              <w:t xml:space="preserve"> პასუხისმგებელია  ერთი</w:t>
            </w:r>
            <w:r>
              <w:rPr>
                <w:rFonts w:ascii="Sylfaen" w:hAnsi="Sylfaen"/>
                <w:sz w:val="20"/>
                <w:szCs w:val="20"/>
                <w:lang w:val="ka-GE"/>
              </w:rPr>
              <w:t xml:space="preserve"> </w:t>
            </w:r>
            <w:r w:rsidRPr="00746AE1">
              <w:rPr>
                <w:rFonts w:ascii="Sylfaen" w:hAnsi="Sylfaen"/>
                <w:sz w:val="20"/>
                <w:szCs w:val="20"/>
                <w:lang w:val="ka-GE"/>
              </w:rPr>
              <w:t>და</w:t>
            </w:r>
            <w:r>
              <w:rPr>
                <w:rFonts w:ascii="Sylfaen" w:hAnsi="Sylfaen"/>
                <w:sz w:val="20"/>
                <w:szCs w:val="20"/>
                <w:lang w:val="ka-GE"/>
              </w:rPr>
              <w:t xml:space="preserve"> </w:t>
            </w:r>
            <w:r w:rsidRPr="00746AE1">
              <w:rPr>
                <w:rFonts w:ascii="Sylfaen" w:hAnsi="Sylfaen"/>
                <w:sz w:val="20"/>
                <w:szCs w:val="20"/>
                <w:lang w:val="ka-GE"/>
              </w:rPr>
              <w:t xml:space="preserve">იგივე </w:t>
            </w:r>
            <w:commentRangeStart w:id="88"/>
            <w:r w:rsidRPr="00746AE1">
              <w:rPr>
                <w:rFonts w:ascii="Sylfaen" w:hAnsi="Sylfaen"/>
                <w:sz w:val="20"/>
                <w:szCs w:val="20"/>
                <w:lang w:val="ka-GE"/>
              </w:rPr>
              <w:t>პირ(ებ)ი</w:t>
            </w:r>
            <w:commentRangeEnd w:id="88"/>
            <w:r w:rsidR="00F91DAF">
              <w:rPr>
                <w:rStyle w:val="CommentReference"/>
              </w:rPr>
              <w:commentReference w:id="88"/>
            </w:r>
            <w:r w:rsidRPr="00746AE1">
              <w:rPr>
                <w:rFonts w:ascii="Sylfaen" w:hAnsi="Sylfaen"/>
                <w:sz w:val="20"/>
                <w:szCs w:val="20"/>
                <w:lang w:val="ka-GE"/>
              </w:rPr>
              <w:t>.</w:t>
            </w:r>
          </w:p>
          <w:p w14:paraId="7A39AADF" w14:textId="77777777" w:rsidR="005C648B" w:rsidRPr="00746AE1" w:rsidRDefault="005C648B" w:rsidP="005C648B">
            <w:pPr>
              <w:spacing w:after="60" w:line="276" w:lineRule="auto"/>
              <w:jc w:val="both"/>
              <w:rPr>
                <w:rFonts w:ascii="Sylfaen" w:eastAsia="Sylfaen" w:hAnsi="Sylfaen"/>
                <w:sz w:val="20"/>
                <w:szCs w:val="20"/>
                <w:lang w:val="ka-GE"/>
              </w:rPr>
            </w:pPr>
            <w:r w:rsidRPr="00746AE1">
              <w:rPr>
                <w:rFonts w:ascii="Sylfaen" w:hAnsi="Sylfaen"/>
                <w:sz w:val="20"/>
                <w:szCs w:val="20"/>
                <w:lang w:val="ka-GE"/>
              </w:rPr>
              <w:t>2017 წელს</w:t>
            </w:r>
            <w:r w:rsidRPr="007A5E6A">
              <w:rPr>
                <w:rFonts w:ascii="Sylfaen" w:hAnsi="Sylfaen"/>
                <w:sz w:val="20"/>
                <w:szCs w:val="20"/>
                <w:lang w:val="ka-GE"/>
              </w:rPr>
              <w:t xml:space="preserve"> </w:t>
            </w:r>
            <w:r w:rsidRPr="00746AE1">
              <w:rPr>
                <w:rFonts w:ascii="Sylfaen" w:hAnsi="Sylfaen"/>
                <w:sz w:val="20"/>
                <w:szCs w:val="20"/>
                <w:lang w:val="ka-GE"/>
              </w:rPr>
              <w:t xml:space="preserve"> სააგენტომ განახორციელა პროგრამაში ჩართული 6</w:t>
            </w:r>
            <w:r w:rsidRPr="007A5E6A">
              <w:rPr>
                <w:rFonts w:ascii="Sylfaen" w:hAnsi="Sylfaen"/>
                <w:sz w:val="20"/>
                <w:szCs w:val="20"/>
                <w:lang w:val="ka-GE"/>
              </w:rPr>
              <w:t>8</w:t>
            </w:r>
            <w:r w:rsidRPr="00746AE1">
              <w:rPr>
                <w:rFonts w:ascii="Sylfaen" w:hAnsi="Sylfaen"/>
                <w:sz w:val="20"/>
                <w:szCs w:val="20"/>
                <w:lang w:val="ka-GE"/>
              </w:rPr>
              <w:t xml:space="preserve"> (78%)</w:t>
            </w:r>
            <w:r>
              <w:rPr>
                <w:rFonts w:ascii="Sylfaen" w:hAnsi="Sylfaen"/>
                <w:sz w:val="20"/>
                <w:szCs w:val="20"/>
                <w:lang w:val="ka-GE"/>
              </w:rPr>
              <w:t xml:space="preserve"> </w:t>
            </w:r>
            <w:r w:rsidRPr="00746AE1">
              <w:rPr>
                <w:rFonts w:ascii="Sylfaen" w:hAnsi="Sylfaen"/>
                <w:sz w:val="20"/>
                <w:szCs w:val="20"/>
                <w:lang w:val="ka-GE"/>
              </w:rPr>
              <w:t>აფთიაქის</w:t>
            </w:r>
            <w:r w:rsidRPr="00746AE1">
              <w:rPr>
                <w:rStyle w:val="FootnoteReference"/>
                <w:rFonts w:ascii="Sylfaen" w:hAnsi="Sylfaen"/>
                <w:sz w:val="20"/>
              </w:rPr>
              <w:footnoteReference w:id="39"/>
            </w:r>
            <w:r w:rsidRPr="00746AE1">
              <w:rPr>
                <w:rFonts w:ascii="Sylfaen" w:hAnsi="Sylfaen"/>
                <w:sz w:val="20"/>
                <w:szCs w:val="20"/>
                <w:lang w:val="ka-GE"/>
              </w:rPr>
              <w:t xml:space="preserve">  მონიტორინგი, რაც ასევე მოიცავდა მარაგების ინვენტარიზაცი</w:t>
            </w:r>
            <w:r>
              <w:rPr>
                <w:rFonts w:ascii="Sylfaen" w:hAnsi="Sylfaen"/>
                <w:sz w:val="20"/>
                <w:szCs w:val="20"/>
                <w:lang w:val="ka-GE"/>
              </w:rPr>
              <w:t>ა</w:t>
            </w:r>
            <w:r w:rsidRPr="00746AE1">
              <w:rPr>
                <w:rFonts w:ascii="Sylfaen" w:hAnsi="Sylfaen"/>
                <w:sz w:val="20"/>
                <w:szCs w:val="20"/>
                <w:lang w:val="ka-GE"/>
              </w:rPr>
              <w:t>ს. შედეგად</w:t>
            </w:r>
            <w:r>
              <w:rPr>
                <w:rFonts w:ascii="Sylfaen" w:hAnsi="Sylfaen"/>
                <w:sz w:val="20"/>
                <w:szCs w:val="20"/>
                <w:lang w:val="ka-GE"/>
              </w:rPr>
              <w:t>,</w:t>
            </w:r>
            <w:r w:rsidRPr="00746AE1">
              <w:rPr>
                <w:rFonts w:ascii="Sylfaen" w:hAnsi="Sylfaen"/>
                <w:sz w:val="20"/>
                <w:szCs w:val="20"/>
                <w:lang w:val="ka-GE"/>
              </w:rPr>
              <w:t xml:space="preserve"> არ გამოვლენილა მნიშვნელოვანი ნაკლოვანებები და დარღვევები. 2018 წელს სააფთიაქო ქსელის მონიტორინგი/ინვენტარიზაცია არ განხორციელებულა. </w:t>
            </w:r>
            <w:r w:rsidRPr="00746AE1">
              <w:rPr>
                <w:rFonts w:ascii="Sylfaen" w:eastAsia="Sylfaen" w:hAnsi="Sylfaen"/>
                <w:sz w:val="20"/>
                <w:szCs w:val="20"/>
                <w:lang w:val="ka-GE"/>
              </w:rPr>
              <w:t xml:space="preserve">2018 წლის დეკემბერში სააგენტომ ჩაატარა მხოლოდ ქ. თბილისში მდებარე შპს </w:t>
            </w:r>
            <w:r>
              <w:rPr>
                <w:rFonts w:ascii="Sylfaen" w:eastAsia="Sylfaen" w:hAnsi="Sylfaen"/>
                <w:sz w:val="20"/>
                <w:szCs w:val="20"/>
                <w:lang w:val="ka-GE"/>
              </w:rPr>
              <w:t>„</w:t>
            </w:r>
            <w:r w:rsidRPr="00746AE1">
              <w:rPr>
                <w:rFonts w:ascii="Sylfaen" w:eastAsia="Sylfaen" w:hAnsi="Sylfaen"/>
                <w:sz w:val="20"/>
                <w:szCs w:val="20"/>
                <w:lang w:val="ka-GE"/>
              </w:rPr>
              <w:t>პსპ ფარმას</w:t>
            </w:r>
            <w:r>
              <w:rPr>
                <w:rFonts w:ascii="Sylfaen" w:eastAsia="Sylfaen" w:hAnsi="Sylfaen"/>
                <w:sz w:val="20"/>
                <w:szCs w:val="20"/>
                <w:lang w:val="ka-GE"/>
              </w:rPr>
              <w:t>“</w:t>
            </w:r>
            <w:r w:rsidRPr="00746AE1">
              <w:rPr>
                <w:rFonts w:ascii="Sylfaen" w:eastAsia="Sylfaen" w:hAnsi="Sylfaen"/>
                <w:sz w:val="20"/>
                <w:szCs w:val="20"/>
                <w:lang w:val="ka-GE"/>
              </w:rPr>
              <w:t xml:space="preserve"> ცენტრალურ საწყობში განთავსებული მედიკამენტების ინვენტარიზაცია. აღნიშნულიდან გამომდინარე</w:t>
            </w:r>
            <w:r>
              <w:rPr>
                <w:rFonts w:ascii="Sylfaen" w:eastAsia="Sylfaen" w:hAnsi="Sylfaen"/>
                <w:sz w:val="20"/>
                <w:szCs w:val="20"/>
                <w:lang w:val="ka-GE"/>
              </w:rPr>
              <w:t>,</w:t>
            </w:r>
            <w:r w:rsidRPr="00746AE1">
              <w:rPr>
                <w:rFonts w:ascii="Sylfaen" w:eastAsia="Sylfaen" w:hAnsi="Sylfaen"/>
                <w:sz w:val="20"/>
                <w:szCs w:val="20"/>
                <w:lang w:val="ka-GE"/>
              </w:rPr>
              <w:t xml:space="preserve"> სააგენტო არ ფლობს სრულ ინფორმაციას ბალანსზე აღრიცხული მედიკამენტების ფაქტობრივი  ნაშთების  შესახებ. </w:t>
            </w:r>
            <w:r>
              <w:rPr>
                <w:rFonts w:ascii="Sylfaen" w:eastAsia="Sylfaen" w:hAnsi="Sylfaen"/>
                <w:sz w:val="20"/>
                <w:szCs w:val="20"/>
                <w:lang w:val="ka-GE"/>
              </w:rPr>
              <w:t xml:space="preserve"> </w:t>
            </w:r>
          </w:p>
          <w:p w14:paraId="115D3396" w14:textId="05763749" w:rsidR="005C648B" w:rsidRPr="00746AE1"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2018 წელს პროგრამის მოცულობის გაფართოების მიზნით</w:t>
            </w:r>
            <w:r>
              <w:rPr>
                <w:rFonts w:ascii="Sylfaen" w:hAnsi="Sylfaen"/>
                <w:sz w:val="20"/>
                <w:szCs w:val="20"/>
                <w:lang w:val="ka-GE"/>
              </w:rPr>
              <w:t>,</w:t>
            </w:r>
            <w:r w:rsidRPr="00746AE1">
              <w:rPr>
                <w:rFonts w:ascii="Sylfaen" w:hAnsi="Sylfaen"/>
                <w:sz w:val="20"/>
                <w:szCs w:val="20"/>
                <w:lang w:val="ka-GE"/>
              </w:rPr>
              <w:t xml:space="preserve"> სამინისტროში შეიქმნა სამუშაო ჯგუფი</w:t>
            </w:r>
            <w:r>
              <w:rPr>
                <w:rFonts w:ascii="Sylfaen" w:hAnsi="Sylfaen"/>
                <w:sz w:val="20"/>
                <w:szCs w:val="20"/>
                <w:lang w:val="ka-GE"/>
              </w:rPr>
              <w:t>,</w:t>
            </w:r>
            <w:r w:rsidRPr="00746AE1">
              <w:rPr>
                <w:rFonts w:ascii="Sylfaen" w:hAnsi="Sylfaen"/>
                <w:sz w:val="20"/>
                <w:szCs w:val="20"/>
                <w:lang w:val="ka-GE"/>
              </w:rPr>
              <w:t xml:space="preserve"> რომლის მიერ მიღებული გადაწყვეტილებების საფუძველზე </w:t>
            </w:r>
            <w:r w:rsidRPr="007A5E6A">
              <w:rPr>
                <w:rFonts w:ascii="Sylfaen" w:hAnsi="Sylfaen"/>
                <w:sz w:val="20"/>
                <w:szCs w:val="20"/>
                <w:lang w:val="ka-GE"/>
              </w:rPr>
              <w:t>2018 წლის 19 სექტემბ</w:t>
            </w:r>
            <w:r w:rsidRPr="00746AE1">
              <w:rPr>
                <w:rFonts w:ascii="Sylfaen" w:hAnsi="Sylfaen"/>
                <w:sz w:val="20"/>
                <w:szCs w:val="20"/>
                <w:lang w:val="ka-GE"/>
              </w:rPr>
              <w:t>ე</w:t>
            </w:r>
            <w:r w:rsidRPr="007A5E6A">
              <w:rPr>
                <w:rFonts w:ascii="Sylfaen" w:hAnsi="Sylfaen"/>
                <w:sz w:val="20"/>
                <w:szCs w:val="20"/>
                <w:lang w:val="ka-GE"/>
              </w:rPr>
              <w:t>რს</w:t>
            </w:r>
            <w:r w:rsidRPr="00746AE1">
              <w:rPr>
                <w:rStyle w:val="FootnoteReference"/>
                <w:rFonts w:ascii="Sylfaen" w:hAnsi="Sylfaen"/>
                <w:sz w:val="20"/>
              </w:rPr>
              <w:footnoteReference w:id="40"/>
            </w:r>
            <w:r w:rsidRPr="00746AE1">
              <w:rPr>
                <w:rFonts w:ascii="Sylfaen" w:hAnsi="Sylfaen"/>
                <w:sz w:val="20"/>
                <w:szCs w:val="20"/>
                <w:lang w:val="ka-GE"/>
              </w:rPr>
              <w:t xml:space="preserve"> პროგრამით განსაზღვრულ 23 დასახელების მედიკამენტს პირველ ეტაპზე დაემატა 6 დასახელების ახალი მედიკამენ</w:t>
            </w:r>
            <w:r>
              <w:rPr>
                <w:rFonts w:ascii="Sylfaen" w:hAnsi="Sylfaen"/>
                <w:sz w:val="20"/>
                <w:szCs w:val="20"/>
                <w:lang w:val="ka-GE"/>
              </w:rPr>
              <w:t>ტი.</w:t>
            </w:r>
            <w:r w:rsidRPr="00746AE1">
              <w:rPr>
                <w:rFonts w:ascii="Sylfaen" w:hAnsi="Sylfaen"/>
                <w:sz w:val="20"/>
                <w:szCs w:val="20"/>
                <w:lang w:val="ka-GE"/>
              </w:rPr>
              <w:t xml:space="preserve"> სამუშაო ჯგუფის ძირითად</w:t>
            </w:r>
            <w:r>
              <w:rPr>
                <w:rFonts w:ascii="Sylfaen" w:hAnsi="Sylfaen"/>
                <w:sz w:val="20"/>
                <w:szCs w:val="20"/>
                <w:lang w:val="ka-GE"/>
              </w:rPr>
              <w:t>ი</w:t>
            </w:r>
            <w:r w:rsidRPr="00746AE1">
              <w:rPr>
                <w:rFonts w:ascii="Sylfaen" w:hAnsi="Sylfaen"/>
                <w:sz w:val="20"/>
                <w:szCs w:val="20"/>
                <w:lang w:val="ka-GE"/>
              </w:rPr>
              <w:t xml:space="preserve"> ამოცანა</w:t>
            </w:r>
            <w:r>
              <w:rPr>
                <w:rFonts w:ascii="Sylfaen" w:hAnsi="Sylfaen"/>
                <w:sz w:val="20"/>
                <w:szCs w:val="20"/>
                <w:lang w:val="ka-GE"/>
              </w:rPr>
              <w:t xml:space="preserve"> იყო </w:t>
            </w:r>
            <w:r w:rsidRPr="00746AE1">
              <w:rPr>
                <w:rFonts w:ascii="Sylfaen" w:hAnsi="Sylfaen"/>
                <w:sz w:val="20"/>
                <w:szCs w:val="20"/>
                <w:lang w:val="ka-GE"/>
              </w:rPr>
              <w:t xml:space="preserve"> პროგრამის ფარგლებში საჭირო მედიკამენტების განსაზღვრა. ჯგუფის საქმიანობაში სამინისტროსა და სააგენტოს წარმომადგენლებთან ერთად მონაწილეობდნენ ასევე შპს </w:t>
            </w:r>
            <w:r>
              <w:rPr>
                <w:rFonts w:ascii="Sylfaen" w:hAnsi="Sylfaen"/>
                <w:sz w:val="20"/>
                <w:szCs w:val="20"/>
                <w:lang w:val="ka-GE"/>
              </w:rPr>
              <w:t>„</w:t>
            </w:r>
            <w:r w:rsidRPr="00746AE1">
              <w:rPr>
                <w:rFonts w:ascii="Sylfaen" w:hAnsi="Sylfaen"/>
                <w:sz w:val="20"/>
                <w:szCs w:val="20"/>
                <w:lang w:val="ka-GE"/>
              </w:rPr>
              <w:t>პსპ ფარმას</w:t>
            </w:r>
            <w:r>
              <w:rPr>
                <w:rFonts w:ascii="Sylfaen" w:hAnsi="Sylfaen"/>
                <w:sz w:val="20"/>
                <w:szCs w:val="20"/>
                <w:lang w:val="ka-GE"/>
              </w:rPr>
              <w:t>“</w:t>
            </w:r>
            <w:r w:rsidRPr="00746AE1">
              <w:rPr>
                <w:rFonts w:ascii="Sylfaen" w:hAnsi="Sylfaen"/>
                <w:sz w:val="20"/>
                <w:szCs w:val="20"/>
                <w:lang w:val="ka-GE"/>
              </w:rPr>
              <w:t xml:space="preserve"> და  შპს </w:t>
            </w:r>
            <w:r>
              <w:rPr>
                <w:rFonts w:ascii="Sylfaen" w:hAnsi="Sylfaen"/>
                <w:sz w:val="20"/>
                <w:szCs w:val="20"/>
                <w:lang w:val="ka-GE"/>
              </w:rPr>
              <w:t>„</w:t>
            </w:r>
            <w:r w:rsidRPr="00746AE1">
              <w:rPr>
                <w:rFonts w:ascii="Sylfaen" w:hAnsi="Sylfaen"/>
                <w:sz w:val="20"/>
                <w:szCs w:val="20"/>
                <w:lang w:val="ka-GE"/>
              </w:rPr>
              <w:t>პსპ ფარმას</w:t>
            </w:r>
            <w:r>
              <w:rPr>
                <w:rFonts w:ascii="Sylfaen" w:hAnsi="Sylfaen"/>
                <w:sz w:val="20"/>
                <w:szCs w:val="20"/>
                <w:lang w:val="ka-GE"/>
              </w:rPr>
              <w:t>“</w:t>
            </w:r>
            <w:r w:rsidRPr="007A5E6A">
              <w:rPr>
                <w:rFonts w:ascii="Sylfaen" w:hAnsi="Sylfaen"/>
                <w:sz w:val="20"/>
                <w:szCs w:val="20"/>
                <w:lang w:val="ka-GE"/>
              </w:rPr>
              <w:t xml:space="preserve"> </w:t>
            </w:r>
            <w:r w:rsidRPr="00746AE1">
              <w:rPr>
                <w:rFonts w:ascii="Sylfaen" w:hAnsi="Sylfaen"/>
                <w:sz w:val="20"/>
                <w:szCs w:val="20"/>
                <w:lang w:val="ka-GE"/>
              </w:rPr>
              <w:t xml:space="preserve">ფარმაცევტული საწარმო შპს </w:t>
            </w:r>
            <w:r>
              <w:rPr>
                <w:rFonts w:ascii="Sylfaen" w:hAnsi="Sylfaen"/>
                <w:sz w:val="20"/>
                <w:szCs w:val="20"/>
                <w:lang w:val="ka-GE"/>
              </w:rPr>
              <w:t>„</w:t>
            </w:r>
            <w:r w:rsidRPr="00746AE1">
              <w:rPr>
                <w:rFonts w:ascii="Sylfaen" w:hAnsi="Sylfaen"/>
                <w:sz w:val="20"/>
                <w:szCs w:val="20"/>
                <w:lang w:val="ka-GE"/>
              </w:rPr>
              <w:t>ჯი-ემ-პის</w:t>
            </w:r>
            <w:r>
              <w:rPr>
                <w:rFonts w:ascii="Sylfaen" w:hAnsi="Sylfaen"/>
                <w:sz w:val="20"/>
                <w:szCs w:val="20"/>
                <w:lang w:val="ka-GE"/>
              </w:rPr>
              <w:t>“</w:t>
            </w:r>
            <w:r w:rsidRPr="00746AE1">
              <w:rPr>
                <w:rFonts w:ascii="Sylfaen" w:hAnsi="Sylfaen"/>
                <w:sz w:val="20"/>
                <w:szCs w:val="20"/>
                <w:lang w:val="ka-GE"/>
              </w:rPr>
              <w:t xml:space="preserve"> წარმომადგენლები</w:t>
            </w:r>
            <w:r w:rsidRPr="007A5E6A">
              <w:rPr>
                <w:rFonts w:ascii="Sylfaen" w:hAnsi="Sylfaen"/>
                <w:sz w:val="20"/>
                <w:szCs w:val="20"/>
                <w:lang w:val="ka-GE"/>
              </w:rPr>
              <w:t xml:space="preserve">. </w:t>
            </w:r>
            <w:r w:rsidRPr="00746AE1">
              <w:rPr>
                <w:rFonts w:ascii="Sylfaen" w:hAnsi="Sylfaen"/>
                <w:sz w:val="20"/>
                <w:szCs w:val="20"/>
                <w:lang w:val="ka-GE"/>
              </w:rPr>
              <w:t xml:space="preserve"> </w:t>
            </w:r>
          </w:p>
          <w:p w14:paraId="3F90BDA9" w14:textId="77777777" w:rsidR="005C648B" w:rsidRPr="00746AE1"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პირველ ეტაპზე (შესყიდვა განხორციელდა განმეორებითაც, თუმცა მცირე რაოდენობით) დამატებული მედიკამენტების შესყიდვის მიზნით გამოცხადებულ 5 ტენდერში გამარჯვებულად გამოცხადდა შპს „პსპ ფარმა</w:t>
            </w:r>
            <w:r>
              <w:rPr>
                <w:rFonts w:ascii="Sylfaen" w:hAnsi="Sylfaen"/>
                <w:sz w:val="20"/>
                <w:szCs w:val="20"/>
                <w:lang w:val="ka-GE"/>
              </w:rPr>
              <w:t>“</w:t>
            </w:r>
            <w:r w:rsidRPr="00746AE1">
              <w:rPr>
                <w:rFonts w:ascii="Sylfaen" w:hAnsi="Sylfaen"/>
                <w:sz w:val="20"/>
                <w:szCs w:val="20"/>
                <w:lang w:val="ka-GE"/>
              </w:rPr>
              <w:t>, აქედან</w:t>
            </w:r>
            <w:r>
              <w:rPr>
                <w:rFonts w:ascii="Sylfaen" w:hAnsi="Sylfaen"/>
                <w:sz w:val="20"/>
                <w:szCs w:val="20"/>
                <w:lang w:val="ka-GE"/>
              </w:rPr>
              <w:t xml:space="preserve">, </w:t>
            </w:r>
            <w:r w:rsidRPr="00746AE1">
              <w:rPr>
                <w:rFonts w:ascii="Sylfaen" w:hAnsi="Sylfaen"/>
                <w:sz w:val="20"/>
                <w:szCs w:val="20"/>
                <w:lang w:val="ka-GE"/>
              </w:rPr>
              <w:t xml:space="preserve">4 შემთხვევაში ის იყო ერთადერთი მონაწილე. მოცემული შესყიდვის ფარგლებში შპს „პსპ ფარმას“ მიერ </w:t>
            </w:r>
            <w:r>
              <w:rPr>
                <w:rFonts w:ascii="Sylfaen" w:hAnsi="Sylfaen"/>
                <w:sz w:val="20"/>
                <w:szCs w:val="20"/>
                <w:lang w:val="ka-GE"/>
              </w:rPr>
              <w:t>მიწოდებულ</w:t>
            </w:r>
            <w:r w:rsidRPr="00746AE1">
              <w:rPr>
                <w:rFonts w:ascii="Sylfaen" w:hAnsi="Sylfaen"/>
                <w:sz w:val="20"/>
                <w:szCs w:val="20"/>
                <w:lang w:val="ka-GE"/>
              </w:rPr>
              <w:t xml:space="preserve"> იქნა 1</w:t>
            </w:r>
            <w:r w:rsidRPr="007A5E6A">
              <w:rPr>
                <w:rFonts w:ascii="Sylfaen" w:hAnsi="Sylfaen"/>
                <w:sz w:val="20"/>
                <w:szCs w:val="20"/>
                <w:lang w:val="ka-GE"/>
              </w:rPr>
              <w:t>,</w:t>
            </w:r>
            <w:r w:rsidRPr="00746AE1">
              <w:rPr>
                <w:rFonts w:ascii="Sylfaen" w:hAnsi="Sylfaen"/>
                <w:sz w:val="20"/>
                <w:szCs w:val="20"/>
                <w:lang w:val="ka-GE"/>
              </w:rPr>
              <w:t>074</w:t>
            </w:r>
            <w:r w:rsidRPr="007A5E6A">
              <w:rPr>
                <w:rFonts w:ascii="Sylfaen" w:hAnsi="Sylfaen"/>
                <w:sz w:val="20"/>
                <w:szCs w:val="20"/>
                <w:lang w:val="ka-GE"/>
              </w:rPr>
              <w:t>,</w:t>
            </w:r>
            <w:r w:rsidRPr="00746AE1">
              <w:rPr>
                <w:rFonts w:ascii="Sylfaen" w:hAnsi="Sylfaen"/>
                <w:sz w:val="20"/>
                <w:szCs w:val="20"/>
                <w:lang w:val="ka-GE"/>
              </w:rPr>
              <w:t>636 ლარის ღირებულების მედიკამენტები, მათ შორის</w:t>
            </w:r>
            <w:r>
              <w:rPr>
                <w:rFonts w:ascii="Sylfaen" w:hAnsi="Sylfaen"/>
                <w:sz w:val="20"/>
                <w:szCs w:val="20"/>
                <w:lang w:val="ka-GE"/>
              </w:rPr>
              <w:t>,</w:t>
            </w:r>
            <w:r w:rsidRPr="00746AE1">
              <w:rPr>
                <w:rFonts w:ascii="Sylfaen" w:hAnsi="Sylfaen"/>
                <w:sz w:val="20"/>
                <w:szCs w:val="20"/>
                <w:lang w:val="ka-GE"/>
              </w:rPr>
              <w:t xml:space="preserve"> </w:t>
            </w:r>
            <w:r w:rsidRPr="00975C78">
              <w:rPr>
                <w:rFonts w:ascii="Sylfaen" w:hAnsi="Sylfaen"/>
                <w:sz w:val="20"/>
                <w:szCs w:val="20"/>
                <w:lang w:val="ka-GE"/>
              </w:rPr>
              <w:t>შპს „ჯი-ემ-</w:t>
            </w:r>
            <w:r w:rsidRPr="008B5453">
              <w:rPr>
                <w:rFonts w:ascii="Sylfaen" w:hAnsi="Sylfaen"/>
                <w:sz w:val="20"/>
                <w:szCs w:val="20"/>
                <w:lang w:val="ka-GE"/>
              </w:rPr>
              <w:t>პის</w:t>
            </w:r>
            <w:r w:rsidRPr="00975C78">
              <w:rPr>
                <w:rFonts w:ascii="Sylfaen" w:hAnsi="Sylfaen"/>
                <w:sz w:val="20"/>
                <w:szCs w:val="20"/>
                <w:lang w:val="ka-GE"/>
              </w:rPr>
              <w:t>“</w:t>
            </w:r>
            <w:r w:rsidRPr="00746AE1">
              <w:rPr>
                <w:rFonts w:ascii="Sylfaen" w:hAnsi="Sylfaen"/>
                <w:sz w:val="20"/>
                <w:szCs w:val="20"/>
                <w:lang w:val="ka-GE"/>
              </w:rPr>
              <w:t xml:space="preserve"> მიერ  წარმოებული ფარმაცევტული პროდუქტი  782,026 (73%) ლარის ღირებულების. </w:t>
            </w:r>
          </w:p>
          <w:p w14:paraId="2EC8D0C4" w14:textId="77777777" w:rsidR="005C648B" w:rsidRPr="00746AE1"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 xml:space="preserve">სულ </w:t>
            </w:r>
            <w:r w:rsidRPr="007A5E6A">
              <w:rPr>
                <w:rFonts w:ascii="Sylfaen" w:hAnsi="Sylfaen"/>
                <w:sz w:val="20"/>
                <w:szCs w:val="20"/>
                <w:lang w:val="ka-GE"/>
              </w:rPr>
              <w:t xml:space="preserve">2017-2018 </w:t>
            </w:r>
            <w:r w:rsidRPr="00746AE1">
              <w:rPr>
                <w:rFonts w:ascii="Sylfaen" w:hAnsi="Sylfaen"/>
                <w:sz w:val="20"/>
                <w:szCs w:val="20"/>
                <w:lang w:val="ka-GE"/>
              </w:rPr>
              <w:t>წლებში შპს „პსპ ფარმამ</w:t>
            </w:r>
            <w:r>
              <w:rPr>
                <w:rFonts w:ascii="Sylfaen" w:hAnsi="Sylfaen"/>
                <w:sz w:val="20"/>
                <w:szCs w:val="20"/>
                <w:lang w:val="ka-GE"/>
              </w:rPr>
              <w:t>“</w:t>
            </w:r>
            <w:r w:rsidRPr="00746AE1">
              <w:rPr>
                <w:rFonts w:ascii="Sylfaen" w:hAnsi="Sylfaen"/>
                <w:sz w:val="20"/>
                <w:szCs w:val="20"/>
                <w:lang w:val="ka-GE"/>
              </w:rPr>
              <w:t xml:space="preserve"> პროგრამის ფარგლებში განახორციელა  3,131,726 ლარის ღირებულების  მედიკამენტების მიწოდება, საიდანაც 1,007,642 (32%) ლარის ღირებულების </w:t>
            </w:r>
            <w:r>
              <w:rPr>
                <w:rFonts w:ascii="Sylfaen" w:hAnsi="Sylfaen"/>
                <w:sz w:val="20"/>
                <w:szCs w:val="20"/>
                <w:lang w:val="ka-GE"/>
              </w:rPr>
              <w:t xml:space="preserve">მედიკამენტი </w:t>
            </w:r>
            <w:r w:rsidRPr="00746AE1">
              <w:rPr>
                <w:rFonts w:ascii="Sylfaen" w:hAnsi="Sylfaen"/>
                <w:sz w:val="20"/>
                <w:szCs w:val="20"/>
                <w:lang w:val="ka-GE"/>
              </w:rPr>
              <w:t>წარმოებული</w:t>
            </w:r>
            <w:r>
              <w:rPr>
                <w:rFonts w:ascii="Sylfaen" w:hAnsi="Sylfaen"/>
                <w:sz w:val="20"/>
                <w:szCs w:val="20"/>
                <w:lang w:val="ka-GE"/>
              </w:rPr>
              <w:t>ა</w:t>
            </w:r>
            <w:r w:rsidRPr="00746AE1">
              <w:rPr>
                <w:rFonts w:ascii="Sylfaen" w:hAnsi="Sylfaen"/>
                <w:sz w:val="20"/>
                <w:szCs w:val="20"/>
                <w:lang w:val="ka-GE"/>
              </w:rPr>
              <w:t xml:space="preserve"> მისი ფარმაცეტული საწარმოს შპს </w:t>
            </w:r>
            <w:r w:rsidRPr="00975C78">
              <w:rPr>
                <w:rFonts w:ascii="Sylfaen" w:hAnsi="Sylfaen"/>
                <w:sz w:val="20"/>
                <w:szCs w:val="20"/>
                <w:lang w:val="ka-GE"/>
              </w:rPr>
              <w:t>„ჯი</w:t>
            </w:r>
            <w:r w:rsidRPr="008B5453">
              <w:rPr>
                <w:rFonts w:ascii="Sylfaen" w:hAnsi="Sylfaen"/>
                <w:sz w:val="20"/>
                <w:szCs w:val="20"/>
                <w:lang w:val="ka-GE"/>
              </w:rPr>
              <w:t>-</w:t>
            </w:r>
            <w:r w:rsidRPr="00975C78">
              <w:rPr>
                <w:rFonts w:ascii="Sylfaen" w:hAnsi="Sylfaen"/>
                <w:sz w:val="20"/>
                <w:szCs w:val="20"/>
                <w:lang w:val="ka-GE"/>
              </w:rPr>
              <w:t>ემ-პის“</w:t>
            </w:r>
            <w:r w:rsidRPr="00746AE1">
              <w:rPr>
                <w:rFonts w:ascii="Sylfaen" w:hAnsi="Sylfaen"/>
                <w:sz w:val="20"/>
                <w:szCs w:val="20"/>
                <w:lang w:val="ka-GE"/>
              </w:rPr>
              <w:t xml:space="preserve">  მიერ.  </w:t>
            </w:r>
          </w:p>
          <w:p w14:paraId="68FDB6E8" w14:textId="77777777" w:rsidR="005C648B" w:rsidRDefault="005C648B" w:rsidP="005C648B">
            <w:pPr>
              <w:spacing w:after="120" w:line="276" w:lineRule="auto"/>
              <w:jc w:val="both"/>
              <w:rPr>
                <w:rFonts w:ascii="Sylfaen" w:hAnsi="Sylfaen"/>
                <w:sz w:val="20"/>
                <w:szCs w:val="20"/>
                <w:lang w:val="ka-GE"/>
              </w:rPr>
            </w:pPr>
            <w:r w:rsidRPr="00746AE1">
              <w:rPr>
                <w:rFonts w:ascii="Sylfaen" w:hAnsi="Sylfaen"/>
                <w:sz w:val="20"/>
                <w:szCs w:val="20"/>
                <w:lang w:val="ka-GE"/>
              </w:rPr>
              <w:t xml:space="preserve">მედიკამენტების მიწოდების გარდა, შპს </w:t>
            </w:r>
            <w:r>
              <w:rPr>
                <w:rFonts w:ascii="Sylfaen" w:hAnsi="Sylfaen"/>
                <w:sz w:val="20"/>
                <w:szCs w:val="20"/>
                <w:lang w:val="ka-GE"/>
              </w:rPr>
              <w:t>„</w:t>
            </w:r>
            <w:r w:rsidRPr="00746AE1">
              <w:rPr>
                <w:rFonts w:ascii="Sylfaen" w:hAnsi="Sylfaen"/>
                <w:sz w:val="20"/>
                <w:szCs w:val="20"/>
                <w:lang w:val="ka-GE"/>
              </w:rPr>
              <w:t>პსპ ფარმა</w:t>
            </w:r>
            <w:r>
              <w:rPr>
                <w:rFonts w:ascii="Sylfaen" w:hAnsi="Sylfaen"/>
                <w:sz w:val="20"/>
                <w:szCs w:val="20"/>
                <w:lang w:val="ka-GE"/>
              </w:rPr>
              <w:t>“</w:t>
            </w:r>
            <w:r w:rsidRPr="007A5E6A">
              <w:rPr>
                <w:rFonts w:ascii="Sylfaen" w:hAnsi="Sylfaen"/>
                <w:sz w:val="20"/>
                <w:szCs w:val="20"/>
                <w:lang w:val="ka-GE"/>
              </w:rPr>
              <w:t xml:space="preserve"> </w:t>
            </w:r>
            <w:r w:rsidRPr="00746AE1">
              <w:rPr>
                <w:rFonts w:ascii="Sylfaen" w:hAnsi="Sylfaen"/>
                <w:sz w:val="20"/>
                <w:szCs w:val="20"/>
                <w:lang w:val="ka-GE"/>
              </w:rPr>
              <w:t xml:space="preserve">პროგრამის ფარგლებში ახორციელებდა ლოგისტიკურ მომსახურებას: </w:t>
            </w:r>
            <w:r>
              <w:rPr>
                <w:rFonts w:ascii="Sylfaen" w:hAnsi="Sylfaen"/>
                <w:sz w:val="20"/>
                <w:szCs w:val="20"/>
                <w:lang w:val="ka-GE"/>
              </w:rPr>
              <w:t xml:space="preserve">ყველა პროგრამული </w:t>
            </w:r>
            <w:r w:rsidRPr="00746AE1">
              <w:rPr>
                <w:rFonts w:ascii="Sylfaen" w:hAnsi="Sylfaen"/>
                <w:sz w:val="20"/>
                <w:szCs w:val="20"/>
                <w:lang w:val="ka-GE"/>
              </w:rPr>
              <w:t xml:space="preserve">მედიკამენტის მიღებას, </w:t>
            </w:r>
            <w:r>
              <w:rPr>
                <w:rFonts w:ascii="Sylfaen" w:hAnsi="Sylfaen"/>
                <w:sz w:val="20"/>
                <w:szCs w:val="20"/>
                <w:lang w:val="ka-GE"/>
              </w:rPr>
              <w:t xml:space="preserve">მის კუთვნილ </w:t>
            </w:r>
            <w:r w:rsidRPr="00746AE1">
              <w:rPr>
                <w:rFonts w:ascii="Sylfaen" w:hAnsi="Sylfaen"/>
                <w:sz w:val="20"/>
                <w:szCs w:val="20"/>
                <w:lang w:val="ka-GE"/>
              </w:rPr>
              <w:t xml:space="preserve">სასაწყობო და სააფთიაქო ქსელში განთავსებას და ბენეფიციარებზე გაცემას. ასევე საჭიროების შემთხვევაში უზრუნველყოფდა მედიკამენტების საქართველოს ეკონომიკურ საზღვარზე გაფორმებას და ტრანსპორტირებას.  </w:t>
            </w:r>
          </w:p>
          <w:p w14:paraId="685EDBF6" w14:textId="77777777" w:rsidR="005C648B" w:rsidRDefault="005C648B" w:rsidP="005C648B">
            <w:pPr>
              <w:spacing w:after="60" w:line="276" w:lineRule="auto"/>
              <w:rPr>
                <w:rFonts w:ascii="Sylfaen" w:eastAsia="Times New Roman" w:hAnsi="Sylfaen" w:cs="Times New Roman"/>
                <w:sz w:val="20"/>
                <w:szCs w:val="20"/>
                <w:lang w:val="ka-GE"/>
              </w:rPr>
            </w:pPr>
            <w:r w:rsidRPr="006E6C52">
              <w:rPr>
                <w:rFonts w:ascii="Sylfaen" w:eastAsia="Times New Roman" w:hAnsi="Sylfaen" w:cs="Times New Roman"/>
                <w:b/>
                <w:sz w:val="20"/>
                <w:szCs w:val="20"/>
                <w:lang w:val="ka-GE"/>
              </w:rPr>
              <w:t xml:space="preserve">ინფოგრაფიკა </w:t>
            </w:r>
            <w:r w:rsidRPr="00BD07B8">
              <w:rPr>
                <w:rFonts w:ascii="Sylfaen" w:eastAsia="Times New Roman" w:hAnsi="Sylfaen" w:cs="Calibri"/>
                <w:b/>
                <w:sz w:val="20"/>
                <w:szCs w:val="20"/>
                <w:lang w:val="ka-GE"/>
              </w:rPr>
              <w:t>N</w:t>
            </w:r>
            <w:r w:rsidRPr="006E6C52">
              <w:rPr>
                <w:rFonts w:ascii="Sylfaen" w:eastAsia="Times New Roman" w:hAnsi="Sylfaen" w:cs="Times New Roman"/>
                <w:b/>
                <w:sz w:val="20"/>
                <w:szCs w:val="20"/>
                <w:lang w:val="ka-GE"/>
              </w:rPr>
              <w:t xml:space="preserve">3. </w:t>
            </w:r>
            <w:r w:rsidRPr="006E6C52">
              <w:rPr>
                <w:rFonts w:ascii="Sylfaen" w:eastAsia="Times New Roman" w:hAnsi="Sylfaen" w:cs="Times New Roman"/>
                <w:sz w:val="20"/>
                <w:szCs w:val="20"/>
                <w:lang w:val="ka-GE"/>
              </w:rPr>
              <w:t>შპს „პსპ ფარმას“ ჩართულობა პროგრამაში</w:t>
            </w:r>
          </w:p>
          <w:p w14:paraId="1A296BF9" w14:textId="77777777" w:rsidR="005C648B" w:rsidRPr="00E967C3" w:rsidRDefault="005C648B" w:rsidP="005C648B">
            <w:pPr>
              <w:spacing w:after="60" w:line="276" w:lineRule="auto"/>
              <w:jc w:val="center"/>
              <w:rPr>
                <w:rFonts w:ascii="Sylfaen" w:hAnsi="Sylfaen"/>
                <w:b/>
                <w:color w:val="345384"/>
                <w:sz w:val="18"/>
                <w:szCs w:val="18"/>
                <w:lang w:val="ka-GE"/>
              </w:rPr>
            </w:pPr>
            <w:r>
              <w:object w:dxaOrig="5775" w:dyaOrig="3015" w14:anchorId="389089A3">
                <v:shape id="_x0000_i1027" type="#_x0000_t75" style="width:288.75pt;height:150.75pt" o:ole="">
                  <v:imagedata r:id="rId35" o:title=""/>
                </v:shape>
                <o:OLEObject Type="Embed" ProgID="PBrush" ShapeID="_x0000_i1027" DrawAspect="Content" ObjectID="_1656774310" r:id="rId36"/>
              </w:object>
            </w:r>
          </w:p>
        </w:tc>
      </w:tr>
      <w:tr w:rsidR="005C648B" w:rsidRPr="00093F51" w14:paraId="08A305C3" w14:textId="77777777" w:rsidTr="007F21AB">
        <w:trPr>
          <w:trHeight w:val="321"/>
        </w:trPr>
        <w:tc>
          <w:tcPr>
            <w:tcW w:w="2977" w:type="dxa"/>
          </w:tcPr>
          <w:p w14:paraId="5E3D4661" w14:textId="77777777" w:rsidR="005C648B" w:rsidRPr="002566C8" w:rsidRDefault="005C648B" w:rsidP="005C648B">
            <w:pPr>
              <w:spacing w:line="276" w:lineRule="auto"/>
              <w:rPr>
                <w:rFonts w:ascii="Sylfaen" w:hAnsi="Sylfaen" w:cs="Sylfaen"/>
                <w:b/>
                <w:lang w:val="ka-GE"/>
              </w:rPr>
            </w:pPr>
            <w:r w:rsidRPr="006F599F">
              <w:rPr>
                <w:rFonts w:ascii="Sylfaen" w:hAnsi="Sylfaen" w:cs="Sylfaen"/>
                <w:b/>
                <w:lang w:val="ka-GE"/>
              </w:rPr>
              <w:lastRenderedPageBreak/>
              <w:t>დასკვნა</w:t>
            </w:r>
          </w:p>
        </w:tc>
        <w:tc>
          <w:tcPr>
            <w:tcW w:w="7463" w:type="dxa"/>
          </w:tcPr>
          <w:p w14:paraId="6FC1E8D4" w14:textId="77777777" w:rsidR="005C648B" w:rsidRPr="00746AE1" w:rsidRDefault="005C648B" w:rsidP="005C648B">
            <w:pPr>
              <w:spacing w:after="60" w:line="276" w:lineRule="auto"/>
              <w:jc w:val="both"/>
              <w:rPr>
                <w:rFonts w:ascii="Sylfaen" w:hAnsi="Sylfaen"/>
                <w:sz w:val="20"/>
                <w:szCs w:val="20"/>
                <w:lang w:val="ka-GE"/>
              </w:rPr>
            </w:pPr>
            <w:r w:rsidRPr="00746AE1">
              <w:rPr>
                <w:rFonts w:ascii="Sylfaen" w:hAnsi="Sylfaen" w:cs="Segoe UI"/>
                <w:sz w:val="20"/>
                <w:szCs w:val="20"/>
                <w:lang w:val="ka-GE"/>
              </w:rPr>
              <w:t>შემუშავებული მექანიზმები  ვერ უზრუნვეყოფ</w:t>
            </w:r>
            <w:r>
              <w:rPr>
                <w:rFonts w:ascii="Sylfaen" w:hAnsi="Sylfaen" w:cs="Segoe UI"/>
                <w:sz w:val="20"/>
                <w:szCs w:val="20"/>
                <w:lang w:val="ka-GE"/>
              </w:rPr>
              <w:t>ს</w:t>
            </w:r>
            <w:r w:rsidRPr="00746AE1">
              <w:rPr>
                <w:rFonts w:ascii="Sylfaen" w:hAnsi="Sylfaen" w:cs="Segoe UI"/>
                <w:sz w:val="20"/>
                <w:szCs w:val="20"/>
                <w:lang w:val="ka-GE"/>
              </w:rPr>
              <w:t xml:space="preserve">  ხარჯვის პროცესში მედიკამენტების ვარგისიანობის ვადის ეფექტიან კონტროლს. შ</w:t>
            </w:r>
            <w:r w:rsidRPr="00746AE1">
              <w:rPr>
                <w:rFonts w:ascii="Sylfaen" w:hAnsi="Sylfaen"/>
                <w:sz w:val="20"/>
                <w:szCs w:val="20"/>
                <w:lang w:val="ka-GE"/>
              </w:rPr>
              <w:t>ედეგად</w:t>
            </w:r>
            <w:r w:rsidRPr="00746AE1">
              <w:rPr>
                <w:rFonts w:ascii="Sylfaen" w:hAnsi="Sylfaen"/>
                <w:sz w:val="20"/>
                <w:szCs w:val="20"/>
              </w:rPr>
              <w:t>,</w:t>
            </w:r>
            <w:r w:rsidRPr="00746AE1">
              <w:rPr>
                <w:rFonts w:ascii="Sylfaen" w:hAnsi="Sylfaen"/>
                <w:sz w:val="20"/>
                <w:szCs w:val="20"/>
                <w:lang w:val="ka-GE"/>
              </w:rPr>
              <w:t xml:space="preserve"> პირველ ჯერზე იხარჯება მედიკამენტები, რომელთაც აქვთ ვარგიასიანობის </w:t>
            </w:r>
            <w:r>
              <w:rPr>
                <w:rFonts w:ascii="Sylfaen" w:hAnsi="Sylfaen"/>
                <w:sz w:val="20"/>
                <w:szCs w:val="20"/>
                <w:lang w:val="ka-GE"/>
              </w:rPr>
              <w:t xml:space="preserve">ხანგრძლივი მოხმარების </w:t>
            </w:r>
            <w:r w:rsidRPr="00746AE1">
              <w:rPr>
                <w:rFonts w:ascii="Sylfaen" w:hAnsi="Sylfaen"/>
                <w:sz w:val="20"/>
                <w:szCs w:val="20"/>
                <w:lang w:val="ka-GE"/>
              </w:rPr>
              <w:t>ვადები, ხოლო შემდეგ მედიკამენტები, რომელთა დარჩენილი ვარგისიანობ</w:t>
            </w:r>
            <w:r>
              <w:rPr>
                <w:rFonts w:ascii="Sylfaen" w:hAnsi="Sylfaen"/>
                <w:sz w:val="20"/>
                <w:szCs w:val="20"/>
                <w:lang w:val="ka-GE"/>
              </w:rPr>
              <w:t>ი</w:t>
            </w:r>
            <w:r w:rsidRPr="00746AE1">
              <w:rPr>
                <w:rFonts w:ascii="Sylfaen" w:hAnsi="Sylfaen"/>
                <w:sz w:val="20"/>
                <w:szCs w:val="20"/>
                <w:lang w:val="ka-GE"/>
              </w:rPr>
              <w:t>ს</w:t>
            </w:r>
            <w:r>
              <w:rPr>
                <w:rFonts w:ascii="Sylfaen" w:hAnsi="Sylfaen"/>
                <w:sz w:val="20"/>
                <w:szCs w:val="20"/>
                <w:lang w:val="ka-GE"/>
              </w:rPr>
              <w:t xml:space="preserve"> </w:t>
            </w:r>
            <w:r w:rsidRPr="00746AE1">
              <w:rPr>
                <w:rFonts w:ascii="Sylfaen" w:hAnsi="Sylfaen"/>
                <w:sz w:val="20"/>
                <w:szCs w:val="20"/>
                <w:lang w:val="ka-GE"/>
              </w:rPr>
              <w:t xml:space="preserve"> ვადა</w:t>
            </w:r>
            <w:r>
              <w:rPr>
                <w:rFonts w:ascii="Sylfaen" w:hAnsi="Sylfaen"/>
                <w:sz w:val="20"/>
                <w:szCs w:val="20"/>
                <w:lang w:val="ka-GE"/>
              </w:rPr>
              <w:t xml:space="preserve"> </w:t>
            </w:r>
            <w:r w:rsidRPr="00746AE1">
              <w:rPr>
                <w:rFonts w:ascii="Sylfaen" w:hAnsi="Sylfaen"/>
                <w:sz w:val="20"/>
                <w:szCs w:val="20"/>
                <w:lang w:val="ka-GE"/>
              </w:rPr>
              <w:t xml:space="preserve"> მცირეა.  </w:t>
            </w:r>
          </w:p>
          <w:p w14:paraId="7D0DF4F0" w14:textId="77777777" w:rsidR="005C648B" w:rsidRDefault="005C648B" w:rsidP="005C648B">
            <w:pPr>
              <w:spacing w:after="60" w:line="276" w:lineRule="auto"/>
              <w:jc w:val="both"/>
              <w:rPr>
                <w:rFonts w:ascii="Sylfaen" w:hAnsi="Sylfaen"/>
                <w:sz w:val="20"/>
                <w:szCs w:val="20"/>
                <w:lang w:val="ka-GE"/>
              </w:rPr>
            </w:pPr>
            <w:r w:rsidRPr="00746AE1">
              <w:rPr>
                <w:rFonts w:ascii="Sylfaen" w:hAnsi="Sylfaen"/>
                <w:sz w:val="20"/>
                <w:szCs w:val="20"/>
                <w:lang w:val="ka-GE"/>
              </w:rPr>
              <w:t>დანერგილი კონტროლის სისტემა ვერ უზრუნველყოფს უფლებამოსილებების გამიჯვნას. შედეგად, ერთი</w:t>
            </w:r>
            <w:r>
              <w:rPr>
                <w:rFonts w:ascii="Sylfaen" w:hAnsi="Sylfaen"/>
                <w:sz w:val="20"/>
                <w:szCs w:val="20"/>
                <w:lang w:val="ka-GE"/>
              </w:rPr>
              <w:t xml:space="preserve"> </w:t>
            </w:r>
            <w:r w:rsidRPr="00746AE1">
              <w:rPr>
                <w:rFonts w:ascii="Sylfaen" w:hAnsi="Sylfaen"/>
                <w:sz w:val="20"/>
                <w:szCs w:val="20"/>
                <w:lang w:val="ka-GE"/>
              </w:rPr>
              <w:t>და</w:t>
            </w:r>
            <w:r>
              <w:rPr>
                <w:rFonts w:ascii="Sylfaen" w:hAnsi="Sylfaen"/>
                <w:sz w:val="20"/>
                <w:szCs w:val="20"/>
                <w:lang w:val="ka-GE"/>
              </w:rPr>
              <w:t xml:space="preserve"> </w:t>
            </w:r>
            <w:r w:rsidRPr="00746AE1">
              <w:rPr>
                <w:rFonts w:ascii="Sylfaen" w:hAnsi="Sylfaen"/>
                <w:sz w:val="20"/>
                <w:szCs w:val="20"/>
                <w:lang w:val="ka-GE"/>
              </w:rPr>
              <w:t xml:space="preserve">იგივე პირები ახორციელებენ როგორც საქონლის მიღებას, ასევე კონტროლს მათ </w:t>
            </w:r>
            <w:commentRangeStart w:id="89"/>
            <w:r w:rsidRPr="00746AE1">
              <w:rPr>
                <w:rFonts w:ascii="Sylfaen" w:hAnsi="Sylfaen"/>
                <w:sz w:val="20"/>
                <w:szCs w:val="20"/>
                <w:lang w:val="ka-GE"/>
              </w:rPr>
              <w:t>არსებობაზე</w:t>
            </w:r>
            <w:commentRangeEnd w:id="89"/>
            <w:r w:rsidR="00F91DAF">
              <w:rPr>
                <w:rStyle w:val="CommentReference"/>
              </w:rPr>
              <w:commentReference w:id="89"/>
            </w:r>
            <w:r w:rsidRPr="00746AE1">
              <w:rPr>
                <w:rFonts w:ascii="Sylfaen" w:hAnsi="Sylfaen"/>
                <w:sz w:val="20"/>
                <w:szCs w:val="20"/>
                <w:lang w:val="ka-GE"/>
              </w:rPr>
              <w:t xml:space="preserve">. </w:t>
            </w:r>
          </w:p>
          <w:p w14:paraId="1B7A98FF" w14:textId="77777777" w:rsidR="005C648B" w:rsidRDefault="005C648B" w:rsidP="005C648B">
            <w:pPr>
              <w:tabs>
                <w:tab w:val="left" w:pos="360"/>
              </w:tabs>
              <w:spacing w:after="60" w:line="276" w:lineRule="auto"/>
              <w:jc w:val="both"/>
              <w:rPr>
                <w:rFonts w:ascii="Sylfaen" w:hAnsi="Sylfaen"/>
                <w:sz w:val="20"/>
                <w:szCs w:val="20"/>
                <w:lang w:val="ka-GE"/>
              </w:rPr>
            </w:pPr>
            <w:r w:rsidRPr="00746AE1">
              <w:rPr>
                <w:rFonts w:ascii="Sylfaen" w:hAnsi="Sylfaen"/>
                <w:sz w:val="20"/>
                <w:szCs w:val="20"/>
                <w:lang w:val="ka-GE"/>
              </w:rPr>
              <w:t xml:space="preserve">სააგენტო </w:t>
            </w:r>
            <w:r>
              <w:rPr>
                <w:rFonts w:ascii="Sylfaen" w:hAnsi="Sylfaen"/>
                <w:sz w:val="20"/>
                <w:szCs w:val="20"/>
                <w:lang w:val="ka-GE"/>
              </w:rPr>
              <w:t xml:space="preserve">არ  ახორციელებს </w:t>
            </w:r>
            <w:r w:rsidRPr="00746AE1">
              <w:rPr>
                <w:rFonts w:ascii="Sylfaen" w:hAnsi="Sylfaen"/>
                <w:sz w:val="20"/>
                <w:szCs w:val="20"/>
                <w:lang w:val="ka-GE"/>
              </w:rPr>
              <w:t xml:space="preserve"> მედიკამენტების </w:t>
            </w:r>
            <w:r>
              <w:rPr>
                <w:rFonts w:ascii="Sylfaen" w:hAnsi="Sylfaen"/>
                <w:sz w:val="20"/>
                <w:szCs w:val="20"/>
                <w:lang w:val="ka-GE"/>
              </w:rPr>
              <w:t xml:space="preserve"> </w:t>
            </w:r>
            <w:r w:rsidRPr="00746AE1">
              <w:rPr>
                <w:rFonts w:ascii="Sylfaen" w:hAnsi="Sylfaen"/>
                <w:sz w:val="20"/>
                <w:szCs w:val="20"/>
                <w:lang w:val="ka-GE"/>
              </w:rPr>
              <w:t>ნაშთების პერიოდულ</w:t>
            </w:r>
            <w:r>
              <w:rPr>
                <w:rFonts w:ascii="Sylfaen" w:hAnsi="Sylfaen"/>
                <w:sz w:val="20"/>
                <w:szCs w:val="20"/>
                <w:lang w:val="ka-GE"/>
              </w:rPr>
              <w:t xml:space="preserve"> </w:t>
            </w:r>
            <w:r w:rsidRPr="00746AE1">
              <w:rPr>
                <w:rFonts w:ascii="Sylfaen" w:hAnsi="Sylfaen"/>
                <w:sz w:val="20"/>
                <w:szCs w:val="20"/>
                <w:lang w:val="ka-GE"/>
              </w:rPr>
              <w:t xml:space="preserve"> და </w:t>
            </w:r>
            <w:r>
              <w:rPr>
                <w:rFonts w:ascii="Sylfaen" w:hAnsi="Sylfaen"/>
                <w:sz w:val="20"/>
                <w:szCs w:val="20"/>
                <w:lang w:val="ka-GE"/>
              </w:rPr>
              <w:t xml:space="preserve"> </w:t>
            </w:r>
            <w:r w:rsidRPr="00746AE1">
              <w:rPr>
                <w:rFonts w:ascii="Sylfaen" w:hAnsi="Sylfaen"/>
                <w:sz w:val="20"/>
                <w:szCs w:val="20"/>
                <w:lang w:val="ka-GE"/>
              </w:rPr>
              <w:t xml:space="preserve">სრულ </w:t>
            </w:r>
            <w:r>
              <w:rPr>
                <w:rFonts w:ascii="Sylfaen" w:hAnsi="Sylfaen"/>
                <w:sz w:val="20"/>
                <w:szCs w:val="20"/>
                <w:lang w:val="ka-GE"/>
              </w:rPr>
              <w:t>ინვენტარიზაციას</w:t>
            </w:r>
            <w:r w:rsidRPr="00746AE1">
              <w:rPr>
                <w:rFonts w:ascii="Sylfaen" w:hAnsi="Sylfaen"/>
                <w:sz w:val="20"/>
                <w:szCs w:val="20"/>
                <w:lang w:val="ka-GE"/>
              </w:rPr>
              <w:t>,</w:t>
            </w:r>
            <w:r>
              <w:rPr>
                <w:rFonts w:ascii="Sylfaen" w:hAnsi="Sylfaen"/>
                <w:sz w:val="20"/>
                <w:szCs w:val="20"/>
                <w:lang w:val="ka-GE"/>
              </w:rPr>
              <w:t xml:space="preserve"> შედეგად შეუძლებელია</w:t>
            </w:r>
            <w:r w:rsidRPr="00746AE1">
              <w:rPr>
                <w:rFonts w:ascii="Sylfaen" w:hAnsi="Sylfaen"/>
                <w:sz w:val="20"/>
                <w:szCs w:val="20"/>
                <w:lang w:val="ka-GE"/>
              </w:rPr>
              <w:t xml:space="preserve"> მარაგების არსებობის თაობაზე გონივრული რწმუნების </w:t>
            </w:r>
            <w:commentRangeStart w:id="90"/>
            <w:r>
              <w:rPr>
                <w:rFonts w:ascii="Sylfaen" w:hAnsi="Sylfaen"/>
                <w:sz w:val="20"/>
                <w:szCs w:val="20"/>
                <w:lang w:val="ka-GE"/>
              </w:rPr>
              <w:t>მიღება</w:t>
            </w:r>
            <w:commentRangeEnd w:id="90"/>
            <w:r w:rsidR="00F91DAF">
              <w:rPr>
                <w:rStyle w:val="CommentReference"/>
              </w:rPr>
              <w:commentReference w:id="90"/>
            </w:r>
            <w:r w:rsidRPr="00746AE1">
              <w:rPr>
                <w:rFonts w:ascii="Sylfaen" w:hAnsi="Sylfaen"/>
                <w:sz w:val="20"/>
                <w:szCs w:val="20"/>
                <w:lang w:val="ka-GE"/>
              </w:rPr>
              <w:t xml:space="preserve">. </w:t>
            </w:r>
          </w:p>
          <w:p w14:paraId="7788E1FB" w14:textId="5D4BEB09" w:rsidR="005C648B" w:rsidRDefault="005C648B" w:rsidP="005C648B">
            <w:pPr>
              <w:widowControl w:val="0"/>
              <w:autoSpaceDE w:val="0"/>
              <w:autoSpaceDN w:val="0"/>
              <w:adjustRightInd w:val="0"/>
              <w:spacing w:after="60" w:line="276" w:lineRule="auto"/>
              <w:jc w:val="both"/>
              <w:rPr>
                <w:rFonts w:ascii="Sylfaen" w:hAnsi="Sylfaen"/>
                <w:sz w:val="20"/>
                <w:szCs w:val="20"/>
                <w:lang w:val="ka-GE"/>
              </w:rPr>
            </w:pPr>
            <w:r w:rsidRPr="00746AE1">
              <w:rPr>
                <w:rFonts w:ascii="Sylfaen" w:hAnsi="Sylfaen"/>
                <w:sz w:val="20"/>
                <w:szCs w:val="20"/>
                <w:lang w:val="ka-GE"/>
              </w:rPr>
              <w:t>ერთი</w:t>
            </w:r>
            <w:r>
              <w:rPr>
                <w:rFonts w:ascii="Sylfaen" w:hAnsi="Sylfaen"/>
                <w:sz w:val="20"/>
                <w:szCs w:val="20"/>
                <w:lang w:val="ka-GE"/>
              </w:rPr>
              <w:t xml:space="preserve"> და იგივე</w:t>
            </w:r>
            <w:r w:rsidRPr="00746AE1">
              <w:rPr>
                <w:rFonts w:ascii="Sylfaen" w:hAnsi="Sylfaen"/>
                <w:sz w:val="20"/>
                <w:szCs w:val="20"/>
                <w:lang w:val="ka-GE"/>
              </w:rPr>
              <w:t xml:space="preserve"> </w:t>
            </w:r>
            <w:r>
              <w:rPr>
                <w:rFonts w:ascii="Sylfaen" w:hAnsi="Sylfaen"/>
                <w:sz w:val="20"/>
                <w:szCs w:val="20"/>
                <w:lang w:val="ka-GE"/>
              </w:rPr>
              <w:t>პირი მონაწილეობს</w:t>
            </w:r>
            <w:r w:rsidRPr="00746AE1">
              <w:rPr>
                <w:rFonts w:ascii="Sylfaen" w:hAnsi="Sylfaen"/>
                <w:sz w:val="20"/>
                <w:szCs w:val="20"/>
                <w:lang w:val="ka-GE"/>
              </w:rPr>
              <w:t xml:space="preserve">  </w:t>
            </w:r>
            <w:r w:rsidR="00C6758E">
              <w:rPr>
                <w:rFonts w:ascii="Sylfaen" w:hAnsi="Sylfaen"/>
                <w:sz w:val="20"/>
                <w:szCs w:val="20"/>
                <w:lang w:val="ka-GE"/>
              </w:rPr>
              <w:t xml:space="preserve">მედიკამენტების </w:t>
            </w:r>
            <w:r>
              <w:rPr>
                <w:rFonts w:ascii="Sylfaen" w:hAnsi="Sylfaen"/>
                <w:sz w:val="20"/>
                <w:szCs w:val="20"/>
                <w:lang w:val="ka-GE"/>
              </w:rPr>
              <w:t>განსაზღვრის პროცესში</w:t>
            </w:r>
            <w:r w:rsidRPr="00746AE1">
              <w:rPr>
                <w:rFonts w:ascii="Sylfaen" w:hAnsi="Sylfaen"/>
                <w:sz w:val="20"/>
                <w:szCs w:val="20"/>
                <w:lang w:val="ka-GE"/>
              </w:rPr>
              <w:t xml:space="preserve">, </w:t>
            </w:r>
            <w:r>
              <w:rPr>
                <w:rFonts w:ascii="Sylfaen" w:hAnsi="Sylfaen"/>
                <w:sz w:val="20"/>
                <w:szCs w:val="20"/>
                <w:lang w:val="ka-GE"/>
              </w:rPr>
              <w:t xml:space="preserve">ახორციელებს მის </w:t>
            </w:r>
            <w:r w:rsidRPr="00746AE1">
              <w:rPr>
                <w:rFonts w:ascii="Sylfaen" w:hAnsi="Sylfaen"/>
                <w:sz w:val="20"/>
                <w:szCs w:val="20"/>
                <w:lang w:val="ka-GE"/>
              </w:rPr>
              <w:t>მიწოდება</w:t>
            </w:r>
            <w:r>
              <w:rPr>
                <w:rFonts w:ascii="Sylfaen" w:hAnsi="Sylfaen"/>
                <w:sz w:val="20"/>
                <w:szCs w:val="20"/>
                <w:lang w:val="ka-GE"/>
              </w:rPr>
              <w:t>ს</w:t>
            </w:r>
            <w:r w:rsidRPr="00746AE1">
              <w:rPr>
                <w:rFonts w:ascii="Sylfaen" w:hAnsi="Sylfaen"/>
                <w:sz w:val="20"/>
                <w:szCs w:val="20"/>
                <w:lang w:val="ka-GE"/>
              </w:rPr>
              <w:t xml:space="preserve"> და ლოგისტიკურ </w:t>
            </w:r>
            <w:r>
              <w:rPr>
                <w:rFonts w:ascii="Sylfaen" w:hAnsi="Sylfaen"/>
                <w:sz w:val="20"/>
                <w:szCs w:val="20"/>
                <w:lang w:val="ka-GE"/>
              </w:rPr>
              <w:t>მომსახურებას, რაც</w:t>
            </w:r>
            <w:r w:rsidRPr="00746AE1">
              <w:rPr>
                <w:rFonts w:ascii="Sylfaen" w:hAnsi="Sylfaen"/>
                <w:sz w:val="20"/>
                <w:szCs w:val="20"/>
                <w:lang w:val="ka-GE"/>
              </w:rPr>
              <w:t xml:space="preserve">   შესაბამისი კონტროლის საშუალებების არარსებობის პირობებში წარმოშობს მედიკამენტების არამიზნობრივად გამოყენების </w:t>
            </w:r>
            <w:commentRangeStart w:id="91"/>
            <w:r w:rsidRPr="00746AE1">
              <w:rPr>
                <w:rFonts w:ascii="Sylfaen" w:hAnsi="Sylfaen"/>
                <w:sz w:val="20"/>
                <w:szCs w:val="20"/>
                <w:lang w:val="ka-GE"/>
              </w:rPr>
              <w:t>რისკს</w:t>
            </w:r>
            <w:commentRangeEnd w:id="91"/>
            <w:r w:rsidR="00100EFC">
              <w:rPr>
                <w:rStyle w:val="CommentReference"/>
              </w:rPr>
              <w:commentReference w:id="91"/>
            </w:r>
            <w:r>
              <w:rPr>
                <w:rFonts w:ascii="Sylfaen" w:hAnsi="Sylfaen"/>
                <w:sz w:val="20"/>
                <w:szCs w:val="20"/>
                <w:lang w:val="ka-GE"/>
              </w:rPr>
              <w:t>.</w:t>
            </w:r>
          </w:p>
          <w:p w14:paraId="494C2137" w14:textId="77777777" w:rsidR="002A6597" w:rsidRPr="00B425E9" w:rsidRDefault="002A6597" w:rsidP="005C648B">
            <w:pPr>
              <w:widowControl w:val="0"/>
              <w:autoSpaceDE w:val="0"/>
              <w:autoSpaceDN w:val="0"/>
              <w:adjustRightInd w:val="0"/>
              <w:spacing w:after="60" w:line="276" w:lineRule="auto"/>
              <w:jc w:val="both"/>
              <w:rPr>
                <w:rFonts w:ascii="Sylfaen" w:hAnsi="Sylfaen"/>
                <w:sz w:val="20"/>
                <w:szCs w:val="20"/>
                <w:lang w:val="ka-GE"/>
              </w:rPr>
            </w:pPr>
          </w:p>
        </w:tc>
      </w:tr>
      <w:tr w:rsidR="007F21AB" w:rsidRPr="005C648B" w14:paraId="4F0EBC96" w14:textId="77777777" w:rsidTr="007F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77" w:type="dxa"/>
            <w:tcBorders>
              <w:top w:val="nil"/>
              <w:left w:val="nil"/>
              <w:bottom w:val="nil"/>
              <w:right w:val="nil"/>
            </w:tcBorders>
          </w:tcPr>
          <w:p w14:paraId="4322EFB9" w14:textId="23BFA27A" w:rsidR="007F21AB" w:rsidRDefault="007F21AB" w:rsidP="00D667D0">
            <w:pPr>
              <w:spacing w:before="120" w:after="60" w:line="276" w:lineRule="auto"/>
              <w:jc w:val="both"/>
              <w:rPr>
                <w:rFonts w:ascii="Sylfaen" w:hAnsi="Sylfaen" w:cs="Sylfaen"/>
                <w:sz w:val="20"/>
                <w:szCs w:val="20"/>
                <w:shd w:val="clear" w:color="auto" w:fill="FFFFFF"/>
              </w:rPr>
            </w:pPr>
            <w:r w:rsidRPr="008B661F">
              <w:rPr>
                <w:rFonts w:ascii="Sylfaen" w:hAnsi="Sylfaen" w:cs="Sylfaen"/>
                <w:b/>
                <w:sz w:val="20"/>
                <w:szCs w:val="20"/>
                <w:lang w:val="ka-GE"/>
              </w:rPr>
              <w:t>რეკომენდაცია</w:t>
            </w:r>
            <w:r w:rsidR="00DC7DC7">
              <w:rPr>
                <w:rFonts w:ascii="Sylfaen" w:hAnsi="Sylfaen" w:cs="Sylfaen"/>
                <w:b/>
                <w:sz w:val="20"/>
                <w:szCs w:val="20"/>
                <w:lang w:val="ka-GE"/>
              </w:rPr>
              <w:t xml:space="preserve"> N5</w:t>
            </w:r>
          </w:p>
        </w:tc>
        <w:tc>
          <w:tcPr>
            <w:tcW w:w="7463" w:type="dxa"/>
            <w:tcBorders>
              <w:top w:val="nil"/>
              <w:left w:val="nil"/>
              <w:bottom w:val="nil"/>
              <w:right w:val="nil"/>
            </w:tcBorders>
          </w:tcPr>
          <w:p w14:paraId="0970272F" w14:textId="77777777" w:rsidR="00D564B0" w:rsidRDefault="00D564B0" w:rsidP="00D564B0">
            <w:pPr>
              <w:widowControl w:val="0"/>
              <w:autoSpaceDE w:val="0"/>
              <w:autoSpaceDN w:val="0"/>
              <w:adjustRightInd w:val="0"/>
              <w:spacing w:after="60" w:line="276" w:lineRule="auto"/>
              <w:jc w:val="both"/>
              <w:rPr>
                <w:rFonts w:ascii="Sylfaen" w:hAnsi="Sylfaen"/>
                <w:sz w:val="20"/>
                <w:szCs w:val="20"/>
                <w:lang w:val="ka-GE"/>
              </w:rPr>
            </w:pPr>
            <w:r>
              <w:rPr>
                <w:rFonts w:ascii="Sylfaen" w:hAnsi="Sylfaen"/>
                <w:sz w:val="20"/>
                <w:szCs w:val="20"/>
                <w:lang w:val="ka-GE"/>
              </w:rPr>
              <w:t>მედიკამენტების შესყიდვის, ლოგისტიკური მომსახურების</w:t>
            </w:r>
            <w:r>
              <w:rPr>
                <w:rFonts w:ascii="Sylfaen" w:hAnsi="Sylfaen"/>
                <w:sz w:val="20"/>
                <w:szCs w:val="20"/>
              </w:rPr>
              <w:t xml:space="preserve"> </w:t>
            </w:r>
            <w:r>
              <w:rPr>
                <w:rFonts w:ascii="Sylfaen" w:hAnsi="Sylfaen"/>
                <w:sz w:val="20"/>
                <w:szCs w:val="20"/>
                <w:lang w:val="ka-GE"/>
              </w:rPr>
              <w:t>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14:paraId="2E9BECB3" w14:textId="77777777" w:rsidR="00D564B0" w:rsidRPr="00E14FD2" w:rsidRDefault="00D564B0" w:rsidP="00BC38A6">
            <w:pPr>
              <w:pStyle w:val="ListParagraph"/>
              <w:widowControl w:val="0"/>
              <w:numPr>
                <w:ilvl w:val="0"/>
                <w:numId w:val="14"/>
              </w:numPr>
              <w:autoSpaceDE w:val="0"/>
              <w:autoSpaceDN w:val="0"/>
              <w:adjustRightInd w:val="0"/>
              <w:spacing w:after="60" w:line="276" w:lineRule="auto"/>
              <w:ind w:left="360"/>
              <w:jc w:val="both"/>
              <w:rPr>
                <w:rFonts w:ascii="Sylfaen" w:hAnsi="Sylfaen"/>
                <w:sz w:val="20"/>
                <w:szCs w:val="20"/>
                <w:lang w:val="ka-GE"/>
              </w:rPr>
            </w:pPr>
            <w:r w:rsidRPr="00E14FD2">
              <w:rPr>
                <w:rFonts w:ascii="Sylfaen" w:hAnsi="Sylfaen"/>
                <w:sz w:val="20"/>
                <w:szCs w:val="20"/>
                <w:lang w:val="ka-GE"/>
              </w:rPr>
              <w:t>დარჩენილი ვარგისიანობის ვადების გათვალისწინებით მედიკამენტების ხარჯვის კონტროლი;</w:t>
            </w:r>
          </w:p>
          <w:p w14:paraId="2ED45277" w14:textId="77777777" w:rsidR="00D564B0" w:rsidRPr="00E14FD2" w:rsidRDefault="00D564B0" w:rsidP="00BC38A6">
            <w:pPr>
              <w:pStyle w:val="ListParagraph"/>
              <w:widowControl w:val="0"/>
              <w:numPr>
                <w:ilvl w:val="0"/>
                <w:numId w:val="14"/>
              </w:numPr>
              <w:autoSpaceDE w:val="0"/>
              <w:autoSpaceDN w:val="0"/>
              <w:adjustRightInd w:val="0"/>
              <w:spacing w:after="60" w:line="276" w:lineRule="auto"/>
              <w:ind w:left="360"/>
              <w:jc w:val="both"/>
              <w:rPr>
                <w:rFonts w:ascii="Sylfaen" w:hAnsi="Sylfaen"/>
                <w:sz w:val="20"/>
                <w:szCs w:val="20"/>
                <w:lang w:val="ka-GE"/>
              </w:rPr>
            </w:pPr>
            <w:r w:rsidRPr="00E14FD2">
              <w:rPr>
                <w:rFonts w:ascii="Sylfaen" w:hAnsi="Sylfaen"/>
                <w:sz w:val="20"/>
                <w:szCs w:val="20"/>
                <w:lang w:val="ka-GE"/>
              </w:rPr>
              <w:t>მედიკამენტების შესყიდვის და ხარჯვის პროცესში უფლებამოსილებების გამიჯვნა;</w:t>
            </w:r>
          </w:p>
          <w:p w14:paraId="226C64FE" w14:textId="77777777" w:rsidR="00D564B0" w:rsidRPr="00E14FD2" w:rsidRDefault="00D564B0" w:rsidP="00D564B0">
            <w:pPr>
              <w:pStyle w:val="ListParagraph"/>
              <w:widowControl w:val="0"/>
              <w:numPr>
                <w:ilvl w:val="0"/>
                <w:numId w:val="14"/>
              </w:numPr>
              <w:autoSpaceDE w:val="0"/>
              <w:autoSpaceDN w:val="0"/>
              <w:adjustRightInd w:val="0"/>
              <w:spacing w:line="276" w:lineRule="auto"/>
              <w:ind w:left="360"/>
              <w:jc w:val="both"/>
              <w:rPr>
                <w:rFonts w:ascii="Sylfaen" w:hAnsi="Sylfaen"/>
                <w:sz w:val="20"/>
                <w:szCs w:val="20"/>
                <w:lang w:val="ka-GE"/>
              </w:rPr>
            </w:pPr>
            <w:r w:rsidRPr="00E14FD2">
              <w:rPr>
                <w:rFonts w:ascii="Sylfaen" w:hAnsi="Sylfaen"/>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განხორციელება; </w:t>
            </w:r>
          </w:p>
          <w:p w14:paraId="2E535C75" w14:textId="336B1BDF" w:rsidR="007F21AB" w:rsidRPr="00A522D0" w:rsidRDefault="00D564B0" w:rsidP="00A522D0">
            <w:pPr>
              <w:pStyle w:val="ListParagraph"/>
              <w:numPr>
                <w:ilvl w:val="0"/>
                <w:numId w:val="14"/>
              </w:numPr>
              <w:spacing w:after="60" w:line="276" w:lineRule="auto"/>
              <w:ind w:left="360"/>
              <w:jc w:val="both"/>
              <w:rPr>
                <w:rFonts w:ascii="Sylfaen" w:hAnsi="Sylfaen"/>
                <w:sz w:val="20"/>
                <w:lang w:val="ka-GE"/>
              </w:rPr>
            </w:pPr>
            <w:r w:rsidRPr="00A522D0">
              <w:rPr>
                <w:rFonts w:ascii="Sylfaen" w:hAnsi="Sylfaen"/>
                <w:sz w:val="20"/>
                <w:szCs w:val="20"/>
                <w:lang w:val="ka-GE"/>
              </w:rPr>
              <w:t>ფარმაცევტული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პრევენცია.</w:t>
            </w:r>
          </w:p>
        </w:tc>
      </w:tr>
    </w:tbl>
    <w:p w14:paraId="7120C7F4" w14:textId="77777777" w:rsidR="00680197" w:rsidRDefault="00680197" w:rsidP="007F68D9">
      <w:pPr>
        <w:spacing w:line="276" w:lineRule="auto"/>
        <w:rPr>
          <w:rFonts w:ascii="Sylfaen" w:hAnsi="Sylfaen" w:cs="Sylfaen"/>
          <w:sz w:val="20"/>
          <w:szCs w:val="20"/>
          <w:lang w:val="ka-GE"/>
        </w:rPr>
      </w:pPr>
    </w:p>
    <w:p w14:paraId="5110F524" w14:textId="77777777" w:rsidR="00C31506" w:rsidRPr="00C31506" w:rsidRDefault="00C31506" w:rsidP="007F68D9">
      <w:pPr>
        <w:spacing w:line="276" w:lineRule="auto"/>
        <w:rPr>
          <w:rFonts w:ascii="Sylfaen" w:eastAsiaTheme="majorEastAsia" w:hAnsi="Sylfaen" w:cs="Sylfaen"/>
          <w:b/>
          <w:sz w:val="28"/>
          <w:szCs w:val="28"/>
          <w:lang w:val="ka-GE"/>
        </w:rPr>
      </w:pPr>
      <w:bookmarkStart w:id="92" w:name="_Toc3302508"/>
      <w:bookmarkStart w:id="93" w:name="_Toc3302667"/>
      <w:bookmarkStart w:id="94" w:name="_Toc3302684"/>
      <w:bookmarkStart w:id="95" w:name="_Toc3303666"/>
      <w:bookmarkStart w:id="96" w:name="_Toc3303717"/>
      <w:bookmarkStart w:id="97" w:name="_Toc3303888"/>
    </w:p>
    <w:p w14:paraId="12994C35" w14:textId="77777777" w:rsidR="00E57B3C" w:rsidRPr="00E57B3C" w:rsidRDefault="00E57B3C" w:rsidP="007F68D9">
      <w:pPr>
        <w:spacing w:line="276" w:lineRule="auto"/>
      </w:pPr>
    </w:p>
    <w:p w14:paraId="1E0D56D6" w14:textId="77777777" w:rsidR="00C31506" w:rsidRPr="00C31506" w:rsidRDefault="00C31506" w:rsidP="007F68D9">
      <w:pPr>
        <w:spacing w:line="276" w:lineRule="auto"/>
        <w:rPr>
          <w:rFonts w:ascii="BPG Sans" w:eastAsiaTheme="majorEastAsia" w:hAnsi="BPG Sans" w:cs="Sylfaen"/>
          <w:b/>
          <w:sz w:val="24"/>
          <w:szCs w:val="28"/>
        </w:rPr>
      </w:pPr>
      <w:r>
        <w:rPr>
          <w:rFonts w:ascii="BPG Sans" w:hAnsi="BPG Sans" w:cs="Sylfaen"/>
          <w:b/>
          <w:sz w:val="24"/>
        </w:rPr>
        <w:br w:type="page"/>
      </w:r>
    </w:p>
    <w:p w14:paraId="00C91175" w14:textId="77777777" w:rsidR="003C5215" w:rsidRPr="00192367" w:rsidRDefault="00FA05B8" w:rsidP="007F68D9">
      <w:pPr>
        <w:pStyle w:val="Heading2"/>
        <w:spacing w:before="0" w:line="276" w:lineRule="auto"/>
        <w:rPr>
          <w:rFonts w:ascii="BPG Sans" w:hAnsi="BPG Sans"/>
          <w:b/>
          <w:color w:val="auto"/>
          <w:sz w:val="24"/>
        </w:rPr>
      </w:pPr>
      <w:bookmarkStart w:id="98" w:name="_Toc23152259"/>
      <w:proofErr w:type="gramStart"/>
      <w:r w:rsidRPr="00192367">
        <w:rPr>
          <w:rFonts w:ascii="BPG Sans" w:hAnsi="BPG Sans" w:cs="Sylfaen"/>
          <w:b/>
          <w:color w:val="auto"/>
          <w:sz w:val="24"/>
        </w:rPr>
        <w:lastRenderedPageBreak/>
        <w:t>საკონტაქტო</w:t>
      </w:r>
      <w:proofErr w:type="gramEnd"/>
      <w:r w:rsidRPr="00192367">
        <w:rPr>
          <w:rFonts w:ascii="BPG Sans" w:hAnsi="BPG Sans"/>
          <w:b/>
          <w:color w:val="auto"/>
          <w:sz w:val="24"/>
        </w:rPr>
        <w:t xml:space="preserve"> </w:t>
      </w:r>
      <w:r w:rsidRPr="00192367">
        <w:rPr>
          <w:rFonts w:ascii="BPG Sans" w:hAnsi="BPG Sans" w:cs="Sylfaen"/>
          <w:b/>
          <w:color w:val="auto"/>
          <w:sz w:val="24"/>
        </w:rPr>
        <w:t>ინფორმაცია</w:t>
      </w:r>
      <w:bookmarkEnd w:id="92"/>
      <w:bookmarkEnd w:id="93"/>
      <w:bookmarkEnd w:id="94"/>
      <w:bookmarkEnd w:id="95"/>
      <w:bookmarkEnd w:id="96"/>
      <w:bookmarkEnd w:id="97"/>
      <w:bookmarkEnd w:id="98"/>
      <w:r w:rsidR="00752379" w:rsidRPr="00192367">
        <w:rPr>
          <w:rFonts w:ascii="BPG Sans" w:hAnsi="BPG Sans"/>
          <w:b/>
          <w:color w:val="auto"/>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463"/>
      </w:tblGrid>
      <w:tr w:rsidR="00093F51" w:rsidRPr="00B66FBF" w14:paraId="1C1EC0FB" w14:textId="77777777" w:rsidTr="00A515A0">
        <w:trPr>
          <w:trHeight w:val="1072"/>
        </w:trPr>
        <w:tc>
          <w:tcPr>
            <w:tcW w:w="2977" w:type="dxa"/>
            <w:tcBorders>
              <w:top w:val="single" w:sz="48" w:space="0" w:color="0F64A7"/>
              <w:bottom w:val="single" w:sz="48" w:space="0" w:color="0F64A7"/>
            </w:tcBorders>
          </w:tcPr>
          <w:p w14:paraId="3CAF7472" w14:textId="77777777" w:rsidR="00FA05B8" w:rsidRPr="00093F51" w:rsidRDefault="00D17F3C" w:rsidP="007F68D9">
            <w:pPr>
              <w:spacing w:line="276" w:lineRule="auto"/>
              <w:rPr>
                <w:rFonts w:ascii="BPG Sans" w:hAnsi="BPG Sans"/>
                <w:b/>
                <w:lang w:val="ka-GE"/>
              </w:rPr>
            </w:pPr>
            <w:r>
              <w:rPr>
                <w:rFonts w:ascii="BPG Sans" w:hAnsi="BPG Sans"/>
                <w:b/>
                <w:sz w:val="24"/>
                <w:lang w:val="ka-GE"/>
              </w:rPr>
              <w:t xml:space="preserve">ვებგვერდი და </w:t>
            </w:r>
            <w:r w:rsidR="00412BC7" w:rsidRPr="00093F51">
              <w:rPr>
                <w:rFonts w:ascii="BPG Sans" w:hAnsi="BPG Sans"/>
                <w:b/>
                <w:sz w:val="24"/>
                <w:lang w:val="ka-GE"/>
              </w:rPr>
              <w:t>სოციალური მედია</w:t>
            </w:r>
            <w:r w:rsidR="00412BC7" w:rsidRPr="00093F51">
              <w:rPr>
                <w:rFonts w:ascii="BPG Sans" w:hAnsi="BPG Sans"/>
                <w:b/>
                <w:lang w:val="ka-GE"/>
              </w:rPr>
              <w:t xml:space="preserve"> </w:t>
            </w:r>
          </w:p>
        </w:tc>
        <w:tc>
          <w:tcPr>
            <w:tcW w:w="7463" w:type="dxa"/>
            <w:tcBorders>
              <w:top w:val="single" w:sz="4" w:space="0" w:color="0F64A7"/>
              <w:bottom w:val="single" w:sz="4" w:space="0" w:color="0F64A7"/>
            </w:tcBorders>
          </w:tcPr>
          <w:p w14:paraId="32130312" w14:textId="77777777" w:rsidR="00D17F3C" w:rsidRDefault="00B66FBF" w:rsidP="007F68D9">
            <w:pPr>
              <w:spacing w:line="276" w:lineRule="auto"/>
              <w:rPr>
                <w:rStyle w:val="Hyperlink"/>
                <w:rFonts w:ascii="BPG Sans" w:hAnsi="BPG Sans"/>
                <w:color w:val="auto"/>
                <w:lang w:val="ka-GE"/>
              </w:rPr>
            </w:pPr>
            <w:hyperlink r:id="rId37" w:history="1">
              <w:r w:rsidR="00EA462F" w:rsidRPr="00626C6D">
                <w:rPr>
                  <w:rStyle w:val="Hyperlink"/>
                  <w:rFonts w:ascii="BPG Sans" w:hAnsi="BPG Sans"/>
                  <w:lang w:val="ka-GE"/>
                </w:rPr>
                <w:t>https://</w:t>
              </w:r>
              <w:r w:rsidR="00EA462F" w:rsidRPr="006812B5">
                <w:rPr>
                  <w:rStyle w:val="Hyperlink"/>
                  <w:rFonts w:ascii="BPG Sans" w:hAnsi="BPG Sans"/>
                  <w:lang w:val="ka-GE"/>
                </w:rPr>
                <w:t>www.</w:t>
              </w:r>
              <w:r w:rsidR="00EA462F" w:rsidRPr="00626C6D">
                <w:rPr>
                  <w:rStyle w:val="Hyperlink"/>
                  <w:rFonts w:ascii="BPG Sans" w:hAnsi="BPG Sans"/>
                  <w:lang w:val="ka-GE"/>
                </w:rPr>
                <w:t>sao.ge/</w:t>
              </w:r>
            </w:hyperlink>
          </w:p>
          <w:p w14:paraId="1E699DB0" w14:textId="77777777" w:rsidR="00D17F3C" w:rsidRPr="00D17F3C" w:rsidRDefault="00B66FBF" w:rsidP="007F68D9">
            <w:pPr>
              <w:spacing w:line="276" w:lineRule="auto"/>
              <w:rPr>
                <w:rStyle w:val="Hyperlink"/>
                <w:rFonts w:ascii="BPG Sans" w:hAnsi="BPG Sans"/>
                <w:color w:val="auto"/>
                <w:lang w:val="ka-GE"/>
              </w:rPr>
            </w:pPr>
            <w:hyperlink r:id="rId38" w:history="1">
              <w:r w:rsidR="00EA462F" w:rsidRPr="00626C6D">
                <w:rPr>
                  <w:rStyle w:val="Hyperlink"/>
                  <w:rFonts w:ascii="BPG Sans" w:hAnsi="BPG Sans"/>
                  <w:lang w:val="ka-GE"/>
                </w:rPr>
                <w:t>https://</w:t>
              </w:r>
              <w:r w:rsidR="00EA462F" w:rsidRPr="006812B5">
                <w:rPr>
                  <w:rStyle w:val="Hyperlink"/>
                  <w:rFonts w:ascii="BPG Sans" w:hAnsi="BPG Sans"/>
                  <w:lang w:val="ka-GE"/>
                </w:rPr>
                <w:t>www.</w:t>
              </w:r>
              <w:r w:rsidR="00EA462F" w:rsidRPr="00626C6D">
                <w:rPr>
                  <w:rStyle w:val="Hyperlink"/>
                  <w:rFonts w:ascii="BPG Sans" w:hAnsi="BPG Sans"/>
                  <w:lang w:val="ka-GE"/>
                </w:rPr>
                <w:t>budgetmonitor.ge/ka</w:t>
              </w:r>
            </w:hyperlink>
          </w:p>
          <w:p w14:paraId="54D31BBD" w14:textId="77777777" w:rsidR="00D17F3C" w:rsidRPr="00D17F3C" w:rsidRDefault="00B66FBF" w:rsidP="007F68D9">
            <w:pPr>
              <w:spacing w:line="276" w:lineRule="auto"/>
              <w:rPr>
                <w:rStyle w:val="Hyperlink"/>
                <w:rFonts w:ascii="BPG Sans" w:hAnsi="BPG Sans"/>
                <w:color w:val="auto"/>
                <w:lang w:val="ka-GE"/>
              </w:rPr>
            </w:pPr>
            <w:hyperlink r:id="rId39" w:history="1">
              <w:r w:rsidR="00A75BDA" w:rsidRPr="00626C6D">
                <w:rPr>
                  <w:rStyle w:val="Hyperlink"/>
                  <w:rFonts w:ascii="BPG Sans" w:hAnsi="BPG Sans"/>
                  <w:lang w:val="ka-GE"/>
                </w:rPr>
                <w:t>http://</w:t>
              </w:r>
              <w:r w:rsidR="00A75BDA" w:rsidRPr="00E302C7">
                <w:rPr>
                  <w:rStyle w:val="Hyperlink"/>
                  <w:rFonts w:ascii="BPG Sans" w:hAnsi="BPG Sans"/>
                  <w:lang w:val="ka-GE"/>
                </w:rPr>
                <w:t>www.</w:t>
              </w:r>
              <w:r w:rsidR="00A75BDA" w:rsidRPr="00626C6D">
                <w:rPr>
                  <w:rStyle w:val="Hyperlink"/>
                  <w:rFonts w:ascii="BPG Sans" w:hAnsi="BPG Sans"/>
                  <w:lang w:val="ka-GE"/>
                </w:rPr>
                <w:t>blog.sao.ge/</w:t>
              </w:r>
            </w:hyperlink>
          </w:p>
          <w:p w14:paraId="41DC0158" w14:textId="77777777" w:rsidR="00D17F3C" w:rsidRPr="00D17F3C" w:rsidRDefault="00B66FBF" w:rsidP="007F68D9">
            <w:pPr>
              <w:spacing w:line="276" w:lineRule="auto"/>
              <w:rPr>
                <w:rStyle w:val="Hyperlink"/>
                <w:rFonts w:ascii="BPG Sans" w:hAnsi="BPG Sans"/>
                <w:color w:val="auto"/>
                <w:lang w:val="ka-GE"/>
              </w:rPr>
            </w:pPr>
            <w:hyperlink r:id="rId40" w:history="1">
              <w:r w:rsidR="00D17F3C" w:rsidRPr="00D17F3C">
                <w:rPr>
                  <w:rStyle w:val="Hyperlink"/>
                  <w:rFonts w:ascii="BPG Sans" w:hAnsi="BPG Sans"/>
                  <w:color w:val="auto"/>
                  <w:lang w:val="ka-GE"/>
                </w:rPr>
                <w:t>http://www.sai.ge/main/</w:t>
              </w:r>
            </w:hyperlink>
          </w:p>
          <w:p w14:paraId="302C6516" w14:textId="77777777" w:rsidR="00C659DD" w:rsidRPr="00093F51" w:rsidRDefault="00B66FBF" w:rsidP="007F68D9">
            <w:pPr>
              <w:spacing w:line="276" w:lineRule="auto"/>
              <w:rPr>
                <w:rFonts w:ascii="BPG Sans" w:hAnsi="BPG Sans"/>
                <w:lang w:val="ka-GE"/>
              </w:rPr>
            </w:pPr>
            <w:hyperlink r:id="rId41" w:history="1">
              <w:r w:rsidR="00C659DD" w:rsidRPr="00093F51">
                <w:rPr>
                  <w:rStyle w:val="Hyperlink"/>
                  <w:rFonts w:ascii="BPG Sans" w:hAnsi="BPG Sans"/>
                  <w:color w:val="auto"/>
                  <w:lang w:val="ka-GE"/>
                </w:rPr>
                <w:t>https://www.linkedin.com/company/stateauditoffice/</w:t>
              </w:r>
            </w:hyperlink>
          </w:p>
          <w:p w14:paraId="322EC7D9" w14:textId="77777777" w:rsidR="00C659DD" w:rsidRPr="00093F51" w:rsidRDefault="00B66FBF" w:rsidP="007F68D9">
            <w:pPr>
              <w:spacing w:line="276" w:lineRule="auto"/>
              <w:rPr>
                <w:rFonts w:ascii="BPG Sans" w:hAnsi="BPG Sans"/>
                <w:lang w:val="ka-GE"/>
              </w:rPr>
            </w:pPr>
            <w:hyperlink r:id="rId42" w:history="1">
              <w:r w:rsidR="00C659DD" w:rsidRPr="00093F51">
                <w:rPr>
                  <w:rStyle w:val="Hyperlink"/>
                  <w:rFonts w:ascii="BPG Sans" w:hAnsi="BPG Sans"/>
                  <w:color w:val="auto"/>
                  <w:lang w:val="ka-GE"/>
                </w:rPr>
                <w:t>https://www.youtube.com/user/saogeorgia</w:t>
              </w:r>
            </w:hyperlink>
          </w:p>
          <w:p w14:paraId="47B594EA" w14:textId="77777777" w:rsidR="00C659DD" w:rsidRPr="00093F51" w:rsidRDefault="00B66FBF" w:rsidP="007F68D9">
            <w:pPr>
              <w:spacing w:after="120" w:line="276" w:lineRule="auto"/>
              <w:rPr>
                <w:rFonts w:ascii="BPG Sans" w:hAnsi="BPG Sans"/>
                <w:lang w:val="ka-GE"/>
              </w:rPr>
            </w:pPr>
            <w:hyperlink r:id="rId43" w:history="1">
              <w:r w:rsidR="00C659DD" w:rsidRPr="00093F51">
                <w:rPr>
                  <w:rStyle w:val="Hyperlink"/>
                  <w:rFonts w:ascii="BPG Sans" w:hAnsi="BPG Sans"/>
                  <w:color w:val="auto"/>
                  <w:lang w:val="ka-GE"/>
                </w:rPr>
                <w:t>https://www.facebook.com/www.sao.ge</w:t>
              </w:r>
            </w:hyperlink>
          </w:p>
        </w:tc>
      </w:tr>
      <w:tr w:rsidR="00093F51" w:rsidRPr="00093F51" w14:paraId="425EFEE8" w14:textId="77777777" w:rsidTr="00D17F3C">
        <w:trPr>
          <w:trHeight w:val="387"/>
        </w:trPr>
        <w:tc>
          <w:tcPr>
            <w:tcW w:w="2977" w:type="dxa"/>
            <w:tcBorders>
              <w:top w:val="single" w:sz="48" w:space="0" w:color="0F64A7"/>
              <w:bottom w:val="single" w:sz="48" w:space="0" w:color="0F64A7"/>
            </w:tcBorders>
          </w:tcPr>
          <w:p w14:paraId="62DE2D35" w14:textId="77777777" w:rsidR="00412BC7" w:rsidRPr="00D17F3C" w:rsidRDefault="00D17F3C" w:rsidP="007F68D9">
            <w:pPr>
              <w:spacing w:line="276" w:lineRule="auto"/>
              <w:rPr>
                <w:rFonts w:ascii="BPG Sans" w:hAnsi="BPG Sans"/>
              </w:rPr>
            </w:pPr>
            <w:r w:rsidRPr="00D17F3C">
              <w:rPr>
                <w:rFonts w:ascii="BPG Sans" w:hAnsi="BPG Sans"/>
                <w:b/>
                <w:sz w:val="24"/>
                <w:lang w:val="ka-GE"/>
              </w:rPr>
              <w:t>ცხელი ხაზი</w:t>
            </w:r>
          </w:p>
        </w:tc>
        <w:tc>
          <w:tcPr>
            <w:tcW w:w="7463" w:type="dxa"/>
            <w:tcBorders>
              <w:top w:val="single" w:sz="4" w:space="0" w:color="0F64A7"/>
              <w:bottom w:val="single" w:sz="4" w:space="0" w:color="0F64A7"/>
            </w:tcBorders>
          </w:tcPr>
          <w:p w14:paraId="007923CC" w14:textId="77777777" w:rsidR="003D46D3" w:rsidRPr="00F654FF" w:rsidRDefault="00D17F3C" w:rsidP="007F68D9">
            <w:pPr>
              <w:spacing w:line="276" w:lineRule="auto"/>
              <w:rPr>
                <w:rFonts w:ascii="BPG Sans" w:hAnsi="BPG Sans"/>
                <w:lang w:val="ka-GE"/>
              </w:rPr>
            </w:pPr>
            <w:r w:rsidRPr="00F654FF">
              <w:rPr>
                <w:rFonts w:ascii="BPG Sans" w:hAnsi="BPG Sans"/>
              </w:rPr>
              <w:t>(+995 32) 243 81 81</w:t>
            </w:r>
          </w:p>
        </w:tc>
      </w:tr>
      <w:tr w:rsidR="006E44A0" w:rsidRPr="00093F51" w14:paraId="76F4DD07" w14:textId="77777777" w:rsidTr="00D17F3C">
        <w:trPr>
          <w:trHeight w:val="494"/>
        </w:trPr>
        <w:tc>
          <w:tcPr>
            <w:tcW w:w="2977" w:type="dxa"/>
            <w:tcBorders>
              <w:top w:val="single" w:sz="48" w:space="0" w:color="0F64A7"/>
            </w:tcBorders>
          </w:tcPr>
          <w:p w14:paraId="5165F428" w14:textId="77777777" w:rsidR="00FA05B8" w:rsidRPr="00D17F3C" w:rsidRDefault="00D17F3C" w:rsidP="007F68D9">
            <w:pPr>
              <w:spacing w:line="276" w:lineRule="auto"/>
              <w:rPr>
                <w:rFonts w:ascii="BPG Sans" w:hAnsi="BPG Sans"/>
                <w:b/>
                <w:lang w:val="ka-GE"/>
              </w:rPr>
            </w:pPr>
            <w:r>
              <w:rPr>
                <w:rFonts w:ascii="BPG Sans" w:hAnsi="BPG Sans"/>
                <w:b/>
                <w:lang w:val="ka-GE"/>
              </w:rPr>
              <w:t>ელექტრონული ფოსტა</w:t>
            </w:r>
          </w:p>
        </w:tc>
        <w:tc>
          <w:tcPr>
            <w:tcW w:w="7463" w:type="dxa"/>
            <w:tcBorders>
              <w:top w:val="single" w:sz="4" w:space="0" w:color="0F64A7"/>
            </w:tcBorders>
          </w:tcPr>
          <w:p w14:paraId="4F547AB9" w14:textId="77777777" w:rsidR="00FA05B8" w:rsidRPr="00093F51" w:rsidRDefault="00B66FBF" w:rsidP="007F68D9">
            <w:pPr>
              <w:spacing w:after="120" w:line="276" w:lineRule="auto"/>
              <w:rPr>
                <w:rFonts w:ascii="BPG Sans" w:hAnsi="BPG Sans"/>
                <w:lang w:val="ka-GE"/>
              </w:rPr>
            </w:pPr>
            <w:hyperlink r:id="rId44" w:history="1">
              <w:r w:rsidR="00D17F3C" w:rsidRPr="00D17F3C">
                <w:rPr>
                  <w:rStyle w:val="Hyperlink"/>
                  <w:rFonts w:ascii="BPG Sans" w:hAnsi="BPG Sans"/>
                  <w:color w:val="auto"/>
                  <w:lang w:val="ka-GE"/>
                </w:rPr>
                <w:t>sao@sao.ge</w:t>
              </w:r>
            </w:hyperlink>
          </w:p>
        </w:tc>
      </w:tr>
    </w:tbl>
    <w:p w14:paraId="2AD03CDF" w14:textId="77777777" w:rsidR="003C5215" w:rsidRPr="00093F51" w:rsidRDefault="003C5215" w:rsidP="007F68D9">
      <w:pPr>
        <w:spacing w:line="276" w:lineRule="auto"/>
        <w:rPr>
          <w:rFonts w:ascii="Sylfaen" w:hAnsi="Sylfaen"/>
          <w:lang w:val="ka-GE"/>
        </w:rPr>
      </w:pPr>
    </w:p>
    <w:p w14:paraId="11BBFD13" w14:textId="77777777" w:rsidR="003C5215" w:rsidRPr="00093F51" w:rsidRDefault="003C5215" w:rsidP="007F68D9">
      <w:pPr>
        <w:spacing w:line="276" w:lineRule="auto"/>
        <w:rPr>
          <w:rFonts w:ascii="Sylfaen" w:hAnsi="Sylfaen"/>
          <w:lang w:val="ka-GE"/>
        </w:rPr>
      </w:pPr>
    </w:p>
    <w:sectPr w:rsidR="003C5215" w:rsidRPr="00093F51" w:rsidSect="00F44ECE">
      <w:headerReference w:type="default" r:id="rId45"/>
      <w:footerReference w:type="default" r:id="rId46"/>
      <w:pgSz w:w="11906" w:h="16838" w:code="9"/>
      <w:pgMar w:top="1117" w:right="720" w:bottom="1117" w:left="720" w:header="567" w:footer="567"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Irina Gobejishvili" w:date="2020-03-06T16:35:00Z" w:initials="IG">
    <w:p w14:paraId="06DE11EB" w14:textId="596971BB" w:rsidR="00B66FBF" w:rsidRPr="00D667D0" w:rsidRDefault="00B66FBF">
      <w:pPr>
        <w:pStyle w:val="CommentText"/>
        <w:rPr>
          <w:rFonts w:ascii="Sylfaen" w:hAnsi="Sylfaen"/>
          <w:lang w:val="ka-GE"/>
        </w:rPr>
      </w:pPr>
      <w:r>
        <w:rPr>
          <w:rStyle w:val="CommentReference"/>
        </w:rPr>
        <w:annotationRef/>
      </w:r>
      <w:r>
        <w:rPr>
          <w:rFonts w:ascii="Sylfaen" w:hAnsi="Sylfaen"/>
          <w:lang w:val="ka-GE"/>
        </w:rPr>
        <w:t xml:space="preserve">ეს % საიდან არის გამოთვლილი? თუ შესაბამსი კატეგორიის პირებიდან, იქიდან რეალურად დაავადებული რამდენი იყო სად ჩანს? თუ გაჟღერებული 200 000 პირიდან, მათაც რომ ზუსტად ეს დიაგნოზები ჰქონდათ  მედიკამენტები სჭირდებოდათ რითი დასტურდება? </w:t>
      </w:r>
    </w:p>
  </w:comment>
  <w:comment w:id="5" w:author="Irina Gobejishvili" w:date="2020-03-06T16:38:00Z" w:initials="IG">
    <w:p w14:paraId="3D3CF5B1" w14:textId="64A309CC" w:rsidR="00B66FBF" w:rsidRPr="00D667D0" w:rsidRDefault="00B66FBF">
      <w:pPr>
        <w:pStyle w:val="CommentText"/>
        <w:rPr>
          <w:rFonts w:ascii="Sylfaen" w:hAnsi="Sylfaen"/>
          <w:lang w:val="ka-GE"/>
        </w:rPr>
      </w:pPr>
      <w:r>
        <w:rPr>
          <w:rStyle w:val="CommentReference"/>
        </w:rPr>
        <w:annotationRef/>
      </w:r>
      <w:r>
        <w:rPr>
          <w:rFonts w:ascii="Sylfaen" w:hAnsi="Sylfaen"/>
          <w:lang w:val="ka-GE"/>
        </w:rPr>
        <w:t>2017 წელს შესყიდვა განხორციელდა მხოლოდ იმ მედიკამენტებზე რომლის მოთხოვნაც ყველაზე მაღალი იყო პირველ თვეში ( ფაქტიურად რაზეც ამოიწურა მარაგი) 2018 წლის მე-4 კვარტალში პროგრამა გაფართოვდა (საპენსიო ასაკი, შშმ) დაემატა 11 დასახელების ახალი მედიკამენტი, შესაბამისად შესყიდვის პრიცედურები გაძლიერდა 2018 წლის მე-4 კვარტალში. აქვე, ის მედიკამენტი რომლის ხარჯვაც დაბალი იყო და მარაგი არსებობდა, მისი შესყიდვა მარაგის ამოწურვამდე არ განხორციელებულა, რაც შეეხება საბიუჯეტოს სახსრების არარციონალურ ხარჯვას, ვადა გაუვიდა მხოლოდ 2017 წელს (პროგრამის დაწყების საწყის ეტაპზე) შესყიდულ ალბუტეროლის და პულმიკორტის ნაწილს  და დავძენ, რომ 2017 წელს დაგეგმილი შესასყიდი ალბუტეროლის 50% ჩავტოვეთ ხელშეკრულებაში, ვინაიდან დავინახეთ, რომ ხარჯვის მაჩვენებლი იყო დაბალი და 2019 წელს საერთოდ ამოვიღეთ ჩამონათვალიდან.</w:t>
      </w:r>
    </w:p>
  </w:comment>
  <w:comment w:id="6" w:author="Irina Gobejishvili" w:date="2020-03-06T16:48:00Z" w:initials="IG">
    <w:p w14:paraId="793FD35D" w14:textId="6AB5E7C6" w:rsidR="00B66FBF" w:rsidRPr="00DC2E06" w:rsidRDefault="00B66FBF">
      <w:pPr>
        <w:pStyle w:val="CommentText"/>
        <w:rPr>
          <w:rFonts w:ascii="Sylfaen" w:hAnsi="Sylfaen"/>
          <w:lang w:val="ka-GE"/>
        </w:rPr>
      </w:pPr>
      <w:r>
        <w:rPr>
          <w:rStyle w:val="CommentReference"/>
        </w:rPr>
        <w:annotationRef/>
      </w:r>
      <w:r>
        <w:rPr>
          <w:rFonts w:ascii="Sylfaen" w:hAnsi="Sylfaen"/>
          <w:lang w:val="ka-GE"/>
        </w:rPr>
        <w:t>შესყიდვა იგეგმებოდა ძირითად საწყობში მარაგის 2-3 თვემდე შემცირების შემთხვევაში, ვინაიდან საქონელი ნაწილდებოდა მთელი საქართველოს მასშტაბით 118 აფთიაქში, ხშირად ცენტრალური საწყობიდან ხარჯვა აღემატებოდა თვის ჭრილში ხარჯვას, ასევე იყო მედიკამენტები რომელთა დაშლა ვერ ხერხხდებოდა მიუხედავად არსებული მარაგებისა(მაგ: მედროლი N50 შეფუთვა ქილაში)</w:t>
      </w:r>
    </w:p>
  </w:comment>
  <w:comment w:id="7" w:author="Irina Gobejishvili" w:date="2020-03-06T16:56:00Z" w:initials="IG">
    <w:p w14:paraId="49F86722" w14:textId="2532873F" w:rsidR="00B66FBF" w:rsidRDefault="00B66FBF">
      <w:pPr>
        <w:pStyle w:val="CommentText"/>
      </w:pPr>
      <w:r>
        <w:rPr>
          <w:rStyle w:val="CommentReference"/>
        </w:rPr>
        <w:annotationRef/>
      </w:r>
      <w:r>
        <w:rPr>
          <w:rFonts w:ascii="Sylfaen" w:hAnsi="Sylfaen" w:cs="Sylfaen"/>
          <w:color w:val="000000"/>
          <w:shd w:val="clear" w:color="auto" w:fill="FFFFFF"/>
        </w:rPr>
        <w:t>ქრონიკული</w:t>
      </w:r>
      <w:r>
        <w:rPr>
          <w:color w:val="000000"/>
          <w:shd w:val="clear" w:color="auto" w:fill="FFFFFF"/>
        </w:rPr>
        <w:t xml:space="preserve"> </w:t>
      </w:r>
      <w:r>
        <w:rPr>
          <w:rFonts w:ascii="Sylfaen" w:hAnsi="Sylfaen" w:cs="Sylfaen"/>
          <w:color w:val="000000"/>
          <w:shd w:val="clear" w:color="auto" w:fill="FFFFFF"/>
        </w:rPr>
        <w:t>დაავადებების</w:t>
      </w:r>
      <w:r>
        <w:rPr>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xml:space="preserve"> </w:t>
      </w:r>
      <w:r>
        <w:rPr>
          <w:rFonts w:ascii="Sylfaen" w:hAnsi="Sylfaen" w:cs="Sylfaen"/>
          <w:color w:val="000000"/>
          <w:shd w:val="clear" w:color="auto" w:fill="FFFFFF"/>
        </w:rPr>
        <w:t>მედიკამენტებით</w:t>
      </w:r>
      <w:r>
        <w:rPr>
          <w:color w:val="000000"/>
          <w:shd w:val="clear" w:color="auto" w:fill="FFFFFF"/>
        </w:rPr>
        <w:t xml:space="preserve"> </w:t>
      </w:r>
      <w:r>
        <w:rPr>
          <w:rFonts w:ascii="Sylfaen" w:hAnsi="Sylfaen" w:cs="Sylfaen"/>
          <w:color w:val="000000"/>
          <w:shd w:val="clear" w:color="auto" w:fill="FFFFFF"/>
        </w:rPr>
        <w:t>უზრუნველყოფის</w:t>
      </w:r>
      <w:r>
        <w:rPr>
          <w:color w:val="000000"/>
          <w:shd w:val="clear" w:color="auto" w:fill="FFFFFF"/>
        </w:rPr>
        <w:t xml:space="preserve"> </w:t>
      </w:r>
      <w:r>
        <w:rPr>
          <w:rFonts w:ascii="Sylfaen" w:hAnsi="Sylfaen" w:cs="Sylfaen"/>
          <w:color w:val="000000"/>
          <w:shd w:val="clear" w:color="auto" w:fill="FFFFFF"/>
        </w:rPr>
        <w:t>პროგრამის</w:t>
      </w:r>
      <w:r>
        <w:rPr>
          <w:color w:val="000000"/>
          <w:shd w:val="clear" w:color="auto" w:fill="FFFFFF"/>
        </w:rPr>
        <w:t xml:space="preserve">“ </w:t>
      </w:r>
      <w:r>
        <w:rPr>
          <w:rFonts w:ascii="Sylfaen" w:hAnsi="Sylfaen" w:cs="Sylfaen"/>
          <w:color w:val="000000"/>
          <w:shd w:val="clear" w:color="auto" w:fill="FFFFFF"/>
        </w:rPr>
        <w:t>ფარგლებში</w:t>
      </w:r>
      <w:r>
        <w:rPr>
          <w:color w:val="000000"/>
          <w:shd w:val="clear" w:color="auto" w:fill="FFFFFF"/>
        </w:rPr>
        <w:t xml:space="preserve"> </w:t>
      </w:r>
      <w:r>
        <w:rPr>
          <w:rFonts w:ascii="Sylfaen" w:hAnsi="Sylfaen" w:cs="Sylfaen"/>
          <w:color w:val="000000"/>
          <w:shd w:val="clear" w:color="auto" w:fill="FFFFFF"/>
        </w:rPr>
        <w:t>დაავადებათა</w:t>
      </w:r>
      <w:r>
        <w:rPr>
          <w:color w:val="000000"/>
          <w:shd w:val="clear" w:color="auto" w:fill="FFFFFF"/>
        </w:rPr>
        <w:t xml:space="preserve"> </w:t>
      </w:r>
      <w:r>
        <w:rPr>
          <w:rFonts w:ascii="Sylfaen" w:hAnsi="Sylfaen" w:cs="Sylfaen"/>
          <w:color w:val="000000"/>
          <w:shd w:val="clear" w:color="auto" w:fill="FFFFFF"/>
        </w:rPr>
        <w:t>ჩამონათვალისა</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მედიკამენტების</w:t>
      </w:r>
      <w:r>
        <w:rPr>
          <w:color w:val="000000"/>
          <w:shd w:val="clear" w:color="auto" w:fill="FFFFFF"/>
        </w:rPr>
        <w:t xml:space="preserve"> </w:t>
      </w:r>
      <w:r>
        <w:rPr>
          <w:rFonts w:ascii="Sylfaen" w:hAnsi="Sylfaen" w:cs="Sylfaen"/>
          <w:color w:val="000000"/>
          <w:shd w:val="clear" w:color="auto" w:fill="FFFFFF"/>
        </w:rPr>
        <w:t>გაცემის</w:t>
      </w:r>
      <w:r>
        <w:rPr>
          <w:color w:val="000000"/>
          <w:shd w:val="clear" w:color="auto" w:fill="FFFFFF"/>
        </w:rPr>
        <w:t xml:space="preserve"> </w:t>
      </w:r>
      <w:r>
        <w:rPr>
          <w:rFonts w:ascii="Sylfaen" w:hAnsi="Sylfaen" w:cs="Sylfaen"/>
          <w:color w:val="000000"/>
          <w:shd w:val="clear" w:color="auto" w:fill="FFFFFF"/>
        </w:rPr>
        <w:t>წესის</w:t>
      </w:r>
      <w:r>
        <w:rPr>
          <w:color w:val="000000"/>
          <w:shd w:val="clear" w:color="auto" w:fill="FFFFFF"/>
        </w:rPr>
        <w:t xml:space="preserve"> </w:t>
      </w:r>
      <w:r>
        <w:rPr>
          <w:rFonts w:ascii="Sylfaen" w:hAnsi="Sylfaen" w:cs="Sylfaen"/>
          <w:color w:val="000000"/>
          <w:shd w:val="clear" w:color="auto" w:fill="FFFFFF"/>
        </w:rPr>
        <w:t>განსაზღვრის</w:t>
      </w:r>
      <w:r>
        <w:rPr>
          <w:color w:val="000000"/>
          <w:shd w:val="clear" w:color="auto" w:fill="FFFFFF"/>
        </w:rPr>
        <w:t xml:space="preserve"> </w:t>
      </w:r>
      <w:r>
        <w:rPr>
          <w:rFonts w:ascii="Sylfaen" w:hAnsi="Sylfaen" w:cs="Sylfaen"/>
          <w:color w:val="000000"/>
          <w:shd w:val="clear" w:color="auto" w:fill="FFFFFF"/>
        </w:rPr>
        <w:t>შესახებ</w:t>
      </w:r>
      <w:r>
        <w:rPr>
          <w:color w:val="000000"/>
          <w:shd w:val="clear" w:color="auto" w:fill="FFFFFF"/>
        </w:rPr>
        <w:t xml:space="preserve">“ </w:t>
      </w:r>
      <w:r>
        <w:rPr>
          <w:rFonts w:ascii="Sylfaen" w:hAnsi="Sylfaen" w:cs="Sylfaen"/>
          <w:color w:val="000000"/>
          <w:shd w:val="clear" w:color="auto" w:fill="FFFFFF"/>
        </w:rPr>
        <w:t>საქართველოს</w:t>
      </w:r>
      <w:r>
        <w:rPr>
          <w:color w:val="000000"/>
          <w:shd w:val="clear" w:color="auto" w:fill="FFFFFF"/>
        </w:rPr>
        <w:t xml:space="preserve"> </w:t>
      </w:r>
      <w:r>
        <w:rPr>
          <w:rFonts w:ascii="Sylfaen" w:hAnsi="Sylfaen" w:cs="Sylfaen"/>
          <w:color w:val="000000"/>
          <w:shd w:val="clear" w:color="auto" w:fill="FFFFFF"/>
        </w:rPr>
        <w:t>ოკუპირებული</w:t>
      </w:r>
      <w:r>
        <w:rPr>
          <w:color w:val="000000"/>
          <w:shd w:val="clear" w:color="auto" w:fill="FFFFFF"/>
        </w:rPr>
        <w:t xml:space="preserve"> </w:t>
      </w:r>
      <w:r>
        <w:rPr>
          <w:rFonts w:ascii="Sylfaen" w:hAnsi="Sylfaen" w:cs="Sylfaen"/>
          <w:color w:val="000000"/>
          <w:shd w:val="clear" w:color="auto" w:fill="FFFFFF"/>
        </w:rPr>
        <w:t>ტერიტორიებიდან</w:t>
      </w:r>
      <w:r>
        <w:rPr>
          <w:color w:val="000000"/>
          <w:shd w:val="clear" w:color="auto" w:fill="FFFFFF"/>
        </w:rPr>
        <w:t xml:space="preserve"> </w:t>
      </w:r>
      <w:r>
        <w:rPr>
          <w:rFonts w:ascii="Sylfaen" w:hAnsi="Sylfaen" w:cs="Sylfaen"/>
          <w:color w:val="000000"/>
          <w:shd w:val="clear" w:color="auto" w:fill="FFFFFF"/>
        </w:rPr>
        <w:t>დევნილთა</w:t>
      </w:r>
      <w:r>
        <w:rPr>
          <w:color w:val="000000"/>
          <w:shd w:val="clear" w:color="auto" w:fill="FFFFFF"/>
        </w:rPr>
        <w:t xml:space="preserve">, </w:t>
      </w:r>
      <w:r>
        <w:rPr>
          <w:rFonts w:ascii="Sylfaen" w:hAnsi="Sylfaen" w:cs="Sylfaen"/>
          <w:color w:val="000000"/>
          <w:shd w:val="clear" w:color="auto" w:fill="FFFFFF"/>
        </w:rPr>
        <w:t>შრომის</w:t>
      </w:r>
      <w:r>
        <w:rPr>
          <w:color w:val="000000"/>
          <w:shd w:val="clear" w:color="auto" w:fill="FFFFFF"/>
        </w:rPr>
        <w:t xml:space="preserve">, </w:t>
      </w:r>
      <w:r>
        <w:rPr>
          <w:rFonts w:ascii="Sylfaen" w:hAnsi="Sylfaen" w:cs="Sylfaen"/>
          <w:color w:val="000000"/>
          <w:shd w:val="clear" w:color="auto" w:fill="FFFFFF"/>
        </w:rPr>
        <w:t>ჯანმრთელობისა</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სოციალური</w:t>
      </w:r>
      <w:r>
        <w:rPr>
          <w:color w:val="000000"/>
          <w:shd w:val="clear" w:color="auto" w:fill="FFFFFF"/>
        </w:rPr>
        <w:t xml:space="preserve"> </w:t>
      </w:r>
      <w:r>
        <w:rPr>
          <w:rFonts w:ascii="Sylfaen" w:hAnsi="Sylfaen" w:cs="Sylfaen"/>
          <w:color w:val="000000"/>
          <w:shd w:val="clear" w:color="auto" w:fill="FFFFFF"/>
        </w:rPr>
        <w:t>დაცვის</w:t>
      </w:r>
      <w:r>
        <w:rPr>
          <w:color w:val="000000"/>
          <w:shd w:val="clear" w:color="auto" w:fill="FFFFFF"/>
        </w:rPr>
        <w:t xml:space="preserve"> </w:t>
      </w:r>
      <w:r>
        <w:rPr>
          <w:rFonts w:ascii="Sylfaen" w:hAnsi="Sylfaen" w:cs="Sylfaen"/>
          <w:color w:val="000000"/>
          <w:shd w:val="clear" w:color="auto" w:fill="FFFFFF"/>
        </w:rPr>
        <w:t>მინისტრის</w:t>
      </w:r>
      <w:r>
        <w:rPr>
          <w:color w:val="000000"/>
          <w:shd w:val="clear" w:color="auto" w:fill="FFFFFF"/>
        </w:rPr>
        <w:t xml:space="preserve"> 2017 </w:t>
      </w:r>
      <w:r>
        <w:rPr>
          <w:rFonts w:ascii="Sylfaen" w:hAnsi="Sylfaen" w:cs="Sylfaen"/>
          <w:color w:val="000000"/>
          <w:shd w:val="clear" w:color="auto" w:fill="FFFFFF"/>
        </w:rPr>
        <w:t>წლის</w:t>
      </w:r>
      <w:r>
        <w:rPr>
          <w:color w:val="000000"/>
          <w:shd w:val="clear" w:color="auto" w:fill="FFFFFF"/>
        </w:rPr>
        <w:t xml:space="preserve"> 8 </w:t>
      </w:r>
      <w:r>
        <w:rPr>
          <w:rFonts w:ascii="Sylfaen" w:hAnsi="Sylfaen" w:cs="Sylfaen"/>
          <w:color w:val="000000"/>
          <w:shd w:val="clear" w:color="auto" w:fill="FFFFFF"/>
        </w:rPr>
        <w:t>აგვისტოს</w:t>
      </w:r>
      <w:r>
        <w:rPr>
          <w:color w:val="000000"/>
          <w:shd w:val="clear" w:color="auto" w:fill="FFFFFF"/>
        </w:rPr>
        <w:t xml:space="preserve"> N01-177/ </w:t>
      </w:r>
      <w:r>
        <w:rPr>
          <w:rFonts w:ascii="Sylfaen" w:hAnsi="Sylfaen" w:cs="Sylfaen"/>
          <w:color w:val="000000"/>
          <w:shd w:val="clear" w:color="auto" w:fill="FFFFFF"/>
        </w:rPr>
        <w:t>ო</w:t>
      </w:r>
      <w:r>
        <w:rPr>
          <w:color w:val="000000"/>
          <w:shd w:val="clear" w:color="auto" w:fill="FFFFFF"/>
        </w:rPr>
        <w:t xml:space="preserve"> </w:t>
      </w:r>
      <w:r>
        <w:rPr>
          <w:rFonts w:ascii="Sylfaen" w:hAnsi="Sylfaen" w:cs="Sylfaen"/>
          <w:color w:val="000000"/>
          <w:shd w:val="clear" w:color="auto" w:fill="FFFFFF"/>
        </w:rPr>
        <w:t>ბრძანებით</w:t>
      </w:r>
      <w:r>
        <w:rPr>
          <w:color w:val="000000"/>
          <w:shd w:val="clear" w:color="auto" w:fill="FFFFFF"/>
        </w:rPr>
        <w:t xml:space="preserve"> </w:t>
      </w:r>
      <w:r>
        <w:rPr>
          <w:rFonts w:ascii="Sylfaen" w:hAnsi="Sylfaen" w:cs="Sylfaen"/>
          <w:color w:val="000000"/>
          <w:shd w:val="clear" w:color="auto" w:fill="FFFFFF"/>
        </w:rPr>
        <w:t>დამტკიცებულ</w:t>
      </w:r>
      <w:r>
        <w:rPr>
          <w:color w:val="000000"/>
          <w:shd w:val="clear" w:color="auto" w:fill="FFFFFF"/>
        </w:rPr>
        <w:t>  </w:t>
      </w:r>
      <w:r>
        <w:rPr>
          <w:rFonts w:ascii="Sylfaen" w:hAnsi="Sylfaen" w:cs="Sylfaen"/>
          <w:color w:val="000000"/>
          <w:shd w:val="clear" w:color="auto" w:fill="FFFFFF"/>
        </w:rPr>
        <w:t>დიაგნოზების</w:t>
      </w:r>
      <w:r>
        <w:rPr>
          <w:color w:val="000000"/>
          <w:shd w:val="clear" w:color="auto" w:fill="FFFFFF"/>
        </w:rPr>
        <w:t xml:space="preserve"> </w:t>
      </w:r>
      <w:r>
        <w:rPr>
          <w:rFonts w:ascii="Sylfaen" w:hAnsi="Sylfaen" w:cs="Sylfaen"/>
          <w:color w:val="000000"/>
          <w:shd w:val="clear" w:color="auto" w:fill="FFFFFF"/>
        </w:rPr>
        <w:t>ჩამონათვალთან</w:t>
      </w:r>
      <w:r>
        <w:rPr>
          <w:color w:val="000000"/>
          <w:shd w:val="clear" w:color="auto" w:fill="FFFFFF"/>
        </w:rPr>
        <w:t>  </w:t>
      </w:r>
      <w:r>
        <w:rPr>
          <w:rFonts w:ascii="Sylfaen" w:hAnsi="Sylfaen" w:cs="Sylfaen"/>
          <w:color w:val="000000"/>
          <w:shd w:val="clear" w:color="auto" w:fill="FFFFFF"/>
        </w:rPr>
        <w:t>დაავადებათა</w:t>
      </w:r>
      <w:r>
        <w:rPr>
          <w:color w:val="000000"/>
          <w:shd w:val="clear" w:color="auto" w:fill="FFFFFF"/>
        </w:rPr>
        <w:t xml:space="preserve"> </w:t>
      </w:r>
      <w:r>
        <w:rPr>
          <w:rFonts w:ascii="Sylfaen" w:hAnsi="Sylfaen" w:cs="Sylfaen"/>
          <w:color w:val="000000"/>
          <w:shd w:val="clear" w:color="auto" w:fill="FFFFFF"/>
        </w:rPr>
        <w:t>საერთაშორისო</w:t>
      </w:r>
      <w:r>
        <w:rPr>
          <w:color w:val="000000"/>
          <w:shd w:val="clear" w:color="auto" w:fill="FFFFFF"/>
        </w:rPr>
        <w:t xml:space="preserve"> </w:t>
      </w:r>
      <w:r>
        <w:rPr>
          <w:rFonts w:ascii="Sylfaen" w:hAnsi="Sylfaen" w:cs="Sylfaen"/>
          <w:color w:val="000000"/>
          <w:shd w:val="clear" w:color="auto" w:fill="FFFFFF"/>
        </w:rPr>
        <w:t>კლასიფიკატორის</w:t>
      </w:r>
      <w:r>
        <w:rPr>
          <w:color w:val="000000"/>
          <w:shd w:val="clear" w:color="auto" w:fill="FFFFFF"/>
        </w:rPr>
        <w:t xml:space="preserve"> (ICD10) </w:t>
      </w:r>
      <w:r>
        <w:rPr>
          <w:rFonts w:ascii="Sylfaen" w:hAnsi="Sylfaen" w:cs="Sylfaen"/>
          <w:color w:val="000000"/>
          <w:shd w:val="clear" w:color="auto" w:fill="FFFFFF"/>
        </w:rPr>
        <w:t>მიხედვით</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ამ</w:t>
      </w:r>
      <w:r>
        <w:rPr>
          <w:color w:val="000000"/>
          <w:shd w:val="clear" w:color="auto" w:fill="FFFFFF"/>
        </w:rPr>
        <w:t xml:space="preserve"> </w:t>
      </w:r>
      <w:r>
        <w:rPr>
          <w:rFonts w:ascii="Sylfaen" w:hAnsi="Sylfaen" w:cs="Sylfaen"/>
          <w:color w:val="000000"/>
          <w:shd w:val="clear" w:color="auto" w:fill="FFFFFF"/>
        </w:rPr>
        <w:t>დაავადებების</w:t>
      </w:r>
      <w:r>
        <w:rPr>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w:t>
      </w:r>
      <w:r>
        <w:rPr>
          <w:rFonts w:ascii="Sylfaen" w:hAnsi="Sylfaen" w:cs="Sylfaen"/>
          <w:color w:val="000000"/>
          <w:shd w:val="clear" w:color="auto" w:fill="FFFFFF"/>
        </w:rPr>
        <w:t>მედიკამენტების</w:t>
      </w:r>
      <w:r>
        <w:rPr>
          <w:color w:val="000000"/>
          <w:shd w:val="clear" w:color="auto" w:fill="FFFFFF"/>
        </w:rPr>
        <w:t xml:space="preserve"> </w:t>
      </w:r>
      <w:r>
        <w:rPr>
          <w:rFonts w:ascii="Sylfaen" w:hAnsi="Sylfaen" w:cs="Sylfaen"/>
          <w:color w:val="000000"/>
          <w:shd w:val="clear" w:color="auto" w:fill="FFFFFF"/>
        </w:rPr>
        <w:t>მინიმალური</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მაქსიმალური</w:t>
      </w:r>
      <w:r>
        <w:rPr>
          <w:color w:val="000000"/>
          <w:shd w:val="clear" w:color="auto" w:fill="FFFFFF"/>
        </w:rPr>
        <w:t xml:space="preserve"> </w:t>
      </w:r>
      <w:r>
        <w:rPr>
          <w:rFonts w:ascii="Sylfaen" w:hAnsi="Sylfaen" w:cs="Sylfaen"/>
          <w:color w:val="000000"/>
          <w:shd w:val="clear" w:color="auto" w:fill="FFFFFF"/>
        </w:rPr>
        <w:t>სარეკომენდაციო</w:t>
      </w:r>
      <w:r>
        <w:rPr>
          <w:color w:val="000000"/>
          <w:shd w:val="clear" w:color="auto" w:fill="FFFFFF"/>
        </w:rPr>
        <w:t xml:space="preserve"> </w:t>
      </w:r>
      <w:r>
        <w:rPr>
          <w:rFonts w:ascii="Sylfaen" w:hAnsi="Sylfaen" w:cs="Sylfaen"/>
          <w:color w:val="000000"/>
          <w:shd w:val="clear" w:color="auto" w:fill="FFFFFF"/>
        </w:rPr>
        <w:t>დღიური</w:t>
      </w:r>
      <w:r>
        <w:rPr>
          <w:color w:val="000000"/>
          <w:shd w:val="clear" w:color="auto" w:fill="FFFFFF"/>
        </w:rPr>
        <w:t xml:space="preserve"> </w:t>
      </w:r>
      <w:r>
        <w:rPr>
          <w:rFonts w:ascii="Sylfaen" w:hAnsi="Sylfaen" w:cs="Sylfaen"/>
          <w:color w:val="000000"/>
          <w:shd w:val="clear" w:color="auto" w:fill="FFFFFF"/>
        </w:rPr>
        <w:t>დოზებთან</w:t>
      </w:r>
      <w:r>
        <w:rPr>
          <w:color w:val="000000"/>
          <w:shd w:val="clear" w:color="auto" w:fill="FFFFFF"/>
        </w:rPr>
        <w:t xml:space="preserve"> </w:t>
      </w:r>
      <w:r>
        <w:rPr>
          <w:rFonts w:ascii="Sylfaen" w:hAnsi="Sylfaen" w:cs="Sylfaen"/>
          <w:color w:val="000000"/>
          <w:shd w:val="clear" w:color="auto" w:fill="FFFFFF"/>
        </w:rPr>
        <w:t>ერთად</w:t>
      </w:r>
      <w:r>
        <w:rPr>
          <w:color w:val="000000"/>
          <w:shd w:val="clear" w:color="auto" w:fill="FFFFFF"/>
        </w:rPr>
        <w:t xml:space="preserve"> </w:t>
      </w:r>
      <w:r>
        <w:rPr>
          <w:rFonts w:ascii="Sylfaen" w:hAnsi="Sylfaen" w:cs="Sylfaen"/>
          <w:color w:val="000000"/>
          <w:shd w:val="clear" w:color="auto" w:fill="FFFFFF"/>
        </w:rPr>
        <w:t>შენიშვნის</w:t>
      </w:r>
      <w:r>
        <w:rPr>
          <w:color w:val="000000"/>
          <w:shd w:val="clear" w:color="auto" w:fill="FFFFFF"/>
        </w:rPr>
        <w:t xml:space="preserve"> </w:t>
      </w:r>
      <w:r>
        <w:rPr>
          <w:rFonts w:ascii="Sylfaen" w:hAnsi="Sylfaen" w:cs="Sylfaen"/>
          <w:color w:val="000000"/>
          <w:shd w:val="clear" w:color="auto" w:fill="FFFFFF"/>
        </w:rPr>
        <w:t>ველში</w:t>
      </w:r>
      <w:r>
        <w:rPr>
          <w:color w:val="000000"/>
          <w:shd w:val="clear" w:color="auto" w:fill="FFFFFF"/>
        </w:rPr>
        <w:t xml:space="preserve"> </w:t>
      </w:r>
      <w:r>
        <w:rPr>
          <w:rFonts w:ascii="Sylfaen" w:hAnsi="Sylfaen" w:cs="Sylfaen"/>
          <w:color w:val="000000"/>
          <w:shd w:val="clear" w:color="auto" w:fill="FFFFFF"/>
        </w:rPr>
        <w:t>განთავსებულ</w:t>
      </w:r>
      <w:r>
        <w:rPr>
          <w:color w:val="000000"/>
          <w:shd w:val="clear" w:color="auto" w:fill="FFFFFF"/>
        </w:rPr>
        <w:t xml:space="preserve"> </w:t>
      </w:r>
      <w:r>
        <w:rPr>
          <w:rFonts w:ascii="Sylfaen" w:hAnsi="Sylfaen" w:cs="Sylfaen"/>
          <w:color w:val="000000"/>
          <w:shd w:val="clear" w:color="auto" w:fill="FFFFFF"/>
        </w:rPr>
        <w:t>ინფორმაციას</w:t>
      </w:r>
      <w:r>
        <w:rPr>
          <w:color w:val="000000"/>
          <w:shd w:val="clear" w:color="auto" w:fill="FFFFFF"/>
        </w:rPr>
        <w:t xml:space="preserve"> </w:t>
      </w:r>
      <w:r>
        <w:rPr>
          <w:rFonts w:ascii="Sylfaen" w:hAnsi="Sylfaen" w:cs="Sylfaen"/>
          <w:color w:val="000000"/>
          <w:shd w:val="clear" w:color="auto" w:fill="FFFFFF"/>
        </w:rPr>
        <w:t>ექიმებისთვის</w:t>
      </w:r>
      <w:r>
        <w:rPr>
          <w:color w:val="000000"/>
          <w:shd w:val="clear" w:color="auto" w:fill="FFFFFF"/>
        </w:rPr>
        <w:t xml:space="preserve"> </w:t>
      </w:r>
      <w:r>
        <w:rPr>
          <w:rFonts w:ascii="Sylfaen" w:hAnsi="Sylfaen" w:cs="Sylfaen"/>
          <w:color w:val="000000"/>
          <w:shd w:val="clear" w:color="auto" w:fill="FFFFFF"/>
        </w:rPr>
        <w:t>აქვს</w:t>
      </w:r>
      <w:r>
        <w:rPr>
          <w:color w:val="000000"/>
          <w:shd w:val="clear" w:color="auto" w:fill="FFFFFF"/>
        </w:rPr>
        <w:t xml:space="preserve"> </w:t>
      </w:r>
      <w:r>
        <w:rPr>
          <w:rFonts w:ascii="Sylfaen" w:hAnsi="Sylfaen" w:cs="Sylfaen"/>
          <w:color w:val="000000"/>
          <w:shd w:val="clear" w:color="auto" w:fill="FFFFFF"/>
        </w:rPr>
        <w:t>მხოლოდ</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xml:space="preserve"> </w:t>
      </w:r>
      <w:r>
        <w:rPr>
          <w:rFonts w:ascii="Sylfaen" w:hAnsi="Sylfaen" w:cs="Sylfaen"/>
          <w:color w:val="000000"/>
          <w:shd w:val="clear" w:color="auto" w:fill="FFFFFF"/>
        </w:rPr>
        <w:t>მხოლოდ</w:t>
      </w:r>
      <w:r>
        <w:rPr>
          <w:color w:val="000000"/>
          <w:shd w:val="clear" w:color="auto" w:fill="FFFFFF"/>
        </w:rPr>
        <w:t xml:space="preserve"> </w:t>
      </w:r>
      <w:r>
        <w:rPr>
          <w:rFonts w:ascii="Sylfaen" w:hAnsi="Sylfaen" w:cs="Sylfaen"/>
          <w:color w:val="000000"/>
          <w:shd w:val="clear" w:color="auto" w:fill="FFFFFF"/>
        </w:rPr>
        <w:t>სარეკომენდაციო</w:t>
      </w:r>
      <w:r>
        <w:rPr>
          <w:color w:val="000000"/>
          <w:shd w:val="clear" w:color="auto" w:fill="FFFFFF"/>
        </w:rPr>
        <w:t xml:space="preserve"> </w:t>
      </w:r>
      <w:r>
        <w:rPr>
          <w:rFonts w:ascii="Sylfaen" w:hAnsi="Sylfaen" w:cs="Sylfaen"/>
          <w:color w:val="000000"/>
          <w:shd w:val="clear" w:color="auto" w:fill="FFFFFF"/>
        </w:rPr>
        <w:t>ხასიათი</w:t>
      </w:r>
      <w:r>
        <w:rPr>
          <w:color w:val="000000"/>
          <w:shd w:val="clear" w:color="auto" w:fill="FFFFFF"/>
        </w:rPr>
        <w:t xml:space="preserve">, </w:t>
      </w:r>
      <w:r>
        <w:rPr>
          <w:rFonts w:ascii="Sylfaen" w:hAnsi="Sylfaen" w:cs="Sylfaen"/>
          <w:color w:val="000000"/>
          <w:shd w:val="clear" w:color="auto" w:fill="FFFFFF"/>
        </w:rPr>
        <w:t>ვინაიდან</w:t>
      </w:r>
      <w:r>
        <w:rPr>
          <w:color w:val="000000"/>
          <w:shd w:val="clear" w:color="auto" w:fill="FFFFFF"/>
        </w:rPr>
        <w:t xml:space="preserve"> </w:t>
      </w:r>
      <w:r>
        <w:rPr>
          <w:rFonts w:ascii="Sylfaen" w:hAnsi="Sylfaen" w:cs="Sylfaen"/>
          <w:color w:val="000000"/>
          <w:shd w:val="clear" w:color="auto" w:fill="FFFFFF"/>
        </w:rPr>
        <w:t>თითოეული</w:t>
      </w:r>
      <w:r>
        <w:rPr>
          <w:color w:val="000000"/>
          <w:shd w:val="clear" w:color="auto" w:fill="FFFFFF"/>
        </w:rPr>
        <w:t xml:space="preserve"> </w:t>
      </w:r>
      <w:r>
        <w:rPr>
          <w:rFonts w:ascii="Sylfaen" w:hAnsi="Sylfaen" w:cs="Sylfaen"/>
          <w:color w:val="000000"/>
          <w:shd w:val="clear" w:color="auto" w:fill="FFFFFF"/>
        </w:rPr>
        <w:t>ადამიანისთვის</w:t>
      </w:r>
      <w:r>
        <w:rPr>
          <w:color w:val="000000"/>
          <w:shd w:val="clear" w:color="auto" w:fill="FFFFFF"/>
        </w:rPr>
        <w:t xml:space="preserve"> </w:t>
      </w:r>
      <w:r>
        <w:rPr>
          <w:rFonts w:ascii="Sylfaen" w:hAnsi="Sylfaen" w:cs="Sylfaen"/>
          <w:color w:val="000000"/>
          <w:shd w:val="clear" w:color="auto" w:fill="FFFFFF"/>
        </w:rPr>
        <w:t>მედიკამენტები</w:t>
      </w:r>
      <w:r>
        <w:rPr>
          <w:color w:val="000000"/>
          <w:shd w:val="clear" w:color="auto" w:fill="FFFFFF"/>
        </w:rPr>
        <w:t xml:space="preserve"> </w:t>
      </w:r>
      <w:r>
        <w:rPr>
          <w:rFonts w:ascii="Sylfaen" w:hAnsi="Sylfaen" w:cs="Sylfaen"/>
          <w:color w:val="000000"/>
          <w:shd w:val="clear" w:color="auto" w:fill="FFFFFF"/>
        </w:rPr>
        <w:t>შეირჩევა</w:t>
      </w:r>
      <w:r>
        <w:rPr>
          <w:color w:val="000000"/>
          <w:shd w:val="clear" w:color="auto" w:fill="FFFFFF"/>
        </w:rPr>
        <w:t xml:space="preserve"> </w:t>
      </w:r>
      <w:r>
        <w:rPr>
          <w:rFonts w:ascii="Sylfaen" w:hAnsi="Sylfaen" w:cs="Sylfaen"/>
          <w:color w:val="000000"/>
          <w:shd w:val="clear" w:color="auto" w:fill="FFFFFF"/>
        </w:rPr>
        <w:t>ინდივიდუალუარდ</w:t>
      </w:r>
      <w:r>
        <w:rPr>
          <w:color w:val="000000"/>
          <w:shd w:val="clear" w:color="auto" w:fill="FFFFFF"/>
        </w:rPr>
        <w:t xml:space="preserve"> </w:t>
      </w:r>
      <w:r>
        <w:rPr>
          <w:rFonts w:ascii="Sylfaen" w:hAnsi="Sylfaen" w:cs="Sylfaen"/>
          <w:color w:val="000000"/>
          <w:shd w:val="clear" w:color="auto" w:fill="FFFFFF"/>
        </w:rPr>
        <w:t>არსებული</w:t>
      </w:r>
      <w:r>
        <w:rPr>
          <w:color w:val="000000"/>
          <w:shd w:val="clear" w:color="auto" w:fill="FFFFFF"/>
        </w:rPr>
        <w:t xml:space="preserve"> </w:t>
      </w:r>
      <w:r>
        <w:rPr>
          <w:rFonts w:ascii="Sylfaen" w:hAnsi="Sylfaen" w:cs="Sylfaen"/>
          <w:color w:val="000000"/>
          <w:shd w:val="clear" w:color="auto" w:fill="FFFFFF"/>
        </w:rPr>
        <w:t>ჯანმრთელობის</w:t>
      </w:r>
      <w:r>
        <w:rPr>
          <w:color w:val="000000"/>
          <w:shd w:val="clear" w:color="auto" w:fill="FFFFFF"/>
        </w:rPr>
        <w:t xml:space="preserve"> </w:t>
      </w:r>
      <w:r>
        <w:rPr>
          <w:rFonts w:ascii="Sylfaen" w:hAnsi="Sylfaen" w:cs="Sylfaen"/>
          <w:color w:val="000000"/>
          <w:shd w:val="clear" w:color="auto" w:fill="FFFFFF"/>
        </w:rPr>
        <w:t>მდგომარეობის</w:t>
      </w:r>
      <w:r>
        <w:rPr>
          <w:color w:val="000000"/>
          <w:shd w:val="clear" w:color="auto" w:fill="FFFFFF"/>
        </w:rPr>
        <w:t xml:space="preserve"> </w:t>
      </w:r>
      <w:r>
        <w:rPr>
          <w:rFonts w:ascii="Sylfaen" w:hAnsi="Sylfaen" w:cs="Sylfaen"/>
          <w:color w:val="000000"/>
          <w:shd w:val="clear" w:color="auto" w:fill="FFFFFF"/>
        </w:rPr>
        <w:t>სიმძიმის</w:t>
      </w:r>
      <w:r>
        <w:rPr>
          <w:color w:val="000000"/>
          <w:shd w:val="clear" w:color="auto" w:fill="FFFFFF"/>
        </w:rPr>
        <w:t xml:space="preserve"> </w:t>
      </w:r>
      <w:r>
        <w:rPr>
          <w:rFonts w:ascii="Sylfaen" w:hAnsi="Sylfaen" w:cs="Sylfaen"/>
          <w:color w:val="000000"/>
          <w:shd w:val="clear" w:color="auto" w:fill="FFFFFF"/>
        </w:rPr>
        <w:t>და</w:t>
      </w:r>
      <w:r>
        <w:rPr>
          <w:color w:val="000000"/>
          <w:shd w:val="clear" w:color="auto" w:fill="FFFFFF"/>
        </w:rPr>
        <w:t> </w:t>
      </w:r>
      <w:r>
        <w:rPr>
          <w:rFonts w:ascii="Sylfaen" w:hAnsi="Sylfaen" w:cs="Sylfaen"/>
          <w:color w:val="000000"/>
          <w:shd w:val="clear" w:color="auto" w:fill="FFFFFF"/>
        </w:rPr>
        <w:t>კლინიკური</w:t>
      </w:r>
      <w:r>
        <w:rPr>
          <w:color w:val="000000"/>
          <w:shd w:val="clear" w:color="auto" w:fill="FFFFFF"/>
        </w:rPr>
        <w:t xml:space="preserve"> </w:t>
      </w:r>
      <w:r>
        <w:rPr>
          <w:rFonts w:ascii="Sylfaen" w:hAnsi="Sylfaen" w:cs="Sylfaen"/>
          <w:color w:val="000000"/>
          <w:shd w:val="clear" w:color="auto" w:fill="FFFFFF"/>
        </w:rPr>
        <w:t>სურათის</w:t>
      </w:r>
      <w:r>
        <w:rPr>
          <w:color w:val="000000"/>
          <w:shd w:val="clear" w:color="auto" w:fill="FFFFFF"/>
        </w:rPr>
        <w:t xml:space="preserve">  </w:t>
      </w:r>
      <w:r>
        <w:rPr>
          <w:rFonts w:ascii="Sylfaen" w:hAnsi="Sylfaen" w:cs="Sylfaen"/>
          <w:color w:val="000000"/>
          <w:shd w:val="clear" w:color="auto" w:fill="FFFFFF"/>
        </w:rPr>
        <w:t>გათალისიწინებით</w:t>
      </w:r>
      <w:r>
        <w:rPr>
          <w:color w:val="000000"/>
          <w:shd w:val="clear" w:color="auto" w:fill="FFFFFF"/>
        </w:rPr>
        <w:t xml:space="preserve">. </w:t>
      </w:r>
      <w:proofErr w:type="gramStart"/>
      <w:r>
        <w:rPr>
          <w:rFonts w:ascii="Sylfaen" w:hAnsi="Sylfaen" w:cs="Sylfaen"/>
          <w:color w:val="000000"/>
          <w:shd w:val="clear" w:color="auto" w:fill="FFFFFF"/>
        </w:rPr>
        <w:t>ამ</w:t>
      </w:r>
      <w:proofErr w:type="gramEnd"/>
      <w:r>
        <w:rPr>
          <w:color w:val="000000"/>
          <w:shd w:val="clear" w:color="auto" w:fill="FFFFFF"/>
        </w:rPr>
        <w:t xml:space="preserve"> </w:t>
      </w:r>
      <w:r>
        <w:rPr>
          <w:rFonts w:ascii="Sylfaen" w:hAnsi="Sylfaen" w:cs="Sylfaen"/>
          <w:color w:val="000000"/>
          <w:shd w:val="clear" w:color="auto" w:fill="FFFFFF"/>
        </w:rPr>
        <w:t>შემთხვევებში</w:t>
      </w:r>
      <w:r>
        <w:rPr>
          <w:color w:val="000000"/>
          <w:shd w:val="clear" w:color="auto" w:fill="FFFFFF"/>
        </w:rPr>
        <w:t xml:space="preserve"> </w:t>
      </w:r>
      <w:r>
        <w:rPr>
          <w:rFonts w:ascii="Sylfaen" w:hAnsi="Sylfaen" w:cs="Sylfaen"/>
          <w:color w:val="000000"/>
          <w:shd w:val="clear" w:color="auto" w:fill="FFFFFF"/>
        </w:rPr>
        <w:t>თითოეული</w:t>
      </w:r>
      <w:r>
        <w:rPr>
          <w:color w:val="000000"/>
          <w:shd w:val="clear" w:color="auto" w:fill="FFFFFF"/>
        </w:rPr>
        <w:t xml:space="preserve"> </w:t>
      </w:r>
      <w:r>
        <w:rPr>
          <w:rFonts w:ascii="Sylfaen" w:hAnsi="Sylfaen" w:cs="Sylfaen"/>
          <w:color w:val="000000"/>
          <w:shd w:val="clear" w:color="auto" w:fill="FFFFFF"/>
        </w:rPr>
        <w:t>შემთხევის</w:t>
      </w:r>
      <w:r>
        <w:rPr>
          <w:color w:val="000000"/>
          <w:shd w:val="clear" w:color="auto" w:fill="FFFFFF"/>
        </w:rPr>
        <w:t xml:space="preserve"> </w:t>
      </w:r>
      <w:r>
        <w:rPr>
          <w:rFonts w:ascii="Sylfaen" w:hAnsi="Sylfaen" w:cs="Sylfaen"/>
          <w:color w:val="000000"/>
          <w:shd w:val="clear" w:color="auto" w:fill="FFFFFF"/>
        </w:rPr>
        <w:t>უკან</w:t>
      </w:r>
      <w:r>
        <w:rPr>
          <w:color w:val="000000"/>
          <w:shd w:val="clear" w:color="auto" w:fill="FFFFFF"/>
        </w:rPr>
        <w:t xml:space="preserve"> </w:t>
      </w:r>
      <w:r>
        <w:rPr>
          <w:rFonts w:ascii="Sylfaen" w:hAnsi="Sylfaen" w:cs="Sylfaen"/>
          <w:color w:val="000000"/>
          <w:shd w:val="clear" w:color="auto" w:fill="FFFFFF"/>
        </w:rPr>
        <w:t>დგას</w:t>
      </w:r>
      <w:r>
        <w:rPr>
          <w:color w:val="000000"/>
          <w:shd w:val="clear" w:color="auto" w:fill="FFFFFF"/>
        </w:rPr>
        <w:t xml:space="preserve"> </w:t>
      </w:r>
      <w:r>
        <w:rPr>
          <w:rFonts w:ascii="Sylfaen" w:hAnsi="Sylfaen" w:cs="Sylfaen"/>
          <w:color w:val="000000"/>
          <w:shd w:val="clear" w:color="auto" w:fill="FFFFFF"/>
        </w:rPr>
        <w:t>პაციენტის</w:t>
      </w:r>
      <w:r>
        <w:rPr>
          <w:color w:val="000000"/>
          <w:shd w:val="clear" w:color="auto" w:fill="FFFFFF"/>
        </w:rPr>
        <w:t xml:space="preserve"> </w:t>
      </w:r>
      <w:r>
        <w:rPr>
          <w:rFonts w:ascii="Sylfaen" w:hAnsi="Sylfaen" w:cs="Sylfaen"/>
          <w:color w:val="000000"/>
          <w:shd w:val="clear" w:color="auto" w:fill="FFFFFF"/>
        </w:rPr>
        <w:t>მკურნალი</w:t>
      </w:r>
      <w:r>
        <w:rPr>
          <w:color w:val="000000"/>
          <w:shd w:val="clear" w:color="auto" w:fill="FFFFFF"/>
        </w:rPr>
        <w:t xml:space="preserve"> </w:t>
      </w:r>
      <w:r>
        <w:rPr>
          <w:rFonts w:ascii="Sylfaen" w:hAnsi="Sylfaen" w:cs="Sylfaen"/>
          <w:color w:val="000000"/>
          <w:shd w:val="clear" w:color="auto" w:fill="FFFFFF"/>
        </w:rPr>
        <w:t>ექიმი</w:t>
      </w:r>
      <w:r>
        <w:rPr>
          <w:color w:val="000000"/>
          <w:shd w:val="clear" w:color="auto" w:fill="FFFFFF"/>
        </w:rPr>
        <w:t xml:space="preserve">, </w:t>
      </w:r>
      <w:r>
        <w:rPr>
          <w:rFonts w:ascii="Sylfaen" w:hAnsi="Sylfaen" w:cs="Sylfaen"/>
          <w:color w:val="000000"/>
          <w:shd w:val="clear" w:color="auto" w:fill="FFFFFF"/>
        </w:rPr>
        <w:t>რომელიც</w:t>
      </w:r>
      <w:r>
        <w:rPr>
          <w:color w:val="000000"/>
          <w:shd w:val="clear" w:color="auto" w:fill="FFFFFF"/>
        </w:rPr>
        <w:t xml:space="preserve"> </w:t>
      </w:r>
      <w:r>
        <w:rPr>
          <w:rFonts w:ascii="Sylfaen" w:hAnsi="Sylfaen" w:cs="Sylfaen"/>
          <w:color w:val="000000"/>
          <w:shd w:val="clear" w:color="auto" w:fill="FFFFFF"/>
        </w:rPr>
        <w:t>იღებდა</w:t>
      </w:r>
      <w:r>
        <w:rPr>
          <w:color w:val="000000"/>
          <w:shd w:val="clear" w:color="auto" w:fill="FFFFFF"/>
        </w:rPr>
        <w:t xml:space="preserve"> </w:t>
      </w:r>
      <w:r>
        <w:rPr>
          <w:rFonts w:ascii="Sylfaen" w:hAnsi="Sylfaen" w:cs="Sylfaen"/>
          <w:color w:val="000000"/>
          <w:shd w:val="clear" w:color="auto" w:fill="FFFFFF"/>
        </w:rPr>
        <w:t>სრულ</w:t>
      </w:r>
      <w:r>
        <w:rPr>
          <w:color w:val="000000"/>
          <w:shd w:val="clear" w:color="auto" w:fill="FFFFFF"/>
        </w:rPr>
        <w:t xml:space="preserve"> </w:t>
      </w:r>
      <w:r>
        <w:rPr>
          <w:rFonts w:ascii="Sylfaen" w:hAnsi="Sylfaen" w:cs="Sylfaen"/>
          <w:color w:val="000000"/>
          <w:shd w:val="clear" w:color="auto" w:fill="FFFFFF"/>
        </w:rPr>
        <w:t>პასუხისმგებლობას</w:t>
      </w:r>
      <w:r>
        <w:rPr>
          <w:color w:val="000000"/>
          <w:shd w:val="clear" w:color="auto" w:fill="FFFFFF"/>
        </w:rPr>
        <w:t xml:space="preserve"> </w:t>
      </w:r>
      <w:r>
        <w:rPr>
          <w:rFonts w:ascii="Sylfaen" w:hAnsi="Sylfaen" w:cs="Sylfaen"/>
          <w:color w:val="000000"/>
          <w:shd w:val="clear" w:color="auto" w:fill="FFFFFF"/>
        </w:rPr>
        <w:t>დანიშნულებაზე</w:t>
      </w:r>
      <w:r>
        <w:rPr>
          <w:color w:val="000000"/>
          <w:shd w:val="clear" w:color="auto" w:fill="FFFFFF"/>
        </w:rPr>
        <w:t>. </w:t>
      </w:r>
    </w:p>
  </w:comment>
  <w:comment w:id="8" w:author="Irina Gobejishvili" w:date="2020-03-06T16:56:00Z" w:initials="IG">
    <w:p w14:paraId="1E7B3702" w14:textId="563AD839" w:rsidR="00B66FBF" w:rsidRPr="002F48D1" w:rsidRDefault="00B66FBF">
      <w:pPr>
        <w:pStyle w:val="CommentText"/>
        <w:rPr>
          <w:rFonts w:ascii="Sylfaen" w:hAnsi="Sylfaen"/>
          <w:lang w:val="ka-GE"/>
        </w:rPr>
      </w:pPr>
      <w:r>
        <w:rPr>
          <w:rStyle w:val="CommentReference"/>
        </w:rPr>
        <w:annotationRef/>
      </w:r>
      <w:r>
        <w:rPr>
          <w:rFonts w:ascii="Sylfaen" w:hAnsi="Sylfaen"/>
          <w:lang w:val="ka-GE"/>
        </w:rPr>
        <w:t xml:space="preserve">ფლაკონების (ინჰალატორების) შემთხვევაში წარმოუდგენელია მასი სამყოფი დღეების დოდენობაზე გადაანგარიშება ვინაიდან არ იშლება, ტაბლეტების შემთხვევაში მოკლევადიანობის შესახებ ბენეფიციარები იყვნენ ინფორმირებულები და მათი თანხმობით მოხდა მედიკამენტის გაცემა. </w:t>
      </w:r>
    </w:p>
  </w:comment>
  <w:comment w:id="9" w:author="Irina Gobejishvili" w:date="2020-03-06T17:00:00Z" w:initials="IG">
    <w:p w14:paraId="2A85DD72" w14:textId="0083097D" w:rsidR="00B66FBF" w:rsidRPr="002F48D1" w:rsidRDefault="00B66FBF">
      <w:pPr>
        <w:pStyle w:val="CommentText"/>
        <w:rPr>
          <w:rFonts w:ascii="Sylfaen" w:hAnsi="Sylfaen"/>
          <w:lang w:val="ka-GE"/>
        </w:rPr>
      </w:pPr>
      <w:r>
        <w:rPr>
          <w:rStyle w:val="CommentReference"/>
        </w:rPr>
        <w:annotationRef/>
      </w:r>
      <w:r>
        <w:rPr>
          <w:rFonts w:ascii="Sylfaen" w:hAnsi="Sylfaen"/>
          <w:lang w:val="ka-GE"/>
        </w:rPr>
        <w:t>? რა კუთხი?</w:t>
      </w:r>
    </w:p>
  </w:comment>
  <w:comment w:id="10" w:author="Irina Gobejishvili" w:date="2020-03-06T17:01:00Z" w:initials="IG">
    <w:p w14:paraId="3E0FACD8" w14:textId="6B78FCDF" w:rsidR="00B66FBF" w:rsidRPr="002F48D1" w:rsidRDefault="00B66FBF">
      <w:pPr>
        <w:pStyle w:val="CommentText"/>
        <w:rPr>
          <w:rFonts w:ascii="Sylfaen" w:hAnsi="Sylfaen"/>
          <w:lang w:val="ka-GE"/>
        </w:rPr>
      </w:pPr>
      <w:r>
        <w:rPr>
          <w:rStyle w:val="CommentReference"/>
        </w:rPr>
        <w:annotationRef/>
      </w:r>
      <w:r>
        <w:rPr>
          <w:rFonts w:ascii="Sylfaen" w:hAnsi="Sylfaen"/>
          <w:lang w:val="ka-GE"/>
        </w:rPr>
        <w:t>ვერ დავეთანხმები, ვიანიდან პირველ ჯერზე საწყობიდან გადის მოკლევადიანი მედიკამენტები და შემდგომში  გრძელვადიანი. 118 აფთიაქში დასაშვებია იდოს როგორც მოკლევადიანი, ასევე გრძელვადიანი და ასევე ორივე სახის მედიკამენტი, ვინაიდან მათი შევსება მიმდინარეობსკონკრეტული აფთიაქის ხარჯვიდან გამომდინარე. რაც შსეხება მოკლევადიან მედიკამენტბს მუდმივად მიმდინარეობს აფთიაქთაშორისი გადანაწილება ვადის გასვლის თავიდან აცილების მიზნით.</w:t>
      </w:r>
    </w:p>
  </w:comment>
  <w:comment w:id="11" w:author="Irina Gobejishvili" w:date="2020-03-06T17:06:00Z" w:initials="IG">
    <w:p w14:paraId="4F5CA4A2" w14:textId="4840AB7F" w:rsidR="00B66FBF" w:rsidRPr="001810C0" w:rsidRDefault="00B66FBF">
      <w:pPr>
        <w:pStyle w:val="CommentText"/>
        <w:rPr>
          <w:rFonts w:ascii="Sylfaen" w:hAnsi="Sylfaen"/>
          <w:lang w:val="ka-GE"/>
        </w:rPr>
      </w:pPr>
      <w:r>
        <w:rPr>
          <w:rStyle w:val="CommentReference"/>
        </w:rPr>
        <w:annotationRef/>
      </w:r>
      <w:r>
        <w:rPr>
          <w:rFonts w:ascii="Sylfaen" w:hAnsi="Sylfaen"/>
          <w:lang w:val="ka-GE"/>
        </w:rPr>
        <w:t>რას ნიშნავს გაუგებარია? ვინც იღებს მედიკამენს მანამდე ამოწმებს რას იღებს და შესაბამისად წერს კონტროლის აქტს</w:t>
      </w:r>
    </w:p>
  </w:comment>
  <w:comment w:id="12" w:author="Irina Gobejishvili" w:date="2020-03-06T17:07:00Z" w:initials="IG">
    <w:p w14:paraId="74000FE2" w14:textId="3FD0337B" w:rsidR="00B66FBF" w:rsidRPr="001810C0" w:rsidRDefault="00B66FBF">
      <w:pPr>
        <w:pStyle w:val="CommentText"/>
        <w:rPr>
          <w:rFonts w:ascii="Sylfaen" w:hAnsi="Sylfaen"/>
          <w:lang w:val="ka-GE"/>
        </w:rPr>
      </w:pPr>
      <w:r>
        <w:rPr>
          <w:rStyle w:val="CommentReference"/>
        </w:rPr>
        <w:annotationRef/>
      </w:r>
      <w:r>
        <w:rPr>
          <w:rFonts w:ascii="Sylfaen" w:hAnsi="Sylfaen"/>
          <w:lang w:val="ka-GE"/>
        </w:rPr>
        <w:t>?</w:t>
      </w:r>
    </w:p>
  </w:comment>
  <w:comment w:id="13" w:author="Irina Gobejishvili" w:date="2020-03-06T17:08:00Z" w:initials="IG">
    <w:p w14:paraId="3153C8B5" w14:textId="30CAC709" w:rsidR="00B66FBF" w:rsidRPr="001810C0" w:rsidRDefault="00B66FBF">
      <w:pPr>
        <w:pStyle w:val="CommentText"/>
        <w:rPr>
          <w:rFonts w:ascii="Sylfaen" w:hAnsi="Sylfaen"/>
          <w:lang w:val="ka-GE"/>
        </w:rPr>
      </w:pPr>
      <w:r>
        <w:rPr>
          <w:rStyle w:val="CommentReference"/>
        </w:rPr>
        <w:annotationRef/>
      </w:r>
      <w:r>
        <w:rPr>
          <w:rFonts w:ascii="Sylfaen" w:hAnsi="Sylfaen"/>
          <w:lang w:val="ka-GE"/>
        </w:rPr>
        <w:t>???</w:t>
      </w:r>
    </w:p>
  </w:comment>
  <w:comment w:id="14" w:author="Irina Gobejishvili" w:date="2020-03-06T17:08:00Z" w:initials="IG">
    <w:p w14:paraId="06D8D643" w14:textId="747B3E6B" w:rsidR="00B66FBF" w:rsidRPr="001810C0" w:rsidRDefault="00B66FBF">
      <w:pPr>
        <w:pStyle w:val="CommentText"/>
        <w:rPr>
          <w:rFonts w:ascii="Sylfaen" w:hAnsi="Sylfaen"/>
          <w:lang w:val="ka-GE"/>
        </w:rPr>
      </w:pPr>
      <w:r>
        <w:rPr>
          <w:rStyle w:val="CommentReference"/>
        </w:rPr>
        <w:annotationRef/>
      </w:r>
      <w:r>
        <w:rPr>
          <w:rFonts w:ascii="Sylfaen" w:hAnsi="Sylfaen"/>
          <w:lang w:val="ka-GE"/>
        </w:rPr>
        <w:t>სავარაუდოდ ეხება პსპ, მაგრამ საწყობის ინვენტარიზაცია წლის ბოლოს ჩატრებულია პროგრამის არსებობის სამივე წელს და სერიული კონტროლის შესაბამისად ხარვზები არ დაფიქსირებულა</w:t>
      </w:r>
    </w:p>
  </w:comment>
  <w:comment w:id="16" w:author="Irina Gobejishvili" w:date="2020-03-06T17:09:00Z" w:initials="IG">
    <w:p w14:paraId="371697EA" w14:textId="4D8140CA" w:rsidR="00B66FBF" w:rsidRPr="001810C0" w:rsidRDefault="00B66FBF">
      <w:pPr>
        <w:pStyle w:val="CommentText"/>
        <w:rPr>
          <w:rFonts w:ascii="Sylfaen" w:hAnsi="Sylfaen"/>
          <w:lang w:val="ka-GE"/>
        </w:rPr>
      </w:pPr>
      <w:r>
        <w:rPr>
          <w:rStyle w:val="CommentReference"/>
        </w:rPr>
        <w:annotationRef/>
      </w:r>
      <w:r>
        <w:rPr>
          <w:rFonts w:ascii="Sylfaen" w:hAnsi="Sylfaen"/>
          <w:lang w:val="ka-GE"/>
        </w:rPr>
        <w:t xml:space="preserve">ეს ასეც ხორციელდება. </w:t>
      </w:r>
    </w:p>
  </w:comment>
  <w:comment w:id="17" w:author="Irina Gobejishvili" w:date="2020-03-06T17:10:00Z" w:initials="IG">
    <w:p w14:paraId="729F57F3" w14:textId="5E1C464F" w:rsidR="00B66FBF" w:rsidRPr="001810C0" w:rsidRDefault="00B66FBF">
      <w:pPr>
        <w:pStyle w:val="CommentText"/>
        <w:rPr>
          <w:rFonts w:ascii="Sylfaen" w:hAnsi="Sylfaen"/>
          <w:lang w:val="ka-GE"/>
        </w:rPr>
      </w:pPr>
      <w:r>
        <w:rPr>
          <w:rStyle w:val="CommentReference"/>
        </w:rPr>
        <w:annotationRef/>
      </w:r>
      <w:r>
        <w:rPr>
          <w:rFonts w:ascii="Sylfaen" w:hAnsi="Sylfaen"/>
          <w:lang w:val="ka-GE"/>
        </w:rPr>
        <w:t>?</w:t>
      </w:r>
    </w:p>
  </w:comment>
  <w:comment w:id="18" w:author="Irina Gobejishvili" w:date="2020-03-06T17:10:00Z" w:initials="IG">
    <w:p w14:paraId="7DC21BEA" w14:textId="4B1FEF20" w:rsidR="00B66FBF" w:rsidRPr="001810C0" w:rsidRDefault="00B66FBF">
      <w:pPr>
        <w:pStyle w:val="CommentText"/>
        <w:rPr>
          <w:rFonts w:ascii="Sylfaen" w:hAnsi="Sylfaen"/>
          <w:lang w:val="ka-GE"/>
        </w:rPr>
      </w:pPr>
      <w:r>
        <w:rPr>
          <w:rStyle w:val="CommentReference"/>
        </w:rPr>
        <w:annotationRef/>
      </w:r>
      <w:r>
        <w:rPr>
          <w:rFonts w:ascii="Sylfaen" w:hAnsi="Sylfaen"/>
          <w:lang w:val="ka-GE"/>
        </w:rPr>
        <w:t>?</w:t>
      </w:r>
    </w:p>
  </w:comment>
  <w:comment w:id="19" w:author="Irina Gobejishvili" w:date="2020-03-06T17:10:00Z" w:initials="IG">
    <w:p w14:paraId="23258D12" w14:textId="419CBD3D" w:rsidR="00B66FBF" w:rsidRPr="001810C0" w:rsidRDefault="00B66FBF">
      <w:pPr>
        <w:pStyle w:val="CommentText"/>
        <w:rPr>
          <w:rFonts w:ascii="Sylfaen" w:hAnsi="Sylfaen"/>
          <w:lang w:val="ka-GE"/>
        </w:rPr>
      </w:pPr>
      <w:r>
        <w:rPr>
          <w:rStyle w:val="CommentReference"/>
        </w:rPr>
        <w:annotationRef/>
      </w:r>
      <w:r>
        <w:rPr>
          <w:rFonts w:ascii="Sylfaen" w:hAnsi="Sylfaen"/>
          <w:lang w:val="ka-GE"/>
        </w:rPr>
        <w:t xml:space="preserve">? ტენდერი უნდა გამოცხადდეს რამდენი ხნით ადრე? რომ გავითვალისწინოთ </w:t>
      </w:r>
    </w:p>
  </w:comment>
  <w:comment w:id="20" w:author="Irina Gobejishvili" w:date="2020-03-06T17:14:00Z" w:initials="IG">
    <w:p w14:paraId="38B92D03" w14:textId="396C1E55" w:rsidR="00B66FBF" w:rsidRPr="001810C0" w:rsidRDefault="00B66FBF">
      <w:pPr>
        <w:pStyle w:val="CommentText"/>
        <w:rPr>
          <w:rFonts w:ascii="Sylfaen" w:hAnsi="Sylfaen"/>
          <w:lang w:val="ka-GE"/>
        </w:rPr>
      </w:pPr>
      <w:r>
        <w:rPr>
          <w:rStyle w:val="CommentReference"/>
        </w:rPr>
        <w:annotationRef/>
      </w:r>
      <w:r>
        <w:rPr>
          <w:rFonts w:ascii="Sylfaen" w:hAnsi="Sylfaen"/>
          <w:lang w:val="ka-GE"/>
        </w:rPr>
        <w:t xml:space="preserve">პროგრამულად? რამდენად შესრულებადია? </w:t>
      </w:r>
    </w:p>
  </w:comment>
  <w:comment w:id="21" w:author="Irina Gobejishvili" w:date="2020-03-06T17:12:00Z" w:initials="IG">
    <w:p w14:paraId="3514B5B0" w14:textId="493FBE72" w:rsidR="00B66FBF" w:rsidRPr="001810C0" w:rsidRDefault="00B66FBF">
      <w:pPr>
        <w:pStyle w:val="CommentText"/>
        <w:rPr>
          <w:rFonts w:ascii="Sylfaen" w:hAnsi="Sylfaen"/>
          <w:lang w:val="ka-GE"/>
        </w:rPr>
      </w:pPr>
      <w:r>
        <w:rPr>
          <w:rStyle w:val="CommentReference"/>
        </w:rPr>
        <w:annotationRef/>
      </w:r>
      <w:r>
        <w:rPr>
          <w:rFonts w:ascii="Sylfaen" w:hAnsi="Sylfaen"/>
          <w:lang w:val="ka-GE"/>
        </w:rPr>
        <w:t>ხორციელდება</w:t>
      </w:r>
    </w:p>
  </w:comment>
  <w:comment w:id="22" w:author="Irina Gobejishvili" w:date="2020-03-06T17:13:00Z" w:initials="IG">
    <w:p w14:paraId="2D79E66B" w14:textId="0AB03390" w:rsidR="00B66FBF" w:rsidRPr="001810C0" w:rsidRDefault="00B66FBF">
      <w:pPr>
        <w:pStyle w:val="CommentText"/>
        <w:rPr>
          <w:rFonts w:ascii="Sylfaen" w:hAnsi="Sylfaen"/>
          <w:lang w:val="ka-GE"/>
        </w:rPr>
      </w:pPr>
      <w:r>
        <w:rPr>
          <w:rStyle w:val="CommentReference"/>
        </w:rPr>
        <w:annotationRef/>
      </w:r>
      <w:r>
        <w:rPr>
          <w:rFonts w:ascii="Sylfaen" w:hAnsi="Sylfaen"/>
          <w:lang w:val="ka-GE"/>
        </w:rPr>
        <w:t>ვერ მივხვდი</w:t>
      </w:r>
    </w:p>
  </w:comment>
  <w:comment w:id="23" w:author="Irina Gobejishvili" w:date="2020-03-06T17:13:00Z" w:initials="IG">
    <w:p w14:paraId="24B6C5B9" w14:textId="3B75FEB5" w:rsidR="00B66FBF" w:rsidRPr="001810C0" w:rsidRDefault="00B66FBF">
      <w:pPr>
        <w:pStyle w:val="CommentText"/>
        <w:rPr>
          <w:rFonts w:ascii="Sylfaen" w:hAnsi="Sylfaen"/>
          <w:lang w:val="ka-GE"/>
        </w:rPr>
      </w:pPr>
      <w:r>
        <w:rPr>
          <w:rStyle w:val="CommentReference"/>
        </w:rPr>
        <w:annotationRef/>
      </w:r>
      <w:r>
        <w:rPr>
          <w:rFonts w:ascii="Sylfaen" w:hAnsi="Sylfaen"/>
          <w:lang w:val="ka-GE"/>
        </w:rPr>
        <w:t>ადამიანური რესურსი? მარტო ეს ხომ არაა 500 ზე მეტ დაწესებულებაშია მედიკამენტი განთავსებული მთელ საქართველოში</w:t>
      </w:r>
    </w:p>
  </w:comment>
  <w:comment w:id="24" w:author="Irina Gobejishvili" w:date="2020-03-06T17:14:00Z" w:initials="IG">
    <w:p w14:paraId="03D48749" w14:textId="19CEA3EE" w:rsidR="00B66FBF" w:rsidRPr="001810C0" w:rsidRDefault="00B66FBF">
      <w:pPr>
        <w:pStyle w:val="CommentText"/>
        <w:rPr>
          <w:rFonts w:ascii="Sylfaen" w:hAnsi="Sylfaen"/>
          <w:lang w:val="ka-GE"/>
        </w:rPr>
      </w:pPr>
      <w:r>
        <w:rPr>
          <w:rStyle w:val="CommentReference"/>
        </w:rPr>
        <w:annotationRef/>
      </w:r>
      <w:r>
        <w:rPr>
          <w:rFonts w:ascii="Sylfaen" w:hAnsi="Sylfaen"/>
          <w:lang w:val="ka-GE"/>
        </w:rPr>
        <w:t>პსპ ეხება? ვინაიდან ლოგისტიკას ახორციელებს?</w:t>
      </w:r>
    </w:p>
  </w:comment>
  <w:comment w:id="49" w:author="Irina Gobejishvili" w:date="2020-03-06T17:26:00Z" w:initials="IG">
    <w:p w14:paraId="7ADA91DF" w14:textId="5C4AE277" w:rsidR="00B66FBF" w:rsidRPr="00AD53BF" w:rsidRDefault="00B66FBF">
      <w:pPr>
        <w:pStyle w:val="CommentText"/>
        <w:rPr>
          <w:rFonts w:ascii="Sylfaen" w:hAnsi="Sylfaen"/>
          <w:lang w:val="ka-GE"/>
        </w:rPr>
      </w:pPr>
      <w:r>
        <w:rPr>
          <w:rStyle w:val="CommentReference"/>
        </w:rPr>
        <w:annotationRef/>
      </w:r>
      <w:r>
        <w:rPr>
          <w:rFonts w:ascii="Sylfaen" w:hAnsi="Sylfaen"/>
          <w:lang w:val="ka-GE"/>
        </w:rPr>
        <w:t>1 ივლისდან 31 დეკემბრამდე პერიოდია, როცა პროგრამა ახალი ამუშავებულია, თუმცა ზოგი პიზიცია საყიდელი გახდა 18 წლის დასწყისში, ზოგი დღემდე არ ამოწურულა. გათველები აცდენილია რეალურ მოთხოვნებს სულ თავიდან პროგრამის დასწყისში. 2018 წლის ბოლოს კი შესყიდული იქნა ახალი მედიკამენტები ძირითადად წლის ბოლოს, ვინაიდან ცვლილება შევიდა მე-4 კვარტალში</w:t>
      </w:r>
    </w:p>
  </w:comment>
  <w:comment w:id="50" w:author="Irina Gobejishvili" w:date="2020-03-09T12:14:00Z" w:initials="IG">
    <w:p w14:paraId="068020D9" w14:textId="43683C5D" w:rsidR="00B66FBF" w:rsidRPr="00B14F6E" w:rsidRDefault="00B66FBF">
      <w:pPr>
        <w:pStyle w:val="CommentText"/>
        <w:rPr>
          <w:rFonts w:ascii="Sylfaen" w:hAnsi="Sylfaen"/>
          <w:lang w:val="ka-GE"/>
        </w:rPr>
      </w:pPr>
      <w:r>
        <w:rPr>
          <w:rStyle w:val="CommentReference"/>
        </w:rPr>
        <w:annotationRef/>
      </w:r>
      <w:r>
        <w:rPr>
          <w:rFonts w:ascii="Sylfaen" w:hAnsi="Sylfaen"/>
          <w:lang w:val="ka-GE"/>
        </w:rPr>
        <w:t>2019 წელს, როცა თანაგადახდა მოიხსნა და მომარვები საგრძნობლად გაიზარდა ეს რატომ აღარ ჩანს</w:t>
      </w:r>
    </w:p>
  </w:comment>
  <w:comment w:id="51" w:author="Irina Gobejishvili" w:date="2020-03-09T12:17:00Z" w:initials="IG">
    <w:p w14:paraId="10E08897" w14:textId="0DB48B92" w:rsidR="00B66FBF" w:rsidRPr="0028081C" w:rsidRDefault="00B66FBF">
      <w:pPr>
        <w:pStyle w:val="CommentText"/>
        <w:rPr>
          <w:rFonts w:ascii="Sylfaen" w:hAnsi="Sylfaen"/>
          <w:lang w:val="ka-GE"/>
        </w:rPr>
      </w:pPr>
      <w:r>
        <w:rPr>
          <w:rStyle w:val="CommentReference"/>
        </w:rPr>
        <w:annotationRef/>
      </w:r>
      <w:r>
        <w:rPr>
          <w:rFonts w:ascii="Sylfaen" w:hAnsi="Sylfaen"/>
          <w:lang w:val="ka-GE"/>
        </w:rPr>
        <w:t>???</w:t>
      </w:r>
      <w:r>
        <w:rPr>
          <w:rFonts w:ascii="Sylfaen" w:hAnsi="Sylfaen"/>
        </w:rPr>
        <w:t xml:space="preserve"> </w:t>
      </w:r>
      <w:r>
        <w:rPr>
          <w:rFonts w:ascii="Sylfaen" w:hAnsi="Sylfaen"/>
          <w:lang w:val="ka-GE"/>
        </w:rPr>
        <w:t>საიტზე მუდამ მიმდინარეობდა ინფორმაციის განახლება</w:t>
      </w:r>
    </w:p>
  </w:comment>
  <w:comment w:id="52" w:author="Irina Gobejishvili" w:date="2020-03-09T12:18:00Z" w:initials="IG">
    <w:p w14:paraId="3476A472" w14:textId="75E14AE8" w:rsidR="00B66FBF" w:rsidRPr="00B14F6E" w:rsidRDefault="00B66FBF">
      <w:pPr>
        <w:pStyle w:val="CommentText"/>
        <w:rPr>
          <w:rFonts w:ascii="Sylfaen" w:hAnsi="Sylfaen"/>
          <w:lang w:val="ka-GE"/>
        </w:rPr>
      </w:pPr>
      <w:r>
        <w:rPr>
          <w:rStyle w:val="CommentReference"/>
        </w:rPr>
        <w:annotationRef/>
      </w:r>
      <w:r>
        <w:rPr>
          <w:rFonts w:ascii="Sylfaen" w:hAnsi="Sylfaen"/>
          <w:lang w:val="ka-GE"/>
        </w:rPr>
        <w:t>მარტო კამპანიას ვერ დავაბრლაებთ, აქ თანაგადახდის მოხსნასაც აქვს გარკვეული (მთავარი) მნიშვნელობა</w:t>
      </w:r>
    </w:p>
  </w:comment>
  <w:comment w:id="53" w:author="Irina Gobejishvili" w:date="2020-03-09T12:19:00Z" w:initials="IG">
    <w:p w14:paraId="5F03AD3A" w14:textId="08E3EA44" w:rsidR="00B66FBF" w:rsidRPr="00B14F6E" w:rsidRDefault="00B66FBF">
      <w:pPr>
        <w:pStyle w:val="CommentText"/>
        <w:rPr>
          <w:rFonts w:ascii="Sylfaen" w:hAnsi="Sylfaen"/>
          <w:lang w:val="ka-GE"/>
        </w:rPr>
      </w:pPr>
      <w:r>
        <w:rPr>
          <w:rStyle w:val="CommentReference"/>
        </w:rPr>
        <w:annotationRef/>
      </w:r>
      <w:r>
        <w:rPr>
          <w:rFonts w:ascii="Sylfaen" w:hAnsi="Sylfaen"/>
          <w:lang w:val="ka-GE"/>
        </w:rPr>
        <w:t>?? ვერ ვხვდები</w:t>
      </w:r>
    </w:p>
  </w:comment>
  <w:comment w:id="54" w:author="Irina Gobejishvili" w:date="2020-03-11T17:39:00Z" w:initials="IG">
    <w:p w14:paraId="7E7DA144" w14:textId="1D9E0656" w:rsidR="00B66FBF" w:rsidRPr="00817D95" w:rsidRDefault="00B66FBF">
      <w:pPr>
        <w:pStyle w:val="CommentText"/>
        <w:rPr>
          <w:rFonts w:ascii="Sylfaen" w:hAnsi="Sylfaen"/>
          <w:lang w:val="ka-GE"/>
        </w:rPr>
      </w:pPr>
      <w:r>
        <w:rPr>
          <w:rStyle w:val="CommentReference"/>
        </w:rPr>
        <w:annotationRef/>
      </w:r>
      <w:r>
        <w:rPr>
          <w:rFonts w:ascii="Sylfaen" w:hAnsi="Sylfaen"/>
          <w:lang w:val="ka-GE"/>
        </w:rPr>
        <w:t>შესყიდვა დაიგეგმა 28 სექტემბერს ხელშეკრულებები გაფორმდა 30 ოქტომრის შემდგომ, ამ პერიოდში მეტფორმინის მარაგი იყო 2 თვე (საწყობი 1), ლევოთიროქსინი 2 თვე (საწყობი0,), დიგოქსინი 5 თვე (საწყობი 2 თვე) იმ ხარჯვის გათვალისწინებით როცა გაფართოვდა პროგრამა, მეთილპრედნიზოლონი დაიგეგმა 24 აგვისტოს, ვინაიდან არის შეფუთვაში (ქილა)50 ტაბლეტი და განაწილებისასს არ არის მიზანშეწონილი დაიშალოს ქილები, მარაგი საწყობში უნდა იყოს სულ,ასევე აფთიაქთაშორისი გადანაწილება ცალკეული ტაბლეტების რომელიც იქნება პარკში ჩაყრილი დაუშვებელია.მედიკამენტს აქვს 5 წლიანი ვადა, ვადის გასვლის საფრთხე არ აქვს. მედროლი აპრილშიც გავქვს შესყიდული ანალოგიური რაოდენობა ანალოგიური მოსაზრებით</w:t>
      </w:r>
    </w:p>
  </w:comment>
  <w:comment w:id="55" w:author="Irina Gobejishvili" w:date="2020-07-20T12:47:00Z" w:initials="IG">
    <w:p w14:paraId="3BDF30A8" w14:textId="71D502F2" w:rsidR="00B66FBF" w:rsidRPr="00B66FBF" w:rsidRDefault="00B66FBF">
      <w:pPr>
        <w:pStyle w:val="CommentText"/>
        <w:rPr>
          <w:rFonts w:ascii="Sylfaen" w:hAnsi="Sylfaen"/>
          <w:lang w:val="ka-GE"/>
        </w:rPr>
      </w:pPr>
      <w:r>
        <w:rPr>
          <w:rStyle w:val="CommentReference"/>
        </w:rPr>
        <w:annotationRef/>
      </w:r>
      <w:r>
        <w:rPr>
          <w:rFonts w:ascii="Sylfaen" w:hAnsi="Sylfaen"/>
          <w:lang w:val="ka-GE"/>
        </w:rPr>
        <w:t>2017 წელს სააგენტომ დამატებით შეისყიდა მხოლოდ ის მედიკამენტები (6 დასახელება), რომლებზე მოთხოვნა პროგრამის დასაწყისშივე გამოიკვეთა (26 ივლისს) და იგივე მომართვიანობის შემთხევევში იყო რისკი რომ წლის ბოლომდე ვერ მოგვეხდინა მათი უზრუნველყოფა. მაგ ამარილი</w:t>
      </w:r>
      <w:r w:rsidR="00AB3345">
        <w:rPr>
          <w:rFonts w:ascii="Sylfaen" w:hAnsi="Sylfaen"/>
          <w:lang w:val="ka-GE"/>
        </w:rPr>
        <w:t xml:space="preserve"> (1 აგვისტოს იყო 1076 ტაბლეტი)</w:t>
      </w:r>
      <w:r>
        <w:rPr>
          <w:rFonts w:ascii="Sylfaen" w:hAnsi="Sylfaen"/>
          <w:lang w:val="ka-GE"/>
        </w:rPr>
        <w:t>, დიაბეტონი</w:t>
      </w:r>
      <w:r w:rsidR="00AB3345">
        <w:rPr>
          <w:rFonts w:ascii="Sylfaen" w:hAnsi="Sylfaen"/>
          <w:lang w:val="ka-GE"/>
        </w:rPr>
        <w:t xml:space="preserve"> (1 სექტემბერს 1944)</w:t>
      </w:r>
      <w:r>
        <w:rPr>
          <w:rFonts w:ascii="Sylfaen" w:hAnsi="Sylfaen"/>
          <w:lang w:val="ka-GE"/>
        </w:rPr>
        <w:t>, მედროლი</w:t>
      </w:r>
      <w:r w:rsidR="00AB3345">
        <w:rPr>
          <w:rFonts w:ascii="Sylfaen" w:hAnsi="Sylfaen"/>
          <w:lang w:val="ka-GE"/>
        </w:rPr>
        <w:t xml:space="preserve"> (1 აგვისტოს 549 ტაბლეტი), სალბუტამოლი (1 აგვისტოს მდგომარეობით 877 ფლ) აღნიშნული არის ჯამურად მთელი საქართველო ანუ, გასანაწილებელი ფაქტიურად არაფერია</w:t>
      </w:r>
      <w:r>
        <w:rPr>
          <w:rFonts w:ascii="Sylfaen" w:hAnsi="Sylfaen"/>
          <w:lang w:val="ka-GE"/>
        </w:rPr>
        <w:t xml:space="preserve"> </w:t>
      </w:r>
    </w:p>
  </w:comment>
  <w:comment w:id="56" w:author="Irina Gobejishvili" w:date="2020-07-20T13:19:00Z" w:initials="IG">
    <w:p w14:paraId="6A8A9795" w14:textId="7076796B" w:rsidR="00C91589" w:rsidRPr="00C91589" w:rsidRDefault="00C91589">
      <w:pPr>
        <w:pStyle w:val="CommentText"/>
        <w:rPr>
          <w:rFonts w:ascii="Sylfaen" w:hAnsi="Sylfaen"/>
          <w:lang w:val="ka-GE"/>
        </w:rPr>
      </w:pPr>
      <w:r>
        <w:rPr>
          <w:rStyle w:val="CommentReference"/>
        </w:rPr>
        <w:annotationRef/>
      </w:r>
      <w:r>
        <w:rPr>
          <w:rFonts w:ascii="Sylfaen" w:hAnsi="Sylfaen"/>
          <w:lang w:val="ka-GE"/>
        </w:rPr>
        <w:t xml:space="preserve">2018 წელს შესყიდვებზე განაცხადი იწყება 2 მარტიდან მხოლოდ იმ პოზიციებზე რომელთა მარაგი საწყობში იყო </w:t>
      </w:r>
      <w:r w:rsidR="003A5B12">
        <w:rPr>
          <w:rFonts w:ascii="Sylfaen" w:hAnsi="Sylfaen"/>
          <w:lang w:val="ka-GE"/>
        </w:rPr>
        <w:t>შემცირებული, შემდგომში 1 ივნისი- 5 დასახელების მედიკამენტი</w:t>
      </w:r>
      <w:r w:rsidR="0087041C">
        <w:rPr>
          <w:rFonts w:ascii="Sylfaen" w:hAnsi="Sylfaen"/>
          <w:lang w:val="ka-GE"/>
        </w:rPr>
        <w:t xml:space="preserve">, 24 აგვისტოს- 2 დასახელების </w:t>
      </w:r>
      <w:r w:rsidR="007778B2">
        <w:rPr>
          <w:rFonts w:ascii="Sylfaen" w:hAnsi="Sylfaen"/>
          <w:lang w:val="ka-GE"/>
        </w:rPr>
        <w:t>მე</w:t>
      </w:r>
      <w:r w:rsidR="0087041C">
        <w:rPr>
          <w:rFonts w:ascii="Sylfaen" w:hAnsi="Sylfaen"/>
          <w:lang w:val="ka-GE"/>
        </w:rPr>
        <w:t xml:space="preserve">დიკამენტი, 1 ოქტომბერი - </w:t>
      </w:r>
      <w:r w:rsidR="000C288A">
        <w:rPr>
          <w:rFonts w:ascii="Sylfaen" w:hAnsi="Sylfaen"/>
          <w:lang w:val="ka-GE"/>
        </w:rPr>
        <w:t>12</w:t>
      </w:r>
      <w:r w:rsidR="0087041C">
        <w:rPr>
          <w:rFonts w:ascii="Sylfaen" w:hAnsi="Sylfaen"/>
          <w:lang w:val="ka-GE"/>
        </w:rPr>
        <w:t xml:space="preserve"> მედიკამენტი</w:t>
      </w:r>
      <w:r w:rsidR="007778B2">
        <w:rPr>
          <w:rFonts w:ascii="Sylfaen" w:hAnsi="Sylfaen"/>
          <w:lang w:val="ka-GE"/>
        </w:rPr>
        <w:t xml:space="preserve"> (ამ პერიოდში მედიკამენტების დასახელებები მეორდებოდა, რაც იმას მიანიშნებს რომ მთლიანად დამოკიდებული ვიყავით ბენეფიციარების მომართვიანობაზე და შესყიდვიბი </w:t>
      </w:r>
      <w:r w:rsidR="00C870A6">
        <w:rPr>
          <w:rFonts w:ascii="Sylfaen" w:hAnsi="Sylfaen"/>
          <w:lang w:val="ka-GE"/>
        </w:rPr>
        <w:t>ი</w:t>
      </w:r>
      <w:r w:rsidR="007778B2">
        <w:rPr>
          <w:rFonts w:ascii="Sylfaen" w:hAnsi="Sylfaen"/>
          <w:lang w:val="ka-GE"/>
        </w:rPr>
        <w:t>გეგმებოდა ამის მიხედვით</w:t>
      </w:r>
    </w:p>
  </w:comment>
  <w:comment w:id="57" w:author="Irina Gobejishvili" w:date="2020-07-20T15:23:00Z" w:initials="IG">
    <w:p w14:paraId="43982EFD" w14:textId="4612547F" w:rsidR="00FF2AAB" w:rsidRPr="00FF2AAB" w:rsidRDefault="00FF2AAB">
      <w:pPr>
        <w:pStyle w:val="CommentText"/>
        <w:rPr>
          <w:rFonts w:ascii="Sylfaen" w:hAnsi="Sylfaen"/>
          <w:lang w:val="ka-GE"/>
        </w:rPr>
      </w:pPr>
      <w:r>
        <w:rPr>
          <w:rStyle w:val="CommentReference"/>
        </w:rPr>
        <w:annotationRef/>
      </w:r>
      <w:r>
        <w:rPr>
          <w:rFonts w:ascii="Sylfaen" w:hAnsi="Sylfaen"/>
          <w:lang w:val="ka-GE"/>
        </w:rPr>
        <w:t>მივიღეთ 2019 წლის იანვარში დაგვიანებით</w:t>
      </w:r>
    </w:p>
  </w:comment>
  <w:comment w:id="58" w:author="Irina Gobejishvili" w:date="2020-07-20T14:59:00Z" w:initials="IG">
    <w:p w14:paraId="152FBBD0" w14:textId="1B75A491" w:rsidR="006840E3" w:rsidRPr="006840E3" w:rsidRDefault="006840E3">
      <w:pPr>
        <w:pStyle w:val="CommentText"/>
        <w:rPr>
          <w:rFonts w:ascii="Sylfaen" w:hAnsi="Sylfaen"/>
          <w:lang w:val="ka-GE"/>
        </w:rPr>
      </w:pPr>
      <w:r>
        <w:rPr>
          <w:rStyle w:val="CommentReference"/>
        </w:rPr>
        <w:annotationRef/>
      </w:r>
      <w:r>
        <w:rPr>
          <w:rFonts w:ascii="Sylfaen" w:hAnsi="Sylfaen"/>
          <w:lang w:val="ka-GE"/>
        </w:rPr>
        <w:t>მიღებულია 4 იანვარს 2019 წლის</w:t>
      </w:r>
      <w:r w:rsidR="003C4DCC">
        <w:rPr>
          <w:rFonts w:ascii="Sylfaen" w:hAnsi="Sylfaen"/>
          <w:lang w:val="ka-GE"/>
        </w:rPr>
        <w:t xml:space="preserve"> დაგვიანებით</w:t>
      </w:r>
    </w:p>
  </w:comment>
  <w:comment w:id="59" w:author="Irina Gobejishvili" w:date="2020-07-20T15:48:00Z" w:initials="IG">
    <w:p w14:paraId="44D46AE6" w14:textId="32ABF357" w:rsidR="00B71985" w:rsidRDefault="00B71985">
      <w:pPr>
        <w:pStyle w:val="CommentText"/>
        <w:rPr>
          <w:rFonts w:ascii="Sylfaen" w:hAnsi="Sylfaen"/>
          <w:lang w:val="ka-GE"/>
        </w:rPr>
      </w:pPr>
      <w:r>
        <w:rPr>
          <w:rStyle w:val="CommentReference"/>
        </w:rPr>
        <w:annotationRef/>
      </w:r>
      <w:r>
        <w:rPr>
          <w:rFonts w:ascii="Sylfaen" w:hAnsi="Sylfaen"/>
          <w:lang w:val="ka-GE"/>
        </w:rPr>
        <w:t xml:space="preserve">მიღებულია 2018 წლის დეკემბერში, </w:t>
      </w:r>
    </w:p>
    <w:p w14:paraId="09A331B7" w14:textId="77777777" w:rsidR="00B71985" w:rsidRPr="00B71985" w:rsidRDefault="00B71985">
      <w:pPr>
        <w:pStyle w:val="CommentText"/>
        <w:rPr>
          <w:rFonts w:ascii="Sylfaen" w:hAnsi="Sylfaen"/>
          <w:lang w:val="ka-GE"/>
        </w:rPr>
      </w:pPr>
    </w:p>
  </w:comment>
  <w:comment w:id="60" w:author="Irina Gobejishvili" w:date="2020-07-20T15:37:00Z" w:initials="IG">
    <w:p w14:paraId="39EDBC1F" w14:textId="365916DB" w:rsidR="00103AB5" w:rsidRPr="00103AB5" w:rsidRDefault="00103AB5">
      <w:pPr>
        <w:pStyle w:val="CommentText"/>
        <w:rPr>
          <w:rFonts w:ascii="Sylfaen" w:hAnsi="Sylfaen"/>
          <w:lang w:val="ka-GE"/>
        </w:rPr>
      </w:pPr>
      <w:r>
        <w:rPr>
          <w:rStyle w:val="CommentReference"/>
        </w:rPr>
        <w:annotationRef/>
      </w:r>
      <w:r>
        <w:rPr>
          <w:rFonts w:ascii="Sylfaen" w:hAnsi="Sylfaen"/>
          <w:lang w:val="ka-GE"/>
        </w:rPr>
        <w:t>მიღებულია 2019 წლის დეკემბერში და  2020 წლის აინვარში დააგვიანებით</w:t>
      </w:r>
    </w:p>
  </w:comment>
  <w:comment w:id="61" w:author="Irina Gobejishvili" w:date="2020-07-20T15:56:00Z" w:initials="IG">
    <w:p w14:paraId="55593B1C" w14:textId="5F5A62A2" w:rsidR="00B71985" w:rsidRPr="00B71985" w:rsidRDefault="00B71985">
      <w:pPr>
        <w:pStyle w:val="CommentText"/>
        <w:rPr>
          <w:rFonts w:ascii="Sylfaen" w:hAnsi="Sylfaen"/>
          <w:lang w:val="ka-GE"/>
        </w:rPr>
      </w:pPr>
      <w:r>
        <w:rPr>
          <w:rStyle w:val="CommentReference"/>
        </w:rPr>
        <w:annotationRef/>
      </w:r>
      <w:r>
        <w:rPr>
          <w:rFonts w:ascii="Sylfaen" w:hAnsi="Sylfaen"/>
          <w:lang w:val="ka-GE"/>
        </w:rPr>
        <w:t>მიღებულია 2018 სელის დეკემბერში და იანვარში დაგვიანებით</w:t>
      </w:r>
    </w:p>
  </w:comment>
  <w:comment w:id="62" w:author="Irina Gobejishvili" w:date="2020-07-20T15:19:00Z" w:initials="IG">
    <w:p w14:paraId="58CA1B3E" w14:textId="515A9792" w:rsidR="003C4DCC" w:rsidRPr="003C4DCC" w:rsidRDefault="003C4DCC">
      <w:pPr>
        <w:pStyle w:val="CommentText"/>
        <w:rPr>
          <w:rFonts w:ascii="Sylfaen" w:hAnsi="Sylfaen"/>
          <w:lang w:val="ka-GE"/>
        </w:rPr>
      </w:pPr>
      <w:r>
        <w:rPr>
          <w:rStyle w:val="CommentReference"/>
        </w:rPr>
        <w:annotationRef/>
      </w:r>
      <w:r>
        <w:rPr>
          <w:rFonts w:ascii="Sylfaen" w:hAnsi="Sylfaen"/>
          <w:lang w:val="ka-GE"/>
        </w:rPr>
        <w:t>მივიღეთ 2019 წლის იანვარში დაგვიანებით</w:t>
      </w:r>
    </w:p>
  </w:comment>
  <w:comment w:id="63" w:author="Irina Gobejishvili" w:date="2020-03-11T17:54:00Z" w:initials="IG">
    <w:p w14:paraId="27ACB484" w14:textId="206AFDD2" w:rsidR="00B66FBF" w:rsidRPr="00ED2452" w:rsidRDefault="00B66FBF">
      <w:pPr>
        <w:pStyle w:val="CommentText"/>
        <w:rPr>
          <w:rFonts w:ascii="Sylfaen" w:hAnsi="Sylfaen"/>
          <w:lang w:val="ka-GE"/>
        </w:rPr>
      </w:pPr>
      <w:r>
        <w:rPr>
          <w:rStyle w:val="CommentReference"/>
        </w:rPr>
        <w:annotationRef/>
      </w:r>
      <w:r>
        <w:rPr>
          <w:rFonts w:ascii="Sylfaen" w:hAnsi="Sylfaen"/>
          <w:lang w:val="ka-GE"/>
        </w:rPr>
        <w:t>შეცდომაა11392 ცალი გაიცა</w:t>
      </w:r>
      <w:r w:rsidR="00FF2AAB">
        <w:rPr>
          <w:rFonts w:ascii="Sylfaen" w:hAnsi="Sylfaen"/>
          <w:lang w:val="ka-GE"/>
        </w:rPr>
        <w:t>, 2019 წელს კიდევ შევისყიდეთ 10 000 ცალი</w:t>
      </w:r>
    </w:p>
  </w:comment>
  <w:comment w:id="64" w:author="Irina Gobejishvili" w:date="2020-07-20T16:01:00Z" w:initials="IG">
    <w:p w14:paraId="0F93A4C0" w14:textId="375BA468" w:rsidR="000166B8" w:rsidRPr="000166B8" w:rsidRDefault="000166B8">
      <w:pPr>
        <w:pStyle w:val="CommentText"/>
        <w:rPr>
          <w:rFonts w:ascii="Sylfaen" w:hAnsi="Sylfaen"/>
          <w:lang w:val="ka-GE"/>
        </w:rPr>
      </w:pPr>
      <w:r>
        <w:rPr>
          <w:rStyle w:val="CommentReference"/>
        </w:rPr>
        <w:annotationRef/>
      </w:r>
      <w:r>
        <w:rPr>
          <w:rFonts w:ascii="Sylfaen" w:hAnsi="Sylfaen"/>
          <w:lang w:val="ka-GE"/>
        </w:rPr>
        <w:t>მიღებულია 2018 წლის დეკემბერში და 2019 წლის იანვარში დაგვიანებით</w:t>
      </w:r>
    </w:p>
  </w:comment>
  <w:comment w:id="65" w:author="Irina Gobejishvili" w:date="2020-07-20T16:00:00Z" w:initials="IG">
    <w:p w14:paraId="637511A3" w14:textId="34F3FF3D" w:rsidR="000166B8" w:rsidRPr="000166B8" w:rsidRDefault="000166B8">
      <w:pPr>
        <w:pStyle w:val="CommentText"/>
        <w:rPr>
          <w:rFonts w:ascii="Sylfaen" w:hAnsi="Sylfaen"/>
          <w:lang w:val="ka-GE"/>
        </w:rPr>
      </w:pPr>
      <w:r>
        <w:rPr>
          <w:rStyle w:val="CommentReference"/>
        </w:rPr>
        <w:annotationRef/>
      </w:r>
      <w:r>
        <w:rPr>
          <w:rFonts w:ascii="Sylfaen" w:hAnsi="Sylfaen"/>
          <w:lang w:val="ka-GE"/>
        </w:rPr>
        <w:t>მიღებულია 2018 წლის დეკემბერში</w:t>
      </w:r>
    </w:p>
  </w:comment>
  <w:comment w:id="66" w:author="Irina Gobejishvili" w:date="2020-07-20T15:33:00Z" w:initials="IG">
    <w:p w14:paraId="7D09C107" w14:textId="6581A6ED" w:rsidR="00103AB5" w:rsidRPr="00103AB5" w:rsidRDefault="00103AB5">
      <w:pPr>
        <w:pStyle w:val="CommentText"/>
        <w:rPr>
          <w:rFonts w:ascii="Sylfaen" w:hAnsi="Sylfaen"/>
          <w:lang w:val="ka-GE"/>
        </w:rPr>
      </w:pPr>
      <w:r>
        <w:rPr>
          <w:rStyle w:val="CommentReference"/>
        </w:rPr>
        <w:annotationRef/>
      </w:r>
      <w:r>
        <w:rPr>
          <w:rFonts w:ascii="Sylfaen" w:hAnsi="Sylfaen"/>
          <w:lang w:val="ka-GE"/>
        </w:rPr>
        <w:t>აქედან 661589 ტაბლეტი შემოვიდა 2020 წლის იანვარში დაგვიანებით</w:t>
      </w:r>
    </w:p>
  </w:comment>
  <w:comment w:id="67" w:author="Irina Gobejishvili" w:date="2020-07-20T16:03:00Z" w:initials="IG">
    <w:p w14:paraId="51BF0ABD" w14:textId="531B48F8" w:rsidR="000166B8" w:rsidRPr="000166B8" w:rsidRDefault="000166B8">
      <w:pPr>
        <w:pStyle w:val="CommentText"/>
        <w:rPr>
          <w:rFonts w:ascii="Sylfaen" w:hAnsi="Sylfaen"/>
          <w:lang w:val="ka-GE"/>
        </w:rPr>
      </w:pPr>
      <w:r>
        <w:rPr>
          <w:rStyle w:val="CommentReference"/>
        </w:rPr>
        <w:annotationRef/>
      </w:r>
      <w:r>
        <w:rPr>
          <w:rFonts w:ascii="Sylfaen" w:hAnsi="Sylfaen"/>
          <w:lang w:val="ka-GE"/>
        </w:rPr>
        <w:t>2020 წლის 1 იავარს იყო 20 818,</w:t>
      </w:r>
    </w:p>
  </w:comment>
  <w:comment w:id="68" w:author="Irina Gobejishvili" w:date="2020-07-20T15:27:00Z" w:initials="IG">
    <w:p w14:paraId="48406A65" w14:textId="338DC320" w:rsidR="00FF2AAB" w:rsidRPr="00FF2AAB" w:rsidRDefault="00FF2AAB">
      <w:pPr>
        <w:pStyle w:val="CommentText"/>
        <w:rPr>
          <w:rFonts w:ascii="Sylfaen" w:hAnsi="Sylfaen"/>
          <w:lang w:val="ka-GE"/>
        </w:rPr>
      </w:pPr>
      <w:r>
        <w:rPr>
          <w:rStyle w:val="CommentReference"/>
        </w:rPr>
        <w:annotationRef/>
      </w:r>
      <w:r>
        <w:rPr>
          <w:rFonts w:ascii="Sylfaen" w:hAnsi="Sylfaen"/>
          <w:lang w:val="ka-GE"/>
        </w:rPr>
        <w:t>მიღებულია 26 დეკემბერს</w:t>
      </w:r>
      <w:r w:rsidR="00A67F4A">
        <w:rPr>
          <w:rFonts w:ascii="Sylfaen" w:hAnsi="Sylfaen"/>
          <w:lang w:val="ka-GE"/>
        </w:rPr>
        <w:t>. 2020 წლის 1 იანვარს ნაშთი იყო 18942, ანნუ მოთხოვნა ძალაინ გაიზარდა 2019 წლის აგვისტოს შემდგომ</w:t>
      </w:r>
    </w:p>
  </w:comment>
  <w:comment w:id="69" w:author="Irina Gobejishvili" w:date="2020-07-20T16:05:00Z" w:initials="IG">
    <w:p w14:paraId="28418FA4" w14:textId="191D8957" w:rsidR="00C211C3" w:rsidRPr="00C211C3" w:rsidRDefault="00C211C3">
      <w:pPr>
        <w:pStyle w:val="CommentText"/>
        <w:rPr>
          <w:rFonts w:ascii="Sylfaen" w:hAnsi="Sylfaen"/>
          <w:lang w:val="ka-GE"/>
        </w:rPr>
      </w:pPr>
      <w:r>
        <w:rPr>
          <w:rStyle w:val="CommentReference"/>
        </w:rPr>
        <w:annotationRef/>
      </w:r>
      <w:r>
        <w:rPr>
          <w:rFonts w:ascii="Sylfaen" w:hAnsi="Sylfaen"/>
          <w:lang w:val="ka-GE"/>
        </w:rPr>
        <w:t>გამოწვეულია პროგრამაში ცვლილებებით 3-4 კვარტალში</w:t>
      </w:r>
    </w:p>
  </w:comment>
  <w:comment w:id="70" w:author="Irina Gobejishvili" w:date="2020-07-20T16:06:00Z" w:initials="IG">
    <w:p w14:paraId="1D2AA05B" w14:textId="1C084C31" w:rsidR="00C211C3" w:rsidRPr="00C211C3" w:rsidRDefault="00C211C3">
      <w:pPr>
        <w:pStyle w:val="CommentText"/>
        <w:rPr>
          <w:rFonts w:ascii="Sylfaen" w:hAnsi="Sylfaen"/>
          <w:lang w:val="ka-GE"/>
        </w:rPr>
      </w:pPr>
      <w:r>
        <w:rPr>
          <w:rStyle w:val="CommentReference"/>
        </w:rPr>
        <w:annotationRef/>
      </w:r>
      <w:r>
        <w:rPr>
          <w:rFonts w:ascii="Sylfaen" w:hAnsi="Sylfaen"/>
          <w:lang w:val="ka-GE"/>
        </w:rPr>
        <w:t>ყველა შეყიდვა ასეა განხორციელებულია, თუ არ ჩავთვლით სიახლეებს</w:t>
      </w:r>
    </w:p>
  </w:comment>
  <w:comment w:id="71" w:author="Irina Gobejishvili" w:date="2020-07-20T16:07:00Z" w:initials="IG">
    <w:p w14:paraId="633E004A" w14:textId="27E10531" w:rsidR="00B7787B" w:rsidRPr="00B7787B" w:rsidRDefault="00B7787B">
      <w:pPr>
        <w:pStyle w:val="CommentText"/>
        <w:rPr>
          <w:rFonts w:ascii="Sylfaen" w:hAnsi="Sylfaen"/>
          <w:lang w:val="ka-GE"/>
        </w:rPr>
      </w:pPr>
      <w:r>
        <w:rPr>
          <w:rStyle w:val="CommentReference"/>
        </w:rPr>
        <w:annotationRef/>
      </w:r>
      <w:r>
        <w:rPr>
          <w:rFonts w:ascii="Sylfaen" w:hAnsi="Sylfaen"/>
          <w:lang w:val="ka-GE"/>
        </w:rPr>
        <w:t xml:space="preserve">მოკლე ვადები ეხებოდა მხოლოდ პირველ მოწოდებას. რაც შეეხება მარაგებს მთელ საქრთველოში მარაგი რათქმა უნდა იყო მაგრამ </w:t>
      </w:r>
      <w:r w:rsidR="00785EF9">
        <w:rPr>
          <w:rFonts w:ascii="Sylfaen" w:hAnsi="Sylfaen"/>
          <w:lang w:val="ka-GE"/>
        </w:rPr>
        <w:t>84</w:t>
      </w:r>
      <w:r>
        <w:rPr>
          <w:rFonts w:ascii="Sylfaen" w:hAnsi="Sylfaen"/>
          <w:lang w:val="ka-GE"/>
        </w:rPr>
        <w:t xml:space="preserve"> აფთიაქში და არა საწყობში. შესაბამისად შესავსებას აუცილეებლი იყო საწყობის შევსება. ერთი ადგილიდან მეორეში გადმოტანა ვერ განხორციელდებოდა. 1. პროგრამა მზარდია იყო და სად ვინ მივიდოდა უცნობი იყო. 2. თუ გადმოვიდატნდით, შესაძლოა ისევ უკან წასაღები ყოფილიყო.3. დრო. გადატანა-გადმოტან არ ხერხდებოდა 1 დღეში</w:t>
      </w:r>
    </w:p>
  </w:comment>
  <w:comment w:id="72" w:author="Irina Gobejishvili" w:date="2020-07-20T16:14:00Z" w:initials="IG">
    <w:p w14:paraId="61107716" w14:textId="7D0B74A4" w:rsidR="00442815" w:rsidRPr="00442815" w:rsidRDefault="00442815">
      <w:pPr>
        <w:pStyle w:val="CommentText"/>
        <w:rPr>
          <w:rFonts w:ascii="Sylfaen" w:hAnsi="Sylfaen"/>
          <w:lang w:val="ka-GE"/>
        </w:rPr>
      </w:pPr>
      <w:r>
        <w:rPr>
          <w:rStyle w:val="CommentReference"/>
        </w:rPr>
        <w:annotationRef/>
      </w:r>
      <w:r>
        <w:rPr>
          <w:rFonts w:ascii="Sylfaen" w:hAnsi="Sylfaen"/>
          <w:lang w:val="ka-GE"/>
        </w:rPr>
        <w:t>2018 წლის 13 ივლისს გაფორმდა ხელშეკრულება პსპ ფარმასთან 0.10 თეთრად</w:t>
      </w:r>
    </w:p>
  </w:comment>
  <w:comment w:id="73" w:author="Irina Gobejishvili" w:date="2020-07-20T16:19:00Z" w:initials="IG">
    <w:p w14:paraId="3B86B801" w14:textId="4E40410D" w:rsidR="00442815" w:rsidRPr="00442815" w:rsidRDefault="00442815">
      <w:pPr>
        <w:pStyle w:val="CommentText"/>
        <w:rPr>
          <w:rFonts w:ascii="Sylfaen" w:hAnsi="Sylfaen"/>
          <w:lang w:val="ka-GE"/>
        </w:rPr>
      </w:pPr>
      <w:r>
        <w:rPr>
          <w:rStyle w:val="CommentReference"/>
        </w:rPr>
        <w:annotationRef/>
      </w:r>
      <w:r>
        <w:rPr>
          <w:rFonts w:ascii="Sylfaen" w:hAnsi="Sylfaen"/>
          <w:lang w:val="ka-GE"/>
        </w:rPr>
        <w:t>გეფასთან ხელშეკრულება გაფორმდა 29 ნოემბერს 2018წ. მარაგი საწყობში 732 ტაბლეტი, მთელი საქართველო 1 დეკემბერს 141617 ტაბლეტი. ამ დროს გაფართოებულია პროგრამა და ხარჯვაა თვის 135 000 ზე მეტი</w:t>
      </w:r>
    </w:p>
  </w:comment>
  <w:comment w:id="74" w:author="Irina Gobejishvili" w:date="2020-07-20T16:25:00Z" w:initials="IG">
    <w:p w14:paraId="36E7CB21" w14:textId="75689158" w:rsidR="003226FB" w:rsidRDefault="003226FB">
      <w:pPr>
        <w:pStyle w:val="CommentText"/>
      </w:pPr>
      <w:r>
        <w:rPr>
          <w:rStyle w:val="CommentReference"/>
        </w:rPr>
        <w:annotationRef/>
      </w:r>
    </w:p>
  </w:comment>
  <w:comment w:id="75" w:author="Irina Gobejishvili" w:date="2020-07-20T16:25:00Z" w:initials="IG">
    <w:p w14:paraId="479CCD70" w14:textId="495BB340" w:rsidR="003226FB" w:rsidRPr="003226FB" w:rsidRDefault="003226FB">
      <w:pPr>
        <w:pStyle w:val="CommentText"/>
        <w:rPr>
          <w:rFonts w:ascii="Sylfaen" w:hAnsi="Sylfaen"/>
          <w:lang w:val="ka-GE"/>
        </w:rPr>
      </w:pPr>
      <w:r>
        <w:rPr>
          <w:rStyle w:val="CommentReference"/>
        </w:rPr>
        <w:annotationRef/>
      </w:r>
      <w:r>
        <w:rPr>
          <w:rFonts w:ascii="Sylfaen" w:hAnsi="Sylfaen"/>
          <w:lang w:val="ka-GE"/>
        </w:rPr>
        <w:t>მთელი საქართველოს მასშტაბით</w:t>
      </w:r>
    </w:p>
  </w:comment>
  <w:comment w:id="76" w:author="Irina Gobejishvili" w:date="2020-07-20T16:43:00Z" w:initials="IG">
    <w:p w14:paraId="27B96785" w14:textId="17B252BE" w:rsidR="00196F6B" w:rsidRPr="00196F6B" w:rsidRDefault="00196F6B">
      <w:pPr>
        <w:pStyle w:val="CommentText"/>
        <w:rPr>
          <w:rFonts w:ascii="Sylfaen" w:hAnsi="Sylfaen"/>
          <w:lang w:val="ka-GE"/>
        </w:rPr>
      </w:pPr>
      <w:r>
        <w:rPr>
          <w:rStyle w:val="CommentReference"/>
        </w:rPr>
        <w:annotationRef/>
      </w:r>
      <w:r>
        <w:rPr>
          <w:rFonts w:ascii="Sylfaen" w:hAnsi="Sylfaen"/>
          <w:lang w:val="ka-GE"/>
        </w:rPr>
        <w:t xml:space="preserve">დამტკიცებულ მინიმალურ და მაქსიმალურ დოზებს და შეზღუდევბს ჰქონდა ერთადერთი დანიშნულება, გაეთვალისიწნებინათ, ვინაიდან რახან იყო უფასო იწერებოდა ყველაფერი ძალიან დიდი რაოდენობით. </w:t>
      </w:r>
    </w:p>
  </w:comment>
  <w:comment w:id="77" w:author="Irina Gobejishvili" w:date="2020-07-20T16:45:00Z" w:initials="IG">
    <w:p w14:paraId="2F1CF706" w14:textId="22FB7C9C" w:rsidR="00196F6B" w:rsidRPr="00196F6B" w:rsidRDefault="00196F6B">
      <w:pPr>
        <w:pStyle w:val="CommentText"/>
        <w:rPr>
          <w:rFonts w:ascii="Sylfaen" w:hAnsi="Sylfaen"/>
          <w:lang w:val="ka-GE"/>
        </w:rPr>
      </w:pPr>
      <w:r>
        <w:rPr>
          <w:rStyle w:val="CommentReference"/>
        </w:rPr>
        <w:annotationRef/>
      </w:r>
      <w:r>
        <w:rPr>
          <w:rFonts w:ascii="Sylfaen" w:hAnsi="Sylfaen"/>
          <w:lang w:val="ka-GE"/>
        </w:rPr>
        <w:t>აქედან დიდი ნაწილი არის პროგრამის ამოქმედების დროს, როცა არ არსებობდა არც დოზა და არც შეზღუდვაზე მითითება</w:t>
      </w:r>
    </w:p>
  </w:comment>
  <w:comment w:id="78" w:author="Irina Gobejishvili" w:date="2020-07-20T16:46:00Z" w:initials="IG">
    <w:p w14:paraId="24E83D85" w14:textId="377B05D2" w:rsidR="00196F6B" w:rsidRPr="00196F6B" w:rsidRDefault="00196F6B">
      <w:pPr>
        <w:pStyle w:val="CommentText"/>
        <w:rPr>
          <w:rFonts w:ascii="Sylfaen" w:hAnsi="Sylfaen"/>
          <w:lang w:val="ka-GE"/>
        </w:rPr>
      </w:pPr>
      <w:r>
        <w:rPr>
          <w:rStyle w:val="CommentReference"/>
        </w:rPr>
        <w:annotationRef/>
      </w:r>
      <w:r>
        <w:rPr>
          <w:rStyle w:val="CommentReference"/>
          <w:rFonts w:ascii="Sylfaen" w:hAnsi="Sylfaen"/>
          <w:lang w:val="ka-GE"/>
        </w:rPr>
        <w:t>საექიმო პროცესში სააგენტო უ</w:t>
      </w:r>
      <w:r w:rsidR="00C34F7C">
        <w:rPr>
          <w:rStyle w:val="CommentReference"/>
          <w:rFonts w:ascii="Sylfaen" w:hAnsi="Sylfaen"/>
          <w:lang w:val="ka-GE"/>
        </w:rPr>
        <w:t>ხ</w:t>
      </w:r>
      <w:r>
        <w:rPr>
          <w:rStyle w:val="CommentReference"/>
          <w:rFonts w:ascii="Sylfaen" w:hAnsi="Sylfaen"/>
          <w:lang w:val="ka-GE"/>
        </w:rPr>
        <w:t>ეშად ვერ ჩაერეოდა, ბრძანება შექმნა მხოლოდ  სარეკომენდაციოდ, რომ გაეთვალისიწ</w:t>
      </w:r>
      <w:r w:rsidR="00975763">
        <w:rPr>
          <w:rStyle w:val="CommentReference"/>
          <w:rFonts w:ascii="Sylfaen" w:hAnsi="Sylfaen"/>
          <w:lang w:val="ka-GE"/>
        </w:rPr>
        <w:t>ი</w:t>
      </w:r>
      <w:r>
        <w:rPr>
          <w:rStyle w:val="CommentReference"/>
          <w:rFonts w:ascii="Sylfaen" w:hAnsi="Sylfaen"/>
          <w:lang w:val="ka-GE"/>
        </w:rPr>
        <w:t>ნებინათ</w:t>
      </w:r>
    </w:p>
  </w:comment>
  <w:comment w:id="79" w:author="Irina Gobejishvili" w:date="2020-07-20T16:47:00Z" w:initials="IG">
    <w:p w14:paraId="74D2803C" w14:textId="4FC9E586" w:rsidR="00196F6B" w:rsidRDefault="00196F6B">
      <w:pPr>
        <w:pStyle w:val="CommentText"/>
      </w:pPr>
      <w:r>
        <w:rPr>
          <w:rStyle w:val="CommentReference"/>
        </w:rPr>
        <w:annotationRef/>
      </w:r>
      <w:r>
        <w:rPr>
          <w:rFonts w:ascii="Sylfaen" w:hAnsi="Sylfaen"/>
          <w:lang w:val="ka-GE"/>
        </w:rPr>
        <w:t>უკუჩვენებებ</w:t>
      </w:r>
      <w:r>
        <w:rPr>
          <w:rFonts w:ascii="Sylfaen" w:hAnsi="Sylfaen"/>
          <w:lang w:val="ka-GE"/>
        </w:rPr>
        <w:t>ზე</w:t>
      </w:r>
      <w:r>
        <w:rPr>
          <w:rFonts w:ascii="Sylfaen" w:hAnsi="Sylfaen"/>
          <w:lang w:val="ka-GE"/>
        </w:rPr>
        <w:t xml:space="preserve"> და გვერდითი ეფექტებ</w:t>
      </w:r>
      <w:r>
        <w:rPr>
          <w:rFonts w:ascii="Sylfaen" w:hAnsi="Sylfaen"/>
          <w:lang w:val="ka-GE"/>
        </w:rPr>
        <w:t xml:space="preserve">ზე საუბარი არსად არ არის. </w:t>
      </w:r>
    </w:p>
  </w:comment>
  <w:comment w:id="81" w:author="Irina Gobejishvili" w:date="2020-07-20T17:04:00Z" w:initials="IG">
    <w:p w14:paraId="3103B9B7" w14:textId="31081F5B" w:rsidR="00875341" w:rsidRPr="00875341" w:rsidRDefault="00875341">
      <w:pPr>
        <w:pStyle w:val="CommentText"/>
        <w:rPr>
          <w:rFonts w:ascii="Sylfaen" w:hAnsi="Sylfaen"/>
          <w:lang w:val="ka-GE"/>
        </w:rPr>
      </w:pPr>
      <w:r>
        <w:rPr>
          <w:rStyle w:val="CommentReference"/>
        </w:rPr>
        <w:annotationRef/>
      </w:r>
      <w:r>
        <w:rPr>
          <w:rFonts w:ascii="Sylfaen" w:hAnsi="Sylfaen"/>
          <w:lang w:val="ka-GE"/>
        </w:rPr>
        <w:t>აღნიშნული მედიკამენტები გატანილია პაციენტის ნებით.ამ დროს ლ თიროქსინის დასახელებით მედიკამენტი აღარ გვქონდა და ნაცვლდებოდა ეუთიროქსი, რომელზეც მოთხოვნა ნაკლები იყო, ამიტომ მიჰქონდათ.არცერთი ზარი არ დაფიქსირებულა ცხელ ხაზზე მოკლევადინ მედიკამენტთან დაკავშირებით</w:t>
      </w:r>
    </w:p>
  </w:comment>
  <w:comment w:id="82" w:author="Irina Gobejishvili" w:date="2020-07-20T17:19:00Z" w:initials="IG">
    <w:p w14:paraId="23D2B08E" w14:textId="4CF19701" w:rsidR="001220F6" w:rsidRPr="00E5126C" w:rsidRDefault="001220F6">
      <w:pPr>
        <w:pStyle w:val="CommentText"/>
        <w:rPr>
          <w:lang w:val="ka-GE"/>
        </w:rPr>
      </w:pPr>
      <w:r>
        <w:rPr>
          <w:rStyle w:val="CommentReference"/>
        </w:rPr>
        <w:annotationRef/>
      </w:r>
      <w:r>
        <w:t>1</w:t>
      </w:r>
      <w:r>
        <w:rPr>
          <w:rFonts w:ascii="Sylfaen" w:hAnsi="Sylfaen"/>
          <w:lang w:val="ka-GE"/>
        </w:rPr>
        <w:t> </w:t>
      </w:r>
      <w:r>
        <w:t>787</w:t>
      </w:r>
      <w:r>
        <w:rPr>
          <w:rFonts w:ascii="Sylfaen" w:hAnsi="Sylfaen"/>
          <w:lang w:val="ka-GE"/>
        </w:rPr>
        <w:t xml:space="preserve"> </w:t>
      </w:r>
      <w:r>
        <w:t xml:space="preserve">188.83 </w:t>
      </w:r>
      <w:r w:rsidRPr="001220F6">
        <w:rPr>
          <w:rFonts w:ascii="Sylfaen" w:hAnsi="Sylfaen" w:cs="Sylfaen"/>
        </w:rPr>
        <w:t>ლარის</w:t>
      </w:r>
      <w:r w:rsidRPr="001220F6">
        <w:t xml:space="preserve"> </w:t>
      </w:r>
      <w:r w:rsidRPr="001220F6">
        <w:rPr>
          <w:rFonts w:ascii="Sylfaen" w:hAnsi="Sylfaen" w:cs="Sylfaen"/>
        </w:rPr>
        <w:t>მედიკამენტია</w:t>
      </w:r>
      <w:r w:rsidRPr="001220F6">
        <w:t xml:space="preserve"> </w:t>
      </w:r>
      <w:r w:rsidRPr="001220F6">
        <w:rPr>
          <w:rFonts w:ascii="Sylfaen" w:hAnsi="Sylfaen" w:cs="Sylfaen"/>
        </w:rPr>
        <w:t>გაცემულიი</w:t>
      </w:r>
      <w:r w:rsidR="00E5126C">
        <w:rPr>
          <w:rFonts w:ascii="Sylfaen" w:hAnsi="Sylfaen" w:cs="Sylfaen"/>
          <w:lang w:val="ka-GE"/>
        </w:rPr>
        <w:t xml:space="preserve"> 2018 წელს</w:t>
      </w:r>
      <w:r w:rsidR="006E3C62">
        <w:rPr>
          <w:rFonts w:ascii="Sylfaen" w:hAnsi="Sylfaen" w:cs="Sylfaen"/>
          <w:lang w:val="ka-GE"/>
        </w:rPr>
        <w:t xml:space="preserve"> და 22%-ია</w:t>
      </w:r>
      <w:r w:rsidR="00924F2E">
        <w:rPr>
          <w:rFonts w:ascii="Sylfaen" w:hAnsi="Sylfaen" w:cs="Sylfaen"/>
          <w:lang w:val="ka-GE"/>
        </w:rPr>
        <w:t xml:space="preserve"> და არა 5</w:t>
      </w:r>
      <w:r w:rsidR="00F37DE4">
        <w:rPr>
          <w:rFonts w:ascii="Sylfaen" w:hAnsi="Sylfaen" w:cs="Sylfaen"/>
          <w:lang w:val="ka-GE"/>
        </w:rPr>
        <w:t>%</w:t>
      </w:r>
      <w:proofErr w:type="gramStart"/>
      <w:r w:rsidR="00F37DE4">
        <w:rPr>
          <w:rFonts w:ascii="Sylfaen" w:hAnsi="Sylfaen" w:cs="Sylfaen"/>
          <w:lang w:val="ka-GE"/>
        </w:rPr>
        <w:t>რჯვაც .</w:t>
      </w:r>
      <w:proofErr w:type="gramEnd"/>
      <w:r w:rsidR="00F37DE4">
        <w:rPr>
          <w:rFonts w:ascii="Sylfaen" w:hAnsi="Sylfaen" w:cs="Sylfaen"/>
          <w:lang w:val="ka-GE"/>
        </w:rPr>
        <w:t xml:space="preserve"> თუ არ ჩავთვლით დეკემბრის შესყიდვას, რომლის ხარჯვაც 2019 წელს დაიწყო მაშინ უტილიზაციის პროცენტი უფრო მაღალი იქნება</w:t>
      </w:r>
    </w:p>
  </w:comment>
  <w:comment w:id="83" w:author="Irina Gobejishvili" w:date="2020-07-20T17:25:00Z" w:initials="IG">
    <w:p w14:paraId="5687F05F" w14:textId="14FEB352" w:rsidR="00670BEB" w:rsidRDefault="00670BEB">
      <w:pPr>
        <w:pStyle w:val="CommentText"/>
        <w:rPr>
          <w:rFonts w:ascii="Sylfaen" w:hAnsi="Sylfaen"/>
          <w:lang w:val="ka-GE"/>
        </w:rPr>
      </w:pPr>
      <w:r>
        <w:rPr>
          <w:rStyle w:val="CommentReference"/>
        </w:rPr>
        <w:annotationRef/>
      </w:r>
      <w:r>
        <w:rPr>
          <w:rFonts w:ascii="Sylfaen" w:hAnsi="Sylfaen"/>
          <w:lang w:val="ka-GE"/>
        </w:rPr>
        <w:t>აფთიაქები მარაგდება შემდეგნაირად:</w:t>
      </w:r>
    </w:p>
    <w:p w14:paraId="59A473E3" w14:textId="0053FC0C" w:rsidR="00670BEB" w:rsidRPr="00670BEB" w:rsidRDefault="00670BEB">
      <w:pPr>
        <w:pStyle w:val="CommentText"/>
        <w:rPr>
          <w:rFonts w:ascii="Sylfaen" w:hAnsi="Sylfaen"/>
          <w:lang w:val="ka-GE"/>
        </w:rPr>
      </w:pPr>
      <w:r>
        <w:rPr>
          <w:rFonts w:ascii="Sylfaen" w:hAnsi="Sylfaen"/>
          <w:lang w:val="ka-GE"/>
        </w:rPr>
        <w:t xml:space="preserve">საწყობიდან გადის მოკლევადიანი პრეპარატები, შემდგომში ასევე მოკლევადიანი და აშ. აფთიაქებს ეძლევათ მითითება რომ გახარჯონ ჯერ მოკლევადიანი. მერე გრძელვადიანი პრეპარატები. აფთაიაქთაშიროსი გადანაწილება იწყება მას შემდეგ როცა რომელიმე მედიკამენტი დადგება გადის გასვლის რისკის ქვეშ, რაც არაერთხელ გაგვიხორციელებია, თუმცა გადატანა ერთიდან მეორეში არ არის მარტივი პროცესი და სჭირედაბ დრო.მაგ. ხულოდან ქუტაისში 1 დღეში ვერ გადავა და აშ. ამასთან, ყველა აფთიაქს ვაკვირდებოდით ხარჯვის ნაწილში და ისაზღვრებოდა რისკი გახარჯავდა თუ არა ვადის გასვლამდე. ასევე იყო სერიული გადარევის ფაქტებიც. მაგ პროგრამულად ვადაგასული 8 აბი ლოზაპი, რეალურად არის ვადიანი ლოზაპი. </w:t>
      </w:r>
    </w:p>
  </w:comment>
  <w:comment w:id="84" w:author="Irina Gobejishvili" w:date="2020-07-20T17:32:00Z" w:initials="IG">
    <w:p w14:paraId="44D170D8" w14:textId="217B44B7" w:rsidR="00604F9F" w:rsidRPr="00604F9F" w:rsidRDefault="00604F9F">
      <w:pPr>
        <w:pStyle w:val="CommentText"/>
        <w:rPr>
          <w:rFonts w:ascii="Sylfaen" w:hAnsi="Sylfaen"/>
          <w:lang w:val="ka-GE"/>
        </w:rPr>
      </w:pPr>
      <w:r>
        <w:rPr>
          <w:rStyle w:val="CommentReference"/>
        </w:rPr>
        <w:annotationRef/>
      </w:r>
      <w:r>
        <w:rPr>
          <w:rFonts w:ascii="Sylfaen" w:hAnsi="Sylfaen"/>
          <w:lang w:val="ka-GE"/>
        </w:rPr>
        <w:t>გადმოტანილია სხვა აფთიაქიდან, გახარჯვის მიზნით</w:t>
      </w:r>
      <w:r w:rsidR="00F91DAF">
        <w:rPr>
          <w:rFonts w:ascii="Sylfaen" w:hAnsi="Sylfaen"/>
          <w:lang w:val="ka-GE"/>
        </w:rPr>
        <w:t xml:space="preserve"> 7 ნოემბერს</w:t>
      </w:r>
    </w:p>
  </w:comment>
  <w:comment w:id="85" w:author="Irina Gobejishvili" w:date="2020-07-20T18:00:00Z" w:initials="IG">
    <w:p w14:paraId="3FE7D54F" w14:textId="774BD994" w:rsidR="00D32ED8" w:rsidRPr="00D32ED8" w:rsidRDefault="00D32ED8">
      <w:pPr>
        <w:pStyle w:val="CommentText"/>
        <w:rPr>
          <w:rFonts w:ascii="Sylfaen" w:hAnsi="Sylfaen"/>
          <w:lang w:val="ka-GE"/>
        </w:rPr>
      </w:pPr>
      <w:r>
        <w:rPr>
          <w:rStyle w:val="CommentReference"/>
        </w:rPr>
        <w:annotationRef/>
      </w:r>
      <w:r>
        <w:rPr>
          <w:rFonts w:ascii="Sylfaen" w:hAnsi="Sylfaen"/>
          <w:lang w:val="ka-GE"/>
        </w:rPr>
        <w:t>არ არის გამორიცხული სერიული გადარევის გასწორება</w:t>
      </w:r>
    </w:p>
  </w:comment>
  <w:comment w:id="86" w:author="Irina Gobejishvili" w:date="2020-07-20T18:02:00Z" w:initials="IG">
    <w:p w14:paraId="6A467B3D" w14:textId="7816E5D0" w:rsidR="00F91DAF" w:rsidRPr="00F91DAF" w:rsidRDefault="00F91DAF">
      <w:pPr>
        <w:pStyle w:val="CommentText"/>
        <w:rPr>
          <w:rFonts w:ascii="Sylfaen" w:hAnsi="Sylfaen"/>
          <w:lang w:val="ka-GE"/>
        </w:rPr>
      </w:pPr>
      <w:r>
        <w:rPr>
          <w:rStyle w:val="CommentReference"/>
        </w:rPr>
        <w:annotationRef/>
      </w:r>
      <w:r>
        <w:rPr>
          <w:rFonts w:ascii="Sylfaen" w:hAnsi="Sylfaen"/>
          <w:lang w:val="ka-GE"/>
        </w:rPr>
        <w:t>გაიცემოდა კომბინაციაში ვადების მიხედვით</w:t>
      </w:r>
    </w:p>
  </w:comment>
  <w:comment w:id="87" w:author="Irina Gobejishvili" w:date="2020-07-20T16:56:00Z" w:initials="IG">
    <w:p w14:paraId="22A1DCED" w14:textId="1A181824" w:rsidR="00AD4F28" w:rsidRPr="00AD4F28" w:rsidRDefault="00AD4F28">
      <w:pPr>
        <w:pStyle w:val="CommentText"/>
        <w:rPr>
          <w:rFonts w:ascii="Sylfaen" w:hAnsi="Sylfaen"/>
          <w:lang w:val="ka-GE"/>
        </w:rPr>
      </w:pPr>
      <w:r>
        <w:rPr>
          <w:rStyle w:val="CommentReference"/>
        </w:rPr>
        <w:annotationRef/>
      </w:r>
      <w:r>
        <w:rPr>
          <w:rFonts w:ascii="Sylfaen" w:hAnsi="Sylfaen"/>
          <w:lang w:val="ka-GE"/>
        </w:rPr>
        <w:t xml:space="preserve">აქედან </w:t>
      </w:r>
      <w:r w:rsidRPr="00AD4F28">
        <w:rPr>
          <w:rFonts w:ascii="Sylfaen" w:hAnsi="Sylfaen"/>
          <w:lang w:val="ka-GE"/>
        </w:rPr>
        <w:t>40</w:t>
      </w:r>
      <w:r w:rsidR="00DC74A7">
        <w:rPr>
          <w:rFonts w:ascii="Sylfaen" w:hAnsi="Sylfaen"/>
          <w:lang w:val="ka-GE"/>
        </w:rPr>
        <w:t xml:space="preserve"> </w:t>
      </w:r>
      <w:r w:rsidRPr="00AD4F28">
        <w:rPr>
          <w:rFonts w:ascii="Sylfaen" w:hAnsi="Sylfaen"/>
          <w:lang w:val="ka-GE"/>
        </w:rPr>
        <w:t>385.54</w:t>
      </w:r>
      <w:r>
        <w:rPr>
          <w:rFonts w:ascii="Sylfaen" w:hAnsi="Sylfaen"/>
          <w:lang w:val="ka-GE"/>
        </w:rPr>
        <w:t xml:space="preserve"> ლარი მოდის ალბუტეროზე.ეს არის მედიაკმენტი რომელიც 2017 წელს შევისყიდეთ და რომ ვნახეთ ხარჯვის მაჩვენებელი იყო დაბალი ხელშეკრულებაში </w:t>
      </w:r>
      <w:r w:rsidR="00DC74A7">
        <w:rPr>
          <w:rFonts w:ascii="Sylfaen" w:hAnsi="Sylfaen"/>
          <w:lang w:val="ka-GE"/>
        </w:rPr>
        <w:t>ჩ</w:t>
      </w:r>
      <w:r>
        <w:rPr>
          <w:rFonts w:ascii="Sylfaen" w:hAnsi="Sylfaen"/>
          <w:lang w:val="ka-GE"/>
        </w:rPr>
        <w:t>ავტოვეთ მომდევნო შესასყიდი 50%</w:t>
      </w:r>
      <w:r w:rsidR="00DC74A7">
        <w:rPr>
          <w:rFonts w:ascii="Sylfaen" w:hAnsi="Sylfaen"/>
          <w:lang w:val="ka-GE"/>
        </w:rPr>
        <w:t xml:space="preserve">, ლოზაპის შემთხვევაში შესყიდული რაოდენობის 0.00039%, ლ-თირიქსინი შესყიდული რაოდენობის 0.12%, პულმიკორტი შესყიდული რაოდენობის 8.2% (მედიკამენტი პრობლემური იყო თავიდანვე, ვინაიდან დამოკიდებულია სეზონზე, გამწვავებაზე და აშ), სალბუტამოლი 11,5% </w:t>
      </w:r>
      <w:r w:rsidR="00533CE3">
        <w:rPr>
          <w:rFonts w:ascii="Sylfaen" w:hAnsi="Sylfaen"/>
          <w:lang w:val="ka-GE"/>
        </w:rPr>
        <w:t>(ხარჯვა დამოკიდებულია სეზონზე, გამწვავებაზე, შესხურებაზე და აშ)</w:t>
      </w:r>
    </w:p>
  </w:comment>
  <w:comment w:id="88" w:author="Irina Gobejishvili" w:date="2020-07-20T18:04:00Z" w:initials="IG">
    <w:p w14:paraId="1107E68B" w14:textId="0AF3701A" w:rsidR="00F91DAF" w:rsidRPr="00F91DAF" w:rsidRDefault="00F91DAF">
      <w:pPr>
        <w:pStyle w:val="CommentText"/>
        <w:rPr>
          <w:rFonts w:ascii="Sylfaen" w:hAnsi="Sylfaen"/>
          <w:lang w:val="ka-GE"/>
        </w:rPr>
      </w:pPr>
      <w:r>
        <w:rPr>
          <w:rStyle w:val="CommentReference"/>
        </w:rPr>
        <w:annotationRef/>
      </w:r>
      <w:r>
        <w:rPr>
          <w:rFonts w:ascii="Sylfaen" w:hAnsi="Sylfaen"/>
          <w:lang w:val="ka-GE"/>
        </w:rPr>
        <w:t>თუ სხვა სამსახური იკისრებს აღნიშნულ ვალდებულებას იქნება ძალიან კარგი</w:t>
      </w:r>
    </w:p>
  </w:comment>
  <w:comment w:id="89" w:author="Irina Gobejishvili" w:date="2020-07-20T18:06:00Z" w:initials="IG">
    <w:p w14:paraId="38205583" w14:textId="1F4D87CE" w:rsidR="00F91DAF" w:rsidRPr="00F91DAF" w:rsidRDefault="00F91DAF">
      <w:pPr>
        <w:pStyle w:val="CommentText"/>
        <w:rPr>
          <w:rFonts w:ascii="Sylfaen" w:hAnsi="Sylfaen"/>
          <w:lang w:val="ka-GE"/>
        </w:rPr>
      </w:pPr>
      <w:r>
        <w:rPr>
          <w:rStyle w:val="CommentReference"/>
        </w:rPr>
        <w:annotationRef/>
      </w:r>
      <w:r>
        <w:rPr>
          <w:rFonts w:ascii="Sylfaen" w:hAnsi="Sylfaen"/>
          <w:lang w:val="ka-GE"/>
        </w:rPr>
        <w:t>? ძალიან კარგი იანქბე თუ შეიქმნება ახალი ჯგუფი</w:t>
      </w:r>
    </w:p>
  </w:comment>
  <w:comment w:id="90" w:author="Irina Gobejishvili" w:date="2020-07-20T18:07:00Z" w:initials="IG">
    <w:p w14:paraId="7C5FAA45" w14:textId="0850AFDA" w:rsidR="00F91DAF" w:rsidRPr="00F91DAF" w:rsidRDefault="00F91DAF">
      <w:pPr>
        <w:pStyle w:val="CommentText"/>
        <w:rPr>
          <w:rFonts w:ascii="Sylfaen" w:hAnsi="Sylfaen"/>
          <w:lang w:val="ka-GE"/>
        </w:rPr>
      </w:pPr>
      <w:r>
        <w:rPr>
          <w:rStyle w:val="CommentReference"/>
        </w:rPr>
        <w:annotationRef/>
      </w:r>
      <w:r>
        <w:rPr>
          <w:rFonts w:ascii="Sylfaen" w:hAnsi="Sylfaen"/>
          <w:lang w:val="ka-GE"/>
        </w:rPr>
        <w:t>ამას სჭირდება დამატებითი კადრი, ვინც მხოლოდ ამ საქმით იქნება დაკავებული წლის განმავლობაში.ინვენტარიზაციაზე ბევრჯერ გვქონია საუბარი სახ.აუდიტთან,მაგრამ ყოველწლიურად იგივე მეორდება</w:t>
      </w:r>
    </w:p>
  </w:comment>
  <w:comment w:id="91" w:author="Irina Gobejishvili" w:date="2020-07-20T18:08:00Z" w:initials="IG">
    <w:p w14:paraId="0F43E08B" w14:textId="2AF51788" w:rsidR="00100EFC" w:rsidRPr="00100EFC" w:rsidRDefault="00100EFC">
      <w:pPr>
        <w:pStyle w:val="CommentText"/>
        <w:rPr>
          <w:rFonts w:ascii="Sylfaen" w:hAnsi="Sylfaen"/>
          <w:lang w:val="ka-GE"/>
        </w:rPr>
      </w:pPr>
      <w:r>
        <w:rPr>
          <w:rStyle w:val="CommentReference"/>
        </w:rPr>
        <w:annotationRef/>
      </w:r>
      <w:r>
        <w:rPr>
          <w:rFonts w:ascii="Sylfaen" w:hAnsi="Sylfaen"/>
          <w:lang w:val="ka-GE"/>
        </w:rPr>
        <w:t>სააგენტოს უნდა დაექირავებინა საწყობი და და გაეხსნა აფთიაქები? ეს რისკი ნებისმიერი ფარმაცევტული კომპანიის შემთხევვაში დადგება, თუ საკუთარი არ გაქვს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E11EB" w15:done="0"/>
  <w15:commentEx w15:paraId="3D3CF5B1" w15:done="0"/>
  <w15:commentEx w15:paraId="793FD35D" w15:done="0"/>
  <w15:commentEx w15:paraId="49F86722" w15:done="0"/>
  <w15:commentEx w15:paraId="1E7B3702" w15:done="0"/>
  <w15:commentEx w15:paraId="2A85DD72" w15:done="0"/>
  <w15:commentEx w15:paraId="3E0FACD8" w15:done="0"/>
  <w15:commentEx w15:paraId="4F5CA4A2" w15:done="0"/>
  <w15:commentEx w15:paraId="74000FE2" w15:done="0"/>
  <w15:commentEx w15:paraId="3153C8B5" w15:done="0"/>
  <w15:commentEx w15:paraId="06D8D643" w15:paraIdParent="3153C8B5" w15:done="0"/>
  <w15:commentEx w15:paraId="371697EA" w15:done="0"/>
  <w15:commentEx w15:paraId="729F57F3" w15:done="0"/>
  <w15:commentEx w15:paraId="7DC21BEA" w15:done="0"/>
  <w15:commentEx w15:paraId="23258D12" w15:done="0"/>
  <w15:commentEx w15:paraId="38B92D03" w15:done="0"/>
  <w15:commentEx w15:paraId="3514B5B0" w15:done="0"/>
  <w15:commentEx w15:paraId="2D79E66B" w15:done="0"/>
  <w15:commentEx w15:paraId="24B6C5B9" w15:done="0"/>
  <w15:commentEx w15:paraId="03D48749" w15:done="0"/>
  <w15:commentEx w15:paraId="7ADA91DF" w15:done="0"/>
  <w15:commentEx w15:paraId="068020D9" w15:done="0"/>
  <w15:commentEx w15:paraId="10E08897" w15:done="0"/>
  <w15:commentEx w15:paraId="3476A472" w15:done="0"/>
  <w15:commentEx w15:paraId="5F03AD3A" w15:done="0"/>
  <w15:commentEx w15:paraId="7E7DA144" w15:done="0"/>
  <w15:commentEx w15:paraId="3BDF30A8" w15:done="0"/>
  <w15:commentEx w15:paraId="6A8A9795" w15:done="0"/>
  <w15:commentEx w15:paraId="43982EFD" w15:done="0"/>
  <w15:commentEx w15:paraId="152FBBD0" w15:done="0"/>
  <w15:commentEx w15:paraId="09A331B7" w15:done="0"/>
  <w15:commentEx w15:paraId="39EDBC1F" w15:done="0"/>
  <w15:commentEx w15:paraId="55593B1C" w15:done="0"/>
  <w15:commentEx w15:paraId="58CA1B3E" w15:done="0"/>
  <w15:commentEx w15:paraId="27ACB484" w15:done="0"/>
  <w15:commentEx w15:paraId="0F93A4C0" w15:done="0"/>
  <w15:commentEx w15:paraId="637511A3" w15:done="0"/>
  <w15:commentEx w15:paraId="7D09C107" w15:done="0"/>
  <w15:commentEx w15:paraId="51BF0ABD" w15:done="0"/>
  <w15:commentEx w15:paraId="48406A65" w15:done="0"/>
  <w15:commentEx w15:paraId="28418FA4" w15:done="0"/>
  <w15:commentEx w15:paraId="1D2AA05B" w15:done="0"/>
  <w15:commentEx w15:paraId="633E004A" w15:done="0"/>
  <w15:commentEx w15:paraId="61107716" w15:done="0"/>
  <w15:commentEx w15:paraId="3B86B801" w15:done="0"/>
  <w15:commentEx w15:paraId="36E7CB21" w15:done="0"/>
  <w15:commentEx w15:paraId="479CCD70" w15:paraIdParent="36E7CB21" w15:done="0"/>
  <w15:commentEx w15:paraId="27B96785" w15:done="0"/>
  <w15:commentEx w15:paraId="2F1CF706" w15:done="0"/>
  <w15:commentEx w15:paraId="24E83D85" w15:done="0"/>
  <w15:commentEx w15:paraId="74D2803C" w15:done="0"/>
  <w15:commentEx w15:paraId="3103B9B7" w15:done="0"/>
  <w15:commentEx w15:paraId="23D2B08E" w15:done="0"/>
  <w15:commentEx w15:paraId="59A473E3" w15:done="0"/>
  <w15:commentEx w15:paraId="44D170D8" w15:done="0"/>
  <w15:commentEx w15:paraId="3FE7D54F" w15:done="0"/>
  <w15:commentEx w15:paraId="6A467B3D" w15:done="0"/>
  <w15:commentEx w15:paraId="22A1DCED" w15:done="0"/>
  <w15:commentEx w15:paraId="1107E68B" w15:done="0"/>
  <w15:commentEx w15:paraId="38205583" w15:done="0"/>
  <w15:commentEx w15:paraId="7C5FAA45" w15:done="0"/>
  <w15:commentEx w15:paraId="0F43E0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4E664" w14:textId="77777777" w:rsidR="00FF5492" w:rsidRDefault="00FF5492" w:rsidP="00710366">
      <w:r>
        <w:separator/>
      </w:r>
    </w:p>
  </w:endnote>
  <w:endnote w:type="continuationSeparator" w:id="0">
    <w:p w14:paraId="41BCCB06" w14:textId="77777777" w:rsidR="00FF5492" w:rsidRDefault="00FF5492" w:rsidP="0071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PG Sans">
    <w:altName w:val="Microsoft YaHei"/>
    <w:charset w:val="00"/>
    <w:family w:val="auto"/>
    <w:pitch w:val="variable"/>
    <w:sig w:usb0="00000001" w:usb1="0000204A" w:usb2="00000000" w:usb3="00000000" w:csb0="00000005" w:csb1="00000000"/>
  </w:font>
  <w:font w:name="Calibri Light">
    <w:panose1 w:val="020F0302020204030204"/>
    <w:charset w:val="00"/>
    <w:family w:val="swiss"/>
    <w:pitch w:val="variable"/>
    <w:sig w:usb0="A00002EF" w:usb1="4000207B" w:usb2="00000000" w:usb3="00000000" w:csb0="0000019F" w:csb1="00000000"/>
  </w:font>
  <w:font w:name="Geo ABC">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PG Mrgvlovani Caps 2010">
    <w:altName w:val="Times New Roman"/>
    <w:charset w:val="00"/>
    <w:family w:val="auto"/>
    <w:pitch w:val="variable"/>
    <w:sig w:usb0="A40002FF" w:usb1="400071CB" w:usb2="00000000" w:usb3="00000000" w:csb0="0000009F" w:csb1="00000000"/>
  </w:font>
  <w:font w:name="bgp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Light">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3E6B" w14:textId="77777777" w:rsidR="00B66FBF" w:rsidRPr="004409AA" w:rsidRDefault="00B66FBF" w:rsidP="003A6678">
    <w:pPr>
      <w:pStyle w:val="Footer"/>
      <w:pBdr>
        <w:top w:val="single" w:sz="4" w:space="8" w:color="5B9BD5" w:themeColor="accent1"/>
      </w:pBdr>
      <w:tabs>
        <w:tab w:val="right" w:pos="9027"/>
      </w:tabs>
      <w:spacing w:before="360"/>
      <w:contextualSpacing/>
      <w:rPr>
        <w:noProof/>
        <w:color w:val="000000" w:themeColor="text1"/>
      </w:rPr>
    </w:pPr>
    <w:r>
      <w:rPr>
        <w:rFonts w:ascii="BPG Sans" w:hAnsi="BPG Sans"/>
        <w:noProof/>
        <w:color w:val="000000" w:themeColor="text1"/>
        <w:sz w:val="18"/>
        <w:lang w:val="ka-GE"/>
      </w:rPr>
      <w:t xml:space="preserve">     შესაბამისობის</w:t>
    </w:r>
    <w:r w:rsidRPr="004409AA">
      <w:rPr>
        <w:rFonts w:ascii="BPG Sans" w:hAnsi="BPG Sans"/>
        <w:noProof/>
        <w:color w:val="000000" w:themeColor="text1"/>
        <w:sz w:val="18"/>
        <w:lang w:val="ka-GE"/>
      </w:rPr>
      <w:t xml:space="preserve"> აუდიტის </w:t>
    </w:r>
    <w:r>
      <w:rPr>
        <w:rFonts w:ascii="BPG Sans" w:hAnsi="BPG Sans"/>
        <w:noProof/>
        <w:color w:val="000000" w:themeColor="text1"/>
        <w:sz w:val="18"/>
        <w:lang w:val="ka-GE"/>
      </w:rPr>
      <w:t xml:space="preserve">პირველადი </w:t>
    </w:r>
    <w:r w:rsidRPr="004409AA">
      <w:rPr>
        <w:rFonts w:ascii="BPG Sans" w:hAnsi="BPG Sans"/>
        <w:noProof/>
        <w:color w:val="000000" w:themeColor="text1"/>
        <w:sz w:val="18"/>
        <w:lang w:val="ka-GE"/>
      </w:rPr>
      <w:t>ანგარიში</w:t>
    </w:r>
    <w:r>
      <w:rPr>
        <w:rFonts w:ascii="BPG Sans" w:hAnsi="BPG Sans"/>
        <w:noProof/>
        <w:color w:val="000000" w:themeColor="text1"/>
        <w:sz w:val="18"/>
        <w:lang w:val="ka-GE"/>
      </w:rPr>
      <w:t xml:space="preserve">                                          </w:t>
    </w:r>
    <w:r w:rsidRPr="004409AA">
      <w:rPr>
        <w:rFonts w:ascii="Sylfaen" w:hAnsi="Sylfaen"/>
        <w:noProof/>
        <w:color w:val="000000" w:themeColor="text1"/>
      </w:rPr>
      <w:t>|</w:t>
    </w:r>
    <w:r>
      <w:rPr>
        <w:rFonts w:ascii="Sylfaen" w:hAnsi="Sylfaen"/>
        <w:noProof/>
        <w:color w:val="000000" w:themeColor="text1"/>
        <w:lang w:val="ka-GE"/>
      </w:rPr>
      <w:t xml:space="preserve">   </w:t>
    </w:r>
    <w:r>
      <w:rPr>
        <w:rFonts w:ascii="Sylfaen" w:hAnsi="Sylfaen"/>
        <w:noProof/>
        <w:color w:val="000000" w:themeColor="text1"/>
        <w:lang w:val="ka-GE"/>
      </w:rPr>
      <w:tab/>
      <w:t xml:space="preserve">      </w:t>
    </w:r>
    <w:r w:rsidRPr="004409AA">
      <w:rPr>
        <w:noProof/>
        <w:color w:val="000000" w:themeColor="text1"/>
      </w:rPr>
      <w:tab/>
    </w:r>
    <w:r>
      <w:rPr>
        <w:rFonts w:ascii="Sylfaen" w:hAnsi="Sylfaen"/>
        <w:noProof/>
        <w:color w:val="000000" w:themeColor="text1"/>
        <w:lang w:val="ka-GE"/>
      </w:rPr>
      <w:t xml:space="preserve">         </w:t>
    </w:r>
    <w:r w:rsidRPr="004409AA">
      <w:rPr>
        <w:rFonts w:ascii="BPG Sans" w:hAnsi="BPG Sans"/>
        <w:noProof/>
        <w:color w:val="000000" w:themeColor="text1"/>
        <w:sz w:val="18"/>
      </w:rPr>
      <w:fldChar w:fldCharType="begin"/>
    </w:r>
    <w:r w:rsidRPr="004409AA">
      <w:rPr>
        <w:rFonts w:ascii="BPG Sans" w:hAnsi="BPG Sans"/>
        <w:noProof/>
        <w:color w:val="000000" w:themeColor="text1"/>
        <w:sz w:val="18"/>
      </w:rPr>
      <w:instrText xml:space="preserve"> PAGE   \* MERGEFORMAT </w:instrText>
    </w:r>
    <w:r w:rsidRPr="004409AA">
      <w:rPr>
        <w:rFonts w:ascii="BPG Sans" w:hAnsi="BPG Sans"/>
        <w:noProof/>
        <w:color w:val="000000" w:themeColor="text1"/>
        <w:sz w:val="18"/>
      </w:rPr>
      <w:fldChar w:fldCharType="separate"/>
    </w:r>
    <w:r w:rsidR="00975763">
      <w:rPr>
        <w:rFonts w:ascii="BPG Sans" w:hAnsi="BPG Sans"/>
        <w:noProof/>
        <w:color w:val="000000" w:themeColor="text1"/>
        <w:sz w:val="18"/>
      </w:rPr>
      <w:t>21</w:t>
    </w:r>
    <w:r w:rsidRPr="004409AA">
      <w:rPr>
        <w:rFonts w:ascii="BPG Sans" w:hAnsi="BPG Sans"/>
        <w:noProof/>
        <w:color w:val="000000" w:themeColor="text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E97D3" w14:textId="77777777" w:rsidR="00FF5492" w:rsidRDefault="00FF5492" w:rsidP="00710366">
      <w:r>
        <w:separator/>
      </w:r>
    </w:p>
  </w:footnote>
  <w:footnote w:type="continuationSeparator" w:id="0">
    <w:p w14:paraId="52219D3C" w14:textId="77777777" w:rsidR="00FF5492" w:rsidRDefault="00FF5492" w:rsidP="00710366">
      <w:r>
        <w:continuationSeparator/>
      </w:r>
    </w:p>
  </w:footnote>
  <w:footnote w:id="1">
    <w:p w14:paraId="22B27C16" w14:textId="77777777" w:rsidR="00B66FBF" w:rsidRPr="00A32F17" w:rsidRDefault="00B66FBF" w:rsidP="00A91240">
      <w:pPr>
        <w:pStyle w:val="FootnoteText"/>
        <w:jc w:val="both"/>
        <w:rPr>
          <w:rFonts w:ascii="Sylfaen" w:hAnsi="Sylfaen"/>
          <w:szCs w:val="16"/>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ქრონიკულის </w:t>
      </w:r>
      <w:r w:rsidRPr="00A32F17">
        <w:rPr>
          <w:rFonts w:ascii="Sylfaen" w:hAnsi="Sylfaen" w:cs="Sylfaen"/>
          <w:szCs w:val="16"/>
        </w:rPr>
        <w:t>პროგრამა</w:t>
      </w:r>
      <w:r w:rsidRPr="00A32F17">
        <w:rPr>
          <w:rFonts w:ascii="Sylfaen" w:hAnsi="Sylfaen"/>
          <w:szCs w:val="16"/>
        </w:rPr>
        <w:t xml:space="preserve"> </w:t>
      </w:r>
      <w:r w:rsidRPr="00A32F17">
        <w:rPr>
          <w:rFonts w:ascii="Sylfaen" w:hAnsi="Sylfaen" w:cs="Sylfaen"/>
          <w:szCs w:val="16"/>
        </w:rPr>
        <w:t>ჯანდაცვის</w:t>
      </w:r>
      <w:r w:rsidRPr="00A32F17">
        <w:rPr>
          <w:rFonts w:ascii="Sylfaen" w:hAnsi="Sylfaen"/>
          <w:szCs w:val="16"/>
        </w:rPr>
        <w:t xml:space="preserve"> </w:t>
      </w:r>
      <w:r w:rsidRPr="00A32F17">
        <w:rPr>
          <w:rFonts w:ascii="Sylfaen" w:hAnsi="Sylfaen" w:cs="Sylfaen"/>
          <w:szCs w:val="16"/>
        </w:rPr>
        <w:t>პროგრამებს</w:t>
      </w:r>
      <w:r w:rsidRPr="00A32F17">
        <w:rPr>
          <w:rFonts w:ascii="Sylfaen" w:hAnsi="Sylfaen"/>
          <w:szCs w:val="16"/>
        </w:rPr>
        <w:t xml:space="preserve"> 2017 </w:t>
      </w:r>
      <w:r w:rsidRPr="00A32F17">
        <w:rPr>
          <w:rFonts w:ascii="Sylfaen" w:hAnsi="Sylfaen" w:cs="Sylfaen"/>
          <w:szCs w:val="16"/>
        </w:rPr>
        <w:t>წლის</w:t>
      </w:r>
      <w:r w:rsidRPr="00A32F17">
        <w:rPr>
          <w:rFonts w:ascii="Sylfaen" w:hAnsi="Sylfaen"/>
          <w:szCs w:val="16"/>
        </w:rPr>
        <w:t xml:space="preserve"> </w:t>
      </w:r>
      <w:r w:rsidRPr="00A32F17">
        <w:rPr>
          <w:rFonts w:ascii="Sylfaen" w:hAnsi="Sylfaen" w:cs="Sylfaen"/>
          <w:szCs w:val="16"/>
        </w:rPr>
        <w:t>აპრილ</w:t>
      </w:r>
      <w:r w:rsidRPr="00A32F17">
        <w:rPr>
          <w:rFonts w:ascii="Sylfaen" w:hAnsi="Sylfaen" w:cs="Sylfaen"/>
          <w:szCs w:val="16"/>
          <w:lang w:val="ka-GE"/>
        </w:rPr>
        <w:t>ში დაემატა</w:t>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მთავრობის</w:t>
      </w:r>
      <w:r w:rsidRPr="00A32F17">
        <w:rPr>
          <w:rFonts w:ascii="Sylfaen" w:hAnsi="Sylfaen"/>
          <w:szCs w:val="16"/>
        </w:rPr>
        <w:t xml:space="preserve"> 2017 </w:t>
      </w:r>
      <w:r w:rsidRPr="00A32F17">
        <w:rPr>
          <w:rFonts w:ascii="Sylfaen" w:hAnsi="Sylfaen" w:cs="Sylfaen"/>
          <w:szCs w:val="16"/>
        </w:rPr>
        <w:t>წლის</w:t>
      </w:r>
      <w:r w:rsidRPr="00A32F17">
        <w:rPr>
          <w:rFonts w:ascii="Sylfaen" w:hAnsi="Sylfaen"/>
          <w:szCs w:val="16"/>
        </w:rPr>
        <w:t xml:space="preserve"> 25 </w:t>
      </w:r>
      <w:r w:rsidRPr="00A32F17">
        <w:rPr>
          <w:rFonts w:ascii="Sylfaen" w:hAnsi="Sylfaen" w:cs="Sylfaen"/>
          <w:szCs w:val="16"/>
        </w:rPr>
        <w:t>აპრილის</w:t>
      </w:r>
      <w:r w:rsidRPr="00A32F17">
        <w:rPr>
          <w:rFonts w:ascii="Sylfaen" w:hAnsi="Sylfaen"/>
          <w:szCs w:val="16"/>
        </w:rPr>
        <w:t xml:space="preserve"> N209 </w:t>
      </w:r>
      <w:r w:rsidRPr="00A32F17">
        <w:rPr>
          <w:rFonts w:ascii="Sylfaen" w:hAnsi="Sylfaen" w:cs="Sylfaen"/>
          <w:szCs w:val="16"/>
        </w:rPr>
        <w:t>დადგენილება</w:t>
      </w:r>
      <w:r w:rsidRPr="00A32F17">
        <w:rPr>
          <w:rFonts w:ascii="Sylfaen" w:hAnsi="Sylfaen"/>
          <w:szCs w:val="16"/>
        </w:rPr>
        <w:t xml:space="preserve"> „2017 </w:t>
      </w:r>
      <w:r w:rsidRPr="00A32F17">
        <w:rPr>
          <w:rFonts w:ascii="Sylfaen" w:hAnsi="Sylfaen" w:cs="Sylfaen"/>
          <w:szCs w:val="16"/>
        </w:rPr>
        <w:t>წლის</w:t>
      </w:r>
      <w:r w:rsidRPr="00A32F17">
        <w:rPr>
          <w:rFonts w:ascii="Sylfaen" w:hAnsi="Sylfaen"/>
          <w:szCs w:val="16"/>
        </w:rPr>
        <w:t xml:space="preserve"> </w:t>
      </w:r>
      <w:r w:rsidRPr="00A32F17">
        <w:rPr>
          <w:rFonts w:ascii="Sylfaen" w:hAnsi="Sylfaen" w:cs="Sylfaen"/>
          <w:szCs w:val="16"/>
        </w:rPr>
        <w:t>ჯანმრთელობის</w:t>
      </w:r>
      <w:r w:rsidRPr="00A32F17">
        <w:rPr>
          <w:rFonts w:ascii="Sylfaen" w:hAnsi="Sylfaen"/>
          <w:szCs w:val="16"/>
        </w:rPr>
        <w:t xml:space="preserve"> </w:t>
      </w:r>
      <w:r w:rsidRPr="00A32F17">
        <w:rPr>
          <w:rFonts w:ascii="Sylfaen" w:hAnsi="Sylfaen" w:cs="Sylfaen"/>
          <w:szCs w:val="16"/>
        </w:rPr>
        <w:t>დაცვის</w:t>
      </w:r>
      <w:r w:rsidRPr="00A32F17">
        <w:rPr>
          <w:rFonts w:ascii="Sylfaen" w:hAnsi="Sylfaen"/>
          <w:szCs w:val="16"/>
        </w:rPr>
        <w:t xml:space="preserve"> </w:t>
      </w:r>
      <w:r w:rsidRPr="00A32F17">
        <w:rPr>
          <w:rFonts w:ascii="Sylfaen" w:hAnsi="Sylfaen" w:cs="Sylfaen"/>
          <w:szCs w:val="16"/>
        </w:rPr>
        <w:t>სახელმწიფო</w:t>
      </w:r>
      <w:r w:rsidRPr="00A32F17">
        <w:rPr>
          <w:rFonts w:ascii="Sylfaen" w:hAnsi="Sylfaen"/>
          <w:szCs w:val="16"/>
        </w:rPr>
        <w:t xml:space="preserve"> </w:t>
      </w:r>
      <w:r w:rsidRPr="00A32F17">
        <w:rPr>
          <w:rFonts w:ascii="Sylfaen" w:hAnsi="Sylfaen" w:cs="Sylfaen"/>
          <w:szCs w:val="16"/>
        </w:rPr>
        <w:t>პროგრამების</w:t>
      </w:r>
      <w:r w:rsidRPr="00A32F17">
        <w:rPr>
          <w:rFonts w:ascii="Sylfaen" w:hAnsi="Sylfaen"/>
          <w:szCs w:val="16"/>
        </w:rPr>
        <w:t xml:space="preserve"> </w:t>
      </w:r>
      <w:r w:rsidRPr="00A32F17">
        <w:rPr>
          <w:rFonts w:ascii="Sylfaen" w:hAnsi="Sylfaen" w:cs="Sylfaen"/>
          <w:szCs w:val="16"/>
        </w:rPr>
        <w:t>დამტკიცების</w:t>
      </w:r>
      <w:r w:rsidRPr="00A32F17">
        <w:rPr>
          <w:rFonts w:ascii="Sylfaen" w:hAnsi="Sylfaen"/>
          <w:szCs w:val="16"/>
        </w:rPr>
        <w:t xml:space="preserve"> </w:t>
      </w:r>
      <w:r w:rsidRPr="00A32F17">
        <w:rPr>
          <w:rFonts w:ascii="Sylfaen" w:hAnsi="Sylfaen" w:cs="Sylfaen"/>
          <w:szCs w:val="16"/>
        </w:rPr>
        <w:t>შესახებ</w:t>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მთავრობის</w:t>
      </w:r>
      <w:r w:rsidRPr="00A32F17">
        <w:rPr>
          <w:rFonts w:ascii="Sylfaen" w:hAnsi="Sylfaen"/>
          <w:szCs w:val="16"/>
        </w:rPr>
        <w:t xml:space="preserve"> 2016 </w:t>
      </w:r>
      <w:r w:rsidRPr="00A32F17">
        <w:rPr>
          <w:rFonts w:ascii="Sylfaen" w:hAnsi="Sylfaen" w:cs="Sylfaen"/>
          <w:szCs w:val="16"/>
        </w:rPr>
        <w:t>წლის</w:t>
      </w:r>
      <w:r w:rsidRPr="00A32F17">
        <w:rPr>
          <w:rFonts w:ascii="Sylfaen" w:hAnsi="Sylfaen"/>
          <w:szCs w:val="16"/>
        </w:rPr>
        <w:t xml:space="preserve"> 30 </w:t>
      </w:r>
      <w:r w:rsidRPr="00A32F17">
        <w:rPr>
          <w:rFonts w:ascii="Sylfaen" w:hAnsi="Sylfaen" w:cs="Sylfaen"/>
          <w:szCs w:val="16"/>
        </w:rPr>
        <w:t>დეკემბრის</w:t>
      </w:r>
      <w:r w:rsidRPr="00A32F17">
        <w:rPr>
          <w:rFonts w:ascii="Sylfaen" w:hAnsi="Sylfaen"/>
          <w:szCs w:val="16"/>
        </w:rPr>
        <w:t xml:space="preserve"> N638 </w:t>
      </w:r>
      <w:r w:rsidRPr="00A32F17">
        <w:rPr>
          <w:rFonts w:ascii="Sylfaen" w:hAnsi="Sylfaen" w:cs="Sylfaen"/>
          <w:szCs w:val="16"/>
        </w:rPr>
        <w:t>დადგენილებაში</w:t>
      </w:r>
      <w:r w:rsidRPr="00A32F17">
        <w:rPr>
          <w:rFonts w:ascii="Sylfaen" w:hAnsi="Sylfaen"/>
          <w:szCs w:val="16"/>
        </w:rPr>
        <w:t xml:space="preserve"> </w:t>
      </w:r>
      <w:r w:rsidRPr="00A32F17">
        <w:rPr>
          <w:rFonts w:ascii="Sylfaen" w:hAnsi="Sylfaen" w:cs="Sylfaen"/>
          <w:szCs w:val="16"/>
        </w:rPr>
        <w:t>ცვლილების</w:t>
      </w:r>
      <w:r w:rsidRPr="00A32F17">
        <w:rPr>
          <w:rFonts w:ascii="Sylfaen" w:hAnsi="Sylfaen"/>
          <w:szCs w:val="16"/>
        </w:rPr>
        <w:t xml:space="preserve"> </w:t>
      </w:r>
      <w:r w:rsidRPr="00A32F17">
        <w:rPr>
          <w:rFonts w:ascii="Sylfaen" w:hAnsi="Sylfaen" w:cs="Sylfaen"/>
          <w:szCs w:val="16"/>
        </w:rPr>
        <w:t>შეტანის</w:t>
      </w:r>
      <w:r w:rsidRPr="00A32F17">
        <w:rPr>
          <w:rFonts w:ascii="Sylfaen" w:hAnsi="Sylfaen"/>
          <w:szCs w:val="16"/>
        </w:rPr>
        <w:t xml:space="preserve"> </w:t>
      </w:r>
      <w:r w:rsidRPr="00A32F17">
        <w:rPr>
          <w:rFonts w:ascii="Sylfaen" w:hAnsi="Sylfaen" w:cs="Sylfaen"/>
          <w:szCs w:val="16"/>
        </w:rPr>
        <w:t>თაობაზე</w:t>
      </w:r>
      <w:r w:rsidRPr="00A32F17">
        <w:rPr>
          <w:rFonts w:ascii="Sylfaen" w:hAnsi="Sylfaen"/>
          <w:szCs w:val="16"/>
        </w:rPr>
        <w:t xml:space="preserve">), </w:t>
      </w:r>
      <w:r w:rsidRPr="00A32F17">
        <w:rPr>
          <w:rFonts w:ascii="Sylfaen" w:hAnsi="Sylfaen" w:cs="Sylfaen"/>
          <w:szCs w:val="16"/>
        </w:rPr>
        <w:t>თუმცა</w:t>
      </w:r>
      <w:r w:rsidRPr="00A32F17">
        <w:rPr>
          <w:rFonts w:ascii="Sylfaen" w:hAnsi="Sylfaen"/>
          <w:szCs w:val="16"/>
        </w:rPr>
        <w:t xml:space="preserve"> </w:t>
      </w:r>
      <w:r w:rsidRPr="00A32F17">
        <w:rPr>
          <w:rFonts w:ascii="Sylfaen" w:hAnsi="Sylfaen" w:cs="Sylfaen"/>
          <w:szCs w:val="16"/>
        </w:rPr>
        <w:t>ბენეფიციარებისთვის</w:t>
      </w:r>
      <w:r w:rsidRPr="00A32F17">
        <w:rPr>
          <w:rFonts w:ascii="Sylfaen" w:hAnsi="Sylfaen"/>
          <w:szCs w:val="16"/>
        </w:rPr>
        <w:t xml:space="preserve"> </w:t>
      </w:r>
      <w:r w:rsidRPr="00A32F17">
        <w:rPr>
          <w:rFonts w:ascii="Sylfaen" w:hAnsi="Sylfaen" w:cs="Sylfaen"/>
          <w:szCs w:val="16"/>
        </w:rPr>
        <w:t>ხე</w:t>
      </w:r>
      <w:r w:rsidRPr="00A32F17">
        <w:rPr>
          <w:rFonts w:ascii="Sylfaen" w:hAnsi="Sylfaen" w:cs="Sylfaen"/>
          <w:szCs w:val="16"/>
          <w:lang w:val="ka-GE"/>
        </w:rPr>
        <w:t>ლ</w:t>
      </w:r>
      <w:r w:rsidRPr="00A32F17">
        <w:rPr>
          <w:rFonts w:ascii="Sylfaen" w:hAnsi="Sylfaen" w:cs="Sylfaen"/>
          <w:szCs w:val="16"/>
        </w:rPr>
        <w:t>მისაწვდომი</w:t>
      </w:r>
      <w:r w:rsidRPr="00A32F17">
        <w:rPr>
          <w:rFonts w:ascii="Sylfaen" w:hAnsi="Sylfaen"/>
          <w:szCs w:val="16"/>
        </w:rPr>
        <w:t xml:space="preserve"> </w:t>
      </w:r>
      <w:r w:rsidRPr="00A32F17">
        <w:rPr>
          <w:rFonts w:ascii="Sylfaen" w:hAnsi="Sylfaen" w:cs="Sylfaen"/>
          <w:szCs w:val="16"/>
        </w:rPr>
        <w:t>გახდა</w:t>
      </w:r>
      <w:r w:rsidRPr="00A32F17">
        <w:rPr>
          <w:rFonts w:ascii="Sylfaen" w:hAnsi="Sylfaen"/>
          <w:szCs w:val="16"/>
        </w:rPr>
        <w:t xml:space="preserve"> 1 </w:t>
      </w:r>
      <w:r w:rsidRPr="00A32F17">
        <w:rPr>
          <w:rFonts w:ascii="Sylfaen" w:hAnsi="Sylfaen" w:cs="Sylfaen"/>
          <w:szCs w:val="16"/>
        </w:rPr>
        <w:t>ივლისიდან</w:t>
      </w:r>
      <w:r w:rsidRPr="00A32F17">
        <w:rPr>
          <w:rFonts w:ascii="Sylfaen" w:hAnsi="Sylfaen"/>
          <w:szCs w:val="16"/>
          <w:lang w:val="ka-GE"/>
        </w:rPr>
        <w:t>;</w:t>
      </w:r>
    </w:p>
  </w:footnote>
  <w:footnote w:id="2">
    <w:p w14:paraId="344F2ADD"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მთავრობის</w:t>
      </w:r>
      <w:r w:rsidRPr="00A32F17">
        <w:rPr>
          <w:rFonts w:ascii="Sylfaen" w:hAnsi="Sylfaen"/>
          <w:szCs w:val="16"/>
        </w:rPr>
        <w:t xml:space="preserve"> 2018 </w:t>
      </w:r>
      <w:r w:rsidRPr="00A32F17">
        <w:rPr>
          <w:rFonts w:ascii="Sylfaen" w:hAnsi="Sylfaen" w:cs="Sylfaen"/>
          <w:szCs w:val="16"/>
        </w:rPr>
        <w:t>წლის</w:t>
      </w:r>
      <w:r w:rsidRPr="00A32F17">
        <w:rPr>
          <w:rFonts w:ascii="Sylfaen" w:hAnsi="Sylfaen"/>
          <w:szCs w:val="16"/>
        </w:rPr>
        <w:t xml:space="preserve"> 20 </w:t>
      </w:r>
      <w:r w:rsidRPr="00A32F17">
        <w:rPr>
          <w:rFonts w:ascii="Sylfaen" w:hAnsi="Sylfaen" w:cs="Sylfaen"/>
          <w:szCs w:val="16"/>
        </w:rPr>
        <w:t>აგვისტოს</w:t>
      </w:r>
      <w:r w:rsidRPr="00A32F17">
        <w:rPr>
          <w:rFonts w:ascii="Sylfaen" w:hAnsi="Sylfaen"/>
          <w:szCs w:val="16"/>
        </w:rPr>
        <w:t xml:space="preserve"> N430 </w:t>
      </w:r>
      <w:r w:rsidRPr="00A32F17">
        <w:rPr>
          <w:rFonts w:ascii="Sylfaen" w:hAnsi="Sylfaen" w:cs="Sylfaen"/>
          <w:szCs w:val="16"/>
        </w:rPr>
        <w:t>დადგენილება</w:t>
      </w:r>
      <w:r w:rsidRPr="00A32F17">
        <w:rPr>
          <w:rFonts w:ascii="Sylfaen" w:hAnsi="Sylfaen"/>
          <w:szCs w:val="16"/>
        </w:rPr>
        <w:t xml:space="preserve"> „2018 </w:t>
      </w:r>
      <w:r w:rsidRPr="00A32F17">
        <w:rPr>
          <w:rFonts w:ascii="Sylfaen" w:hAnsi="Sylfaen" w:cs="Sylfaen"/>
          <w:szCs w:val="16"/>
        </w:rPr>
        <w:t>წლის</w:t>
      </w:r>
      <w:r w:rsidRPr="00A32F17">
        <w:rPr>
          <w:rFonts w:ascii="Sylfaen" w:hAnsi="Sylfaen"/>
          <w:szCs w:val="16"/>
        </w:rPr>
        <w:t xml:space="preserve"> </w:t>
      </w:r>
      <w:r w:rsidRPr="00A32F17">
        <w:rPr>
          <w:rFonts w:ascii="Sylfaen" w:hAnsi="Sylfaen" w:cs="Sylfaen"/>
          <w:szCs w:val="16"/>
        </w:rPr>
        <w:t>ჯანმრთელობის</w:t>
      </w:r>
      <w:r w:rsidRPr="00A32F17">
        <w:rPr>
          <w:rFonts w:ascii="Sylfaen" w:hAnsi="Sylfaen"/>
          <w:szCs w:val="16"/>
        </w:rPr>
        <w:t xml:space="preserve"> </w:t>
      </w:r>
      <w:r w:rsidRPr="00A32F17">
        <w:rPr>
          <w:rFonts w:ascii="Sylfaen" w:hAnsi="Sylfaen" w:cs="Sylfaen"/>
          <w:szCs w:val="16"/>
        </w:rPr>
        <w:t>დაცვის</w:t>
      </w:r>
      <w:r w:rsidRPr="00A32F17">
        <w:rPr>
          <w:rFonts w:ascii="Sylfaen" w:hAnsi="Sylfaen"/>
          <w:szCs w:val="16"/>
        </w:rPr>
        <w:t xml:space="preserve"> </w:t>
      </w:r>
      <w:r w:rsidRPr="00A32F17">
        <w:rPr>
          <w:rFonts w:ascii="Sylfaen" w:hAnsi="Sylfaen" w:cs="Sylfaen"/>
          <w:szCs w:val="16"/>
        </w:rPr>
        <w:t>სახელმწიფო</w:t>
      </w:r>
      <w:r w:rsidRPr="00A32F17">
        <w:rPr>
          <w:rFonts w:ascii="Sylfaen" w:hAnsi="Sylfaen"/>
          <w:szCs w:val="16"/>
        </w:rPr>
        <w:t xml:space="preserve"> </w:t>
      </w:r>
      <w:r w:rsidRPr="00A32F17">
        <w:rPr>
          <w:rFonts w:ascii="Sylfaen" w:hAnsi="Sylfaen" w:cs="Sylfaen"/>
          <w:szCs w:val="16"/>
        </w:rPr>
        <w:t>პროგრამების</w:t>
      </w:r>
      <w:r w:rsidRPr="00A32F17">
        <w:rPr>
          <w:rFonts w:ascii="Sylfaen" w:hAnsi="Sylfaen"/>
          <w:szCs w:val="16"/>
        </w:rPr>
        <w:t xml:space="preserve"> </w:t>
      </w:r>
      <w:r w:rsidRPr="00A32F17">
        <w:rPr>
          <w:rFonts w:ascii="Sylfaen" w:hAnsi="Sylfaen" w:cs="Sylfaen"/>
          <w:szCs w:val="16"/>
        </w:rPr>
        <w:t>დამტკიცების</w:t>
      </w:r>
      <w:r w:rsidRPr="00A32F17">
        <w:rPr>
          <w:rFonts w:ascii="Sylfaen" w:hAnsi="Sylfaen"/>
          <w:szCs w:val="16"/>
        </w:rPr>
        <w:t xml:space="preserve"> </w:t>
      </w:r>
      <w:r w:rsidRPr="00A32F17">
        <w:rPr>
          <w:rFonts w:ascii="Sylfaen" w:hAnsi="Sylfaen" w:cs="Sylfaen"/>
          <w:szCs w:val="16"/>
        </w:rPr>
        <w:t>შესახებ</w:t>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მთავრობის</w:t>
      </w:r>
      <w:r w:rsidRPr="00A32F17">
        <w:rPr>
          <w:rFonts w:ascii="Sylfaen" w:hAnsi="Sylfaen"/>
          <w:szCs w:val="16"/>
        </w:rPr>
        <w:t xml:space="preserve"> 2017 </w:t>
      </w:r>
      <w:r w:rsidRPr="00A32F17">
        <w:rPr>
          <w:rFonts w:ascii="Sylfaen" w:hAnsi="Sylfaen" w:cs="Sylfaen"/>
          <w:szCs w:val="16"/>
        </w:rPr>
        <w:t>წლის</w:t>
      </w:r>
      <w:r w:rsidRPr="00A32F17">
        <w:rPr>
          <w:rFonts w:ascii="Sylfaen" w:hAnsi="Sylfaen"/>
          <w:szCs w:val="16"/>
        </w:rPr>
        <w:t xml:space="preserve"> 28 </w:t>
      </w:r>
      <w:r w:rsidRPr="00A32F17">
        <w:rPr>
          <w:rFonts w:ascii="Sylfaen" w:hAnsi="Sylfaen" w:cs="Sylfaen"/>
          <w:szCs w:val="16"/>
        </w:rPr>
        <w:t>დეკემბრის</w:t>
      </w:r>
      <w:r w:rsidRPr="00A32F17">
        <w:rPr>
          <w:rFonts w:ascii="Sylfaen" w:hAnsi="Sylfaen"/>
          <w:szCs w:val="16"/>
        </w:rPr>
        <w:t xml:space="preserve"> №592 </w:t>
      </w:r>
      <w:r w:rsidRPr="00A32F17">
        <w:rPr>
          <w:rFonts w:ascii="Sylfaen" w:hAnsi="Sylfaen" w:cs="Sylfaen"/>
          <w:szCs w:val="16"/>
        </w:rPr>
        <w:t>დადგენილებაში</w:t>
      </w:r>
      <w:r w:rsidRPr="00A32F17">
        <w:rPr>
          <w:rFonts w:ascii="Sylfaen" w:hAnsi="Sylfaen"/>
          <w:szCs w:val="16"/>
        </w:rPr>
        <w:t xml:space="preserve"> </w:t>
      </w:r>
      <w:r w:rsidRPr="00A32F17">
        <w:rPr>
          <w:rFonts w:ascii="Sylfaen" w:hAnsi="Sylfaen" w:cs="Sylfaen"/>
          <w:szCs w:val="16"/>
        </w:rPr>
        <w:t>ცვლილების</w:t>
      </w:r>
      <w:r w:rsidRPr="00A32F17">
        <w:rPr>
          <w:rFonts w:ascii="Sylfaen" w:hAnsi="Sylfaen"/>
          <w:szCs w:val="16"/>
        </w:rPr>
        <w:t xml:space="preserve"> </w:t>
      </w:r>
      <w:r w:rsidRPr="00A32F17">
        <w:rPr>
          <w:rFonts w:ascii="Sylfaen" w:hAnsi="Sylfaen" w:cs="Sylfaen"/>
          <w:szCs w:val="16"/>
        </w:rPr>
        <w:t>შეტანის</w:t>
      </w:r>
      <w:r w:rsidRPr="00A32F17">
        <w:rPr>
          <w:rFonts w:ascii="Sylfaen" w:hAnsi="Sylfaen"/>
          <w:szCs w:val="16"/>
        </w:rPr>
        <w:t xml:space="preserve"> </w:t>
      </w:r>
      <w:r w:rsidRPr="00A32F17">
        <w:rPr>
          <w:rFonts w:ascii="Sylfaen" w:hAnsi="Sylfaen" w:cs="Sylfaen"/>
          <w:szCs w:val="16"/>
        </w:rPr>
        <w:t>თაობაზე</w:t>
      </w:r>
      <w:r w:rsidRPr="00A32F17">
        <w:rPr>
          <w:rFonts w:ascii="Sylfaen" w:hAnsi="Sylfaen" w:cs="Sylfaen"/>
          <w:szCs w:val="16"/>
          <w:lang w:val="ka-GE"/>
        </w:rPr>
        <w:t>.</w:t>
      </w:r>
    </w:p>
  </w:footnote>
  <w:footnote w:id="3">
    <w:p w14:paraId="5C2C3614"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proofErr w:type="gramStart"/>
      <w:r w:rsidRPr="00A32F17">
        <w:rPr>
          <w:rFonts w:ascii="Sylfaen" w:hAnsi="Sylfaen" w:cs="Sylfaen"/>
          <w:szCs w:val="16"/>
        </w:rPr>
        <w:t>სხვაობა</w:t>
      </w:r>
      <w:proofErr w:type="gramEnd"/>
      <w:r w:rsidRPr="00A32F17">
        <w:rPr>
          <w:rFonts w:ascii="Sylfaen" w:hAnsi="Sylfaen"/>
          <w:szCs w:val="16"/>
        </w:rPr>
        <w:t xml:space="preserve"> </w:t>
      </w:r>
      <w:r w:rsidRPr="00A32F17">
        <w:rPr>
          <w:rFonts w:ascii="Sylfaen" w:hAnsi="Sylfaen" w:cs="Sylfaen"/>
          <w:szCs w:val="16"/>
        </w:rPr>
        <w:t>დამტკიცებულ</w:t>
      </w:r>
      <w:r w:rsidRPr="00A32F17">
        <w:rPr>
          <w:rFonts w:ascii="Sylfaen" w:hAnsi="Sylfaen"/>
          <w:szCs w:val="16"/>
        </w:rPr>
        <w:t xml:space="preserve"> </w:t>
      </w:r>
      <w:r w:rsidRPr="00A32F17">
        <w:rPr>
          <w:rFonts w:ascii="Sylfaen" w:hAnsi="Sylfaen" w:cs="Sylfaen"/>
          <w:szCs w:val="16"/>
        </w:rPr>
        <w:t>და</w:t>
      </w:r>
      <w:r w:rsidRPr="00A32F17">
        <w:rPr>
          <w:rFonts w:ascii="Sylfaen" w:hAnsi="Sylfaen"/>
          <w:szCs w:val="16"/>
        </w:rPr>
        <w:t xml:space="preserve"> </w:t>
      </w:r>
      <w:r w:rsidRPr="00A32F17">
        <w:rPr>
          <w:rFonts w:ascii="Sylfaen" w:hAnsi="Sylfaen" w:cs="Sylfaen"/>
          <w:szCs w:val="16"/>
        </w:rPr>
        <w:t>დაზუსტებულ</w:t>
      </w:r>
      <w:r w:rsidRPr="00A32F17">
        <w:rPr>
          <w:rFonts w:ascii="Sylfaen" w:hAnsi="Sylfaen"/>
          <w:szCs w:val="16"/>
        </w:rPr>
        <w:t xml:space="preserve"> </w:t>
      </w:r>
      <w:r w:rsidRPr="00A32F17">
        <w:rPr>
          <w:rFonts w:ascii="Sylfaen" w:hAnsi="Sylfaen" w:cs="Sylfaen"/>
          <w:szCs w:val="16"/>
        </w:rPr>
        <w:t>ბიუჯეტს</w:t>
      </w:r>
      <w:r w:rsidRPr="00A32F17">
        <w:rPr>
          <w:rFonts w:ascii="Sylfaen" w:hAnsi="Sylfaen"/>
          <w:szCs w:val="16"/>
        </w:rPr>
        <w:t xml:space="preserve"> </w:t>
      </w:r>
      <w:r w:rsidRPr="00A32F17">
        <w:rPr>
          <w:rFonts w:ascii="Sylfaen" w:hAnsi="Sylfaen" w:cs="Sylfaen"/>
          <w:szCs w:val="16"/>
        </w:rPr>
        <w:t>შორის</w:t>
      </w:r>
      <w:r w:rsidRPr="00A32F17">
        <w:rPr>
          <w:rFonts w:ascii="Sylfaen" w:hAnsi="Sylfaen"/>
          <w:szCs w:val="16"/>
        </w:rPr>
        <w:t xml:space="preserve"> </w:t>
      </w:r>
      <w:r w:rsidRPr="00A32F17">
        <w:rPr>
          <w:rFonts w:ascii="Sylfaen" w:hAnsi="Sylfaen" w:cs="Sylfaen"/>
          <w:szCs w:val="16"/>
        </w:rPr>
        <w:t>გამოწვეულია</w:t>
      </w:r>
      <w:r w:rsidRPr="00A32F17">
        <w:rPr>
          <w:rFonts w:ascii="Sylfaen" w:hAnsi="Sylfaen"/>
          <w:szCs w:val="16"/>
        </w:rPr>
        <w:t xml:space="preserve"> </w:t>
      </w:r>
      <w:r w:rsidRPr="00A32F17">
        <w:rPr>
          <w:rFonts w:ascii="Sylfaen" w:hAnsi="Sylfaen" w:cs="Sylfaen"/>
          <w:szCs w:val="16"/>
        </w:rPr>
        <w:t>ტენდერებში</w:t>
      </w:r>
      <w:r w:rsidRPr="00A32F17">
        <w:rPr>
          <w:rFonts w:ascii="Sylfaen" w:hAnsi="Sylfaen"/>
          <w:szCs w:val="16"/>
        </w:rPr>
        <w:t xml:space="preserve"> </w:t>
      </w:r>
      <w:r w:rsidRPr="00A32F17">
        <w:rPr>
          <w:rFonts w:ascii="Sylfaen" w:hAnsi="Sylfaen" w:cs="Sylfaen"/>
          <w:szCs w:val="16"/>
        </w:rPr>
        <w:t>წარმოქმნილი</w:t>
      </w:r>
      <w:r w:rsidRPr="00A32F17">
        <w:rPr>
          <w:rFonts w:ascii="Sylfaen" w:hAnsi="Sylfaen"/>
          <w:szCs w:val="16"/>
        </w:rPr>
        <w:t xml:space="preserve"> </w:t>
      </w:r>
      <w:r w:rsidRPr="00A32F17">
        <w:rPr>
          <w:rFonts w:ascii="Sylfaen" w:hAnsi="Sylfaen" w:cs="Sylfaen"/>
          <w:szCs w:val="16"/>
        </w:rPr>
        <w:t>ეკონომიებით</w:t>
      </w:r>
      <w:r w:rsidRPr="00A32F17">
        <w:rPr>
          <w:rFonts w:ascii="Sylfaen" w:hAnsi="Sylfaen" w:cs="Sylfaen"/>
          <w:szCs w:val="16"/>
          <w:lang w:val="ka-GE"/>
        </w:rPr>
        <w:t>.</w:t>
      </w:r>
    </w:p>
  </w:footnote>
  <w:footnote w:id="4">
    <w:p w14:paraId="27237648"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proofErr w:type="gramStart"/>
      <w:r w:rsidRPr="00A32F17">
        <w:rPr>
          <w:rFonts w:ascii="Sylfaen" w:hAnsi="Sylfaen" w:cs="Sylfaen"/>
          <w:szCs w:val="16"/>
        </w:rPr>
        <w:t>სახელმწიფო</w:t>
      </w:r>
      <w:proofErr w:type="gramEnd"/>
      <w:r w:rsidRPr="00A32F17">
        <w:rPr>
          <w:rFonts w:ascii="Sylfaen" w:hAnsi="Sylfaen"/>
          <w:szCs w:val="16"/>
        </w:rPr>
        <w:t xml:space="preserve"> </w:t>
      </w:r>
      <w:r w:rsidRPr="00A32F17">
        <w:rPr>
          <w:rFonts w:ascii="Sylfaen" w:hAnsi="Sylfaen" w:cs="Sylfaen"/>
          <w:szCs w:val="16"/>
        </w:rPr>
        <w:t>შესყიდვების</w:t>
      </w:r>
      <w:r w:rsidRPr="00A32F17">
        <w:rPr>
          <w:rFonts w:ascii="Sylfaen" w:hAnsi="Sylfaen"/>
          <w:szCs w:val="16"/>
        </w:rPr>
        <w:t xml:space="preserve"> </w:t>
      </w:r>
      <w:r w:rsidRPr="00A32F17">
        <w:rPr>
          <w:rFonts w:ascii="Sylfaen" w:hAnsi="Sylfaen" w:cs="Sylfaen"/>
          <w:szCs w:val="16"/>
        </w:rPr>
        <w:t>შესახებ</w:t>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კანონი</w:t>
      </w:r>
      <w:r w:rsidRPr="00A32F17">
        <w:rPr>
          <w:rFonts w:ascii="Sylfaen" w:hAnsi="Sylfaen"/>
          <w:szCs w:val="16"/>
        </w:rPr>
        <w:t xml:space="preserve">, </w:t>
      </w:r>
      <w:r w:rsidRPr="00A32F17">
        <w:rPr>
          <w:rFonts w:ascii="Sylfaen" w:hAnsi="Sylfaen" w:cs="Sylfaen"/>
          <w:szCs w:val="16"/>
        </w:rPr>
        <w:t>მუხლი</w:t>
      </w:r>
      <w:r w:rsidRPr="00A32F17">
        <w:rPr>
          <w:rFonts w:ascii="Sylfaen" w:hAnsi="Sylfaen"/>
          <w:szCs w:val="16"/>
        </w:rPr>
        <w:t xml:space="preserve"> 9, </w:t>
      </w:r>
      <w:r w:rsidRPr="00A32F17">
        <w:rPr>
          <w:rFonts w:ascii="Sylfaen" w:hAnsi="Sylfaen" w:cs="Sylfaen"/>
          <w:szCs w:val="16"/>
        </w:rPr>
        <w:t>პუნქტი</w:t>
      </w:r>
      <w:r w:rsidRPr="00A32F17">
        <w:rPr>
          <w:rFonts w:ascii="Sylfaen" w:hAnsi="Sylfaen"/>
          <w:szCs w:val="16"/>
        </w:rPr>
        <w:t xml:space="preserve"> 6</w:t>
      </w:r>
      <w:r w:rsidRPr="00A32F17">
        <w:rPr>
          <w:rFonts w:ascii="Sylfaen" w:hAnsi="Sylfaen"/>
          <w:szCs w:val="16"/>
          <w:lang w:val="ka-GE"/>
        </w:rPr>
        <w:t>.</w:t>
      </w:r>
    </w:p>
  </w:footnote>
  <w:footnote w:id="5">
    <w:p w14:paraId="167D79E8" w14:textId="77777777" w:rsidR="00B66FBF" w:rsidRPr="00A32F17" w:rsidRDefault="00B66FBF" w:rsidP="00A91240">
      <w:pPr>
        <w:pStyle w:val="FootnoteText"/>
        <w:jc w:val="both"/>
        <w:rPr>
          <w:rFonts w:ascii="Sylfaen" w:hAnsi="Sylfaen"/>
          <w:szCs w:val="16"/>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სახელმწიფო შესყიდვების სააგენტოს </w:t>
      </w:r>
      <w:r w:rsidRPr="00A32F17">
        <w:rPr>
          <w:rFonts w:ascii="Sylfaen" w:hAnsi="Sylfaen" w:cs="Sylfaen"/>
          <w:szCs w:val="16"/>
          <w:lang w:val="ka-GE"/>
        </w:rPr>
        <w:t>მეთოდური</w:t>
      </w:r>
      <w:r w:rsidRPr="00A32F17">
        <w:rPr>
          <w:rFonts w:ascii="Sylfaen" w:hAnsi="Sylfaen"/>
          <w:szCs w:val="16"/>
          <w:lang w:val="ka-GE"/>
        </w:rPr>
        <w:t xml:space="preserve"> </w:t>
      </w:r>
      <w:r w:rsidRPr="00A32F17">
        <w:rPr>
          <w:rFonts w:ascii="Sylfaen" w:hAnsi="Sylfaen" w:cs="Sylfaen"/>
          <w:szCs w:val="16"/>
          <w:lang w:val="ka-GE"/>
        </w:rPr>
        <w:t>მითითებები</w:t>
      </w:r>
      <w:r w:rsidRPr="00A32F17">
        <w:rPr>
          <w:rFonts w:ascii="Sylfaen" w:hAnsi="Sylfaen"/>
          <w:szCs w:val="16"/>
          <w:lang w:val="ka-GE"/>
        </w:rPr>
        <w:t xml:space="preserve"> </w:t>
      </w:r>
      <w:r w:rsidRPr="00A32F17">
        <w:rPr>
          <w:rFonts w:ascii="Sylfaen" w:hAnsi="Sylfaen" w:cs="Sylfaen"/>
          <w:szCs w:val="16"/>
          <w:lang w:val="ka-GE"/>
        </w:rPr>
        <w:t>შესყიდვების</w:t>
      </w:r>
      <w:r w:rsidRPr="00A32F17">
        <w:rPr>
          <w:rFonts w:ascii="Sylfaen" w:hAnsi="Sylfaen"/>
          <w:szCs w:val="16"/>
          <w:lang w:val="ka-GE"/>
        </w:rPr>
        <w:t xml:space="preserve"> </w:t>
      </w:r>
      <w:r w:rsidRPr="00A32F17">
        <w:rPr>
          <w:rFonts w:ascii="Sylfaen" w:hAnsi="Sylfaen" w:cs="Sylfaen"/>
          <w:szCs w:val="16"/>
          <w:lang w:val="ka-GE"/>
        </w:rPr>
        <w:t>წინამოსამზადებელი</w:t>
      </w:r>
      <w:r w:rsidRPr="00A32F17">
        <w:rPr>
          <w:rFonts w:ascii="Sylfaen" w:hAnsi="Sylfaen"/>
          <w:szCs w:val="16"/>
          <w:lang w:val="ka-GE"/>
        </w:rPr>
        <w:t xml:space="preserve"> </w:t>
      </w:r>
      <w:r w:rsidRPr="00A32F17">
        <w:rPr>
          <w:rFonts w:ascii="Sylfaen" w:hAnsi="Sylfaen" w:cs="Sylfaen"/>
          <w:szCs w:val="16"/>
          <w:lang w:val="ka-GE"/>
        </w:rPr>
        <w:t>ეტაპისთვის,</w:t>
      </w:r>
      <w:r w:rsidRPr="00A32F17">
        <w:rPr>
          <w:rFonts w:ascii="Sylfaen" w:hAnsi="Sylfaen"/>
          <w:szCs w:val="16"/>
          <w:lang w:val="ka-GE"/>
        </w:rPr>
        <w:t xml:space="preserve">  </w:t>
      </w:r>
      <w:r w:rsidRPr="00A32F17">
        <w:rPr>
          <w:rFonts w:ascii="Sylfaen" w:hAnsi="Sylfaen" w:cs="Sylfaen"/>
          <w:szCs w:val="16"/>
          <w:lang w:val="ka-GE"/>
        </w:rPr>
        <w:t>პუნქტი</w:t>
      </w:r>
      <w:r w:rsidRPr="00A32F17">
        <w:rPr>
          <w:rFonts w:ascii="Sylfaen" w:hAnsi="Sylfaen"/>
          <w:szCs w:val="16"/>
          <w:lang w:val="ka-GE"/>
        </w:rPr>
        <w:t xml:space="preserve"> 1.1.</w:t>
      </w:r>
    </w:p>
  </w:footnote>
  <w:footnote w:id="6">
    <w:p w14:paraId="66BA7346"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სახელმწიფო შესყიდვების სააგენტოს </w:t>
      </w:r>
      <w:r w:rsidRPr="00A32F17">
        <w:rPr>
          <w:rFonts w:ascii="Sylfaen" w:hAnsi="Sylfaen" w:cs="Sylfaen"/>
          <w:szCs w:val="16"/>
        </w:rPr>
        <w:t>მეთოდური</w:t>
      </w:r>
      <w:r w:rsidRPr="00A32F17">
        <w:rPr>
          <w:rFonts w:ascii="Sylfaen" w:hAnsi="Sylfaen"/>
          <w:szCs w:val="16"/>
        </w:rPr>
        <w:t xml:space="preserve"> </w:t>
      </w:r>
      <w:r w:rsidRPr="00A32F17">
        <w:rPr>
          <w:rFonts w:ascii="Sylfaen" w:hAnsi="Sylfaen" w:cs="Sylfaen"/>
          <w:szCs w:val="16"/>
        </w:rPr>
        <w:t>მითითებები</w:t>
      </w:r>
      <w:r w:rsidRPr="00A32F17">
        <w:rPr>
          <w:rFonts w:ascii="Sylfaen" w:hAnsi="Sylfaen"/>
          <w:szCs w:val="16"/>
        </w:rPr>
        <w:t xml:space="preserve"> </w:t>
      </w:r>
      <w:r w:rsidRPr="00A32F17">
        <w:rPr>
          <w:rFonts w:ascii="Sylfaen" w:hAnsi="Sylfaen" w:cs="Sylfaen"/>
          <w:szCs w:val="16"/>
        </w:rPr>
        <w:t>შესყიდვების</w:t>
      </w:r>
      <w:r w:rsidRPr="00A32F17">
        <w:rPr>
          <w:rFonts w:ascii="Sylfaen" w:hAnsi="Sylfaen"/>
          <w:szCs w:val="16"/>
        </w:rPr>
        <w:t xml:space="preserve"> </w:t>
      </w:r>
      <w:r w:rsidRPr="00A32F17">
        <w:rPr>
          <w:rFonts w:ascii="Sylfaen" w:hAnsi="Sylfaen" w:cs="Sylfaen"/>
          <w:szCs w:val="16"/>
        </w:rPr>
        <w:t>წინამოსამზადებელი</w:t>
      </w:r>
      <w:r w:rsidRPr="00A32F17">
        <w:rPr>
          <w:rFonts w:ascii="Sylfaen" w:hAnsi="Sylfaen"/>
          <w:szCs w:val="16"/>
        </w:rPr>
        <w:t xml:space="preserve"> </w:t>
      </w:r>
      <w:r w:rsidRPr="00A32F17">
        <w:rPr>
          <w:rFonts w:ascii="Sylfaen" w:hAnsi="Sylfaen" w:cs="Sylfaen"/>
          <w:szCs w:val="16"/>
        </w:rPr>
        <w:t>ეტაპისთვის</w:t>
      </w:r>
      <w:r w:rsidRPr="00A32F17">
        <w:rPr>
          <w:rFonts w:ascii="Sylfaen" w:hAnsi="Sylfaen"/>
          <w:szCs w:val="16"/>
        </w:rPr>
        <w:t xml:space="preserve">, </w:t>
      </w:r>
      <w:r w:rsidRPr="00A32F17">
        <w:rPr>
          <w:rFonts w:ascii="Sylfaen" w:hAnsi="Sylfaen" w:cs="Sylfaen"/>
          <w:szCs w:val="16"/>
        </w:rPr>
        <w:t>პუნქტი</w:t>
      </w:r>
      <w:r w:rsidRPr="00A32F17">
        <w:rPr>
          <w:rFonts w:ascii="Sylfaen" w:hAnsi="Sylfaen"/>
          <w:szCs w:val="16"/>
        </w:rPr>
        <w:t xml:space="preserve"> 1.2</w:t>
      </w:r>
      <w:r w:rsidRPr="00A32F17">
        <w:rPr>
          <w:rFonts w:ascii="Sylfaen" w:hAnsi="Sylfaen"/>
          <w:szCs w:val="16"/>
          <w:lang w:val="ka-GE"/>
        </w:rPr>
        <w:t>.</w:t>
      </w:r>
    </w:p>
  </w:footnote>
  <w:footnote w:id="7">
    <w:p w14:paraId="19E534E6"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proofErr w:type="gramStart"/>
      <w:r w:rsidRPr="00A32F17">
        <w:rPr>
          <w:rFonts w:ascii="Sylfaen" w:hAnsi="Sylfaen" w:cs="Sylfaen"/>
          <w:szCs w:val="16"/>
        </w:rPr>
        <w:t>პაციენტის</w:t>
      </w:r>
      <w:proofErr w:type="gramEnd"/>
      <w:r w:rsidRPr="00A32F17">
        <w:rPr>
          <w:rFonts w:ascii="Sylfaen" w:hAnsi="Sylfaen"/>
          <w:szCs w:val="16"/>
        </w:rPr>
        <w:t xml:space="preserve"> </w:t>
      </w:r>
      <w:r w:rsidRPr="00A32F17">
        <w:rPr>
          <w:rFonts w:ascii="Sylfaen" w:hAnsi="Sylfaen" w:cs="Sylfaen"/>
          <w:szCs w:val="16"/>
        </w:rPr>
        <w:t>უფლებების</w:t>
      </w:r>
      <w:r w:rsidRPr="00A32F17">
        <w:rPr>
          <w:rFonts w:ascii="Sylfaen" w:hAnsi="Sylfaen"/>
          <w:szCs w:val="16"/>
        </w:rPr>
        <w:t xml:space="preserve"> </w:t>
      </w:r>
      <w:r w:rsidRPr="00A32F17">
        <w:rPr>
          <w:rFonts w:ascii="Sylfaen" w:hAnsi="Sylfaen" w:cs="Sylfaen"/>
          <w:szCs w:val="16"/>
        </w:rPr>
        <w:t>შესახებ</w:t>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კანონი</w:t>
      </w:r>
      <w:r w:rsidRPr="00A32F17">
        <w:rPr>
          <w:rFonts w:ascii="Sylfaen" w:hAnsi="Sylfaen"/>
          <w:szCs w:val="16"/>
        </w:rPr>
        <w:t xml:space="preserve">, </w:t>
      </w:r>
      <w:r w:rsidRPr="00A32F17">
        <w:rPr>
          <w:rFonts w:ascii="Sylfaen" w:hAnsi="Sylfaen" w:cs="Sylfaen"/>
          <w:szCs w:val="16"/>
        </w:rPr>
        <w:t>მუხლი</w:t>
      </w:r>
      <w:r w:rsidRPr="00A32F17">
        <w:rPr>
          <w:rFonts w:ascii="Sylfaen" w:hAnsi="Sylfaen"/>
          <w:szCs w:val="16"/>
        </w:rPr>
        <w:t xml:space="preserve"> 16</w:t>
      </w:r>
      <w:r w:rsidRPr="00A32F17">
        <w:rPr>
          <w:rFonts w:ascii="Sylfaen" w:hAnsi="Sylfaen"/>
          <w:szCs w:val="16"/>
          <w:lang w:val="ka-GE"/>
        </w:rPr>
        <w:t>.</w:t>
      </w:r>
    </w:p>
  </w:footnote>
  <w:footnote w:id="8">
    <w:p w14:paraId="092B27AF"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მედიკამენტები, რომლებიც აუცილებელია მოსახლეობის პრიორიტეტული ჯანმრთელობის დაცვის საჭიროებების დასაკმაყოფილებლად.</w:t>
      </w:r>
    </w:p>
  </w:footnote>
  <w:footnote w:id="9">
    <w:p w14:paraId="579E2D07"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2016 წლის </w:t>
      </w:r>
      <w:r w:rsidRPr="00A32F17">
        <w:rPr>
          <w:rFonts w:ascii="Sylfaen" w:hAnsi="Sylfaen" w:cs="Sylfaen"/>
          <w:szCs w:val="16"/>
        </w:rPr>
        <w:t xml:space="preserve">NCDC-ის </w:t>
      </w:r>
      <w:proofErr w:type="gramStart"/>
      <w:r w:rsidRPr="00A32F17">
        <w:rPr>
          <w:rFonts w:ascii="Sylfaen" w:hAnsi="Sylfaen" w:cs="Sylfaen"/>
          <w:szCs w:val="16"/>
        </w:rPr>
        <w:t>სტატისტიკურ</w:t>
      </w:r>
      <w:r w:rsidRPr="00A32F17">
        <w:rPr>
          <w:rFonts w:ascii="Sylfaen" w:hAnsi="Sylfaen" w:cs="Sylfaen"/>
          <w:szCs w:val="16"/>
          <w:lang w:val="ka-GE"/>
        </w:rPr>
        <w:t xml:space="preserve">ი </w:t>
      </w:r>
      <w:r w:rsidRPr="00A32F17">
        <w:rPr>
          <w:rFonts w:ascii="Sylfaen" w:hAnsi="Sylfaen" w:cs="Sylfaen"/>
          <w:szCs w:val="16"/>
        </w:rPr>
        <w:t xml:space="preserve"> ცნობარი</w:t>
      </w:r>
      <w:proofErr w:type="gramEnd"/>
      <w:r w:rsidRPr="00A32F17">
        <w:rPr>
          <w:rFonts w:ascii="Sylfaen" w:hAnsi="Sylfaen" w:cs="Sylfaen"/>
          <w:szCs w:val="16"/>
          <w:lang w:val="ka-GE"/>
        </w:rPr>
        <w:t>.</w:t>
      </w:r>
    </w:p>
  </w:footnote>
  <w:footnote w:id="10">
    <w:p w14:paraId="6A32582E"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მედიკამენტის გამოყენება.</w:t>
      </w:r>
    </w:p>
  </w:footnote>
  <w:footnote w:id="11">
    <w:p w14:paraId="286DD978" w14:textId="77777777" w:rsidR="00B66FBF" w:rsidRPr="00A32F17" w:rsidRDefault="00B66FBF" w:rsidP="00A91240">
      <w:pPr>
        <w:jc w:val="both"/>
        <w:rPr>
          <w:rFonts w:ascii="Sylfaen" w:hAnsi="Sylfaen"/>
          <w:sz w:val="16"/>
          <w:szCs w:val="16"/>
        </w:rPr>
      </w:pPr>
      <w:r w:rsidRPr="00A32F17">
        <w:rPr>
          <w:rStyle w:val="FootnoteReference"/>
          <w:rFonts w:ascii="Sylfaen" w:hAnsi="Sylfaen"/>
          <w:sz w:val="16"/>
          <w:szCs w:val="16"/>
        </w:rPr>
        <w:footnoteRef/>
      </w:r>
      <w:r w:rsidRPr="00A32F17">
        <w:rPr>
          <w:rFonts w:ascii="Sylfaen" w:hAnsi="Sylfaen"/>
          <w:sz w:val="16"/>
          <w:szCs w:val="16"/>
        </w:rPr>
        <w:t xml:space="preserve"> </w:t>
      </w:r>
      <w:r w:rsidRPr="00A32F17">
        <w:rPr>
          <w:rFonts w:ascii="Sylfaen" w:hAnsi="Sylfaen"/>
          <w:sz w:val="16"/>
          <w:szCs w:val="16"/>
          <w:lang w:val="ka-GE"/>
        </w:rPr>
        <w:t>ექიმის მიერ დანიშნული მკურნალობის რეჟიმის დაცვა.</w:t>
      </w:r>
    </w:p>
  </w:footnote>
  <w:footnote w:id="12">
    <w:p w14:paraId="193C94A2" w14:textId="77777777" w:rsidR="00B66FBF" w:rsidRPr="00A32F17" w:rsidRDefault="00B66FBF" w:rsidP="00A91240">
      <w:pPr>
        <w:pStyle w:val="FootnoteText"/>
        <w:jc w:val="both"/>
        <w:rPr>
          <w:rFonts w:ascii="Sylfaen" w:hAnsi="Sylfaen"/>
          <w:szCs w:val="16"/>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მედიკამენტების  რაოდენობა  </w:t>
      </w:r>
      <w:r w:rsidRPr="00A32F17">
        <w:rPr>
          <w:rFonts w:ascii="Sylfaen" w:hAnsi="Sylfaen" w:cs="Sylfaen"/>
          <w:szCs w:val="16"/>
          <w:lang w:val="ka-GE"/>
        </w:rPr>
        <w:t xml:space="preserve">დათვლილია </w:t>
      </w:r>
      <w:r w:rsidRPr="00A32F17">
        <w:rPr>
          <w:rFonts w:ascii="Sylfaen" w:hAnsi="Sylfaen"/>
          <w:szCs w:val="16"/>
          <w:lang w:val="ka-GE"/>
        </w:rPr>
        <w:t xml:space="preserve"> </w:t>
      </w:r>
      <w:r w:rsidRPr="00A32F17">
        <w:rPr>
          <w:rFonts w:ascii="Sylfaen" w:hAnsi="Sylfaen" w:cs="Sylfaen"/>
          <w:szCs w:val="16"/>
        </w:rPr>
        <w:t>საერთაშორისო</w:t>
      </w:r>
      <w:r w:rsidRPr="00A32F17">
        <w:rPr>
          <w:rFonts w:ascii="Sylfaen" w:hAnsi="Sylfaen"/>
          <w:szCs w:val="16"/>
        </w:rPr>
        <w:t xml:space="preserve"> </w:t>
      </w:r>
      <w:r w:rsidRPr="00A32F17">
        <w:rPr>
          <w:rFonts w:ascii="Sylfaen" w:hAnsi="Sylfaen"/>
          <w:szCs w:val="16"/>
          <w:lang w:val="ka-GE"/>
        </w:rPr>
        <w:t xml:space="preserve"> </w:t>
      </w:r>
      <w:r w:rsidRPr="00A32F17">
        <w:rPr>
          <w:rFonts w:ascii="Sylfaen" w:hAnsi="Sylfaen" w:cs="Sylfaen"/>
          <w:szCs w:val="16"/>
        </w:rPr>
        <w:t>არაპატენტირებული</w:t>
      </w:r>
      <w:r w:rsidRPr="00A32F17">
        <w:rPr>
          <w:rFonts w:ascii="Sylfaen" w:hAnsi="Sylfaen"/>
          <w:szCs w:val="16"/>
        </w:rPr>
        <w:t xml:space="preserve"> </w:t>
      </w:r>
      <w:r w:rsidRPr="00A32F17">
        <w:rPr>
          <w:rFonts w:ascii="Sylfaen" w:hAnsi="Sylfaen"/>
          <w:szCs w:val="16"/>
          <w:lang w:val="ka-GE"/>
        </w:rPr>
        <w:t xml:space="preserve"> </w:t>
      </w:r>
      <w:r w:rsidRPr="00A32F17">
        <w:rPr>
          <w:rFonts w:ascii="Sylfaen" w:hAnsi="Sylfaen" w:cs="Sylfaen"/>
          <w:szCs w:val="16"/>
        </w:rPr>
        <w:t>დასახელების</w:t>
      </w:r>
      <w:r w:rsidRPr="00A32F17">
        <w:rPr>
          <w:rFonts w:ascii="Sylfaen" w:hAnsi="Sylfaen" w:cs="Sylfaen"/>
          <w:szCs w:val="16"/>
          <w:lang w:val="ka-GE"/>
        </w:rPr>
        <w:t xml:space="preserve"> </w:t>
      </w:r>
      <w:r w:rsidRPr="00A32F17">
        <w:rPr>
          <w:rFonts w:ascii="Sylfaen" w:hAnsi="Sylfaen" w:cs="Sylfaen"/>
          <w:szCs w:val="16"/>
        </w:rPr>
        <w:t xml:space="preserve"> მიხედვით</w:t>
      </w:r>
      <w:r w:rsidRPr="00A32F17">
        <w:rPr>
          <w:rFonts w:ascii="Sylfaen" w:hAnsi="Sylfaen" w:cs="Sylfaen"/>
          <w:szCs w:val="16"/>
          <w:lang w:val="ka-GE"/>
        </w:rPr>
        <w:t>.</w:t>
      </w:r>
    </w:p>
  </w:footnote>
  <w:footnote w:id="13">
    <w:p w14:paraId="441EBBA1"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საქონლის ნაწილის მიწოდება განხორციელდა  2019  წელს.</w:t>
      </w:r>
    </w:p>
  </w:footnote>
  <w:footnote w:id="14">
    <w:p w14:paraId="6A10F2D7" w14:textId="77777777" w:rsidR="00B66FBF" w:rsidRPr="00A32F17" w:rsidRDefault="00B66FBF" w:rsidP="00A91240">
      <w:pPr>
        <w:jc w:val="both"/>
        <w:rPr>
          <w:rFonts w:ascii="Sylfaen" w:hAnsi="Sylfaen"/>
          <w:sz w:val="16"/>
          <w:szCs w:val="16"/>
          <w:lang w:val="ka-GE"/>
        </w:rPr>
      </w:pPr>
      <w:r w:rsidRPr="00A32F17">
        <w:rPr>
          <w:rStyle w:val="FootnoteReference"/>
          <w:rFonts w:ascii="Sylfaen" w:hAnsi="Sylfaen"/>
          <w:sz w:val="16"/>
          <w:szCs w:val="16"/>
        </w:rPr>
        <w:footnoteRef/>
      </w:r>
      <w:r w:rsidRPr="00A32F17">
        <w:rPr>
          <w:rFonts w:ascii="Sylfaen" w:hAnsi="Sylfaen"/>
          <w:sz w:val="16"/>
          <w:szCs w:val="16"/>
        </w:rPr>
        <w:t xml:space="preserve"> </w:t>
      </w:r>
      <w:r w:rsidRPr="00A32F17">
        <w:rPr>
          <w:rFonts w:ascii="Sylfaen" w:hAnsi="Sylfaen"/>
          <w:sz w:val="16"/>
          <w:szCs w:val="16"/>
          <w:lang w:val="ka-GE"/>
        </w:rPr>
        <w:t>2019 წლის 15 მარტს განხორციელებული ცვლილებით პროგრამით გათვალისწინებულ კომპონენტებს დაემატა საკომუნიკაციო აქტივობების განხორციელება მოსახლეობის ცნობიერების ამაღლების მიზნით. აღნიშნულის ფარგლებში დაიწყო აქტიური კამპანია, კერძოდ, მომზადდა და სატელევიზიო ეთერში აქტიურად გაშუქდა სარეკლამო რგოლი პროგრამის შესახებ, დაიბეჭდა და ბენეფიციარებს დაურიგდათ ბუკლეტები და სხვ.</w:t>
      </w:r>
    </w:p>
  </w:footnote>
  <w:footnote w:id="15">
    <w:p w14:paraId="27411CC4" w14:textId="77777777" w:rsidR="00B66FBF" w:rsidRPr="00A32F17" w:rsidRDefault="00B66FBF" w:rsidP="00A91240">
      <w:pPr>
        <w:pStyle w:val="CommentText"/>
        <w:jc w:val="both"/>
        <w:rPr>
          <w:rFonts w:ascii="Sylfaen" w:hAnsi="Sylfaen"/>
          <w:sz w:val="16"/>
          <w:szCs w:val="16"/>
          <w:lang w:val="ka-GE"/>
        </w:rPr>
      </w:pPr>
      <w:r w:rsidRPr="00A32F17">
        <w:rPr>
          <w:rStyle w:val="FootnoteReference"/>
          <w:rFonts w:ascii="Sylfaen" w:hAnsi="Sylfaen"/>
          <w:sz w:val="16"/>
          <w:szCs w:val="16"/>
        </w:rPr>
        <w:footnoteRef/>
      </w:r>
      <w:r w:rsidRPr="00A32F17">
        <w:rPr>
          <w:rFonts w:ascii="Sylfaen" w:hAnsi="Sylfaen"/>
          <w:sz w:val="16"/>
          <w:szCs w:val="16"/>
        </w:rPr>
        <w:t xml:space="preserve"> </w:t>
      </w:r>
      <w:r w:rsidRPr="00A32F17">
        <w:rPr>
          <w:rFonts w:ascii="Sylfaen" w:hAnsi="Sylfaen"/>
          <w:sz w:val="16"/>
          <w:szCs w:val="16"/>
          <w:lang w:val="ka-GE"/>
        </w:rPr>
        <w:t xml:space="preserve">აღნიშნული ინფორმაცია მიუთითებს, რომ  წლის  ბოლოს  არსებული  ნაშთი, ხარჯვის არსებული მდგომარეობიდან გამომდინარე,  რამდენი თვის მარაგი იყო.  </w:t>
      </w:r>
    </w:p>
  </w:footnote>
  <w:footnote w:id="16">
    <w:p w14:paraId="07F94BF2" w14:textId="77777777" w:rsidR="00B66FBF" w:rsidRPr="00A32F17" w:rsidRDefault="00B66FBF" w:rsidP="00A91240">
      <w:pPr>
        <w:pStyle w:val="FootnoteText"/>
        <w:jc w:val="both"/>
        <w:rPr>
          <w:rFonts w:ascii="Sylfaen" w:hAnsi="Sylfaen"/>
          <w:szCs w:val="16"/>
        </w:rPr>
      </w:pPr>
      <w:r w:rsidRPr="00A32F17">
        <w:rPr>
          <w:rStyle w:val="FootnoteReference"/>
          <w:rFonts w:ascii="Sylfaen" w:hAnsi="Sylfaen"/>
          <w:szCs w:val="16"/>
        </w:rPr>
        <w:footnoteRef/>
      </w:r>
      <w:r w:rsidRPr="00A32F17">
        <w:rPr>
          <w:rFonts w:ascii="Sylfaen" w:hAnsi="Sylfaen"/>
          <w:szCs w:val="16"/>
        </w:rPr>
        <w:t xml:space="preserve"> </w:t>
      </w:r>
      <w:proofErr w:type="gramStart"/>
      <w:r w:rsidRPr="00A32F17">
        <w:rPr>
          <w:rFonts w:ascii="Sylfaen" w:hAnsi="Sylfaen"/>
          <w:szCs w:val="16"/>
        </w:rPr>
        <w:t>ავანსში</w:t>
      </w:r>
      <w:proofErr w:type="gramEnd"/>
      <w:r w:rsidRPr="00A32F17">
        <w:rPr>
          <w:rFonts w:ascii="Sylfaen" w:hAnsi="Sylfaen"/>
          <w:szCs w:val="16"/>
        </w:rPr>
        <w:t xml:space="preserve"> მოცემულია მხოლოდ იმ მედიკამენტების შესყიდვისთვის გადარიცხული თანხა, რომელთა მიღება განხორციელდა 2019 წელს.</w:t>
      </w:r>
    </w:p>
  </w:footnote>
  <w:footnote w:id="17">
    <w:p w14:paraId="01E333FF"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სახელმწიფო შესყიდვების სააგენტოს </w:t>
      </w:r>
      <w:r w:rsidRPr="00A32F17">
        <w:rPr>
          <w:rFonts w:ascii="Sylfaen" w:hAnsi="Sylfaen" w:cs="Sylfaen"/>
          <w:szCs w:val="16"/>
        </w:rPr>
        <w:t>მეთოდური</w:t>
      </w:r>
      <w:r w:rsidRPr="00A32F17">
        <w:rPr>
          <w:rFonts w:ascii="Sylfaen" w:hAnsi="Sylfaen"/>
          <w:szCs w:val="16"/>
        </w:rPr>
        <w:t xml:space="preserve"> </w:t>
      </w:r>
      <w:r w:rsidRPr="00A32F17">
        <w:rPr>
          <w:rFonts w:ascii="Sylfaen" w:hAnsi="Sylfaen" w:cs="Sylfaen"/>
          <w:szCs w:val="16"/>
        </w:rPr>
        <w:t>მითითებები</w:t>
      </w:r>
      <w:r w:rsidRPr="00A32F17">
        <w:rPr>
          <w:rFonts w:ascii="Sylfaen" w:hAnsi="Sylfaen"/>
          <w:szCs w:val="16"/>
        </w:rPr>
        <w:t xml:space="preserve"> </w:t>
      </w:r>
      <w:r w:rsidRPr="00A32F17">
        <w:rPr>
          <w:rFonts w:ascii="Sylfaen" w:hAnsi="Sylfaen" w:cs="Sylfaen"/>
          <w:szCs w:val="16"/>
        </w:rPr>
        <w:t>შესყიდვების</w:t>
      </w:r>
      <w:r w:rsidRPr="00A32F17">
        <w:rPr>
          <w:rFonts w:ascii="Sylfaen" w:hAnsi="Sylfaen"/>
          <w:szCs w:val="16"/>
        </w:rPr>
        <w:t xml:space="preserve"> </w:t>
      </w:r>
      <w:r w:rsidRPr="00A32F17">
        <w:rPr>
          <w:rFonts w:ascii="Sylfaen" w:hAnsi="Sylfaen" w:cs="Sylfaen"/>
          <w:szCs w:val="16"/>
        </w:rPr>
        <w:t>წინამოსამზადებელი</w:t>
      </w:r>
      <w:r w:rsidRPr="00A32F17">
        <w:rPr>
          <w:rFonts w:ascii="Sylfaen" w:hAnsi="Sylfaen"/>
          <w:szCs w:val="16"/>
        </w:rPr>
        <w:t xml:space="preserve"> </w:t>
      </w:r>
      <w:r w:rsidRPr="00A32F17">
        <w:rPr>
          <w:rFonts w:ascii="Sylfaen" w:hAnsi="Sylfaen" w:cs="Sylfaen"/>
          <w:szCs w:val="16"/>
        </w:rPr>
        <w:t>ეტაპისთვის</w:t>
      </w:r>
      <w:r w:rsidRPr="00A32F17">
        <w:rPr>
          <w:rFonts w:ascii="Sylfaen" w:hAnsi="Sylfaen"/>
          <w:szCs w:val="16"/>
        </w:rPr>
        <w:t xml:space="preserve"> - </w:t>
      </w:r>
      <w:r w:rsidRPr="00A32F17">
        <w:rPr>
          <w:rFonts w:ascii="Sylfaen" w:hAnsi="Sylfaen" w:cs="Sylfaen"/>
          <w:szCs w:val="16"/>
        </w:rPr>
        <w:t>პუნქტი</w:t>
      </w:r>
      <w:r w:rsidRPr="00A32F17">
        <w:rPr>
          <w:rFonts w:ascii="Sylfaen" w:hAnsi="Sylfaen"/>
          <w:szCs w:val="16"/>
        </w:rPr>
        <w:t xml:space="preserve"> 1.1</w:t>
      </w:r>
      <w:r w:rsidRPr="00A32F17">
        <w:rPr>
          <w:rFonts w:ascii="Sylfaen" w:hAnsi="Sylfaen"/>
          <w:szCs w:val="16"/>
          <w:lang w:val="ka-GE"/>
        </w:rPr>
        <w:t>.</w:t>
      </w:r>
    </w:p>
  </w:footnote>
  <w:footnote w:id="18">
    <w:p w14:paraId="044E7024" w14:textId="77777777" w:rsidR="00B66FBF" w:rsidRPr="00A32F17" w:rsidRDefault="00B66FBF" w:rsidP="00A91240">
      <w:pPr>
        <w:jc w:val="both"/>
        <w:rPr>
          <w:rFonts w:ascii="Sylfaen" w:hAnsi="Sylfaen"/>
          <w:sz w:val="16"/>
          <w:szCs w:val="16"/>
          <w:lang w:val="ka-GE"/>
        </w:rPr>
      </w:pPr>
    </w:p>
  </w:footnote>
  <w:footnote w:id="19">
    <w:p w14:paraId="5030D8E4" w14:textId="77777777" w:rsidR="00B66FBF" w:rsidRPr="00A32F17" w:rsidRDefault="00B66FBF" w:rsidP="00A91240">
      <w:pPr>
        <w:pStyle w:val="FootnoteText"/>
        <w:jc w:val="both"/>
        <w:rPr>
          <w:rFonts w:ascii="Sylfaen" w:hAnsi="Sylfaen"/>
          <w:szCs w:val="16"/>
          <w:lang w:val="ru-RU"/>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ტენდერის გამოცხადების მომენტისთვის.</w:t>
      </w:r>
    </w:p>
  </w:footnote>
  <w:footnote w:id="20">
    <w:p w14:paraId="7CFD7C0E"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დათვლილია ფაქტობრივი  ხარჯის მიხედვით.</w:t>
      </w:r>
    </w:p>
  </w:footnote>
  <w:footnote w:id="21">
    <w:p w14:paraId="32DB70E3" w14:textId="1DB51780" w:rsidR="00B66FBF" w:rsidRPr="00A32F17" w:rsidRDefault="00B66FBF">
      <w:pPr>
        <w:pStyle w:val="FootnoteText"/>
        <w:rPr>
          <w:rFonts w:ascii="Sylfaen" w:hAnsi="Sylfaen"/>
          <w:lang w:val="ka-GE"/>
        </w:rPr>
      </w:pPr>
      <w:r w:rsidRPr="00A32F17">
        <w:rPr>
          <w:rStyle w:val="FootnoteReference"/>
          <w:rFonts w:ascii="Sylfaen" w:hAnsi="Sylfaen"/>
        </w:rPr>
        <w:footnoteRef/>
      </w:r>
      <w:r w:rsidRPr="00A32F17">
        <w:rPr>
          <w:rFonts w:ascii="Sylfaen" w:hAnsi="Sylfaen"/>
        </w:rPr>
        <w:t xml:space="preserve"> </w:t>
      </w:r>
      <w:r w:rsidRPr="00A32F17">
        <w:rPr>
          <w:rFonts w:ascii="Sylfaen" w:hAnsi="Sylfaen"/>
          <w:szCs w:val="16"/>
          <w:lang w:val="ka-GE"/>
        </w:rPr>
        <w:t>შპს „პსპ ფარმა“, შპს „ავერსი ფარმა“ და სს „გეფა.სს „გეფა“  ფარმაცევტული სააფთიაქო ქსელების  − „ფარმადეპოს“  და „ჯიპისის“ გაერთიანებაა.</w:t>
      </w:r>
    </w:p>
  </w:footnote>
  <w:footnote w:id="22">
    <w:p w14:paraId="787D7DF8"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NAT170004755</w:t>
      </w:r>
      <w:r w:rsidRPr="00A32F17">
        <w:rPr>
          <w:rFonts w:ascii="Sylfaen" w:hAnsi="Sylfaen"/>
          <w:szCs w:val="16"/>
          <w:lang w:val="ka-GE"/>
        </w:rPr>
        <w:t>.</w:t>
      </w:r>
    </w:p>
  </w:footnote>
  <w:footnote w:id="23">
    <w:p w14:paraId="01568F54"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lang w:val="ka-GE"/>
        </w:rPr>
        <w:t>ტენდერი</w:t>
      </w:r>
      <w:r w:rsidRPr="00A32F17">
        <w:rPr>
          <w:rFonts w:ascii="Sylfaen" w:hAnsi="Sylfaen"/>
          <w:szCs w:val="16"/>
          <w:lang w:val="ka-GE"/>
        </w:rPr>
        <w:t xml:space="preserve"> </w:t>
      </w:r>
      <w:r w:rsidRPr="00A32F17">
        <w:rPr>
          <w:rFonts w:ascii="Sylfaen" w:hAnsi="Sylfaen" w:cs="Sylfaen"/>
          <w:szCs w:val="16"/>
          <w:lang w:val="ka-GE"/>
        </w:rPr>
        <w:t>გამოცხადდა</w:t>
      </w:r>
      <w:r w:rsidRPr="00A32F17">
        <w:rPr>
          <w:rFonts w:ascii="Sylfaen" w:hAnsi="Sylfaen"/>
          <w:szCs w:val="16"/>
          <w:lang w:val="ka-GE"/>
        </w:rPr>
        <w:t xml:space="preserve"> 2017 წლის 28 </w:t>
      </w:r>
      <w:r w:rsidRPr="00A32F17">
        <w:rPr>
          <w:rFonts w:ascii="Sylfaen" w:hAnsi="Sylfaen" w:cs="Sylfaen"/>
          <w:szCs w:val="16"/>
          <w:lang w:val="ka-GE"/>
        </w:rPr>
        <w:t>აპრილს</w:t>
      </w:r>
      <w:r w:rsidRPr="00A32F17">
        <w:rPr>
          <w:rFonts w:ascii="Sylfaen" w:hAnsi="Sylfaen"/>
          <w:szCs w:val="16"/>
          <w:lang w:val="ka-GE"/>
        </w:rPr>
        <w:t xml:space="preserve">, </w:t>
      </w:r>
      <w:r w:rsidRPr="00A32F17">
        <w:rPr>
          <w:rFonts w:ascii="Sylfaen" w:hAnsi="Sylfaen" w:cs="Sylfaen"/>
          <w:szCs w:val="16"/>
          <w:lang w:val="ka-GE"/>
        </w:rPr>
        <w:t>საქონლის</w:t>
      </w:r>
      <w:r w:rsidRPr="00A32F17">
        <w:rPr>
          <w:rFonts w:ascii="Sylfaen" w:hAnsi="Sylfaen"/>
          <w:szCs w:val="16"/>
          <w:lang w:val="ka-GE"/>
        </w:rPr>
        <w:t xml:space="preserve"> 50%-</w:t>
      </w:r>
      <w:r w:rsidRPr="00A32F17">
        <w:rPr>
          <w:rFonts w:ascii="Sylfaen" w:hAnsi="Sylfaen" w:cs="Sylfaen"/>
          <w:szCs w:val="16"/>
          <w:lang w:val="ka-GE"/>
        </w:rPr>
        <w:t>ის</w:t>
      </w:r>
      <w:r w:rsidRPr="00A32F17">
        <w:rPr>
          <w:rFonts w:ascii="Sylfaen" w:hAnsi="Sylfaen"/>
          <w:szCs w:val="16"/>
          <w:lang w:val="ka-GE"/>
        </w:rPr>
        <w:t xml:space="preserve"> </w:t>
      </w:r>
      <w:r w:rsidRPr="00A32F17">
        <w:rPr>
          <w:rFonts w:ascii="Sylfaen" w:hAnsi="Sylfaen" w:cs="Sylfaen"/>
          <w:szCs w:val="16"/>
          <w:lang w:val="ka-GE"/>
        </w:rPr>
        <w:t>მიწოდების</w:t>
      </w:r>
      <w:r w:rsidRPr="00A32F17">
        <w:rPr>
          <w:rFonts w:ascii="Sylfaen" w:hAnsi="Sylfaen"/>
          <w:szCs w:val="16"/>
          <w:lang w:val="ka-GE"/>
        </w:rPr>
        <w:t xml:space="preserve"> </w:t>
      </w:r>
      <w:r w:rsidRPr="00A32F17">
        <w:rPr>
          <w:rFonts w:ascii="Sylfaen" w:hAnsi="Sylfaen" w:cs="Sylfaen"/>
          <w:szCs w:val="16"/>
          <w:lang w:val="ka-GE"/>
        </w:rPr>
        <w:t>ვადად</w:t>
      </w:r>
      <w:r w:rsidRPr="00A32F17">
        <w:rPr>
          <w:rFonts w:ascii="Sylfaen" w:hAnsi="Sylfaen"/>
          <w:szCs w:val="16"/>
          <w:lang w:val="ka-GE"/>
        </w:rPr>
        <w:t xml:space="preserve"> </w:t>
      </w:r>
      <w:r w:rsidRPr="00A32F17">
        <w:rPr>
          <w:rFonts w:ascii="Sylfaen" w:hAnsi="Sylfaen" w:cs="Sylfaen"/>
          <w:szCs w:val="16"/>
          <w:lang w:val="ka-GE"/>
        </w:rPr>
        <w:t>განსაზღვრული</w:t>
      </w:r>
      <w:r w:rsidRPr="00A32F17">
        <w:rPr>
          <w:rFonts w:ascii="Sylfaen" w:hAnsi="Sylfaen"/>
          <w:szCs w:val="16"/>
          <w:lang w:val="ka-GE"/>
        </w:rPr>
        <w:t xml:space="preserve"> </w:t>
      </w:r>
      <w:r w:rsidRPr="00A32F17">
        <w:rPr>
          <w:rFonts w:ascii="Sylfaen" w:hAnsi="Sylfaen" w:cs="Sylfaen"/>
          <w:szCs w:val="16"/>
          <w:lang w:val="ka-GE"/>
        </w:rPr>
        <w:t>იყო</w:t>
      </w:r>
      <w:r w:rsidRPr="00A32F17">
        <w:rPr>
          <w:rFonts w:ascii="Sylfaen" w:hAnsi="Sylfaen"/>
          <w:szCs w:val="16"/>
          <w:lang w:val="ka-GE"/>
        </w:rPr>
        <w:t xml:space="preserve"> </w:t>
      </w:r>
      <w:r w:rsidRPr="00A32F17">
        <w:rPr>
          <w:rFonts w:ascii="Sylfaen" w:hAnsi="Sylfaen" w:cs="Sylfaen"/>
          <w:szCs w:val="16"/>
          <w:lang w:val="ka-GE"/>
        </w:rPr>
        <w:t>არაუგვიანეს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20 </w:t>
      </w:r>
      <w:r w:rsidRPr="00A32F17">
        <w:rPr>
          <w:rFonts w:ascii="Sylfaen" w:hAnsi="Sylfaen" w:cs="Sylfaen"/>
          <w:szCs w:val="16"/>
          <w:lang w:val="ka-GE"/>
        </w:rPr>
        <w:t>ივნისი</w:t>
      </w:r>
      <w:r w:rsidRPr="00A32F17">
        <w:rPr>
          <w:rFonts w:ascii="Sylfaen" w:hAnsi="Sylfaen"/>
          <w:szCs w:val="16"/>
          <w:lang w:val="ka-GE"/>
        </w:rPr>
        <w:t xml:space="preserve">. </w:t>
      </w:r>
      <w:r w:rsidRPr="00A32F17">
        <w:rPr>
          <w:rFonts w:ascii="Sylfaen" w:hAnsi="Sylfaen"/>
          <w:szCs w:val="16"/>
        </w:rPr>
        <w:t xml:space="preserve">2017 </w:t>
      </w:r>
      <w:r w:rsidRPr="00A32F17">
        <w:rPr>
          <w:rFonts w:ascii="Sylfaen" w:hAnsi="Sylfaen"/>
          <w:szCs w:val="16"/>
          <w:lang w:val="ka-GE"/>
        </w:rPr>
        <w:t xml:space="preserve">წელს </w:t>
      </w:r>
      <w:r w:rsidRPr="00A32F17">
        <w:rPr>
          <w:rFonts w:ascii="Sylfaen" w:hAnsi="Sylfaen" w:cs="Sylfaen"/>
          <w:szCs w:val="16"/>
          <w:lang w:val="ka-GE"/>
        </w:rPr>
        <w:t>სააგენტოს</w:t>
      </w:r>
      <w:r w:rsidRPr="00A32F17">
        <w:rPr>
          <w:rFonts w:ascii="Sylfaen" w:hAnsi="Sylfaen"/>
          <w:szCs w:val="16"/>
          <w:lang w:val="ka-GE"/>
        </w:rPr>
        <w:t xml:space="preserve"> </w:t>
      </w:r>
      <w:r w:rsidRPr="00A32F17">
        <w:rPr>
          <w:rFonts w:ascii="Sylfaen" w:hAnsi="Sylfaen" w:cs="Sylfaen"/>
          <w:szCs w:val="16"/>
          <w:lang w:val="ka-GE"/>
        </w:rPr>
        <w:t>მიერ</w:t>
      </w:r>
      <w:r w:rsidRPr="00A32F17">
        <w:rPr>
          <w:rFonts w:ascii="Sylfaen" w:hAnsi="Sylfaen"/>
          <w:szCs w:val="16"/>
          <w:lang w:val="ka-GE"/>
        </w:rPr>
        <w:t xml:space="preserve"> </w:t>
      </w:r>
      <w:r w:rsidRPr="00A32F17">
        <w:rPr>
          <w:rFonts w:ascii="Sylfaen" w:hAnsi="Sylfaen" w:cs="Sylfaen"/>
          <w:szCs w:val="16"/>
          <w:lang w:val="ka-GE"/>
        </w:rPr>
        <w:t>გამოცხადებულ</w:t>
      </w:r>
      <w:r w:rsidRPr="00A32F17">
        <w:rPr>
          <w:rFonts w:ascii="Sylfaen" w:hAnsi="Sylfaen"/>
          <w:szCs w:val="16"/>
          <w:lang w:val="ka-GE"/>
        </w:rPr>
        <w:t xml:space="preserve"> </w:t>
      </w:r>
      <w:r w:rsidRPr="00A32F17">
        <w:rPr>
          <w:rFonts w:ascii="Sylfaen" w:hAnsi="Sylfaen" w:cs="Sylfaen"/>
          <w:szCs w:val="16"/>
          <w:lang w:val="ka-GE"/>
        </w:rPr>
        <w:t>ტენდერებში</w:t>
      </w:r>
      <w:r w:rsidRPr="00A32F17">
        <w:rPr>
          <w:rFonts w:ascii="Sylfaen" w:hAnsi="Sylfaen"/>
          <w:szCs w:val="16"/>
          <w:lang w:val="ka-GE"/>
        </w:rPr>
        <w:t xml:space="preserve"> </w:t>
      </w:r>
      <w:r w:rsidRPr="00A32F17">
        <w:rPr>
          <w:rFonts w:ascii="Sylfaen" w:hAnsi="Sylfaen" w:cs="Sylfaen"/>
          <w:szCs w:val="16"/>
          <w:lang w:val="ka-GE"/>
        </w:rPr>
        <w:t>ტენდერების</w:t>
      </w:r>
      <w:r w:rsidRPr="00A32F17">
        <w:rPr>
          <w:rFonts w:ascii="Sylfaen" w:hAnsi="Sylfaen"/>
          <w:szCs w:val="16"/>
          <w:lang w:val="ka-GE"/>
        </w:rPr>
        <w:t xml:space="preserve"> </w:t>
      </w:r>
      <w:r w:rsidRPr="00A32F17">
        <w:rPr>
          <w:rFonts w:ascii="Sylfaen" w:hAnsi="Sylfaen" w:cs="Sylfaen"/>
          <w:szCs w:val="16"/>
          <w:lang w:val="ka-GE"/>
        </w:rPr>
        <w:t>გამოცხადებიდან</w:t>
      </w:r>
      <w:r w:rsidRPr="00A32F17">
        <w:rPr>
          <w:rFonts w:ascii="Sylfaen" w:hAnsi="Sylfaen"/>
          <w:szCs w:val="16"/>
          <w:lang w:val="ka-GE"/>
        </w:rPr>
        <w:t xml:space="preserve"> </w:t>
      </w:r>
      <w:r w:rsidRPr="00A32F17">
        <w:rPr>
          <w:rFonts w:ascii="Sylfaen" w:hAnsi="Sylfaen" w:cs="Sylfaen"/>
          <w:szCs w:val="16"/>
          <w:lang w:val="ka-GE"/>
        </w:rPr>
        <w:t>ხელშეკრულების</w:t>
      </w:r>
      <w:r w:rsidRPr="00A32F17">
        <w:rPr>
          <w:rFonts w:ascii="Sylfaen" w:hAnsi="Sylfaen"/>
          <w:szCs w:val="16"/>
          <w:lang w:val="ka-GE"/>
        </w:rPr>
        <w:t xml:space="preserve"> </w:t>
      </w:r>
      <w:r w:rsidRPr="00A32F17">
        <w:rPr>
          <w:rFonts w:ascii="Sylfaen" w:hAnsi="Sylfaen" w:cs="Sylfaen"/>
          <w:szCs w:val="16"/>
          <w:lang w:val="ka-GE"/>
        </w:rPr>
        <w:t>გაფორმებამდე</w:t>
      </w:r>
      <w:r w:rsidRPr="00A32F17">
        <w:rPr>
          <w:rFonts w:ascii="Sylfaen" w:hAnsi="Sylfaen"/>
          <w:szCs w:val="16"/>
          <w:lang w:val="ka-GE"/>
        </w:rPr>
        <w:t xml:space="preserve"> </w:t>
      </w:r>
      <w:r w:rsidRPr="00A32F17">
        <w:rPr>
          <w:rFonts w:ascii="Sylfaen" w:hAnsi="Sylfaen" w:cs="Sylfaen"/>
          <w:szCs w:val="16"/>
          <w:lang w:val="ka-GE"/>
        </w:rPr>
        <w:t>პერიოდი,</w:t>
      </w:r>
      <w:r w:rsidRPr="00A32F17">
        <w:rPr>
          <w:rFonts w:ascii="Sylfaen" w:hAnsi="Sylfaen"/>
          <w:szCs w:val="16"/>
          <w:lang w:val="ka-GE"/>
        </w:rPr>
        <w:t xml:space="preserve"> </w:t>
      </w:r>
      <w:r w:rsidRPr="00A32F17">
        <w:rPr>
          <w:rFonts w:ascii="Sylfaen" w:hAnsi="Sylfaen" w:cs="Sylfaen"/>
          <w:szCs w:val="16"/>
          <w:lang w:val="ka-GE"/>
        </w:rPr>
        <w:t>დაახლოებით</w:t>
      </w:r>
      <w:proofErr w:type="gramStart"/>
      <w:r w:rsidRPr="00A32F17">
        <w:rPr>
          <w:rFonts w:ascii="Sylfaen" w:hAnsi="Sylfaen" w:cs="Sylfaen"/>
          <w:szCs w:val="16"/>
          <w:lang w:val="ka-GE"/>
        </w:rPr>
        <w:t xml:space="preserve">, </w:t>
      </w:r>
      <w:r w:rsidRPr="00A32F17">
        <w:rPr>
          <w:rFonts w:ascii="Sylfaen" w:hAnsi="Sylfaen"/>
          <w:szCs w:val="16"/>
          <w:lang w:val="ka-GE"/>
        </w:rPr>
        <w:t xml:space="preserve"> </w:t>
      </w:r>
      <w:r w:rsidRPr="00A32F17">
        <w:rPr>
          <w:rFonts w:ascii="Sylfaen" w:hAnsi="Sylfaen" w:cs="Sylfaen"/>
          <w:szCs w:val="16"/>
          <w:lang w:val="ka-GE"/>
        </w:rPr>
        <w:t>ერთ</w:t>
      </w:r>
      <w:proofErr w:type="gramEnd"/>
      <w:r w:rsidRPr="00A32F17">
        <w:rPr>
          <w:rFonts w:ascii="Sylfaen" w:hAnsi="Sylfaen"/>
          <w:szCs w:val="16"/>
          <w:lang w:val="ka-GE"/>
        </w:rPr>
        <w:t xml:space="preserve"> </w:t>
      </w:r>
      <w:r w:rsidRPr="00A32F17">
        <w:rPr>
          <w:rFonts w:ascii="Sylfaen" w:hAnsi="Sylfaen" w:cs="Sylfaen"/>
          <w:szCs w:val="16"/>
          <w:lang w:val="ka-GE"/>
        </w:rPr>
        <w:t>თვეს</w:t>
      </w:r>
      <w:r w:rsidRPr="00A32F17">
        <w:rPr>
          <w:rFonts w:ascii="Sylfaen" w:hAnsi="Sylfaen"/>
          <w:szCs w:val="16"/>
          <w:lang w:val="ka-GE"/>
        </w:rPr>
        <w:t xml:space="preserve"> </w:t>
      </w:r>
      <w:r w:rsidRPr="00A32F17">
        <w:rPr>
          <w:rFonts w:ascii="Sylfaen" w:hAnsi="Sylfaen" w:cs="Sylfaen"/>
          <w:szCs w:val="16"/>
          <w:lang w:val="ka-GE"/>
        </w:rPr>
        <w:t>შეადგენს</w:t>
      </w:r>
      <w:r w:rsidRPr="00A32F17">
        <w:rPr>
          <w:rFonts w:ascii="Sylfaen" w:hAnsi="Sylfaen"/>
          <w:szCs w:val="16"/>
          <w:lang w:val="ka-GE"/>
        </w:rPr>
        <w:t xml:space="preserve">. </w:t>
      </w:r>
      <w:r w:rsidRPr="00A32F17">
        <w:rPr>
          <w:rFonts w:ascii="Sylfaen" w:hAnsi="Sylfaen" w:cs="Sylfaen"/>
          <w:szCs w:val="16"/>
          <w:lang w:val="ka-GE"/>
        </w:rPr>
        <w:t>აღნიშნულის</w:t>
      </w:r>
      <w:r w:rsidRPr="00A32F17">
        <w:rPr>
          <w:rFonts w:ascii="Sylfaen" w:hAnsi="Sylfaen"/>
          <w:szCs w:val="16"/>
          <w:lang w:val="ka-GE"/>
        </w:rPr>
        <w:t xml:space="preserve"> </w:t>
      </w:r>
      <w:r w:rsidRPr="00A32F17">
        <w:rPr>
          <w:rFonts w:ascii="Sylfaen" w:hAnsi="Sylfaen" w:cs="Sylfaen"/>
          <w:szCs w:val="16"/>
          <w:lang w:val="ka-GE"/>
        </w:rPr>
        <w:t>გათვალისწინებით</w:t>
      </w:r>
      <w:r w:rsidRPr="00A32F17">
        <w:rPr>
          <w:rFonts w:ascii="Sylfaen" w:hAnsi="Sylfaen"/>
          <w:szCs w:val="16"/>
          <w:lang w:val="ka-GE"/>
        </w:rPr>
        <w:t xml:space="preserve">, </w:t>
      </w:r>
      <w:r w:rsidRPr="00A32F17">
        <w:rPr>
          <w:rFonts w:ascii="Sylfaen" w:hAnsi="Sylfaen" w:cs="Sylfaen"/>
          <w:szCs w:val="16"/>
          <w:lang w:val="ka-GE"/>
        </w:rPr>
        <w:t>მიმწოდებელს</w:t>
      </w:r>
      <w:r w:rsidRPr="00A32F17">
        <w:rPr>
          <w:rFonts w:ascii="Sylfaen" w:hAnsi="Sylfaen"/>
          <w:szCs w:val="16"/>
          <w:lang w:val="ka-GE"/>
        </w:rPr>
        <w:t xml:space="preserve"> </w:t>
      </w:r>
      <w:r w:rsidRPr="00A32F17">
        <w:rPr>
          <w:rFonts w:ascii="Sylfaen" w:hAnsi="Sylfaen" w:cs="Sylfaen"/>
          <w:szCs w:val="16"/>
          <w:lang w:val="ka-GE"/>
        </w:rPr>
        <w:t>დამატებით</w:t>
      </w:r>
      <w:r w:rsidRPr="00A32F17">
        <w:rPr>
          <w:rFonts w:ascii="Sylfaen" w:hAnsi="Sylfaen"/>
          <w:szCs w:val="16"/>
          <w:lang w:val="ka-GE"/>
        </w:rPr>
        <w:t xml:space="preserve"> </w:t>
      </w:r>
      <w:r w:rsidRPr="00A32F17">
        <w:rPr>
          <w:rFonts w:ascii="Sylfaen" w:hAnsi="Sylfaen" w:cs="Sylfaen"/>
          <w:szCs w:val="16"/>
          <w:lang w:val="ka-GE"/>
        </w:rPr>
        <w:t>ექნებოდა</w:t>
      </w:r>
      <w:r w:rsidRPr="00A32F17">
        <w:rPr>
          <w:rFonts w:ascii="Sylfaen" w:hAnsi="Sylfaen"/>
          <w:szCs w:val="16"/>
          <w:lang w:val="ka-GE"/>
        </w:rPr>
        <w:t xml:space="preserve"> </w:t>
      </w:r>
      <w:r w:rsidRPr="00A32F17">
        <w:rPr>
          <w:rFonts w:ascii="Sylfaen" w:hAnsi="Sylfaen" w:cs="Sylfaen"/>
          <w:szCs w:val="16"/>
          <w:lang w:val="ka-GE"/>
        </w:rPr>
        <w:t>20 დღე  საქონლის</w:t>
      </w:r>
      <w:r w:rsidRPr="00A32F17">
        <w:rPr>
          <w:rFonts w:ascii="Sylfaen" w:hAnsi="Sylfaen"/>
          <w:szCs w:val="16"/>
          <w:lang w:val="ka-GE"/>
        </w:rPr>
        <w:t xml:space="preserve"> </w:t>
      </w:r>
      <w:r w:rsidRPr="00A32F17">
        <w:rPr>
          <w:rFonts w:ascii="Sylfaen" w:hAnsi="Sylfaen" w:cs="Sylfaen"/>
          <w:szCs w:val="16"/>
          <w:lang w:val="ka-GE"/>
        </w:rPr>
        <w:t>მისაწოდებლად</w:t>
      </w:r>
      <w:r w:rsidRPr="00A32F17">
        <w:rPr>
          <w:rFonts w:ascii="Sylfaen" w:hAnsi="Sylfaen"/>
          <w:szCs w:val="16"/>
          <w:lang w:val="ka-GE"/>
        </w:rPr>
        <w:t>.</w:t>
      </w:r>
    </w:p>
  </w:footnote>
  <w:footnote w:id="24">
    <w:p w14:paraId="70C54348"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SPA180008217</w:t>
      </w:r>
      <w:r w:rsidRPr="00A32F17">
        <w:rPr>
          <w:rFonts w:ascii="Sylfaen" w:hAnsi="Sylfaen"/>
          <w:szCs w:val="16"/>
          <w:lang w:val="ka-GE"/>
        </w:rPr>
        <w:t>.</w:t>
      </w:r>
    </w:p>
  </w:footnote>
  <w:footnote w:id="25">
    <w:p w14:paraId="5AB32315"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მოცემულია მხოლოდ პირველ ეტაპზე მისაწოდებელი საქონლის დაგვიანებით მიწოდების შემთხვევები.</w:t>
      </w:r>
    </w:p>
  </w:footnote>
  <w:footnote w:id="26">
    <w:p w14:paraId="2555C0A9"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დასაშვებია ბენეფიციარის რეგისტრაცია ნდობით აღჭურვილი პირის მიერ.</w:t>
      </w:r>
    </w:p>
  </w:footnote>
  <w:footnote w:id="27">
    <w:p w14:paraId="65CCD9AD"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შრომის</w:t>
      </w:r>
      <w:r w:rsidRPr="00A32F17">
        <w:rPr>
          <w:rFonts w:ascii="Sylfaen" w:hAnsi="Sylfaen"/>
          <w:szCs w:val="16"/>
        </w:rPr>
        <w:t>,</w:t>
      </w:r>
      <w:r w:rsidRPr="00A32F17">
        <w:rPr>
          <w:rFonts w:ascii="Sylfaen" w:hAnsi="Sylfaen"/>
          <w:szCs w:val="16"/>
          <w:lang w:val="ka-GE"/>
        </w:rPr>
        <w:t xml:space="preserve"> </w:t>
      </w:r>
      <w:r w:rsidRPr="00A32F17">
        <w:rPr>
          <w:rFonts w:ascii="Sylfaen" w:hAnsi="Sylfaen" w:cs="Sylfaen"/>
          <w:szCs w:val="16"/>
        </w:rPr>
        <w:t>ჯანმრთელობისა</w:t>
      </w:r>
      <w:r w:rsidRPr="00A32F17">
        <w:rPr>
          <w:rFonts w:ascii="Sylfaen" w:hAnsi="Sylfaen"/>
          <w:szCs w:val="16"/>
        </w:rPr>
        <w:t xml:space="preserve"> </w:t>
      </w:r>
      <w:r w:rsidRPr="00A32F17">
        <w:rPr>
          <w:rFonts w:ascii="Sylfaen" w:hAnsi="Sylfaen" w:cs="Sylfaen"/>
          <w:szCs w:val="16"/>
        </w:rPr>
        <w:t>და</w:t>
      </w:r>
      <w:r w:rsidRPr="00A32F17">
        <w:rPr>
          <w:rFonts w:ascii="Sylfaen" w:hAnsi="Sylfaen"/>
          <w:szCs w:val="16"/>
        </w:rPr>
        <w:t xml:space="preserve"> </w:t>
      </w:r>
      <w:r w:rsidRPr="00A32F17">
        <w:rPr>
          <w:rFonts w:ascii="Sylfaen" w:hAnsi="Sylfaen" w:cs="Sylfaen"/>
          <w:szCs w:val="16"/>
        </w:rPr>
        <w:t>სოციალური</w:t>
      </w:r>
      <w:r w:rsidRPr="00A32F17">
        <w:rPr>
          <w:rFonts w:ascii="Sylfaen" w:hAnsi="Sylfaen"/>
          <w:szCs w:val="16"/>
        </w:rPr>
        <w:t xml:space="preserve"> </w:t>
      </w:r>
      <w:r w:rsidRPr="00A32F17">
        <w:rPr>
          <w:rFonts w:ascii="Sylfaen" w:hAnsi="Sylfaen" w:cs="Sylfaen"/>
          <w:szCs w:val="16"/>
        </w:rPr>
        <w:t>დაცვის</w:t>
      </w:r>
      <w:r w:rsidRPr="00A32F17">
        <w:rPr>
          <w:rFonts w:ascii="Sylfaen" w:hAnsi="Sylfaen"/>
          <w:szCs w:val="16"/>
        </w:rPr>
        <w:t xml:space="preserve"> </w:t>
      </w:r>
      <w:r w:rsidRPr="00A32F17">
        <w:rPr>
          <w:rFonts w:ascii="Sylfaen" w:hAnsi="Sylfaen" w:cs="Sylfaen"/>
          <w:szCs w:val="16"/>
        </w:rPr>
        <w:t>მინისტრის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8 </w:t>
      </w:r>
      <w:r w:rsidRPr="00A32F17">
        <w:rPr>
          <w:rFonts w:ascii="Sylfaen" w:hAnsi="Sylfaen" w:cs="Sylfaen"/>
          <w:szCs w:val="16"/>
          <w:lang w:val="ka-GE"/>
        </w:rPr>
        <w:t>აგვისტოს</w:t>
      </w:r>
      <w:r w:rsidRPr="00A32F17">
        <w:rPr>
          <w:rFonts w:ascii="Sylfaen" w:hAnsi="Sylfaen"/>
          <w:szCs w:val="16"/>
          <w:lang w:val="ka-GE"/>
        </w:rPr>
        <w:t xml:space="preserve"> N01-177/</w:t>
      </w:r>
      <w:r w:rsidRPr="00A32F17">
        <w:rPr>
          <w:rFonts w:ascii="Sylfaen" w:hAnsi="Sylfaen" w:cs="Sylfaen"/>
          <w:szCs w:val="16"/>
          <w:lang w:val="ka-GE"/>
        </w:rPr>
        <w:t>ო</w:t>
      </w:r>
      <w:r w:rsidRPr="00A32F17">
        <w:rPr>
          <w:rFonts w:ascii="Sylfaen" w:hAnsi="Sylfaen"/>
          <w:szCs w:val="16"/>
          <w:lang w:val="ka-GE"/>
        </w:rPr>
        <w:t xml:space="preserve"> </w:t>
      </w:r>
      <w:r w:rsidRPr="00A32F17">
        <w:rPr>
          <w:rFonts w:ascii="Sylfaen" w:hAnsi="Sylfaen" w:cs="Sylfaen"/>
          <w:szCs w:val="16"/>
          <w:lang w:val="ka-GE"/>
        </w:rPr>
        <w:t>ბრძანება</w:t>
      </w:r>
      <w:r w:rsidRPr="00A32F17">
        <w:rPr>
          <w:rFonts w:ascii="Sylfaen" w:hAnsi="Sylfaen"/>
          <w:szCs w:val="16"/>
          <w:lang w:val="ka-GE"/>
        </w:rPr>
        <w:t xml:space="preserve"> „</w:t>
      </w:r>
      <w:r w:rsidRPr="00A32F17">
        <w:rPr>
          <w:rFonts w:ascii="Sylfaen" w:hAnsi="Sylfaen" w:cs="Sylfaen"/>
          <w:szCs w:val="16"/>
          <w:lang w:val="ka-GE"/>
        </w:rPr>
        <w:t>ქრონიკული</w:t>
      </w:r>
      <w:r w:rsidRPr="00A32F17">
        <w:rPr>
          <w:rFonts w:ascii="Sylfaen" w:hAnsi="Sylfaen"/>
          <w:szCs w:val="16"/>
          <w:lang w:val="ka-GE"/>
        </w:rPr>
        <w:t xml:space="preserve"> </w:t>
      </w:r>
      <w:r w:rsidRPr="00A32F17">
        <w:rPr>
          <w:rFonts w:ascii="Sylfaen" w:hAnsi="Sylfaen" w:cs="Sylfaen"/>
          <w:szCs w:val="16"/>
          <w:lang w:val="ka-GE"/>
        </w:rPr>
        <w:t>დაავადებების</w:t>
      </w:r>
      <w:r w:rsidRPr="00A32F17">
        <w:rPr>
          <w:rFonts w:ascii="Sylfaen" w:hAnsi="Sylfaen"/>
          <w:szCs w:val="16"/>
          <w:lang w:val="ka-GE"/>
        </w:rPr>
        <w:t xml:space="preserve"> </w:t>
      </w:r>
      <w:r w:rsidRPr="00A32F17">
        <w:rPr>
          <w:rFonts w:ascii="Sylfaen" w:hAnsi="Sylfaen" w:cs="Sylfaen"/>
          <w:szCs w:val="16"/>
          <w:lang w:val="ka-GE"/>
        </w:rPr>
        <w:t>სამკურნალო</w:t>
      </w:r>
      <w:r w:rsidRPr="00A32F17">
        <w:rPr>
          <w:rFonts w:ascii="Sylfaen" w:hAnsi="Sylfaen"/>
          <w:szCs w:val="16"/>
          <w:lang w:val="ka-GE"/>
        </w:rPr>
        <w:t xml:space="preserve"> </w:t>
      </w:r>
      <w:r w:rsidRPr="00A32F17">
        <w:rPr>
          <w:rFonts w:ascii="Sylfaen" w:hAnsi="Sylfaen" w:cs="Sylfaen"/>
          <w:szCs w:val="16"/>
          <w:lang w:val="ka-GE"/>
        </w:rPr>
        <w:t>მედიკამენტებით</w:t>
      </w:r>
      <w:r w:rsidRPr="00A32F17">
        <w:rPr>
          <w:rFonts w:ascii="Sylfaen" w:hAnsi="Sylfaen"/>
          <w:szCs w:val="16"/>
          <w:lang w:val="ka-GE"/>
        </w:rPr>
        <w:t xml:space="preserve"> </w:t>
      </w:r>
      <w:r w:rsidRPr="00A32F17">
        <w:rPr>
          <w:rFonts w:ascii="Sylfaen" w:hAnsi="Sylfaen" w:cs="Sylfaen"/>
          <w:szCs w:val="16"/>
          <w:lang w:val="ka-GE"/>
        </w:rPr>
        <w:t>უზრუნველყოფის</w:t>
      </w:r>
      <w:r w:rsidRPr="00A32F17">
        <w:rPr>
          <w:rFonts w:ascii="Sylfaen" w:hAnsi="Sylfaen"/>
          <w:szCs w:val="16"/>
          <w:lang w:val="ka-GE"/>
        </w:rPr>
        <w:t xml:space="preserve"> </w:t>
      </w:r>
      <w:r w:rsidRPr="00A32F17">
        <w:rPr>
          <w:rFonts w:ascii="Sylfaen" w:hAnsi="Sylfaen" w:cs="Sylfaen"/>
          <w:szCs w:val="16"/>
          <w:lang w:val="ka-GE"/>
        </w:rPr>
        <w:t>პროგრამის</w:t>
      </w:r>
      <w:r w:rsidRPr="00A32F17">
        <w:rPr>
          <w:rFonts w:ascii="Sylfaen" w:hAnsi="Sylfaen"/>
          <w:szCs w:val="16"/>
          <w:lang w:val="ka-GE"/>
        </w:rPr>
        <w:t xml:space="preserve">“ </w:t>
      </w:r>
      <w:r w:rsidRPr="00A32F17">
        <w:rPr>
          <w:rFonts w:ascii="Sylfaen" w:hAnsi="Sylfaen" w:cs="Sylfaen"/>
          <w:szCs w:val="16"/>
          <w:lang w:val="ka-GE"/>
        </w:rPr>
        <w:t>ფარგლებში</w:t>
      </w:r>
      <w:r w:rsidRPr="00A32F17">
        <w:rPr>
          <w:rFonts w:ascii="Sylfaen" w:hAnsi="Sylfaen"/>
          <w:szCs w:val="16"/>
          <w:lang w:val="ka-GE"/>
        </w:rPr>
        <w:t xml:space="preserve"> </w:t>
      </w:r>
      <w:r w:rsidRPr="00A32F17">
        <w:rPr>
          <w:rFonts w:ascii="Sylfaen" w:hAnsi="Sylfaen" w:cs="Sylfaen"/>
          <w:szCs w:val="16"/>
          <w:lang w:val="ka-GE"/>
        </w:rPr>
        <w:t>დაავადებათა</w:t>
      </w:r>
      <w:r w:rsidRPr="00A32F17">
        <w:rPr>
          <w:rFonts w:ascii="Sylfaen" w:hAnsi="Sylfaen"/>
          <w:szCs w:val="16"/>
          <w:lang w:val="ka-GE"/>
        </w:rPr>
        <w:t xml:space="preserve"> </w:t>
      </w:r>
      <w:r w:rsidRPr="00A32F17">
        <w:rPr>
          <w:rFonts w:ascii="Sylfaen" w:hAnsi="Sylfaen" w:cs="Sylfaen"/>
          <w:szCs w:val="16"/>
          <w:lang w:val="ka-GE"/>
        </w:rPr>
        <w:t>ჩამონათვალისა</w:t>
      </w:r>
      <w:r w:rsidRPr="00A32F17">
        <w:rPr>
          <w:rFonts w:ascii="Sylfaen" w:hAnsi="Sylfaen"/>
          <w:szCs w:val="16"/>
          <w:lang w:val="ka-GE"/>
        </w:rPr>
        <w:t xml:space="preserve"> </w:t>
      </w:r>
      <w:r w:rsidRPr="00A32F17">
        <w:rPr>
          <w:rFonts w:ascii="Sylfaen" w:hAnsi="Sylfaen" w:cs="Sylfaen"/>
          <w:szCs w:val="16"/>
          <w:lang w:val="ka-GE"/>
        </w:rPr>
        <w:t>და</w:t>
      </w:r>
      <w:r w:rsidRPr="00A32F17">
        <w:rPr>
          <w:rFonts w:ascii="Sylfaen" w:hAnsi="Sylfaen"/>
          <w:szCs w:val="16"/>
          <w:lang w:val="ka-GE"/>
        </w:rPr>
        <w:t xml:space="preserve"> </w:t>
      </w:r>
      <w:r w:rsidRPr="00A32F17">
        <w:rPr>
          <w:rFonts w:ascii="Sylfaen" w:hAnsi="Sylfaen" w:cs="Sylfaen"/>
          <w:szCs w:val="16"/>
          <w:lang w:val="ka-GE"/>
        </w:rPr>
        <w:t>მედიკამენტების</w:t>
      </w:r>
      <w:r w:rsidRPr="00A32F17">
        <w:rPr>
          <w:rFonts w:ascii="Sylfaen" w:hAnsi="Sylfaen"/>
          <w:szCs w:val="16"/>
          <w:lang w:val="ka-GE"/>
        </w:rPr>
        <w:t xml:space="preserve"> </w:t>
      </w:r>
      <w:r w:rsidRPr="00A32F17">
        <w:rPr>
          <w:rFonts w:ascii="Sylfaen" w:hAnsi="Sylfaen" w:cs="Sylfaen"/>
          <w:szCs w:val="16"/>
          <w:lang w:val="ka-GE"/>
        </w:rPr>
        <w:t>გაცემის</w:t>
      </w:r>
      <w:r w:rsidRPr="00A32F17">
        <w:rPr>
          <w:rFonts w:ascii="Sylfaen" w:hAnsi="Sylfaen"/>
          <w:szCs w:val="16"/>
          <w:lang w:val="ka-GE"/>
        </w:rPr>
        <w:t xml:space="preserve"> </w:t>
      </w:r>
      <w:r w:rsidRPr="00A32F17">
        <w:rPr>
          <w:rFonts w:ascii="Sylfaen" w:hAnsi="Sylfaen" w:cs="Sylfaen"/>
          <w:szCs w:val="16"/>
          <w:lang w:val="ka-GE"/>
        </w:rPr>
        <w:t>წესის</w:t>
      </w:r>
      <w:r w:rsidRPr="00A32F17">
        <w:rPr>
          <w:rFonts w:ascii="Sylfaen" w:hAnsi="Sylfaen"/>
          <w:szCs w:val="16"/>
          <w:lang w:val="ka-GE"/>
        </w:rPr>
        <w:t xml:space="preserve"> </w:t>
      </w:r>
      <w:r w:rsidRPr="00A32F17">
        <w:rPr>
          <w:rFonts w:ascii="Sylfaen" w:hAnsi="Sylfaen" w:cs="Sylfaen"/>
          <w:szCs w:val="16"/>
          <w:lang w:val="ka-GE"/>
        </w:rPr>
        <w:t>განსაზღვრის</w:t>
      </w:r>
      <w:r w:rsidRPr="00A32F17">
        <w:rPr>
          <w:rFonts w:ascii="Sylfaen" w:hAnsi="Sylfaen"/>
          <w:szCs w:val="16"/>
          <w:lang w:val="ka-GE"/>
        </w:rPr>
        <w:t xml:space="preserve"> </w:t>
      </w:r>
      <w:r w:rsidRPr="00A32F17">
        <w:rPr>
          <w:rFonts w:ascii="Sylfaen" w:hAnsi="Sylfaen" w:cs="Sylfaen"/>
          <w:szCs w:val="16"/>
          <w:lang w:val="ka-GE"/>
        </w:rPr>
        <w:t>შესახებ.“</w:t>
      </w:r>
    </w:p>
  </w:footnote>
  <w:footnote w:id="28">
    <w:p w14:paraId="7EC7AA38" w14:textId="77777777" w:rsidR="00B66FBF" w:rsidRPr="00A32F17" w:rsidRDefault="00B66FBF" w:rsidP="00A91240">
      <w:pPr>
        <w:autoSpaceDE w:val="0"/>
        <w:autoSpaceDN w:val="0"/>
        <w:jc w:val="both"/>
        <w:rPr>
          <w:rFonts w:ascii="Sylfaen" w:hAnsi="Sylfaen"/>
          <w:sz w:val="16"/>
          <w:szCs w:val="16"/>
        </w:rPr>
      </w:pPr>
      <w:r w:rsidRPr="00A32F17">
        <w:rPr>
          <w:rStyle w:val="FootnoteReference"/>
          <w:rFonts w:ascii="Sylfaen" w:hAnsi="Sylfaen"/>
          <w:sz w:val="16"/>
          <w:szCs w:val="16"/>
        </w:rPr>
        <w:footnoteRef/>
      </w:r>
      <w:r w:rsidRPr="00A32F17">
        <w:rPr>
          <w:rFonts w:ascii="Sylfaen" w:hAnsi="Sylfaen"/>
          <w:sz w:val="16"/>
          <w:szCs w:val="16"/>
        </w:rPr>
        <w:t xml:space="preserve"> </w:t>
      </w:r>
      <w:r w:rsidRPr="00A32F17">
        <w:rPr>
          <w:rFonts w:ascii="Sylfaen" w:hAnsi="Sylfaen" w:cs="Segoe UI"/>
          <w:sz w:val="16"/>
          <w:szCs w:val="16"/>
          <w:lang w:val="ka-GE"/>
        </w:rPr>
        <w:t>ანგიოტენზინგარდამქნელი</w:t>
      </w:r>
      <w:r w:rsidRPr="00A32F17">
        <w:rPr>
          <w:rFonts w:ascii="Sylfaen" w:hAnsi="Sylfaen"/>
          <w:sz w:val="16"/>
          <w:szCs w:val="16"/>
          <w:lang w:val="ka-GE"/>
        </w:rPr>
        <w:t xml:space="preserve"> </w:t>
      </w:r>
      <w:r w:rsidRPr="00A32F17">
        <w:rPr>
          <w:rFonts w:ascii="Sylfaen" w:hAnsi="Sylfaen" w:cs="Segoe UI"/>
          <w:sz w:val="16"/>
          <w:szCs w:val="16"/>
          <w:lang w:val="ka-GE"/>
        </w:rPr>
        <w:t>ფერმენტის</w:t>
      </w:r>
      <w:r w:rsidRPr="00A32F17">
        <w:rPr>
          <w:rFonts w:ascii="Sylfaen" w:hAnsi="Sylfaen"/>
          <w:sz w:val="16"/>
          <w:szCs w:val="16"/>
          <w:lang w:val="ka-GE"/>
        </w:rPr>
        <w:t xml:space="preserve"> </w:t>
      </w:r>
      <w:r w:rsidRPr="00A32F17">
        <w:rPr>
          <w:rFonts w:ascii="Sylfaen" w:hAnsi="Sylfaen" w:cs="Segoe UI"/>
          <w:sz w:val="16"/>
          <w:szCs w:val="16"/>
          <w:lang w:val="ka-GE"/>
        </w:rPr>
        <w:t>ინჰიბიტორი.</w:t>
      </w:r>
      <w:r w:rsidRPr="00A32F17">
        <w:rPr>
          <w:rFonts w:ascii="Sylfaen" w:hAnsi="Sylfaen" w:cs="Segoe UI"/>
          <w:color w:val="000000"/>
          <w:sz w:val="16"/>
          <w:szCs w:val="16"/>
          <w:lang w:val="ka-GE"/>
        </w:rPr>
        <w:t xml:space="preserve"> </w:t>
      </w:r>
    </w:p>
  </w:footnote>
  <w:footnote w:id="29">
    <w:p w14:paraId="4CDA2785"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შრომის</w:t>
      </w:r>
      <w:r w:rsidRPr="00A32F17">
        <w:rPr>
          <w:rFonts w:ascii="Sylfaen" w:hAnsi="Sylfaen"/>
          <w:szCs w:val="16"/>
        </w:rPr>
        <w:t xml:space="preserve">, </w:t>
      </w:r>
      <w:r w:rsidRPr="00A32F17">
        <w:rPr>
          <w:rFonts w:ascii="Sylfaen" w:hAnsi="Sylfaen" w:cs="Sylfaen"/>
          <w:szCs w:val="16"/>
        </w:rPr>
        <w:t>ჯანმრთელობისა</w:t>
      </w:r>
      <w:r w:rsidRPr="00A32F17">
        <w:rPr>
          <w:rFonts w:ascii="Sylfaen" w:hAnsi="Sylfaen"/>
          <w:szCs w:val="16"/>
        </w:rPr>
        <w:t xml:space="preserve"> </w:t>
      </w:r>
      <w:r w:rsidRPr="00A32F17">
        <w:rPr>
          <w:rFonts w:ascii="Sylfaen" w:hAnsi="Sylfaen" w:cs="Sylfaen"/>
          <w:szCs w:val="16"/>
        </w:rPr>
        <w:t>და</w:t>
      </w:r>
      <w:r w:rsidRPr="00A32F17">
        <w:rPr>
          <w:rFonts w:ascii="Sylfaen" w:hAnsi="Sylfaen"/>
          <w:szCs w:val="16"/>
        </w:rPr>
        <w:t xml:space="preserve"> </w:t>
      </w:r>
      <w:r w:rsidRPr="00A32F17">
        <w:rPr>
          <w:rFonts w:ascii="Sylfaen" w:hAnsi="Sylfaen" w:cs="Sylfaen"/>
          <w:szCs w:val="16"/>
        </w:rPr>
        <w:t>სოციალური</w:t>
      </w:r>
      <w:r w:rsidRPr="00A32F17">
        <w:rPr>
          <w:rFonts w:ascii="Sylfaen" w:hAnsi="Sylfaen"/>
          <w:szCs w:val="16"/>
        </w:rPr>
        <w:t xml:space="preserve"> </w:t>
      </w:r>
      <w:r w:rsidRPr="00A32F17">
        <w:rPr>
          <w:rFonts w:ascii="Sylfaen" w:hAnsi="Sylfaen" w:cs="Sylfaen"/>
          <w:szCs w:val="16"/>
        </w:rPr>
        <w:t>დაცვის</w:t>
      </w:r>
      <w:r w:rsidRPr="00A32F17">
        <w:rPr>
          <w:rFonts w:ascii="Sylfaen" w:hAnsi="Sylfaen"/>
          <w:szCs w:val="16"/>
        </w:rPr>
        <w:t xml:space="preserve"> </w:t>
      </w:r>
      <w:r w:rsidRPr="00A32F17">
        <w:rPr>
          <w:rFonts w:ascii="Sylfaen" w:hAnsi="Sylfaen" w:cs="Sylfaen"/>
          <w:szCs w:val="16"/>
        </w:rPr>
        <w:t>მინისტრის</w:t>
      </w:r>
      <w:r w:rsidRPr="00A32F17">
        <w:rPr>
          <w:rFonts w:ascii="Sylfaen" w:hAnsi="Sylfaen"/>
          <w:szCs w:val="16"/>
        </w:rPr>
        <w:t xml:space="preserve"> 2014 </w:t>
      </w:r>
      <w:r w:rsidRPr="00A32F17">
        <w:rPr>
          <w:rFonts w:ascii="Sylfaen" w:hAnsi="Sylfaen" w:cs="Sylfaen"/>
          <w:szCs w:val="16"/>
        </w:rPr>
        <w:t>წლის</w:t>
      </w:r>
      <w:r w:rsidRPr="00A32F17">
        <w:rPr>
          <w:rFonts w:ascii="Sylfaen" w:hAnsi="Sylfaen"/>
          <w:szCs w:val="16"/>
        </w:rPr>
        <w:t xml:space="preserve"> 21 </w:t>
      </w:r>
      <w:r w:rsidRPr="00A32F17">
        <w:rPr>
          <w:rFonts w:ascii="Sylfaen" w:hAnsi="Sylfaen" w:cs="Sylfaen"/>
          <w:szCs w:val="16"/>
        </w:rPr>
        <w:t>ოქტომბრის</w:t>
      </w:r>
      <w:r w:rsidRPr="00A32F17">
        <w:rPr>
          <w:rFonts w:ascii="Sylfaen" w:hAnsi="Sylfaen"/>
          <w:szCs w:val="16"/>
        </w:rPr>
        <w:t xml:space="preserve"> N01-260/</w:t>
      </w:r>
      <w:r w:rsidRPr="00A32F17">
        <w:rPr>
          <w:rFonts w:ascii="Sylfaen" w:hAnsi="Sylfaen" w:cs="Sylfaen"/>
          <w:szCs w:val="16"/>
        </w:rPr>
        <w:t>ო</w:t>
      </w:r>
      <w:r w:rsidRPr="00A32F17">
        <w:rPr>
          <w:rFonts w:ascii="Sylfaen" w:hAnsi="Sylfaen"/>
          <w:szCs w:val="16"/>
        </w:rPr>
        <w:t xml:space="preserve"> </w:t>
      </w:r>
      <w:r w:rsidRPr="00A32F17">
        <w:rPr>
          <w:rFonts w:ascii="Sylfaen" w:hAnsi="Sylfaen" w:cs="Sylfaen"/>
          <w:szCs w:val="16"/>
        </w:rPr>
        <w:t>ბრძანება</w:t>
      </w:r>
      <w:r w:rsidRPr="00A32F17">
        <w:rPr>
          <w:rFonts w:ascii="Sylfaen" w:hAnsi="Sylfaen"/>
          <w:szCs w:val="16"/>
        </w:rPr>
        <w:t xml:space="preserve"> </w:t>
      </w:r>
      <w:r w:rsidRPr="00A32F17">
        <w:rPr>
          <w:rFonts w:ascii="Sylfaen" w:hAnsi="Sylfaen"/>
          <w:szCs w:val="16"/>
          <w:lang w:val="ka-GE"/>
        </w:rPr>
        <w:t>„</w:t>
      </w:r>
      <w:r w:rsidRPr="00A32F17">
        <w:rPr>
          <w:rFonts w:ascii="Sylfaen" w:hAnsi="Sylfaen" w:cs="Sylfaen"/>
          <w:szCs w:val="16"/>
        </w:rPr>
        <w:t>მოზრდილებში</w:t>
      </w:r>
      <w:r w:rsidRPr="00A32F17">
        <w:rPr>
          <w:rFonts w:ascii="Sylfaen" w:hAnsi="Sylfaen"/>
          <w:szCs w:val="16"/>
        </w:rPr>
        <w:t xml:space="preserve"> </w:t>
      </w:r>
      <w:r w:rsidRPr="00A32F17">
        <w:rPr>
          <w:rFonts w:ascii="Sylfaen" w:hAnsi="Sylfaen" w:cs="Sylfaen"/>
          <w:szCs w:val="16"/>
        </w:rPr>
        <w:t>პირველადი</w:t>
      </w:r>
      <w:r w:rsidRPr="00A32F17">
        <w:rPr>
          <w:rFonts w:ascii="Sylfaen" w:hAnsi="Sylfaen"/>
          <w:szCs w:val="16"/>
        </w:rPr>
        <w:t xml:space="preserve"> </w:t>
      </w:r>
      <w:r w:rsidRPr="00A32F17">
        <w:rPr>
          <w:rFonts w:ascii="Sylfaen" w:hAnsi="Sylfaen" w:cs="Sylfaen"/>
          <w:szCs w:val="16"/>
        </w:rPr>
        <w:t>ჰიპერტენზიის</w:t>
      </w:r>
      <w:r w:rsidRPr="00A32F17">
        <w:rPr>
          <w:rFonts w:ascii="Sylfaen" w:hAnsi="Sylfaen"/>
          <w:szCs w:val="16"/>
        </w:rPr>
        <w:t xml:space="preserve"> </w:t>
      </w:r>
      <w:r w:rsidRPr="00A32F17">
        <w:rPr>
          <w:rFonts w:ascii="Sylfaen" w:hAnsi="Sylfaen" w:cs="Sylfaen"/>
          <w:szCs w:val="16"/>
        </w:rPr>
        <w:t>მართვა</w:t>
      </w:r>
      <w:r w:rsidRPr="00A32F17">
        <w:rPr>
          <w:rFonts w:ascii="Sylfaen" w:hAnsi="Sylfaen"/>
          <w:szCs w:val="16"/>
          <w:lang w:val="ka-GE"/>
        </w:rPr>
        <w:t>“</w:t>
      </w:r>
      <w:r w:rsidRPr="00A32F17">
        <w:rPr>
          <w:rFonts w:ascii="Sylfaen" w:hAnsi="Sylfaen"/>
          <w:szCs w:val="16"/>
        </w:rPr>
        <w:t xml:space="preserve"> </w:t>
      </w:r>
      <w:r w:rsidRPr="00A32F17">
        <w:rPr>
          <w:rFonts w:ascii="Sylfaen" w:hAnsi="Sylfaen" w:cs="Sylfaen"/>
          <w:szCs w:val="16"/>
        </w:rPr>
        <w:t>კლინიკური</w:t>
      </w:r>
      <w:r w:rsidRPr="00A32F17">
        <w:rPr>
          <w:rFonts w:ascii="Sylfaen" w:hAnsi="Sylfaen"/>
          <w:szCs w:val="16"/>
        </w:rPr>
        <w:t xml:space="preserve"> </w:t>
      </w:r>
      <w:r w:rsidRPr="00A32F17">
        <w:rPr>
          <w:rFonts w:ascii="Sylfaen" w:hAnsi="Sylfaen" w:cs="Sylfaen"/>
          <w:szCs w:val="16"/>
        </w:rPr>
        <w:t>პრაქტიკის</w:t>
      </w:r>
      <w:r w:rsidRPr="00A32F17">
        <w:rPr>
          <w:rFonts w:ascii="Sylfaen" w:hAnsi="Sylfaen"/>
          <w:szCs w:val="16"/>
        </w:rPr>
        <w:t xml:space="preserve"> </w:t>
      </w:r>
      <w:r w:rsidRPr="00A32F17">
        <w:rPr>
          <w:rFonts w:ascii="Sylfaen" w:hAnsi="Sylfaen" w:cs="Sylfaen"/>
          <w:szCs w:val="16"/>
        </w:rPr>
        <w:t>ეროვნული</w:t>
      </w:r>
      <w:r w:rsidRPr="00A32F17">
        <w:rPr>
          <w:rFonts w:ascii="Sylfaen" w:hAnsi="Sylfaen"/>
          <w:szCs w:val="16"/>
        </w:rPr>
        <w:t xml:space="preserve"> </w:t>
      </w:r>
      <w:r w:rsidRPr="00A32F17">
        <w:rPr>
          <w:rFonts w:ascii="Sylfaen" w:hAnsi="Sylfaen" w:cs="Sylfaen"/>
          <w:szCs w:val="16"/>
        </w:rPr>
        <w:t>რეკომენდაციისა</w:t>
      </w:r>
      <w:r w:rsidRPr="00A32F17">
        <w:rPr>
          <w:rFonts w:ascii="Sylfaen" w:hAnsi="Sylfaen"/>
          <w:szCs w:val="16"/>
        </w:rPr>
        <w:t xml:space="preserve"> (</w:t>
      </w:r>
      <w:r w:rsidRPr="00A32F17">
        <w:rPr>
          <w:rFonts w:ascii="Sylfaen" w:hAnsi="Sylfaen" w:cs="Sylfaen"/>
          <w:szCs w:val="16"/>
        </w:rPr>
        <w:t>გაიდლაინი</w:t>
      </w:r>
      <w:r w:rsidRPr="00A32F17">
        <w:rPr>
          <w:rFonts w:ascii="Sylfaen" w:hAnsi="Sylfaen"/>
          <w:szCs w:val="16"/>
        </w:rPr>
        <w:t xml:space="preserve">) </w:t>
      </w:r>
      <w:r w:rsidRPr="00A32F17">
        <w:rPr>
          <w:rFonts w:ascii="Sylfaen" w:hAnsi="Sylfaen" w:cs="Sylfaen"/>
          <w:szCs w:val="16"/>
        </w:rPr>
        <w:t>და</w:t>
      </w:r>
      <w:r w:rsidRPr="00A32F17">
        <w:rPr>
          <w:rFonts w:ascii="Sylfaen" w:hAnsi="Sylfaen"/>
          <w:szCs w:val="16"/>
        </w:rPr>
        <w:t xml:space="preserve"> </w:t>
      </w:r>
      <w:r w:rsidRPr="00A32F17">
        <w:rPr>
          <w:rFonts w:ascii="Sylfaen" w:hAnsi="Sylfaen" w:cs="Sylfaen"/>
          <w:szCs w:val="16"/>
        </w:rPr>
        <w:t>კლინიკური</w:t>
      </w:r>
      <w:r w:rsidRPr="00A32F17">
        <w:rPr>
          <w:rFonts w:ascii="Sylfaen" w:hAnsi="Sylfaen"/>
          <w:szCs w:val="16"/>
        </w:rPr>
        <w:t xml:space="preserve"> </w:t>
      </w:r>
      <w:r w:rsidRPr="00A32F17">
        <w:rPr>
          <w:rFonts w:ascii="Sylfaen" w:hAnsi="Sylfaen" w:cs="Sylfaen"/>
          <w:szCs w:val="16"/>
        </w:rPr>
        <w:t>მდგომარეობის</w:t>
      </w:r>
      <w:r w:rsidRPr="00A32F17">
        <w:rPr>
          <w:rFonts w:ascii="Sylfaen" w:hAnsi="Sylfaen"/>
          <w:szCs w:val="16"/>
        </w:rPr>
        <w:t xml:space="preserve"> </w:t>
      </w:r>
      <w:r w:rsidRPr="00A32F17">
        <w:rPr>
          <w:rFonts w:ascii="Sylfaen" w:hAnsi="Sylfaen" w:cs="Sylfaen"/>
          <w:szCs w:val="16"/>
        </w:rPr>
        <w:t>მართვის</w:t>
      </w:r>
      <w:r w:rsidRPr="00A32F17">
        <w:rPr>
          <w:rFonts w:ascii="Sylfaen" w:hAnsi="Sylfaen"/>
          <w:szCs w:val="16"/>
        </w:rPr>
        <w:t xml:space="preserve"> </w:t>
      </w:r>
      <w:r w:rsidRPr="00A32F17">
        <w:rPr>
          <w:rFonts w:ascii="Sylfaen" w:hAnsi="Sylfaen" w:cs="Sylfaen"/>
          <w:szCs w:val="16"/>
        </w:rPr>
        <w:t>სახელმწიფო</w:t>
      </w:r>
      <w:r w:rsidRPr="00A32F17">
        <w:rPr>
          <w:rFonts w:ascii="Sylfaen" w:hAnsi="Sylfaen"/>
          <w:szCs w:val="16"/>
        </w:rPr>
        <w:t xml:space="preserve"> </w:t>
      </w:r>
      <w:r w:rsidRPr="00A32F17">
        <w:rPr>
          <w:rFonts w:ascii="Sylfaen" w:hAnsi="Sylfaen" w:cs="Sylfaen"/>
          <w:szCs w:val="16"/>
        </w:rPr>
        <w:t>სტანდარტის</w:t>
      </w:r>
      <w:r w:rsidRPr="00A32F17">
        <w:rPr>
          <w:rFonts w:ascii="Sylfaen" w:hAnsi="Sylfaen"/>
          <w:szCs w:val="16"/>
        </w:rPr>
        <w:t xml:space="preserve"> (</w:t>
      </w:r>
      <w:r w:rsidRPr="00A32F17">
        <w:rPr>
          <w:rFonts w:ascii="Sylfaen" w:hAnsi="Sylfaen" w:cs="Sylfaen"/>
          <w:szCs w:val="16"/>
        </w:rPr>
        <w:t>პროტოკოლის</w:t>
      </w:r>
      <w:r w:rsidRPr="00A32F17">
        <w:rPr>
          <w:rFonts w:ascii="Sylfaen" w:hAnsi="Sylfaen"/>
          <w:szCs w:val="16"/>
        </w:rPr>
        <w:t xml:space="preserve">) </w:t>
      </w:r>
      <w:r w:rsidRPr="00A32F17">
        <w:rPr>
          <w:rFonts w:ascii="Sylfaen" w:hAnsi="Sylfaen" w:cs="Sylfaen"/>
          <w:szCs w:val="16"/>
        </w:rPr>
        <w:t>დამტკიცების</w:t>
      </w:r>
      <w:r w:rsidRPr="00A32F17">
        <w:rPr>
          <w:rFonts w:ascii="Sylfaen" w:hAnsi="Sylfaen"/>
          <w:szCs w:val="16"/>
        </w:rPr>
        <w:t xml:space="preserve"> </w:t>
      </w:r>
      <w:r w:rsidRPr="00A32F17">
        <w:rPr>
          <w:rFonts w:ascii="Sylfaen" w:hAnsi="Sylfaen" w:cs="Sylfaen"/>
          <w:szCs w:val="16"/>
        </w:rPr>
        <w:t>თაობაზე</w:t>
      </w:r>
      <w:r w:rsidRPr="00A32F17">
        <w:rPr>
          <w:rFonts w:ascii="Sylfaen" w:hAnsi="Sylfaen"/>
          <w:szCs w:val="16"/>
          <w:lang w:val="ka-GE"/>
        </w:rPr>
        <w:t>.</w:t>
      </w:r>
    </w:p>
  </w:footnote>
  <w:footnote w:id="30">
    <w:p w14:paraId="682AF8D9"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იგულისხმება ბენეფიციარზე მედიკამენტის გაცემის ჯერადობა.</w:t>
      </w:r>
    </w:p>
  </w:footnote>
  <w:footnote w:id="31">
    <w:p w14:paraId="53998D60"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lang w:val="ka-GE"/>
        </w:rPr>
        <w:t>საქართველოს</w:t>
      </w:r>
      <w:r w:rsidRPr="00A32F17">
        <w:rPr>
          <w:rFonts w:ascii="Sylfaen" w:hAnsi="Sylfaen"/>
          <w:szCs w:val="16"/>
          <w:lang w:val="ka-GE"/>
        </w:rPr>
        <w:t xml:space="preserve"> </w:t>
      </w:r>
      <w:r w:rsidRPr="00A32F17">
        <w:rPr>
          <w:rFonts w:ascii="Sylfaen" w:hAnsi="Sylfaen" w:cs="Sylfaen"/>
          <w:szCs w:val="16"/>
          <w:lang w:val="ka-GE"/>
        </w:rPr>
        <w:t>კონსტიტუცია, მუხლი</w:t>
      </w:r>
      <w:r w:rsidRPr="00A32F17">
        <w:rPr>
          <w:rFonts w:ascii="Sylfaen" w:hAnsi="Sylfaen"/>
          <w:szCs w:val="16"/>
          <w:lang w:val="ka-GE"/>
        </w:rPr>
        <w:t xml:space="preserve"> 28, </w:t>
      </w:r>
      <w:r w:rsidRPr="00A32F17">
        <w:rPr>
          <w:rFonts w:ascii="Sylfaen" w:hAnsi="Sylfaen" w:cs="Sylfaen"/>
          <w:szCs w:val="16"/>
          <w:lang w:val="ka-GE"/>
        </w:rPr>
        <w:t>პუნქტი პირველი</w:t>
      </w:r>
      <w:r w:rsidRPr="00A32F17">
        <w:rPr>
          <w:rFonts w:ascii="Sylfaen" w:hAnsi="Sylfaen"/>
          <w:szCs w:val="16"/>
          <w:lang w:val="ka-GE"/>
        </w:rPr>
        <w:t>.</w:t>
      </w:r>
    </w:p>
  </w:footnote>
  <w:footnote w:id="32">
    <w:p w14:paraId="44D16EF8" w14:textId="77777777" w:rsidR="00B66FBF" w:rsidRPr="00A32F17" w:rsidRDefault="00B66FBF" w:rsidP="00A91240">
      <w:pPr>
        <w:pStyle w:val="FootnoteText"/>
        <w:jc w:val="both"/>
        <w:rPr>
          <w:rFonts w:ascii="Sylfaen" w:hAnsi="Sylfaen"/>
          <w:szCs w:val="16"/>
        </w:rPr>
      </w:pPr>
      <w:r w:rsidRPr="00A32F17">
        <w:rPr>
          <w:rStyle w:val="FootnoteReference"/>
          <w:rFonts w:ascii="Sylfaen" w:hAnsi="Sylfaen"/>
          <w:szCs w:val="16"/>
        </w:rPr>
        <w:footnoteRef/>
      </w:r>
      <w:r w:rsidRPr="00A32F17">
        <w:rPr>
          <w:rFonts w:ascii="Sylfaen" w:hAnsi="Sylfaen"/>
          <w:szCs w:val="16"/>
          <w:lang w:val="ka-GE"/>
        </w:rPr>
        <w:t>„</w:t>
      </w:r>
      <w:r w:rsidRPr="00A32F17">
        <w:rPr>
          <w:rFonts w:ascii="Sylfaen" w:hAnsi="Sylfaen"/>
          <w:szCs w:val="16"/>
        </w:rPr>
        <w:t xml:space="preserve"> </w:t>
      </w:r>
      <w:r w:rsidRPr="00A32F17">
        <w:rPr>
          <w:rFonts w:ascii="Sylfaen" w:hAnsi="Sylfaen" w:cs="Sylfaen"/>
          <w:szCs w:val="16"/>
          <w:lang w:val="ka-GE"/>
        </w:rPr>
        <w:t>წამლისა</w:t>
      </w:r>
      <w:r w:rsidRPr="00A32F17">
        <w:rPr>
          <w:rFonts w:ascii="Sylfaen" w:hAnsi="Sylfaen"/>
          <w:szCs w:val="16"/>
          <w:lang w:val="ka-GE"/>
        </w:rPr>
        <w:t xml:space="preserve"> </w:t>
      </w:r>
      <w:r w:rsidRPr="00A32F17">
        <w:rPr>
          <w:rFonts w:ascii="Sylfaen" w:hAnsi="Sylfaen" w:cs="Sylfaen"/>
          <w:szCs w:val="16"/>
          <w:lang w:val="ka-GE"/>
        </w:rPr>
        <w:t>და</w:t>
      </w:r>
      <w:r w:rsidRPr="00A32F17">
        <w:rPr>
          <w:rFonts w:ascii="Sylfaen" w:hAnsi="Sylfaen"/>
          <w:szCs w:val="16"/>
          <w:lang w:val="ka-GE"/>
        </w:rPr>
        <w:t xml:space="preserve"> </w:t>
      </w:r>
      <w:r w:rsidRPr="00A32F17">
        <w:rPr>
          <w:rFonts w:ascii="Sylfaen" w:hAnsi="Sylfaen" w:cs="Sylfaen"/>
          <w:szCs w:val="16"/>
          <w:lang w:val="ka-GE"/>
        </w:rPr>
        <w:t>ფარმაცევტული</w:t>
      </w:r>
      <w:r w:rsidRPr="00A32F17">
        <w:rPr>
          <w:rFonts w:ascii="Sylfaen" w:hAnsi="Sylfaen"/>
          <w:szCs w:val="16"/>
          <w:lang w:val="ka-GE"/>
        </w:rPr>
        <w:t xml:space="preserve"> </w:t>
      </w:r>
      <w:r w:rsidRPr="00A32F17">
        <w:rPr>
          <w:rFonts w:ascii="Sylfaen" w:hAnsi="Sylfaen" w:cs="Sylfaen"/>
          <w:szCs w:val="16"/>
          <w:lang w:val="ka-GE"/>
        </w:rPr>
        <w:t>საქმიანობის</w:t>
      </w:r>
      <w:r w:rsidRPr="00A32F17">
        <w:rPr>
          <w:rFonts w:ascii="Sylfaen" w:hAnsi="Sylfaen"/>
          <w:szCs w:val="16"/>
          <w:lang w:val="ka-GE"/>
        </w:rPr>
        <w:t xml:space="preserve"> </w:t>
      </w:r>
      <w:r w:rsidRPr="00A32F17">
        <w:rPr>
          <w:rFonts w:ascii="Sylfaen" w:hAnsi="Sylfaen" w:cs="Sylfaen"/>
          <w:szCs w:val="16"/>
          <w:lang w:val="ka-GE"/>
        </w:rPr>
        <w:t xml:space="preserve">შესახებ“ </w:t>
      </w:r>
      <w:r w:rsidRPr="00A32F17">
        <w:rPr>
          <w:rFonts w:ascii="Sylfaen" w:hAnsi="Sylfaen"/>
          <w:szCs w:val="16"/>
          <w:lang w:val="ka-GE"/>
        </w:rPr>
        <w:t xml:space="preserve"> </w:t>
      </w:r>
      <w:r w:rsidRPr="00A32F17">
        <w:rPr>
          <w:rFonts w:ascii="Sylfaen" w:hAnsi="Sylfaen" w:cs="Sylfaen"/>
          <w:szCs w:val="16"/>
          <w:lang w:val="ka-GE"/>
        </w:rPr>
        <w:t>საქართველოს</w:t>
      </w:r>
      <w:r w:rsidRPr="00A32F17">
        <w:rPr>
          <w:rFonts w:ascii="Sylfaen" w:hAnsi="Sylfaen"/>
          <w:szCs w:val="16"/>
          <w:lang w:val="ka-GE"/>
        </w:rPr>
        <w:t xml:space="preserve"> </w:t>
      </w:r>
      <w:r w:rsidRPr="00A32F17">
        <w:rPr>
          <w:rFonts w:ascii="Sylfaen" w:hAnsi="Sylfaen" w:cs="Sylfaen"/>
          <w:szCs w:val="16"/>
          <w:lang w:val="ka-GE"/>
        </w:rPr>
        <w:t>კანონი,</w:t>
      </w:r>
      <w:r w:rsidRPr="00A32F17">
        <w:rPr>
          <w:rFonts w:ascii="Sylfaen" w:hAnsi="Sylfaen"/>
          <w:szCs w:val="16"/>
          <w:lang w:val="ka-GE"/>
        </w:rPr>
        <w:t xml:space="preserve"> </w:t>
      </w:r>
      <w:r w:rsidRPr="00A32F17">
        <w:rPr>
          <w:rFonts w:ascii="Sylfaen" w:hAnsi="Sylfaen" w:cs="Sylfaen"/>
          <w:szCs w:val="16"/>
          <w:lang w:val="ka-GE"/>
        </w:rPr>
        <w:t>მუხლი</w:t>
      </w:r>
      <w:r w:rsidRPr="00A32F17">
        <w:rPr>
          <w:rFonts w:ascii="Sylfaen" w:hAnsi="Sylfaen"/>
          <w:szCs w:val="16"/>
          <w:lang w:val="ka-GE"/>
        </w:rPr>
        <w:t xml:space="preserve"> 2.</w:t>
      </w:r>
    </w:p>
  </w:footnote>
  <w:footnote w:id="33">
    <w:p w14:paraId="319B0ACB"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w:t>
      </w:r>
      <w:r w:rsidRPr="00A32F17">
        <w:rPr>
          <w:rFonts w:ascii="Sylfaen" w:hAnsi="Sylfaen" w:cs="Sylfaen"/>
          <w:szCs w:val="16"/>
          <w:lang w:val="ka-GE"/>
        </w:rPr>
        <w:t>წამლისა</w:t>
      </w:r>
      <w:r w:rsidRPr="00A32F17">
        <w:rPr>
          <w:rFonts w:ascii="Sylfaen" w:hAnsi="Sylfaen"/>
          <w:szCs w:val="16"/>
          <w:lang w:val="ka-GE"/>
        </w:rPr>
        <w:t xml:space="preserve"> </w:t>
      </w:r>
      <w:r w:rsidRPr="00A32F17">
        <w:rPr>
          <w:rFonts w:ascii="Sylfaen" w:hAnsi="Sylfaen" w:cs="Sylfaen"/>
          <w:szCs w:val="16"/>
          <w:lang w:val="ka-GE"/>
        </w:rPr>
        <w:t>და</w:t>
      </w:r>
      <w:r w:rsidRPr="00A32F17">
        <w:rPr>
          <w:rFonts w:ascii="Sylfaen" w:hAnsi="Sylfaen"/>
          <w:szCs w:val="16"/>
          <w:lang w:val="ka-GE"/>
        </w:rPr>
        <w:t xml:space="preserve"> </w:t>
      </w:r>
      <w:r w:rsidRPr="00A32F17">
        <w:rPr>
          <w:rFonts w:ascii="Sylfaen" w:hAnsi="Sylfaen" w:cs="Sylfaen"/>
          <w:szCs w:val="16"/>
          <w:lang w:val="ka-GE"/>
        </w:rPr>
        <w:t>ფარმაცევტული</w:t>
      </w:r>
      <w:r w:rsidRPr="00A32F17">
        <w:rPr>
          <w:rFonts w:ascii="Sylfaen" w:hAnsi="Sylfaen"/>
          <w:szCs w:val="16"/>
          <w:lang w:val="ka-GE"/>
        </w:rPr>
        <w:t xml:space="preserve"> </w:t>
      </w:r>
      <w:r w:rsidRPr="00A32F17">
        <w:rPr>
          <w:rFonts w:ascii="Sylfaen" w:hAnsi="Sylfaen" w:cs="Sylfaen"/>
          <w:szCs w:val="16"/>
          <w:lang w:val="ka-GE"/>
        </w:rPr>
        <w:t>საქმიანობის</w:t>
      </w:r>
      <w:r w:rsidRPr="00A32F17">
        <w:rPr>
          <w:rFonts w:ascii="Sylfaen" w:hAnsi="Sylfaen"/>
          <w:szCs w:val="16"/>
          <w:lang w:val="ka-GE"/>
        </w:rPr>
        <w:t xml:space="preserve"> </w:t>
      </w:r>
      <w:r w:rsidRPr="00A32F17">
        <w:rPr>
          <w:rFonts w:ascii="Sylfaen" w:hAnsi="Sylfaen" w:cs="Sylfaen"/>
          <w:szCs w:val="16"/>
          <w:lang w:val="ka-GE"/>
        </w:rPr>
        <w:t xml:space="preserve">შესახებ“ </w:t>
      </w:r>
      <w:r w:rsidRPr="00A32F17">
        <w:rPr>
          <w:rFonts w:ascii="Sylfaen" w:hAnsi="Sylfaen"/>
          <w:szCs w:val="16"/>
          <w:lang w:val="ka-GE"/>
        </w:rPr>
        <w:t xml:space="preserve"> </w:t>
      </w:r>
      <w:r w:rsidRPr="00A32F17">
        <w:rPr>
          <w:rFonts w:ascii="Sylfaen" w:hAnsi="Sylfaen" w:cs="Sylfaen"/>
          <w:szCs w:val="16"/>
          <w:lang w:val="ka-GE"/>
        </w:rPr>
        <w:t>საქართველოს</w:t>
      </w:r>
      <w:r w:rsidRPr="00A32F17">
        <w:rPr>
          <w:rFonts w:ascii="Sylfaen" w:hAnsi="Sylfaen"/>
          <w:szCs w:val="16"/>
          <w:lang w:val="ka-GE"/>
        </w:rPr>
        <w:t xml:space="preserve"> </w:t>
      </w:r>
      <w:r w:rsidRPr="00A32F17">
        <w:rPr>
          <w:rFonts w:ascii="Sylfaen" w:hAnsi="Sylfaen" w:cs="Sylfaen"/>
          <w:szCs w:val="16"/>
          <w:lang w:val="ka-GE"/>
        </w:rPr>
        <w:t>კანონი</w:t>
      </w:r>
      <w:r w:rsidRPr="00A32F17">
        <w:rPr>
          <w:rFonts w:ascii="Sylfaen" w:hAnsi="Sylfaen"/>
          <w:szCs w:val="16"/>
          <w:lang w:val="ka-GE"/>
        </w:rPr>
        <w:t>.</w:t>
      </w:r>
    </w:p>
  </w:footnote>
  <w:footnote w:id="34">
    <w:p w14:paraId="23F9DA66" w14:textId="77777777" w:rsidR="00B66FBF" w:rsidRPr="00A32F17" w:rsidRDefault="00B66FBF" w:rsidP="00A91240">
      <w:pPr>
        <w:jc w:val="both"/>
        <w:rPr>
          <w:rFonts w:ascii="Sylfaen" w:hAnsi="Sylfaen" w:cs="Sylfaen"/>
          <w:bCs/>
          <w:color w:val="000000"/>
          <w:sz w:val="16"/>
          <w:szCs w:val="16"/>
          <w:lang w:val="ka-GE"/>
        </w:rPr>
      </w:pPr>
      <w:r w:rsidRPr="00A32F17">
        <w:rPr>
          <w:rStyle w:val="FootnoteReference"/>
          <w:rFonts w:ascii="Sylfaen" w:hAnsi="Sylfaen"/>
          <w:sz w:val="16"/>
          <w:szCs w:val="16"/>
        </w:rPr>
        <w:footnoteRef/>
      </w:r>
      <w:r w:rsidRPr="00A32F17">
        <w:rPr>
          <w:rFonts w:ascii="Sylfaen" w:hAnsi="Sylfaen"/>
          <w:sz w:val="16"/>
          <w:szCs w:val="16"/>
        </w:rPr>
        <w:t xml:space="preserve"> </w:t>
      </w:r>
      <w:r w:rsidRPr="00A32F17">
        <w:rPr>
          <w:rFonts w:ascii="Sylfaen" w:hAnsi="Sylfaen" w:cs="Sylfaen"/>
          <w:bCs/>
          <w:color w:val="000000"/>
          <w:sz w:val="16"/>
          <w:szCs w:val="16"/>
        </w:rPr>
        <w:t xml:space="preserve">საქართველოს შრომის, ჯანმრთელობისა და სოციალური დაცვის მინისტრის 2013 წლის 23 დეკემბრის N01-264/ო ბრძანება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w:t>
      </w:r>
      <w:r w:rsidRPr="00A32F17">
        <w:rPr>
          <w:rFonts w:ascii="Sylfaen" w:hAnsi="Sylfaen" w:cs="Sylfaen"/>
          <w:bCs/>
          <w:color w:val="000000"/>
          <w:sz w:val="16"/>
          <w:szCs w:val="16"/>
          <w:lang w:val="ka-GE"/>
        </w:rPr>
        <w:t>„</w:t>
      </w:r>
      <w:r w:rsidRPr="00A32F17">
        <w:rPr>
          <w:rFonts w:ascii="Sylfaen" w:hAnsi="Sylfaen" w:cs="Sylfaen"/>
          <w:bCs/>
          <w:color w:val="000000"/>
          <w:sz w:val="16"/>
          <w:szCs w:val="16"/>
        </w:rPr>
        <w:t>ექიმის ჩანთის“ განსაზღვრის შესახებ“</w:t>
      </w:r>
      <w:r w:rsidRPr="00A32F17">
        <w:rPr>
          <w:rFonts w:ascii="Sylfaen" w:hAnsi="Sylfaen" w:cs="Sylfaen"/>
          <w:bCs/>
          <w:color w:val="000000"/>
          <w:sz w:val="16"/>
          <w:szCs w:val="16"/>
          <w:lang w:val="ka-GE"/>
        </w:rPr>
        <w:t>.</w:t>
      </w:r>
    </w:p>
  </w:footnote>
  <w:footnote w:id="35">
    <w:p w14:paraId="433C4DED"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იგულისხმება მედიკამენტების ელექტრონული პროგრამა.</w:t>
      </w:r>
    </w:p>
  </w:footnote>
  <w:footnote w:id="36">
    <w:p w14:paraId="7B8652E3"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cs="Sylfaen"/>
          <w:szCs w:val="16"/>
        </w:rPr>
        <w:t>საქართველოს</w:t>
      </w:r>
      <w:r w:rsidRPr="00A32F17">
        <w:rPr>
          <w:rFonts w:ascii="Sylfaen" w:hAnsi="Sylfaen"/>
          <w:szCs w:val="16"/>
        </w:rPr>
        <w:t xml:space="preserve"> </w:t>
      </w:r>
      <w:r w:rsidRPr="00A32F17">
        <w:rPr>
          <w:rFonts w:ascii="Sylfaen" w:hAnsi="Sylfaen" w:cs="Sylfaen"/>
          <w:szCs w:val="16"/>
        </w:rPr>
        <w:t>ფინანსთა</w:t>
      </w:r>
      <w:r w:rsidRPr="00A32F17">
        <w:rPr>
          <w:rFonts w:ascii="Sylfaen" w:hAnsi="Sylfaen"/>
          <w:szCs w:val="16"/>
        </w:rPr>
        <w:t xml:space="preserve"> </w:t>
      </w:r>
      <w:r w:rsidRPr="00A32F17">
        <w:rPr>
          <w:rFonts w:ascii="Sylfaen" w:hAnsi="Sylfaen" w:cs="Sylfaen"/>
          <w:szCs w:val="16"/>
        </w:rPr>
        <w:t>მინისტრის</w:t>
      </w:r>
      <w:r w:rsidRPr="00A32F17">
        <w:rPr>
          <w:rFonts w:ascii="Sylfaen" w:hAnsi="Sylfaen"/>
          <w:szCs w:val="16"/>
        </w:rPr>
        <w:t xml:space="preserve"> 2011 </w:t>
      </w:r>
      <w:r w:rsidRPr="00A32F17">
        <w:rPr>
          <w:rFonts w:ascii="Sylfaen" w:hAnsi="Sylfaen" w:cs="Sylfaen"/>
          <w:szCs w:val="16"/>
        </w:rPr>
        <w:t>წლის</w:t>
      </w:r>
      <w:r w:rsidRPr="00A32F17">
        <w:rPr>
          <w:rFonts w:ascii="Sylfaen" w:hAnsi="Sylfaen"/>
          <w:szCs w:val="16"/>
        </w:rPr>
        <w:t xml:space="preserve"> 8 </w:t>
      </w:r>
      <w:r w:rsidRPr="00A32F17">
        <w:rPr>
          <w:rFonts w:ascii="Sylfaen" w:hAnsi="Sylfaen" w:cs="Sylfaen"/>
          <w:szCs w:val="16"/>
        </w:rPr>
        <w:t>ივლისის</w:t>
      </w:r>
      <w:r w:rsidRPr="00A32F17">
        <w:rPr>
          <w:rFonts w:ascii="Sylfaen" w:hAnsi="Sylfaen"/>
          <w:szCs w:val="16"/>
        </w:rPr>
        <w:t xml:space="preserve"> N385 </w:t>
      </w:r>
      <w:r w:rsidRPr="00A32F17">
        <w:rPr>
          <w:rFonts w:ascii="Sylfaen" w:hAnsi="Sylfaen" w:cs="Sylfaen"/>
          <w:szCs w:val="16"/>
        </w:rPr>
        <w:t>ბრძანება</w:t>
      </w:r>
      <w:r w:rsidRPr="00A32F17">
        <w:rPr>
          <w:rFonts w:ascii="Sylfaen" w:hAnsi="Sylfaen"/>
          <w:szCs w:val="16"/>
        </w:rPr>
        <w:t xml:space="preserve"> „</w:t>
      </w:r>
      <w:r w:rsidRPr="00A32F17">
        <w:rPr>
          <w:rFonts w:ascii="Sylfaen" w:hAnsi="Sylfaen" w:cs="Sylfaen"/>
          <w:szCs w:val="16"/>
        </w:rPr>
        <w:t>პროგრამული</w:t>
      </w:r>
      <w:r w:rsidRPr="00A32F17">
        <w:rPr>
          <w:rFonts w:ascii="Sylfaen" w:hAnsi="Sylfaen"/>
          <w:szCs w:val="16"/>
        </w:rPr>
        <w:t xml:space="preserve"> </w:t>
      </w:r>
      <w:r w:rsidRPr="00A32F17">
        <w:rPr>
          <w:rFonts w:ascii="Sylfaen" w:hAnsi="Sylfaen" w:cs="Sylfaen"/>
          <w:szCs w:val="16"/>
        </w:rPr>
        <w:t>ბიუჯეტის</w:t>
      </w:r>
      <w:r w:rsidRPr="00A32F17">
        <w:rPr>
          <w:rFonts w:ascii="Sylfaen" w:hAnsi="Sylfaen"/>
          <w:szCs w:val="16"/>
        </w:rPr>
        <w:t xml:space="preserve"> </w:t>
      </w:r>
      <w:r w:rsidRPr="00A32F17">
        <w:rPr>
          <w:rFonts w:ascii="Sylfaen" w:hAnsi="Sylfaen" w:cs="Sylfaen"/>
          <w:szCs w:val="16"/>
        </w:rPr>
        <w:t>შედგენის</w:t>
      </w:r>
      <w:r w:rsidRPr="00A32F17">
        <w:rPr>
          <w:rFonts w:ascii="Sylfaen" w:hAnsi="Sylfaen"/>
          <w:szCs w:val="16"/>
        </w:rPr>
        <w:t xml:space="preserve"> </w:t>
      </w:r>
      <w:r w:rsidRPr="00A32F17">
        <w:rPr>
          <w:rFonts w:ascii="Sylfaen" w:hAnsi="Sylfaen" w:cs="Sylfaen"/>
          <w:szCs w:val="16"/>
        </w:rPr>
        <w:t>მეთოდოლოგიის</w:t>
      </w:r>
      <w:r w:rsidRPr="00A32F17">
        <w:rPr>
          <w:rFonts w:ascii="Sylfaen" w:hAnsi="Sylfaen"/>
          <w:szCs w:val="16"/>
        </w:rPr>
        <w:t xml:space="preserve"> </w:t>
      </w:r>
      <w:r w:rsidRPr="00A32F17">
        <w:rPr>
          <w:rFonts w:ascii="Sylfaen" w:hAnsi="Sylfaen" w:cs="Sylfaen"/>
          <w:szCs w:val="16"/>
        </w:rPr>
        <w:t>დამტკიცების</w:t>
      </w:r>
      <w:r w:rsidRPr="00A32F17">
        <w:rPr>
          <w:rFonts w:ascii="Sylfaen" w:hAnsi="Sylfaen"/>
          <w:szCs w:val="16"/>
        </w:rPr>
        <w:t xml:space="preserve"> </w:t>
      </w:r>
      <w:r w:rsidRPr="00A32F17">
        <w:rPr>
          <w:rFonts w:ascii="Sylfaen" w:hAnsi="Sylfaen" w:cs="Sylfaen"/>
          <w:szCs w:val="16"/>
        </w:rPr>
        <w:t>თაობაზე</w:t>
      </w:r>
      <w:r w:rsidRPr="00A32F17">
        <w:rPr>
          <w:rFonts w:ascii="Sylfaen" w:hAnsi="Sylfaen"/>
          <w:szCs w:val="16"/>
        </w:rPr>
        <w:t xml:space="preserve">“, </w:t>
      </w:r>
      <w:r w:rsidRPr="00A32F17">
        <w:rPr>
          <w:rFonts w:ascii="Sylfaen" w:hAnsi="Sylfaen" w:cs="Sylfaen"/>
          <w:szCs w:val="16"/>
        </w:rPr>
        <w:t>ძირითადი</w:t>
      </w:r>
      <w:r w:rsidRPr="00A32F17">
        <w:rPr>
          <w:rFonts w:ascii="Sylfaen" w:hAnsi="Sylfaen"/>
          <w:szCs w:val="16"/>
        </w:rPr>
        <w:t xml:space="preserve"> </w:t>
      </w:r>
      <w:r w:rsidRPr="00A32F17">
        <w:rPr>
          <w:rFonts w:ascii="Sylfaen" w:hAnsi="Sylfaen" w:cs="Sylfaen"/>
          <w:szCs w:val="16"/>
        </w:rPr>
        <w:t>არსი</w:t>
      </w:r>
      <w:r w:rsidRPr="00A32F17">
        <w:rPr>
          <w:rFonts w:ascii="Sylfaen" w:hAnsi="Sylfaen"/>
          <w:szCs w:val="16"/>
        </w:rPr>
        <w:t xml:space="preserve"> </w:t>
      </w:r>
      <w:r w:rsidRPr="00A32F17">
        <w:rPr>
          <w:rFonts w:ascii="Sylfaen" w:hAnsi="Sylfaen" w:cs="Sylfaen"/>
          <w:szCs w:val="16"/>
        </w:rPr>
        <w:t>და</w:t>
      </w:r>
      <w:r w:rsidRPr="00A32F17">
        <w:rPr>
          <w:rFonts w:ascii="Sylfaen" w:hAnsi="Sylfaen"/>
          <w:szCs w:val="16"/>
        </w:rPr>
        <w:t xml:space="preserve"> </w:t>
      </w:r>
      <w:r w:rsidRPr="00A32F17">
        <w:rPr>
          <w:rFonts w:ascii="Sylfaen" w:hAnsi="Sylfaen" w:cs="Sylfaen"/>
          <w:szCs w:val="16"/>
        </w:rPr>
        <w:t>პრინციპები</w:t>
      </w:r>
      <w:r w:rsidRPr="00A32F17">
        <w:rPr>
          <w:rFonts w:ascii="Sylfaen" w:hAnsi="Sylfaen" w:cs="Sylfaen"/>
          <w:szCs w:val="16"/>
          <w:lang w:val="ka-GE"/>
        </w:rPr>
        <w:t>.</w:t>
      </w:r>
    </w:p>
  </w:footnote>
  <w:footnote w:id="37">
    <w:p w14:paraId="6B26CDD7"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proofErr w:type="gramStart"/>
      <w:r w:rsidRPr="00A32F17">
        <w:rPr>
          <w:rFonts w:ascii="Sylfaen" w:hAnsi="Sylfaen" w:cs="Sylfaen"/>
          <w:szCs w:val="16"/>
        </w:rPr>
        <w:t>მოცემულია</w:t>
      </w:r>
      <w:proofErr w:type="gramEnd"/>
      <w:r w:rsidRPr="00A32F17">
        <w:rPr>
          <w:rFonts w:ascii="Sylfaen" w:hAnsi="Sylfaen"/>
          <w:szCs w:val="16"/>
        </w:rPr>
        <w:t xml:space="preserve"> </w:t>
      </w:r>
      <w:r w:rsidRPr="00A32F17">
        <w:rPr>
          <w:rFonts w:ascii="Sylfaen" w:hAnsi="Sylfaen" w:cs="Sylfaen"/>
          <w:szCs w:val="16"/>
        </w:rPr>
        <w:t>მხოლოდ</w:t>
      </w:r>
      <w:r w:rsidRPr="00A32F17">
        <w:rPr>
          <w:rFonts w:ascii="Sylfaen" w:hAnsi="Sylfaen"/>
          <w:szCs w:val="16"/>
        </w:rPr>
        <w:t xml:space="preserve"> 2018 </w:t>
      </w:r>
      <w:r w:rsidRPr="00A32F17">
        <w:rPr>
          <w:rFonts w:ascii="Sylfaen" w:hAnsi="Sylfaen" w:cs="Sylfaen"/>
          <w:szCs w:val="16"/>
        </w:rPr>
        <w:t>წლის</w:t>
      </w:r>
      <w:r w:rsidRPr="00A32F17">
        <w:rPr>
          <w:rFonts w:ascii="Sylfaen" w:hAnsi="Sylfaen"/>
          <w:szCs w:val="16"/>
        </w:rPr>
        <w:t xml:space="preserve"> </w:t>
      </w:r>
      <w:r w:rsidRPr="00A32F17">
        <w:rPr>
          <w:rFonts w:ascii="Sylfaen" w:hAnsi="Sylfaen" w:cs="Sylfaen"/>
          <w:szCs w:val="16"/>
        </w:rPr>
        <w:t>ბიუჯეტის</w:t>
      </w:r>
      <w:r w:rsidRPr="00A32F17">
        <w:rPr>
          <w:rFonts w:ascii="Sylfaen" w:hAnsi="Sylfaen"/>
          <w:szCs w:val="16"/>
        </w:rPr>
        <w:t xml:space="preserve"> </w:t>
      </w:r>
      <w:r w:rsidRPr="00A32F17">
        <w:rPr>
          <w:rFonts w:ascii="Sylfaen" w:hAnsi="Sylfaen" w:cs="Sylfaen"/>
          <w:szCs w:val="16"/>
        </w:rPr>
        <w:t>ფარგლებში</w:t>
      </w:r>
      <w:r w:rsidRPr="00A32F17">
        <w:rPr>
          <w:rFonts w:ascii="Sylfaen" w:hAnsi="Sylfaen"/>
          <w:szCs w:val="16"/>
        </w:rPr>
        <w:t xml:space="preserve"> </w:t>
      </w:r>
      <w:r w:rsidRPr="00A32F17">
        <w:rPr>
          <w:rFonts w:ascii="Sylfaen" w:hAnsi="Sylfaen" w:cs="Sylfaen"/>
          <w:szCs w:val="16"/>
        </w:rPr>
        <w:t>შესყიდული</w:t>
      </w:r>
      <w:r w:rsidRPr="00A32F17">
        <w:rPr>
          <w:rFonts w:ascii="Sylfaen" w:hAnsi="Sylfaen"/>
          <w:szCs w:val="16"/>
        </w:rPr>
        <w:t xml:space="preserve"> </w:t>
      </w:r>
      <w:r w:rsidRPr="00A32F17">
        <w:rPr>
          <w:rFonts w:ascii="Sylfaen" w:hAnsi="Sylfaen" w:cs="Sylfaen"/>
          <w:szCs w:val="16"/>
        </w:rPr>
        <w:t>მედიკამენტ</w:t>
      </w:r>
      <w:r w:rsidRPr="00A32F17">
        <w:rPr>
          <w:rFonts w:ascii="Sylfaen" w:hAnsi="Sylfaen" w:cs="Sylfaen"/>
          <w:szCs w:val="16"/>
          <w:lang w:val="ka-GE"/>
        </w:rPr>
        <w:t>ებ</w:t>
      </w:r>
      <w:r w:rsidRPr="00A32F17">
        <w:rPr>
          <w:rFonts w:ascii="Sylfaen" w:hAnsi="Sylfaen" w:cs="Sylfaen"/>
          <w:szCs w:val="16"/>
        </w:rPr>
        <w:t>ის</w:t>
      </w:r>
      <w:r w:rsidRPr="00A32F17">
        <w:rPr>
          <w:rFonts w:ascii="Sylfaen" w:hAnsi="Sylfaen"/>
          <w:szCs w:val="16"/>
        </w:rPr>
        <w:t xml:space="preserve"> </w:t>
      </w:r>
      <w:r w:rsidRPr="00A32F17">
        <w:rPr>
          <w:rFonts w:ascii="Sylfaen" w:hAnsi="Sylfaen" w:cs="Sylfaen"/>
          <w:szCs w:val="16"/>
        </w:rPr>
        <w:t>ხარჯვა</w:t>
      </w:r>
      <w:r w:rsidRPr="00A32F17">
        <w:rPr>
          <w:rFonts w:ascii="Sylfaen" w:hAnsi="Sylfaen" w:cs="Sylfaen"/>
          <w:szCs w:val="16"/>
          <w:lang w:val="ka-GE"/>
        </w:rPr>
        <w:t>.</w:t>
      </w:r>
    </w:p>
  </w:footnote>
  <w:footnote w:id="38">
    <w:p w14:paraId="5F9A0DD1" w14:textId="1409E2F1" w:rsidR="00B66FBF" w:rsidRPr="00A32F17" w:rsidRDefault="00B66FBF">
      <w:pPr>
        <w:pStyle w:val="FootnoteText"/>
        <w:rPr>
          <w:rFonts w:ascii="Sylfaen" w:hAnsi="Sylfaen"/>
          <w:lang w:val="ka-GE"/>
        </w:rPr>
      </w:pPr>
      <w:r w:rsidRPr="00A32F17">
        <w:rPr>
          <w:rStyle w:val="FootnoteReference"/>
          <w:rFonts w:ascii="Sylfaen" w:hAnsi="Sylfaen"/>
        </w:rPr>
        <w:footnoteRef/>
      </w:r>
      <w:r w:rsidRPr="00A32F17">
        <w:rPr>
          <w:rFonts w:ascii="Sylfaen" w:hAnsi="Sylfaen"/>
        </w:rPr>
        <w:t xml:space="preserve"> </w:t>
      </w:r>
      <w:r w:rsidRPr="00A32F17">
        <w:rPr>
          <w:rFonts w:ascii="Sylfaen" w:hAnsi="Sylfaen"/>
          <w:lang w:val="ka-GE"/>
        </w:rPr>
        <w:t>მინიჭებულია პირობითი ნომრები</w:t>
      </w:r>
    </w:p>
  </w:footnote>
  <w:footnote w:id="39">
    <w:p w14:paraId="4AB3A937" w14:textId="77777777" w:rsidR="00B66FBF" w:rsidRPr="00A32F17" w:rsidRDefault="00B66FBF" w:rsidP="00A91240">
      <w:pPr>
        <w:pStyle w:val="FootnoteText"/>
        <w:jc w:val="both"/>
        <w:rPr>
          <w:rFonts w:ascii="Sylfaen" w:hAnsi="Sylfaen"/>
          <w:szCs w:val="16"/>
          <w:lang w:val="ka-GE"/>
        </w:rPr>
      </w:pPr>
      <w:r w:rsidRPr="00A32F17">
        <w:rPr>
          <w:rStyle w:val="FootnoteReference"/>
          <w:rFonts w:ascii="Sylfaen" w:hAnsi="Sylfaen"/>
          <w:szCs w:val="16"/>
        </w:rPr>
        <w:footnoteRef/>
      </w:r>
      <w:r w:rsidRPr="00A32F17">
        <w:rPr>
          <w:rFonts w:ascii="Sylfaen" w:hAnsi="Sylfaen"/>
          <w:szCs w:val="16"/>
        </w:rPr>
        <w:t xml:space="preserve"> </w:t>
      </w:r>
      <w:r w:rsidRPr="00A32F17">
        <w:rPr>
          <w:rFonts w:ascii="Sylfaen" w:hAnsi="Sylfaen"/>
          <w:szCs w:val="16"/>
          <w:lang w:val="ka-GE"/>
        </w:rPr>
        <w:t xml:space="preserve">2017 </w:t>
      </w:r>
      <w:r w:rsidRPr="00A32F17">
        <w:rPr>
          <w:rFonts w:ascii="Sylfaen" w:hAnsi="Sylfaen" w:cs="Sylfaen"/>
          <w:szCs w:val="16"/>
          <w:lang w:val="ka-GE"/>
        </w:rPr>
        <w:t>წელს</w:t>
      </w:r>
      <w:r w:rsidRPr="00A32F17">
        <w:rPr>
          <w:rFonts w:ascii="Sylfaen" w:hAnsi="Sylfaen"/>
          <w:szCs w:val="16"/>
          <w:lang w:val="ka-GE"/>
        </w:rPr>
        <w:t xml:space="preserve"> </w:t>
      </w:r>
      <w:r w:rsidRPr="00A32F17">
        <w:rPr>
          <w:rFonts w:ascii="Sylfaen" w:hAnsi="Sylfaen" w:cs="Sylfaen"/>
          <w:szCs w:val="16"/>
          <w:lang w:val="ka-GE"/>
        </w:rPr>
        <w:t>პროგრამას</w:t>
      </w:r>
      <w:r w:rsidRPr="00A32F17">
        <w:rPr>
          <w:rFonts w:ascii="Sylfaen" w:hAnsi="Sylfaen"/>
          <w:szCs w:val="16"/>
          <w:lang w:val="ka-GE"/>
        </w:rPr>
        <w:t xml:space="preserve"> </w:t>
      </w:r>
      <w:r w:rsidRPr="00A32F17">
        <w:rPr>
          <w:rFonts w:ascii="Sylfaen" w:hAnsi="Sylfaen" w:cs="Sylfaen"/>
          <w:szCs w:val="16"/>
          <w:lang w:val="ka-GE"/>
        </w:rPr>
        <w:t>ემსახურებოდა</w:t>
      </w:r>
      <w:r w:rsidRPr="00A32F17">
        <w:rPr>
          <w:rFonts w:ascii="Sylfaen" w:hAnsi="Sylfaen"/>
          <w:szCs w:val="16"/>
          <w:lang w:val="ka-GE"/>
        </w:rPr>
        <w:t xml:space="preserve"> </w:t>
      </w:r>
      <w:r w:rsidRPr="00A32F17">
        <w:rPr>
          <w:rFonts w:ascii="Sylfaen" w:hAnsi="Sylfaen" w:cs="Sylfaen"/>
          <w:szCs w:val="16"/>
          <w:lang w:val="ka-GE"/>
        </w:rPr>
        <w:t>სულ</w:t>
      </w:r>
      <w:r w:rsidRPr="00A32F17">
        <w:rPr>
          <w:rFonts w:ascii="Sylfaen" w:hAnsi="Sylfaen"/>
          <w:szCs w:val="16"/>
          <w:lang w:val="ka-GE"/>
        </w:rPr>
        <w:t xml:space="preserve"> 87 </w:t>
      </w:r>
      <w:r w:rsidRPr="00A32F17">
        <w:rPr>
          <w:rFonts w:ascii="Sylfaen" w:hAnsi="Sylfaen" w:cs="Sylfaen"/>
          <w:szCs w:val="16"/>
          <w:lang w:val="ka-GE"/>
        </w:rPr>
        <w:t>აფთიაქი</w:t>
      </w:r>
      <w:r w:rsidRPr="00A32F17">
        <w:rPr>
          <w:rFonts w:ascii="Sylfaen" w:hAnsi="Sylfaen"/>
          <w:szCs w:val="16"/>
          <w:lang w:val="ka-GE"/>
        </w:rPr>
        <w:t>.</w:t>
      </w:r>
    </w:p>
  </w:footnote>
  <w:footnote w:id="40">
    <w:p w14:paraId="76114A94" w14:textId="77777777" w:rsidR="00B66FBF" w:rsidRPr="00A32F17" w:rsidRDefault="00B66FBF" w:rsidP="00A91240">
      <w:pPr>
        <w:jc w:val="both"/>
        <w:rPr>
          <w:rFonts w:ascii="Sylfaen" w:hAnsi="Sylfaen"/>
          <w:sz w:val="16"/>
          <w:szCs w:val="16"/>
          <w:lang w:val="ka-GE"/>
        </w:rPr>
      </w:pPr>
      <w:r w:rsidRPr="00A32F17">
        <w:rPr>
          <w:rStyle w:val="FootnoteReference"/>
          <w:rFonts w:ascii="Sylfaen" w:hAnsi="Sylfaen"/>
          <w:sz w:val="16"/>
          <w:szCs w:val="16"/>
        </w:rPr>
        <w:footnoteRef/>
      </w:r>
      <w:r w:rsidRPr="00A32F17">
        <w:rPr>
          <w:rFonts w:ascii="Sylfaen" w:hAnsi="Sylfaen"/>
          <w:sz w:val="16"/>
          <w:szCs w:val="16"/>
        </w:rPr>
        <w:t xml:space="preserve"> მინისტრის 2018 წლის 19 სექტემბ</w:t>
      </w:r>
      <w:r w:rsidRPr="00A32F17">
        <w:rPr>
          <w:rFonts w:ascii="Sylfaen" w:hAnsi="Sylfaen"/>
          <w:sz w:val="16"/>
          <w:szCs w:val="16"/>
          <w:lang w:val="ka-GE"/>
        </w:rPr>
        <w:t>ე</w:t>
      </w:r>
      <w:r w:rsidRPr="00A32F17">
        <w:rPr>
          <w:rFonts w:ascii="Sylfaen" w:hAnsi="Sylfaen"/>
          <w:sz w:val="16"/>
          <w:szCs w:val="16"/>
        </w:rPr>
        <w:t>რს N01-510/ო ბრძანება</w:t>
      </w:r>
      <w:r w:rsidRPr="00A32F17">
        <w:rPr>
          <w:rFonts w:ascii="Sylfaen" w:hAnsi="Sylfaen"/>
          <w:sz w:val="16"/>
          <w:szCs w:val="16"/>
          <w:lang w:val="ka-GE"/>
        </w:rPr>
        <w:t xml:space="preserve"> </w:t>
      </w:r>
      <w:r w:rsidRPr="00A32F17">
        <w:rPr>
          <w:rFonts w:ascii="Sylfaen" w:hAnsi="Sylfaen"/>
          <w:sz w:val="16"/>
          <w:szCs w:val="16"/>
        </w:rPr>
        <w:t>„</w:t>
      </w:r>
      <w:r w:rsidRPr="00A32F17">
        <w:rPr>
          <w:rFonts w:ascii="Sylfaen" w:hAnsi="Sylfaen" w:cs="Sylfaen"/>
          <w:sz w:val="16"/>
          <w:szCs w:val="16"/>
        </w:rPr>
        <w:t>ქრონიკული</w:t>
      </w:r>
      <w:r w:rsidRPr="00A32F17">
        <w:rPr>
          <w:rFonts w:ascii="Sylfaen" w:hAnsi="Sylfaen"/>
          <w:sz w:val="16"/>
          <w:szCs w:val="16"/>
        </w:rPr>
        <w:t xml:space="preserve"> </w:t>
      </w:r>
      <w:r w:rsidRPr="00A32F17">
        <w:rPr>
          <w:rFonts w:ascii="Sylfaen" w:hAnsi="Sylfaen" w:cs="Sylfaen"/>
          <w:sz w:val="16"/>
          <w:szCs w:val="16"/>
        </w:rPr>
        <w:t>დაავადებების</w:t>
      </w:r>
      <w:r w:rsidRPr="00A32F17">
        <w:rPr>
          <w:rFonts w:ascii="Sylfaen" w:hAnsi="Sylfaen"/>
          <w:sz w:val="16"/>
          <w:szCs w:val="16"/>
        </w:rPr>
        <w:t xml:space="preserve"> </w:t>
      </w:r>
      <w:r w:rsidRPr="00A32F17">
        <w:rPr>
          <w:rFonts w:ascii="Sylfaen" w:hAnsi="Sylfaen" w:cs="Sylfaen"/>
          <w:sz w:val="16"/>
          <w:szCs w:val="16"/>
        </w:rPr>
        <w:t>სამკურნალო</w:t>
      </w:r>
      <w:r w:rsidRPr="00A32F17">
        <w:rPr>
          <w:rFonts w:ascii="Sylfaen" w:hAnsi="Sylfaen"/>
          <w:sz w:val="16"/>
          <w:szCs w:val="16"/>
        </w:rPr>
        <w:t xml:space="preserve"> </w:t>
      </w:r>
      <w:r w:rsidRPr="00A32F17">
        <w:rPr>
          <w:rFonts w:ascii="Sylfaen" w:hAnsi="Sylfaen" w:cs="Sylfaen"/>
          <w:sz w:val="16"/>
          <w:szCs w:val="16"/>
        </w:rPr>
        <w:t>მედიკამენტებით</w:t>
      </w:r>
      <w:r w:rsidRPr="00A32F17">
        <w:rPr>
          <w:rFonts w:ascii="Sylfaen" w:hAnsi="Sylfaen"/>
          <w:sz w:val="16"/>
          <w:szCs w:val="16"/>
        </w:rPr>
        <w:t xml:space="preserve"> </w:t>
      </w:r>
      <w:r w:rsidRPr="00A32F17">
        <w:rPr>
          <w:rFonts w:ascii="Sylfaen" w:hAnsi="Sylfaen" w:cs="Sylfaen"/>
          <w:sz w:val="16"/>
          <w:szCs w:val="16"/>
        </w:rPr>
        <w:t>უზრუნველყოფის</w:t>
      </w:r>
      <w:r w:rsidRPr="00A32F17">
        <w:rPr>
          <w:rFonts w:ascii="Sylfaen" w:hAnsi="Sylfaen"/>
          <w:sz w:val="16"/>
          <w:szCs w:val="16"/>
        </w:rPr>
        <w:t xml:space="preserve"> </w:t>
      </w:r>
      <w:r w:rsidRPr="00A32F17">
        <w:rPr>
          <w:rFonts w:ascii="Sylfaen" w:hAnsi="Sylfaen" w:cs="Sylfaen"/>
          <w:sz w:val="16"/>
          <w:szCs w:val="16"/>
        </w:rPr>
        <w:t>სახელმწიფო</w:t>
      </w:r>
      <w:r w:rsidRPr="00A32F17">
        <w:rPr>
          <w:rFonts w:ascii="Sylfaen" w:hAnsi="Sylfaen"/>
          <w:sz w:val="16"/>
          <w:szCs w:val="16"/>
        </w:rPr>
        <w:t xml:space="preserve"> </w:t>
      </w:r>
      <w:r w:rsidRPr="00A32F17">
        <w:rPr>
          <w:rFonts w:ascii="Sylfaen" w:hAnsi="Sylfaen" w:cs="Sylfaen"/>
          <w:sz w:val="16"/>
          <w:szCs w:val="16"/>
        </w:rPr>
        <w:t>პროგრამის</w:t>
      </w:r>
      <w:r w:rsidRPr="00A32F17">
        <w:rPr>
          <w:rFonts w:ascii="Sylfaen" w:hAnsi="Sylfaen"/>
          <w:sz w:val="16"/>
          <w:szCs w:val="16"/>
        </w:rPr>
        <w:t xml:space="preserve">“ </w:t>
      </w:r>
      <w:r w:rsidRPr="00A32F17">
        <w:rPr>
          <w:rFonts w:ascii="Sylfaen" w:hAnsi="Sylfaen" w:cs="Sylfaen"/>
          <w:sz w:val="16"/>
          <w:szCs w:val="16"/>
        </w:rPr>
        <w:t>განხორციელების</w:t>
      </w:r>
      <w:r w:rsidRPr="00A32F17">
        <w:rPr>
          <w:rFonts w:ascii="Sylfaen" w:hAnsi="Sylfaen"/>
          <w:sz w:val="16"/>
          <w:szCs w:val="16"/>
        </w:rPr>
        <w:t xml:space="preserve"> </w:t>
      </w:r>
      <w:r w:rsidRPr="00A32F17">
        <w:rPr>
          <w:rFonts w:ascii="Sylfaen" w:hAnsi="Sylfaen" w:cs="Sylfaen"/>
          <w:sz w:val="16"/>
          <w:szCs w:val="16"/>
        </w:rPr>
        <w:t>მიზნით</w:t>
      </w:r>
      <w:r w:rsidRPr="00A32F17">
        <w:rPr>
          <w:rFonts w:ascii="Sylfaen" w:hAnsi="Sylfaen"/>
          <w:sz w:val="16"/>
          <w:szCs w:val="16"/>
        </w:rPr>
        <w:t xml:space="preserve"> </w:t>
      </w:r>
      <w:r w:rsidRPr="00A32F17">
        <w:rPr>
          <w:rFonts w:ascii="Sylfaen" w:hAnsi="Sylfaen" w:cs="Sylfaen"/>
          <w:sz w:val="16"/>
          <w:szCs w:val="16"/>
        </w:rPr>
        <w:t>გასატარებელ</w:t>
      </w:r>
      <w:r w:rsidRPr="00A32F17">
        <w:rPr>
          <w:rFonts w:ascii="Sylfaen" w:hAnsi="Sylfaen"/>
          <w:sz w:val="16"/>
          <w:szCs w:val="16"/>
        </w:rPr>
        <w:t xml:space="preserve"> </w:t>
      </w:r>
      <w:r w:rsidRPr="00A32F17">
        <w:rPr>
          <w:rFonts w:ascii="Sylfaen" w:hAnsi="Sylfaen" w:cs="Sylfaen"/>
          <w:sz w:val="16"/>
          <w:szCs w:val="16"/>
        </w:rPr>
        <w:t>ღონისძიებათა</w:t>
      </w:r>
      <w:r w:rsidRPr="00A32F17">
        <w:rPr>
          <w:rFonts w:ascii="Sylfaen" w:hAnsi="Sylfaen"/>
          <w:sz w:val="16"/>
          <w:szCs w:val="16"/>
        </w:rPr>
        <w:t xml:space="preserve"> </w:t>
      </w:r>
      <w:r w:rsidRPr="00A32F17">
        <w:rPr>
          <w:rFonts w:ascii="Sylfaen" w:hAnsi="Sylfaen" w:cs="Sylfaen"/>
          <w:sz w:val="16"/>
          <w:szCs w:val="16"/>
        </w:rPr>
        <w:t>შესახებ</w:t>
      </w:r>
      <w:r w:rsidRPr="00A32F17">
        <w:rPr>
          <w:rFonts w:ascii="Sylfaen" w:hAnsi="Sylfaen"/>
          <w:sz w:val="16"/>
          <w:szCs w:val="16"/>
        </w:rPr>
        <w:t xml:space="preserve">“ </w:t>
      </w:r>
      <w:r w:rsidRPr="00A32F17">
        <w:rPr>
          <w:rFonts w:ascii="Sylfaen" w:hAnsi="Sylfaen" w:cs="Sylfaen"/>
          <w:sz w:val="16"/>
          <w:szCs w:val="16"/>
        </w:rPr>
        <w:t>საქართველოს</w:t>
      </w:r>
      <w:r w:rsidRPr="00A32F17">
        <w:rPr>
          <w:rFonts w:ascii="Sylfaen" w:hAnsi="Sylfaen"/>
          <w:sz w:val="16"/>
          <w:szCs w:val="16"/>
        </w:rPr>
        <w:t xml:space="preserve"> </w:t>
      </w:r>
      <w:r w:rsidRPr="00A32F17">
        <w:rPr>
          <w:rFonts w:ascii="Sylfaen" w:hAnsi="Sylfaen" w:cs="Sylfaen"/>
          <w:sz w:val="16"/>
          <w:szCs w:val="16"/>
        </w:rPr>
        <w:t>ოკუპირებული</w:t>
      </w:r>
      <w:r w:rsidRPr="00A32F17">
        <w:rPr>
          <w:rFonts w:ascii="Sylfaen" w:hAnsi="Sylfaen"/>
          <w:sz w:val="16"/>
          <w:szCs w:val="16"/>
        </w:rPr>
        <w:t xml:space="preserve"> </w:t>
      </w:r>
      <w:r w:rsidRPr="00A32F17">
        <w:rPr>
          <w:rFonts w:ascii="Sylfaen" w:hAnsi="Sylfaen" w:cs="Sylfaen"/>
          <w:sz w:val="16"/>
          <w:szCs w:val="16"/>
        </w:rPr>
        <w:t>ტერიტორიებიდან</w:t>
      </w:r>
      <w:r w:rsidRPr="00A32F17">
        <w:rPr>
          <w:rFonts w:ascii="Sylfaen" w:hAnsi="Sylfaen"/>
          <w:sz w:val="16"/>
          <w:szCs w:val="16"/>
        </w:rPr>
        <w:t xml:space="preserve"> </w:t>
      </w:r>
      <w:r w:rsidRPr="00A32F17">
        <w:rPr>
          <w:rFonts w:ascii="Sylfaen" w:hAnsi="Sylfaen" w:cs="Sylfaen"/>
          <w:sz w:val="16"/>
          <w:szCs w:val="16"/>
        </w:rPr>
        <w:t>დევნილთა</w:t>
      </w:r>
      <w:r w:rsidRPr="00A32F17">
        <w:rPr>
          <w:rFonts w:ascii="Sylfaen" w:hAnsi="Sylfaen"/>
          <w:sz w:val="16"/>
          <w:szCs w:val="16"/>
        </w:rPr>
        <w:t xml:space="preserve">, </w:t>
      </w:r>
      <w:r w:rsidRPr="00A32F17">
        <w:rPr>
          <w:rFonts w:ascii="Sylfaen" w:hAnsi="Sylfaen" w:cs="Sylfaen"/>
          <w:sz w:val="16"/>
          <w:szCs w:val="16"/>
        </w:rPr>
        <w:t>შრომის</w:t>
      </w:r>
      <w:r w:rsidRPr="00A32F17">
        <w:rPr>
          <w:rFonts w:ascii="Sylfaen" w:hAnsi="Sylfaen"/>
          <w:sz w:val="16"/>
          <w:szCs w:val="16"/>
        </w:rPr>
        <w:t xml:space="preserve">, </w:t>
      </w:r>
      <w:r w:rsidRPr="00A32F17">
        <w:rPr>
          <w:rFonts w:ascii="Sylfaen" w:hAnsi="Sylfaen" w:cs="Sylfaen"/>
          <w:sz w:val="16"/>
          <w:szCs w:val="16"/>
        </w:rPr>
        <w:t>ჯანმრთელობისა</w:t>
      </w:r>
      <w:r w:rsidRPr="00A32F17">
        <w:rPr>
          <w:rFonts w:ascii="Sylfaen" w:hAnsi="Sylfaen"/>
          <w:sz w:val="16"/>
          <w:szCs w:val="16"/>
        </w:rPr>
        <w:t xml:space="preserve"> </w:t>
      </w:r>
      <w:r w:rsidRPr="00A32F17">
        <w:rPr>
          <w:rFonts w:ascii="Sylfaen" w:hAnsi="Sylfaen" w:cs="Sylfaen"/>
          <w:sz w:val="16"/>
          <w:szCs w:val="16"/>
        </w:rPr>
        <w:t>და</w:t>
      </w:r>
      <w:r w:rsidRPr="00A32F17">
        <w:rPr>
          <w:rFonts w:ascii="Sylfaen" w:hAnsi="Sylfaen"/>
          <w:sz w:val="16"/>
          <w:szCs w:val="16"/>
        </w:rPr>
        <w:t xml:space="preserve"> </w:t>
      </w:r>
      <w:r w:rsidRPr="00A32F17">
        <w:rPr>
          <w:rFonts w:ascii="Sylfaen" w:hAnsi="Sylfaen" w:cs="Sylfaen"/>
          <w:sz w:val="16"/>
          <w:szCs w:val="16"/>
        </w:rPr>
        <w:t>სოციალური</w:t>
      </w:r>
      <w:r w:rsidRPr="00A32F17">
        <w:rPr>
          <w:rFonts w:ascii="Sylfaen" w:hAnsi="Sylfaen"/>
          <w:sz w:val="16"/>
          <w:szCs w:val="16"/>
        </w:rPr>
        <w:t xml:space="preserve"> </w:t>
      </w:r>
      <w:r w:rsidRPr="00A32F17">
        <w:rPr>
          <w:rFonts w:ascii="Sylfaen" w:hAnsi="Sylfaen" w:cs="Sylfaen"/>
          <w:sz w:val="16"/>
          <w:szCs w:val="16"/>
        </w:rPr>
        <w:t>დაცვის</w:t>
      </w:r>
      <w:r w:rsidRPr="00A32F17">
        <w:rPr>
          <w:rFonts w:ascii="Sylfaen" w:hAnsi="Sylfaen"/>
          <w:sz w:val="16"/>
          <w:szCs w:val="16"/>
        </w:rPr>
        <w:t xml:space="preserve"> </w:t>
      </w:r>
      <w:r w:rsidRPr="00A32F17">
        <w:rPr>
          <w:rFonts w:ascii="Sylfaen" w:hAnsi="Sylfaen" w:cs="Sylfaen"/>
          <w:sz w:val="16"/>
          <w:szCs w:val="16"/>
        </w:rPr>
        <w:t>მინისტრის</w:t>
      </w:r>
      <w:r w:rsidRPr="00A32F17">
        <w:rPr>
          <w:rFonts w:ascii="Sylfaen" w:hAnsi="Sylfaen"/>
          <w:sz w:val="16"/>
          <w:szCs w:val="16"/>
        </w:rPr>
        <w:t xml:space="preserve"> 2018 </w:t>
      </w:r>
      <w:r w:rsidRPr="00A32F17">
        <w:rPr>
          <w:rFonts w:ascii="Sylfaen" w:hAnsi="Sylfaen" w:cs="Sylfaen"/>
          <w:sz w:val="16"/>
          <w:szCs w:val="16"/>
        </w:rPr>
        <w:t>წლის</w:t>
      </w:r>
      <w:r w:rsidRPr="00A32F17">
        <w:rPr>
          <w:rFonts w:ascii="Sylfaen" w:hAnsi="Sylfaen"/>
          <w:sz w:val="16"/>
          <w:szCs w:val="16"/>
        </w:rPr>
        <w:t xml:space="preserve"> 22 </w:t>
      </w:r>
      <w:r w:rsidRPr="00A32F17">
        <w:rPr>
          <w:rFonts w:ascii="Sylfaen" w:hAnsi="Sylfaen" w:cs="Sylfaen"/>
          <w:sz w:val="16"/>
          <w:szCs w:val="16"/>
        </w:rPr>
        <w:t>აგვისტოს</w:t>
      </w:r>
      <w:r w:rsidRPr="00A32F17">
        <w:rPr>
          <w:rFonts w:ascii="Sylfaen" w:hAnsi="Sylfaen"/>
          <w:sz w:val="16"/>
          <w:szCs w:val="16"/>
        </w:rPr>
        <w:t xml:space="preserve"> N01-73/ </w:t>
      </w:r>
      <w:r w:rsidRPr="00A32F17">
        <w:rPr>
          <w:rFonts w:ascii="Sylfaen" w:hAnsi="Sylfaen" w:cs="Sylfaen"/>
          <w:sz w:val="16"/>
          <w:szCs w:val="16"/>
        </w:rPr>
        <w:t>ო</w:t>
      </w:r>
      <w:r w:rsidRPr="00A32F17">
        <w:rPr>
          <w:rFonts w:ascii="Sylfaen" w:hAnsi="Sylfaen"/>
          <w:sz w:val="16"/>
          <w:szCs w:val="16"/>
        </w:rPr>
        <w:t xml:space="preserve"> </w:t>
      </w:r>
      <w:r w:rsidRPr="00A32F17">
        <w:rPr>
          <w:rFonts w:ascii="Sylfaen" w:hAnsi="Sylfaen"/>
          <w:sz w:val="16"/>
          <w:szCs w:val="16"/>
          <w:lang w:val="ka-GE"/>
        </w:rPr>
        <w:t xml:space="preserve"> </w:t>
      </w:r>
      <w:r w:rsidRPr="00A32F17">
        <w:rPr>
          <w:rFonts w:ascii="Sylfaen" w:hAnsi="Sylfaen" w:cs="Sylfaen"/>
          <w:sz w:val="16"/>
          <w:szCs w:val="16"/>
        </w:rPr>
        <w:t>ბრძანებაში</w:t>
      </w:r>
      <w:r w:rsidRPr="00A32F17">
        <w:rPr>
          <w:rFonts w:ascii="Sylfaen" w:hAnsi="Sylfaen"/>
          <w:sz w:val="16"/>
          <w:szCs w:val="16"/>
        </w:rPr>
        <w:t xml:space="preserve"> </w:t>
      </w:r>
      <w:r w:rsidRPr="00A32F17">
        <w:rPr>
          <w:rFonts w:ascii="Sylfaen" w:hAnsi="Sylfaen" w:cs="Sylfaen"/>
          <w:sz w:val="16"/>
          <w:szCs w:val="16"/>
        </w:rPr>
        <w:t>ცვლილების</w:t>
      </w:r>
      <w:r w:rsidRPr="00A32F17">
        <w:rPr>
          <w:rFonts w:ascii="Sylfaen" w:hAnsi="Sylfaen"/>
          <w:sz w:val="16"/>
          <w:szCs w:val="16"/>
        </w:rPr>
        <w:t xml:space="preserve"> </w:t>
      </w:r>
      <w:r w:rsidRPr="00A32F17">
        <w:rPr>
          <w:rFonts w:ascii="Sylfaen" w:hAnsi="Sylfaen" w:cs="Sylfaen"/>
          <w:sz w:val="16"/>
          <w:szCs w:val="16"/>
        </w:rPr>
        <w:t>შეტანის</w:t>
      </w:r>
      <w:r w:rsidRPr="00A32F17">
        <w:rPr>
          <w:rFonts w:ascii="Sylfaen" w:hAnsi="Sylfaen"/>
          <w:sz w:val="16"/>
          <w:szCs w:val="16"/>
        </w:rPr>
        <w:t xml:space="preserve"> </w:t>
      </w:r>
      <w:r w:rsidRPr="00A32F17">
        <w:rPr>
          <w:rFonts w:ascii="Sylfaen" w:hAnsi="Sylfaen" w:cs="Sylfaen"/>
          <w:sz w:val="16"/>
          <w:szCs w:val="16"/>
        </w:rPr>
        <w:t>თაობაზე</w:t>
      </w:r>
      <w:r w:rsidRPr="00A32F17">
        <w:rPr>
          <w:rFonts w:ascii="Sylfaen" w:hAnsi="Sylfaen" w:cs="Sylfaen"/>
          <w:sz w:val="16"/>
          <w:szCs w:val="16"/>
          <w:lang w:val="ka-G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3B03" w14:textId="77777777" w:rsidR="00B66FBF" w:rsidRPr="0072612B" w:rsidRDefault="00B66FBF" w:rsidP="00DB243E">
    <w:pPr>
      <w:pStyle w:val="Header"/>
      <w:rPr>
        <w:rFonts w:ascii="BPG Sans" w:hAnsi="BPG Sans"/>
        <w:sz w:val="20"/>
      </w:rPr>
    </w:pPr>
    <w:r>
      <w:rPr>
        <w:rFonts w:ascii="BPG Sans" w:hAnsi="BPG Sans"/>
        <w:noProof/>
        <w:sz w:val="20"/>
      </w:rPr>
      <mc:AlternateContent>
        <mc:Choice Requires="wps">
          <w:drawing>
            <wp:anchor distT="0" distB="0" distL="114300" distR="114300" simplePos="0" relativeHeight="251659264" behindDoc="0" locked="0" layoutInCell="1" allowOverlap="1" wp14:anchorId="77DA2A39" wp14:editId="0792B83C">
              <wp:simplePos x="0" y="0"/>
              <wp:positionH relativeFrom="column">
                <wp:posOffset>-20056</wp:posOffset>
              </wp:positionH>
              <wp:positionV relativeFrom="paragraph">
                <wp:posOffset>192405</wp:posOffset>
              </wp:positionV>
              <wp:extent cx="3657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8FBB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15pt" to="27.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" strokecolor="#747070 [1614]" strokeweight=".5pt">
              <v:stroke joinstyle="miter"/>
            </v:line>
          </w:pict>
        </mc:Fallback>
      </mc:AlternateContent>
    </w:r>
    <w:r>
      <w:rPr>
        <w:rFonts w:ascii="BPG Sans" w:hAnsi="BPG Sans"/>
        <w:sz w:val="20"/>
        <w:lang w:val="ka-GE"/>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05F4B"/>
    <w:multiLevelType w:val="hybridMultilevel"/>
    <w:tmpl w:val="6AB2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3C83"/>
    <w:multiLevelType w:val="hybridMultilevel"/>
    <w:tmpl w:val="E438E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548D5"/>
    <w:multiLevelType w:val="hybridMultilevel"/>
    <w:tmpl w:val="88D01BDA"/>
    <w:lvl w:ilvl="0" w:tplc="F96C5C6C">
      <w:start w:val="1"/>
      <w:numFmt w:val="bullet"/>
      <w:lvlText w:val=""/>
      <w:lvlJc w:val="left"/>
      <w:pPr>
        <w:ind w:left="720" w:hanging="360"/>
      </w:pPr>
      <w:rPr>
        <w:rFonts w:ascii="Symbol" w:hAnsi="Symbol" w:hint="default"/>
        <w:spacing w:val="5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92375"/>
    <w:multiLevelType w:val="hybridMultilevel"/>
    <w:tmpl w:val="BF3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53054"/>
    <w:multiLevelType w:val="hybridMultilevel"/>
    <w:tmpl w:val="7FB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1B44"/>
    <w:multiLevelType w:val="multilevel"/>
    <w:tmpl w:val="04324D1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70679DB"/>
    <w:multiLevelType w:val="hybridMultilevel"/>
    <w:tmpl w:val="AC22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8380B"/>
    <w:multiLevelType w:val="hybridMultilevel"/>
    <w:tmpl w:val="3C26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65080"/>
    <w:multiLevelType w:val="hybridMultilevel"/>
    <w:tmpl w:val="733AD39C"/>
    <w:lvl w:ilvl="0" w:tplc="7B781FEA">
      <w:numFmt w:val="bullet"/>
      <w:lvlText w:val="-"/>
      <w:lvlJc w:val="left"/>
      <w:pPr>
        <w:ind w:left="1440" w:hanging="360"/>
      </w:pPr>
      <w:rPr>
        <w:rFonts w:ascii="Sylfaen" w:eastAsia="Times New Roman" w:hAnsi="Sylfae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C3F40"/>
    <w:multiLevelType w:val="hybridMultilevel"/>
    <w:tmpl w:val="F6CA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C214F"/>
    <w:multiLevelType w:val="hybridMultilevel"/>
    <w:tmpl w:val="D090B28A"/>
    <w:lvl w:ilvl="0" w:tplc="7B781FEA">
      <w:numFmt w:val="bullet"/>
      <w:lvlText w:val="-"/>
      <w:lvlJc w:val="left"/>
      <w:pPr>
        <w:ind w:left="450" w:hanging="360"/>
      </w:pPr>
      <w:rPr>
        <w:rFonts w:ascii="Sylfaen" w:eastAsia="Times New Roman" w:hAnsi="Sylfae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66591FD3"/>
    <w:multiLevelType w:val="hybridMultilevel"/>
    <w:tmpl w:val="5618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637F6"/>
    <w:multiLevelType w:val="hybridMultilevel"/>
    <w:tmpl w:val="EAB25B60"/>
    <w:lvl w:ilvl="0" w:tplc="04090001">
      <w:start w:val="1"/>
      <w:numFmt w:val="bullet"/>
      <w:lvlText w:val=""/>
      <w:lvlJc w:val="left"/>
      <w:pPr>
        <w:ind w:left="1463" w:hanging="360"/>
      </w:pPr>
      <w:rPr>
        <w:rFonts w:ascii="Symbol" w:hAnsi="Symbol" w:hint="default"/>
        <w:color w:val="auto"/>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3" w15:restartNumberingAfterBreak="0">
    <w:nsid w:val="74616D2E"/>
    <w:multiLevelType w:val="hybridMultilevel"/>
    <w:tmpl w:val="ECA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6"/>
  </w:num>
  <w:num w:numId="5">
    <w:abstractNumId w:val="3"/>
  </w:num>
  <w:num w:numId="6">
    <w:abstractNumId w:val="2"/>
  </w:num>
  <w:num w:numId="7">
    <w:abstractNumId w:val="7"/>
  </w:num>
  <w:num w:numId="8">
    <w:abstractNumId w:val="0"/>
  </w:num>
  <w:num w:numId="9">
    <w:abstractNumId w:val="13"/>
  </w:num>
  <w:num w:numId="10">
    <w:abstractNumId w:val="8"/>
  </w:num>
  <w:num w:numId="11">
    <w:abstractNumId w:val="12"/>
  </w:num>
  <w:num w:numId="12">
    <w:abstractNumId w:val="11"/>
  </w:num>
  <w:num w:numId="13">
    <w:abstractNumId w:val="9"/>
  </w:num>
  <w:num w:numId="14">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Gobejishvili">
    <w15:presenceInfo w15:providerId="AD" w15:userId="S-1-5-21-814208047-3971608839-2166339660-7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068"/>
    <w:rsid w:val="000003C6"/>
    <w:rsid w:val="00000EEE"/>
    <w:rsid w:val="00001D51"/>
    <w:rsid w:val="00002219"/>
    <w:rsid w:val="00002C75"/>
    <w:rsid w:val="00003F3B"/>
    <w:rsid w:val="0000546D"/>
    <w:rsid w:val="000058D3"/>
    <w:rsid w:val="00005E4D"/>
    <w:rsid w:val="00006C9A"/>
    <w:rsid w:val="00007668"/>
    <w:rsid w:val="00010F57"/>
    <w:rsid w:val="000129D6"/>
    <w:rsid w:val="00012A46"/>
    <w:rsid w:val="00012F6B"/>
    <w:rsid w:val="00013947"/>
    <w:rsid w:val="00013BD6"/>
    <w:rsid w:val="00013CE8"/>
    <w:rsid w:val="00014E9A"/>
    <w:rsid w:val="00016379"/>
    <w:rsid w:val="0001646C"/>
    <w:rsid w:val="000166B8"/>
    <w:rsid w:val="00017E76"/>
    <w:rsid w:val="00020C4E"/>
    <w:rsid w:val="000213A2"/>
    <w:rsid w:val="000226D1"/>
    <w:rsid w:val="00023482"/>
    <w:rsid w:val="00025050"/>
    <w:rsid w:val="00025512"/>
    <w:rsid w:val="000259FC"/>
    <w:rsid w:val="00030241"/>
    <w:rsid w:val="000303F1"/>
    <w:rsid w:val="00031033"/>
    <w:rsid w:val="000314D4"/>
    <w:rsid w:val="00033CFB"/>
    <w:rsid w:val="0003503C"/>
    <w:rsid w:val="000352DF"/>
    <w:rsid w:val="00037202"/>
    <w:rsid w:val="000404D8"/>
    <w:rsid w:val="0004075F"/>
    <w:rsid w:val="000408EA"/>
    <w:rsid w:val="00041450"/>
    <w:rsid w:val="000414CC"/>
    <w:rsid w:val="00041E11"/>
    <w:rsid w:val="0004211C"/>
    <w:rsid w:val="000436FC"/>
    <w:rsid w:val="00043B99"/>
    <w:rsid w:val="000457DD"/>
    <w:rsid w:val="000459CC"/>
    <w:rsid w:val="00045B3E"/>
    <w:rsid w:val="000460D1"/>
    <w:rsid w:val="00046CEA"/>
    <w:rsid w:val="0004701E"/>
    <w:rsid w:val="00047DA1"/>
    <w:rsid w:val="00050116"/>
    <w:rsid w:val="0005137A"/>
    <w:rsid w:val="00051439"/>
    <w:rsid w:val="0005188C"/>
    <w:rsid w:val="00051CCC"/>
    <w:rsid w:val="000522BB"/>
    <w:rsid w:val="000522DE"/>
    <w:rsid w:val="0005299C"/>
    <w:rsid w:val="000529AC"/>
    <w:rsid w:val="000532E7"/>
    <w:rsid w:val="00053EDE"/>
    <w:rsid w:val="0005519B"/>
    <w:rsid w:val="000557D3"/>
    <w:rsid w:val="00056324"/>
    <w:rsid w:val="00056ADD"/>
    <w:rsid w:val="00057036"/>
    <w:rsid w:val="00057F65"/>
    <w:rsid w:val="00060405"/>
    <w:rsid w:val="00060C21"/>
    <w:rsid w:val="00061241"/>
    <w:rsid w:val="00061412"/>
    <w:rsid w:val="00061C5E"/>
    <w:rsid w:val="00062A96"/>
    <w:rsid w:val="00062C66"/>
    <w:rsid w:val="00063D41"/>
    <w:rsid w:val="00063F5E"/>
    <w:rsid w:val="000656D5"/>
    <w:rsid w:val="0006672E"/>
    <w:rsid w:val="00066E4D"/>
    <w:rsid w:val="0006701A"/>
    <w:rsid w:val="000675BA"/>
    <w:rsid w:val="00067AE2"/>
    <w:rsid w:val="0007038F"/>
    <w:rsid w:val="00070555"/>
    <w:rsid w:val="00071691"/>
    <w:rsid w:val="00071E43"/>
    <w:rsid w:val="00071FDE"/>
    <w:rsid w:val="000722B1"/>
    <w:rsid w:val="00073A5B"/>
    <w:rsid w:val="00073A85"/>
    <w:rsid w:val="00073D59"/>
    <w:rsid w:val="00073FEC"/>
    <w:rsid w:val="000744AC"/>
    <w:rsid w:val="00074917"/>
    <w:rsid w:val="0007600D"/>
    <w:rsid w:val="0007753E"/>
    <w:rsid w:val="00080291"/>
    <w:rsid w:val="0008037A"/>
    <w:rsid w:val="000803A4"/>
    <w:rsid w:val="000808E8"/>
    <w:rsid w:val="00080AA8"/>
    <w:rsid w:val="0008186F"/>
    <w:rsid w:val="00084F2F"/>
    <w:rsid w:val="0008599D"/>
    <w:rsid w:val="00086077"/>
    <w:rsid w:val="0008637D"/>
    <w:rsid w:val="000868DD"/>
    <w:rsid w:val="00090751"/>
    <w:rsid w:val="00090963"/>
    <w:rsid w:val="00091591"/>
    <w:rsid w:val="00093408"/>
    <w:rsid w:val="00093F51"/>
    <w:rsid w:val="00094065"/>
    <w:rsid w:val="000946FF"/>
    <w:rsid w:val="0009590C"/>
    <w:rsid w:val="00095C03"/>
    <w:rsid w:val="000968AC"/>
    <w:rsid w:val="00097C57"/>
    <w:rsid w:val="000A1947"/>
    <w:rsid w:val="000A1CF4"/>
    <w:rsid w:val="000A2108"/>
    <w:rsid w:val="000A49D3"/>
    <w:rsid w:val="000A5565"/>
    <w:rsid w:val="000A55F5"/>
    <w:rsid w:val="000A5A94"/>
    <w:rsid w:val="000A5F1E"/>
    <w:rsid w:val="000A7C90"/>
    <w:rsid w:val="000A7CEE"/>
    <w:rsid w:val="000B03A8"/>
    <w:rsid w:val="000B0BF4"/>
    <w:rsid w:val="000B163A"/>
    <w:rsid w:val="000B24CD"/>
    <w:rsid w:val="000B2C4A"/>
    <w:rsid w:val="000B3519"/>
    <w:rsid w:val="000B54F5"/>
    <w:rsid w:val="000C0B2F"/>
    <w:rsid w:val="000C1083"/>
    <w:rsid w:val="000C2600"/>
    <w:rsid w:val="000C288A"/>
    <w:rsid w:val="000C2A30"/>
    <w:rsid w:val="000C2BE2"/>
    <w:rsid w:val="000C3A5A"/>
    <w:rsid w:val="000C3C30"/>
    <w:rsid w:val="000C3EC5"/>
    <w:rsid w:val="000C5142"/>
    <w:rsid w:val="000C5D63"/>
    <w:rsid w:val="000C7F25"/>
    <w:rsid w:val="000D1F8F"/>
    <w:rsid w:val="000D21CA"/>
    <w:rsid w:val="000D2780"/>
    <w:rsid w:val="000D2B0C"/>
    <w:rsid w:val="000D2E93"/>
    <w:rsid w:val="000D3695"/>
    <w:rsid w:val="000D4667"/>
    <w:rsid w:val="000D4EBE"/>
    <w:rsid w:val="000D5311"/>
    <w:rsid w:val="000D56A6"/>
    <w:rsid w:val="000D5FA0"/>
    <w:rsid w:val="000D6865"/>
    <w:rsid w:val="000D6BA9"/>
    <w:rsid w:val="000D7563"/>
    <w:rsid w:val="000D764A"/>
    <w:rsid w:val="000D7F52"/>
    <w:rsid w:val="000E00DF"/>
    <w:rsid w:val="000E027F"/>
    <w:rsid w:val="000E0308"/>
    <w:rsid w:val="000E05C8"/>
    <w:rsid w:val="000E11CF"/>
    <w:rsid w:val="000E1CEF"/>
    <w:rsid w:val="000E2560"/>
    <w:rsid w:val="000E3026"/>
    <w:rsid w:val="000E3163"/>
    <w:rsid w:val="000E425A"/>
    <w:rsid w:val="000E48D7"/>
    <w:rsid w:val="000E5CBB"/>
    <w:rsid w:val="000E6467"/>
    <w:rsid w:val="000E6748"/>
    <w:rsid w:val="000E6CEE"/>
    <w:rsid w:val="000E6F30"/>
    <w:rsid w:val="000E6F37"/>
    <w:rsid w:val="000F2209"/>
    <w:rsid w:val="000F3293"/>
    <w:rsid w:val="000F3307"/>
    <w:rsid w:val="000F39CA"/>
    <w:rsid w:val="000F4272"/>
    <w:rsid w:val="000F42BE"/>
    <w:rsid w:val="000F6291"/>
    <w:rsid w:val="000F6782"/>
    <w:rsid w:val="000F690B"/>
    <w:rsid w:val="000F7191"/>
    <w:rsid w:val="000F739E"/>
    <w:rsid w:val="0010099C"/>
    <w:rsid w:val="00100C04"/>
    <w:rsid w:val="00100EB1"/>
    <w:rsid w:val="00100EFC"/>
    <w:rsid w:val="00103AB5"/>
    <w:rsid w:val="00103AF3"/>
    <w:rsid w:val="00104DA8"/>
    <w:rsid w:val="00105232"/>
    <w:rsid w:val="001053D7"/>
    <w:rsid w:val="00105BA4"/>
    <w:rsid w:val="001069C4"/>
    <w:rsid w:val="00106F52"/>
    <w:rsid w:val="0011094F"/>
    <w:rsid w:val="00110EDA"/>
    <w:rsid w:val="0011115F"/>
    <w:rsid w:val="0011319F"/>
    <w:rsid w:val="00113E36"/>
    <w:rsid w:val="0011405B"/>
    <w:rsid w:val="00114501"/>
    <w:rsid w:val="001149D9"/>
    <w:rsid w:val="001149FE"/>
    <w:rsid w:val="00114EB8"/>
    <w:rsid w:val="001156F9"/>
    <w:rsid w:val="001161CE"/>
    <w:rsid w:val="001174AA"/>
    <w:rsid w:val="00120022"/>
    <w:rsid w:val="001213B2"/>
    <w:rsid w:val="00121767"/>
    <w:rsid w:val="001220F6"/>
    <w:rsid w:val="001225DD"/>
    <w:rsid w:val="00124AAB"/>
    <w:rsid w:val="00125D61"/>
    <w:rsid w:val="001263D2"/>
    <w:rsid w:val="0012691A"/>
    <w:rsid w:val="00126E66"/>
    <w:rsid w:val="00127114"/>
    <w:rsid w:val="0012769E"/>
    <w:rsid w:val="00127B18"/>
    <w:rsid w:val="0013037C"/>
    <w:rsid w:val="0013056B"/>
    <w:rsid w:val="00131649"/>
    <w:rsid w:val="0013306A"/>
    <w:rsid w:val="001331FA"/>
    <w:rsid w:val="001332EF"/>
    <w:rsid w:val="00134754"/>
    <w:rsid w:val="001351FF"/>
    <w:rsid w:val="001352CC"/>
    <w:rsid w:val="001364FC"/>
    <w:rsid w:val="001369B9"/>
    <w:rsid w:val="001406E3"/>
    <w:rsid w:val="00143525"/>
    <w:rsid w:val="00144250"/>
    <w:rsid w:val="00145A13"/>
    <w:rsid w:val="00146116"/>
    <w:rsid w:val="0014793D"/>
    <w:rsid w:val="00151183"/>
    <w:rsid w:val="001513CA"/>
    <w:rsid w:val="0015160F"/>
    <w:rsid w:val="001520A9"/>
    <w:rsid w:val="00152DB9"/>
    <w:rsid w:val="00152DDC"/>
    <w:rsid w:val="00153013"/>
    <w:rsid w:val="00153537"/>
    <w:rsid w:val="00153C22"/>
    <w:rsid w:val="00153EDE"/>
    <w:rsid w:val="0015460C"/>
    <w:rsid w:val="001547BD"/>
    <w:rsid w:val="00155BFC"/>
    <w:rsid w:val="00155D27"/>
    <w:rsid w:val="0015711B"/>
    <w:rsid w:val="001573EC"/>
    <w:rsid w:val="00160330"/>
    <w:rsid w:val="00160E9A"/>
    <w:rsid w:val="00161359"/>
    <w:rsid w:val="00163229"/>
    <w:rsid w:val="001640C2"/>
    <w:rsid w:val="001644CA"/>
    <w:rsid w:val="00165EFC"/>
    <w:rsid w:val="001669BF"/>
    <w:rsid w:val="00166D9E"/>
    <w:rsid w:val="00167210"/>
    <w:rsid w:val="0016752D"/>
    <w:rsid w:val="00167C35"/>
    <w:rsid w:val="00167F4D"/>
    <w:rsid w:val="00170835"/>
    <w:rsid w:val="001710E5"/>
    <w:rsid w:val="00171212"/>
    <w:rsid w:val="00172BFA"/>
    <w:rsid w:val="00172CB3"/>
    <w:rsid w:val="00174A3D"/>
    <w:rsid w:val="00175676"/>
    <w:rsid w:val="00177474"/>
    <w:rsid w:val="00180548"/>
    <w:rsid w:val="00180EFD"/>
    <w:rsid w:val="001810C0"/>
    <w:rsid w:val="00181429"/>
    <w:rsid w:val="00181C44"/>
    <w:rsid w:val="00182572"/>
    <w:rsid w:val="0018260E"/>
    <w:rsid w:val="00183851"/>
    <w:rsid w:val="00183CEE"/>
    <w:rsid w:val="00183E11"/>
    <w:rsid w:val="00185377"/>
    <w:rsid w:val="00185EFB"/>
    <w:rsid w:val="00185F93"/>
    <w:rsid w:val="00187240"/>
    <w:rsid w:val="001875F3"/>
    <w:rsid w:val="00187DE7"/>
    <w:rsid w:val="00191149"/>
    <w:rsid w:val="0019139D"/>
    <w:rsid w:val="00191977"/>
    <w:rsid w:val="00191BEA"/>
    <w:rsid w:val="00192367"/>
    <w:rsid w:val="001933AF"/>
    <w:rsid w:val="001938CB"/>
    <w:rsid w:val="00193C20"/>
    <w:rsid w:val="00193FB8"/>
    <w:rsid w:val="00195B68"/>
    <w:rsid w:val="001963D9"/>
    <w:rsid w:val="00196F6B"/>
    <w:rsid w:val="0019757C"/>
    <w:rsid w:val="001A0019"/>
    <w:rsid w:val="001A0202"/>
    <w:rsid w:val="001A0A7F"/>
    <w:rsid w:val="001A1933"/>
    <w:rsid w:val="001A1CC5"/>
    <w:rsid w:val="001A391A"/>
    <w:rsid w:val="001A44BE"/>
    <w:rsid w:val="001A4FD8"/>
    <w:rsid w:val="001A5708"/>
    <w:rsid w:val="001A66AA"/>
    <w:rsid w:val="001A6F36"/>
    <w:rsid w:val="001B020C"/>
    <w:rsid w:val="001B02E5"/>
    <w:rsid w:val="001B0487"/>
    <w:rsid w:val="001B0D66"/>
    <w:rsid w:val="001B127A"/>
    <w:rsid w:val="001B2427"/>
    <w:rsid w:val="001B2D42"/>
    <w:rsid w:val="001B33AE"/>
    <w:rsid w:val="001B347B"/>
    <w:rsid w:val="001B5317"/>
    <w:rsid w:val="001B5FA5"/>
    <w:rsid w:val="001B616E"/>
    <w:rsid w:val="001B6E09"/>
    <w:rsid w:val="001B6E34"/>
    <w:rsid w:val="001B7984"/>
    <w:rsid w:val="001B7D41"/>
    <w:rsid w:val="001C088D"/>
    <w:rsid w:val="001C1C98"/>
    <w:rsid w:val="001C24AE"/>
    <w:rsid w:val="001C2A82"/>
    <w:rsid w:val="001C355C"/>
    <w:rsid w:val="001C36AD"/>
    <w:rsid w:val="001C41B5"/>
    <w:rsid w:val="001C480C"/>
    <w:rsid w:val="001C5E6D"/>
    <w:rsid w:val="001C6C92"/>
    <w:rsid w:val="001C7B10"/>
    <w:rsid w:val="001C7B9D"/>
    <w:rsid w:val="001C7D8C"/>
    <w:rsid w:val="001D0AB6"/>
    <w:rsid w:val="001D0B16"/>
    <w:rsid w:val="001D1068"/>
    <w:rsid w:val="001D1503"/>
    <w:rsid w:val="001D1531"/>
    <w:rsid w:val="001D2182"/>
    <w:rsid w:val="001D21A3"/>
    <w:rsid w:val="001D3330"/>
    <w:rsid w:val="001D36C3"/>
    <w:rsid w:val="001D3A1C"/>
    <w:rsid w:val="001D43E0"/>
    <w:rsid w:val="001D5EC0"/>
    <w:rsid w:val="001D702B"/>
    <w:rsid w:val="001D70F4"/>
    <w:rsid w:val="001D770C"/>
    <w:rsid w:val="001D77C4"/>
    <w:rsid w:val="001D7922"/>
    <w:rsid w:val="001E0041"/>
    <w:rsid w:val="001E047B"/>
    <w:rsid w:val="001E1066"/>
    <w:rsid w:val="001E135B"/>
    <w:rsid w:val="001E27A8"/>
    <w:rsid w:val="001E4686"/>
    <w:rsid w:val="001E5158"/>
    <w:rsid w:val="001E6A68"/>
    <w:rsid w:val="001E6FB7"/>
    <w:rsid w:val="001F0BFB"/>
    <w:rsid w:val="001F0C54"/>
    <w:rsid w:val="001F1F0C"/>
    <w:rsid w:val="001F2337"/>
    <w:rsid w:val="001F31D2"/>
    <w:rsid w:val="001F3550"/>
    <w:rsid w:val="001F3C8E"/>
    <w:rsid w:val="001F3F74"/>
    <w:rsid w:val="001F55F9"/>
    <w:rsid w:val="001F5F1B"/>
    <w:rsid w:val="001F7D90"/>
    <w:rsid w:val="001F7FD8"/>
    <w:rsid w:val="00200776"/>
    <w:rsid w:val="00200DD4"/>
    <w:rsid w:val="00200E42"/>
    <w:rsid w:val="00202451"/>
    <w:rsid w:val="00202B27"/>
    <w:rsid w:val="00202F42"/>
    <w:rsid w:val="0020311C"/>
    <w:rsid w:val="00204B8E"/>
    <w:rsid w:val="00204DE4"/>
    <w:rsid w:val="00205204"/>
    <w:rsid w:val="00205B1E"/>
    <w:rsid w:val="00206AE6"/>
    <w:rsid w:val="00207201"/>
    <w:rsid w:val="00207497"/>
    <w:rsid w:val="0021047B"/>
    <w:rsid w:val="002117A7"/>
    <w:rsid w:val="002124DC"/>
    <w:rsid w:val="0021254D"/>
    <w:rsid w:val="00212BDC"/>
    <w:rsid w:val="00212F26"/>
    <w:rsid w:val="00213CDF"/>
    <w:rsid w:val="00213D3C"/>
    <w:rsid w:val="00213FCE"/>
    <w:rsid w:val="002145DD"/>
    <w:rsid w:val="002145FC"/>
    <w:rsid w:val="002146EE"/>
    <w:rsid w:val="00215E63"/>
    <w:rsid w:val="00216097"/>
    <w:rsid w:val="002174A6"/>
    <w:rsid w:val="0021753D"/>
    <w:rsid w:val="002178CA"/>
    <w:rsid w:val="00217CA4"/>
    <w:rsid w:val="00217FD3"/>
    <w:rsid w:val="002203E3"/>
    <w:rsid w:val="002205EB"/>
    <w:rsid w:val="0022145A"/>
    <w:rsid w:val="00221680"/>
    <w:rsid w:val="00221C64"/>
    <w:rsid w:val="0022209E"/>
    <w:rsid w:val="002221A5"/>
    <w:rsid w:val="0022259B"/>
    <w:rsid w:val="0022297B"/>
    <w:rsid w:val="00222FA2"/>
    <w:rsid w:val="002235C6"/>
    <w:rsid w:val="00223865"/>
    <w:rsid w:val="002238E1"/>
    <w:rsid w:val="00223A1E"/>
    <w:rsid w:val="002254BB"/>
    <w:rsid w:val="00225AB3"/>
    <w:rsid w:val="002275FC"/>
    <w:rsid w:val="00227E45"/>
    <w:rsid w:val="00231D9E"/>
    <w:rsid w:val="0023215B"/>
    <w:rsid w:val="00233DF0"/>
    <w:rsid w:val="0023442F"/>
    <w:rsid w:val="00234F50"/>
    <w:rsid w:val="00235C19"/>
    <w:rsid w:val="00235F9B"/>
    <w:rsid w:val="002361EC"/>
    <w:rsid w:val="002408C2"/>
    <w:rsid w:val="002413E0"/>
    <w:rsid w:val="00241CE1"/>
    <w:rsid w:val="002425BE"/>
    <w:rsid w:val="0024369A"/>
    <w:rsid w:val="00244569"/>
    <w:rsid w:val="00244EB1"/>
    <w:rsid w:val="00244F8E"/>
    <w:rsid w:val="00245263"/>
    <w:rsid w:val="002455CC"/>
    <w:rsid w:val="002471D1"/>
    <w:rsid w:val="00247224"/>
    <w:rsid w:val="00247D4A"/>
    <w:rsid w:val="00250EAF"/>
    <w:rsid w:val="00250F89"/>
    <w:rsid w:val="00250F8A"/>
    <w:rsid w:val="00251241"/>
    <w:rsid w:val="00251338"/>
    <w:rsid w:val="00251CEF"/>
    <w:rsid w:val="00251EE3"/>
    <w:rsid w:val="0025207C"/>
    <w:rsid w:val="0025397F"/>
    <w:rsid w:val="002541B3"/>
    <w:rsid w:val="002541CA"/>
    <w:rsid w:val="00254450"/>
    <w:rsid w:val="002566C8"/>
    <w:rsid w:val="00256C5D"/>
    <w:rsid w:val="002574E1"/>
    <w:rsid w:val="0026035E"/>
    <w:rsid w:val="00262554"/>
    <w:rsid w:val="002626B5"/>
    <w:rsid w:val="00264CCB"/>
    <w:rsid w:val="00265273"/>
    <w:rsid w:val="00265BA2"/>
    <w:rsid w:val="002664A5"/>
    <w:rsid w:val="00266809"/>
    <w:rsid w:val="00267301"/>
    <w:rsid w:val="002674C1"/>
    <w:rsid w:val="00267B6E"/>
    <w:rsid w:val="00271348"/>
    <w:rsid w:val="002716F5"/>
    <w:rsid w:val="00271906"/>
    <w:rsid w:val="002722B0"/>
    <w:rsid w:val="00273237"/>
    <w:rsid w:val="00273587"/>
    <w:rsid w:val="00273EA5"/>
    <w:rsid w:val="00273F31"/>
    <w:rsid w:val="002748E3"/>
    <w:rsid w:val="0027579F"/>
    <w:rsid w:val="0027634D"/>
    <w:rsid w:val="00276A74"/>
    <w:rsid w:val="00277293"/>
    <w:rsid w:val="00277CBB"/>
    <w:rsid w:val="002802CA"/>
    <w:rsid w:val="00280612"/>
    <w:rsid w:val="0028081C"/>
    <w:rsid w:val="00280ACD"/>
    <w:rsid w:val="00281BC4"/>
    <w:rsid w:val="002825B9"/>
    <w:rsid w:val="00283417"/>
    <w:rsid w:val="00284123"/>
    <w:rsid w:val="002845C3"/>
    <w:rsid w:val="0028649B"/>
    <w:rsid w:val="00286535"/>
    <w:rsid w:val="0028686F"/>
    <w:rsid w:val="00287101"/>
    <w:rsid w:val="00291CE2"/>
    <w:rsid w:val="00291D6D"/>
    <w:rsid w:val="00292A19"/>
    <w:rsid w:val="00292C6C"/>
    <w:rsid w:val="002940DF"/>
    <w:rsid w:val="002946DC"/>
    <w:rsid w:val="00294A69"/>
    <w:rsid w:val="00295130"/>
    <w:rsid w:val="0029690E"/>
    <w:rsid w:val="00296AE5"/>
    <w:rsid w:val="00297065"/>
    <w:rsid w:val="00297AF7"/>
    <w:rsid w:val="002A103E"/>
    <w:rsid w:val="002A1105"/>
    <w:rsid w:val="002A19D4"/>
    <w:rsid w:val="002A1D5B"/>
    <w:rsid w:val="002A356B"/>
    <w:rsid w:val="002A36F1"/>
    <w:rsid w:val="002A3B18"/>
    <w:rsid w:val="002A43A7"/>
    <w:rsid w:val="002A4BF7"/>
    <w:rsid w:val="002A5920"/>
    <w:rsid w:val="002A6147"/>
    <w:rsid w:val="002A62F3"/>
    <w:rsid w:val="002A6597"/>
    <w:rsid w:val="002A69CD"/>
    <w:rsid w:val="002A7514"/>
    <w:rsid w:val="002A7CE5"/>
    <w:rsid w:val="002B022B"/>
    <w:rsid w:val="002B07BB"/>
    <w:rsid w:val="002B08B6"/>
    <w:rsid w:val="002B09CB"/>
    <w:rsid w:val="002B1036"/>
    <w:rsid w:val="002B39D4"/>
    <w:rsid w:val="002B3DBF"/>
    <w:rsid w:val="002B3FB5"/>
    <w:rsid w:val="002B4397"/>
    <w:rsid w:val="002B4A51"/>
    <w:rsid w:val="002B4E23"/>
    <w:rsid w:val="002B5D01"/>
    <w:rsid w:val="002B76D7"/>
    <w:rsid w:val="002B789F"/>
    <w:rsid w:val="002B7AD9"/>
    <w:rsid w:val="002C0079"/>
    <w:rsid w:val="002C0589"/>
    <w:rsid w:val="002C0EB3"/>
    <w:rsid w:val="002C0FAF"/>
    <w:rsid w:val="002C147A"/>
    <w:rsid w:val="002C26B0"/>
    <w:rsid w:val="002C3CE4"/>
    <w:rsid w:val="002C43A2"/>
    <w:rsid w:val="002C43C3"/>
    <w:rsid w:val="002C4B7E"/>
    <w:rsid w:val="002C4F64"/>
    <w:rsid w:val="002C5393"/>
    <w:rsid w:val="002C5792"/>
    <w:rsid w:val="002C5D7C"/>
    <w:rsid w:val="002C67BA"/>
    <w:rsid w:val="002C6F9F"/>
    <w:rsid w:val="002C71BF"/>
    <w:rsid w:val="002C7F44"/>
    <w:rsid w:val="002D1257"/>
    <w:rsid w:val="002D139D"/>
    <w:rsid w:val="002D1C3D"/>
    <w:rsid w:val="002D3106"/>
    <w:rsid w:val="002D313A"/>
    <w:rsid w:val="002D3605"/>
    <w:rsid w:val="002D3CD0"/>
    <w:rsid w:val="002D3D5A"/>
    <w:rsid w:val="002D5883"/>
    <w:rsid w:val="002D5A31"/>
    <w:rsid w:val="002D71CA"/>
    <w:rsid w:val="002D7889"/>
    <w:rsid w:val="002E019E"/>
    <w:rsid w:val="002E0939"/>
    <w:rsid w:val="002E1FC3"/>
    <w:rsid w:val="002E2EC0"/>
    <w:rsid w:val="002E337F"/>
    <w:rsid w:val="002E3889"/>
    <w:rsid w:val="002E3FEC"/>
    <w:rsid w:val="002E4442"/>
    <w:rsid w:val="002E4DE3"/>
    <w:rsid w:val="002E534F"/>
    <w:rsid w:val="002E5D02"/>
    <w:rsid w:val="002E5E22"/>
    <w:rsid w:val="002E710A"/>
    <w:rsid w:val="002E7DB7"/>
    <w:rsid w:val="002F0D70"/>
    <w:rsid w:val="002F1473"/>
    <w:rsid w:val="002F1973"/>
    <w:rsid w:val="002F2021"/>
    <w:rsid w:val="002F27A7"/>
    <w:rsid w:val="002F2BEF"/>
    <w:rsid w:val="002F2F37"/>
    <w:rsid w:val="002F3517"/>
    <w:rsid w:val="002F3C8D"/>
    <w:rsid w:val="002F3EC0"/>
    <w:rsid w:val="002F45AF"/>
    <w:rsid w:val="002F48D1"/>
    <w:rsid w:val="002F6210"/>
    <w:rsid w:val="002F7AEA"/>
    <w:rsid w:val="00300712"/>
    <w:rsid w:val="00300C12"/>
    <w:rsid w:val="00300E31"/>
    <w:rsid w:val="0030297D"/>
    <w:rsid w:val="00302C10"/>
    <w:rsid w:val="00302ED5"/>
    <w:rsid w:val="00303786"/>
    <w:rsid w:val="0030398B"/>
    <w:rsid w:val="00303CED"/>
    <w:rsid w:val="003040AC"/>
    <w:rsid w:val="00304864"/>
    <w:rsid w:val="003054E6"/>
    <w:rsid w:val="00305531"/>
    <w:rsid w:val="003065C0"/>
    <w:rsid w:val="003065D4"/>
    <w:rsid w:val="003075D7"/>
    <w:rsid w:val="00310773"/>
    <w:rsid w:val="00310BAD"/>
    <w:rsid w:val="0031160D"/>
    <w:rsid w:val="00311A5F"/>
    <w:rsid w:val="00311C79"/>
    <w:rsid w:val="003121EC"/>
    <w:rsid w:val="003123F3"/>
    <w:rsid w:val="00312551"/>
    <w:rsid w:val="00313104"/>
    <w:rsid w:val="00313A6B"/>
    <w:rsid w:val="00315774"/>
    <w:rsid w:val="00315ADC"/>
    <w:rsid w:val="003177FB"/>
    <w:rsid w:val="00317A93"/>
    <w:rsid w:val="003202AA"/>
    <w:rsid w:val="003208CB"/>
    <w:rsid w:val="003217D2"/>
    <w:rsid w:val="00322028"/>
    <w:rsid w:val="0032215F"/>
    <w:rsid w:val="00322179"/>
    <w:rsid w:val="0032259A"/>
    <w:rsid w:val="003226FB"/>
    <w:rsid w:val="00322939"/>
    <w:rsid w:val="00322950"/>
    <w:rsid w:val="00322DDE"/>
    <w:rsid w:val="003244E5"/>
    <w:rsid w:val="003249B1"/>
    <w:rsid w:val="00324EAC"/>
    <w:rsid w:val="003251A0"/>
    <w:rsid w:val="00325331"/>
    <w:rsid w:val="00325FF7"/>
    <w:rsid w:val="0032637E"/>
    <w:rsid w:val="00326EEF"/>
    <w:rsid w:val="00327000"/>
    <w:rsid w:val="00327414"/>
    <w:rsid w:val="00327431"/>
    <w:rsid w:val="003312F8"/>
    <w:rsid w:val="0033251B"/>
    <w:rsid w:val="0033323C"/>
    <w:rsid w:val="003347C6"/>
    <w:rsid w:val="00335480"/>
    <w:rsid w:val="00335634"/>
    <w:rsid w:val="003400E3"/>
    <w:rsid w:val="00341251"/>
    <w:rsid w:val="003421CF"/>
    <w:rsid w:val="00342EE0"/>
    <w:rsid w:val="003430C2"/>
    <w:rsid w:val="00344B5A"/>
    <w:rsid w:val="0034647C"/>
    <w:rsid w:val="00346713"/>
    <w:rsid w:val="003468D3"/>
    <w:rsid w:val="00346C5C"/>
    <w:rsid w:val="0034702C"/>
    <w:rsid w:val="00347781"/>
    <w:rsid w:val="00350575"/>
    <w:rsid w:val="00350603"/>
    <w:rsid w:val="00350B6C"/>
    <w:rsid w:val="00350F97"/>
    <w:rsid w:val="003510B9"/>
    <w:rsid w:val="00352EC7"/>
    <w:rsid w:val="00353AEB"/>
    <w:rsid w:val="00353CF5"/>
    <w:rsid w:val="00353DB3"/>
    <w:rsid w:val="00354D8E"/>
    <w:rsid w:val="00354E1B"/>
    <w:rsid w:val="003555D3"/>
    <w:rsid w:val="00356BA2"/>
    <w:rsid w:val="00357208"/>
    <w:rsid w:val="00357ABE"/>
    <w:rsid w:val="0036023C"/>
    <w:rsid w:val="00360FC7"/>
    <w:rsid w:val="00361251"/>
    <w:rsid w:val="003617CA"/>
    <w:rsid w:val="0036206D"/>
    <w:rsid w:val="00362167"/>
    <w:rsid w:val="003631C6"/>
    <w:rsid w:val="00363E33"/>
    <w:rsid w:val="00365D22"/>
    <w:rsid w:val="003679A6"/>
    <w:rsid w:val="00367A05"/>
    <w:rsid w:val="00370342"/>
    <w:rsid w:val="00371028"/>
    <w:rsid w:val="0037130F"/>
    <w:rsid w:val="003713B8"/>
    <w:rsid w:val="003719C2"/>
    <w:rsid w:val="00372828"/>
    <w:rsid w:val="00373C83"/>
    <w:rsid w:val="00374233"/>
    <w:rsid w:val="00374AAF"/>
    <w:rsid w:val="003751F2"/>
    <w:rsid w:val="00375F88"/>
    <w:rsid w:val="0037618E"/>
    <w:rsid w:val="00376610"/>
    <w:rsid w:val="00377924"/>
    <w:rsid w:val="00380469"/>
    <w:rsid w:val="00381627"/>
    <w:rsid w:val="003825F5"/>
    <w:rsid w:val="00382766"/>
    <w:rsid w:val="00382BF5"/>
    <w:rsid w:val="0038324E"/>
    <w:rsid w:val="003833E2"/>
    <w:rsid w:val="0038523B"/>
    <w:rsid w:val="00386E8A"/>
    <w:rsid w:val="00390ED5"/>
    <w:rsid w:val="003919EE"/>
    <w:rsid w:val="00391BC1"/>
    <w:rsid w:val="00391CFB"/>
    <w:rsid w:val="003922D7"/>
    <w:rsid w:val="003935B9"/>
    <w:rsid w:val="00394156"/>
    <w:rsid w:val="00394EA3"/>
    <w:rsid w:val="00394FC4"/>
    <w:rsid w:val="003955EF"/>
    <w:rsid w:val="00395613"/>
    <w:rsid w:val="0039768F"/>
    <w:rsid w:val="00397B09"/>
    <w:rsid w:val="00397E87"/>
    <w:rsid w:val="003A03BF"/>
    <w:rsid w:val="003A1C91"/>
    <w:rsid w:val="003A29DF"/>
    <w:rsid w:val="003A40A5"/>
    <w:rsid w:val="003A473C"/>
    <w:rsid w:val="003A5B12"/>
    <w:rsid w:val="003A5B9A"/>
    <w:rsid w:val="003A5BB6"/>
    <w:rsid w:val="003A5F4F"/>
    <w:rsid w:val="003A604D"/>
    <w:rsid w:val="003A6678"/>
    <w:rsid w:val="003A7EDC"/>
    <w:rsid w:val="003A7FB6"/>
    <w:rsid w:val="003B0E92"/>
    <w:rsid w:val="003B17D5"/>
    <w:rsid w:val="003B231B"/>
    <w:rsid w:val="003B2BEB"/>
    <w:rsid w:val="003B366E"/>
    <w:rsid w:val="003B3AFC"/>
    <w:rsid w:val="003B3BCB"/>
    <w:rsid w:val="003B3EAD"/>
    <w:rsid w:val="003B42DE"/>
    <w:rsid w:val="003B53FA"/>
    <w:rsid w:val="003B56B2"/>
    <w:rsid w:val="003B64CD"/>
    <w:rsid w:val="003B660A"/>
    <w:rsid w:val="003C015F"/>
    <w:rsid w:val="003C04BB"/>
    <w:rsid w:val="003C05BB"/>
    <w:rsid w:val="003C1670"/>
    <w:rsid w:val="003C2004"/>
    <w:rsid w:val="003C24E2"/>
    <w:rsid w:val="003C273E"/>
    <w:rsid w:val="003C2E05"/>
    <w:rsid w:val="003C3A00"/>
    <w:rsid w:val="003C4DCC"/>
    <w:rsid w:val="003C5215"/>
    <w:rsid w:val="003C6AA9"/>
    <w:rsid w:val="003C75EF"/>
    <w:rsid w:val="003C7D30"/>
    <w:rsid w:val="003D04E7"/>
    <w:rsid w:val="003D091C"/>
    <w:rsid w:val="003D117D"/>
    <w:rsid w:val="003D165A"/>
    <w:rsid w:val="003D19FF"/>
    <w:rsid w:val="003D1AF3"/>
    <w:rsid w:val="003D268A"/>
    <w:rsid w:val="003D2DC2"/>
    <w:rsid w:val="003D46D3"/>
    <w:rsid w:val="003D4A5A"/>
    <w:rsid w:val="003D4A6D"/>
    <w:rsid w:val="003D56BE"/>
    <w:rsid w:val="003D5CFE"/>
    <w:rsid w:val="003D5DC5"/>
    <w:rsid w:val="003D6786"/>
    <w:rsid w:val="003E0003"/>
    <w:rsid w:val="003E0830"/>
    <w:rsid w:val="003E0D1D"/>
    <w:rsid w:val="003E23A6"/>
    <w:rsid w:val="003E2EB6"/>
    <w:rsid w:val="003E389A"/>
    <w:rsid w:val="003E48B1"/>
    <w:rsid w:val="003E5A43"/>
    <w:rsid w:val="003E6502"/>
    <w:rsid w:val="003E6526"/>
    <w:rsid w:val="003E65BE"/>
    <w:rsid w:val="003E7230"/>
    <w:rsid w:val="003E7AFA"/>
    <w:rsid w:val="003E7D6E"/>
    <w:rsid w:val="003E7FF3"/>
    <w:rsid w:val="003F03EC"/>
    <w:rsid w:val="003F0E33"/>
    <w:rsid w:val="003F1B15"/>
    <w:rsid w:val="003F3BCC"/>
    <w:rsid w:val="003F4B1A"/>
    <w:rsid w:val="003F625F"/>
    <w:rsid w:val="003F6BB4"/>
    <w:rsid w:val="003F6F23"/>
    <w:rsid w:val="003F7192"/>
    <w:rsid w:val="003F7929"/>
    <w:rsid w:val="003F793C"/>
    <w:rsid w:val="004003A4"/>
    <w:rsid w:val="004018B0"/>
    <w:rsid w:val="0040232D"/>
    <w:rsid w:val="00402C3E"/>
    <w:rsid w:val="00404904"/>
    <w:rsid w:val="0040602D"/>
    <w:rsid w:val="004071E2"/>
    <w:rsid w:val="004105EE"/>
    <w:rsid w:val="0041098F"/>
    <w:rsid w:val="004111C0"/>
    <w:rsid w:val="004111D6"/>
    <w:rsid w:val="00411ADD"/>
    <w:rsid w:val="00411B5F"/>
    <w:rsid w:val="00411D70"/>
    <w:rsid w:val="0041205E"/>
    <w:rsid w:val="00412BC7"/>
    <w:rsid w:val="004137A1"/>
    <w:rsid w:val="004145A3"/>
    <w:rsid w:val="004145C1"/>
    <w:rsid w:val="004152F0"/>
    <w:rsid w:val="0041587F"/>
    <w:rsid w:val="004160F1"/>
    <w:rsid w:val="00417D6E"/>
    <w:rsid w:val="0042005C"/>
    <w:rsid w:val="0042053E"/>
    <w:rsid w:val="0042062E"/>
    <w:rsid w:val="00421986"/>
    <w:rsid w:val="004230E8"/>
    <w:rsid w:val="00423DD3"/>
    <w:rsid w:val="0042475D"/>
    <w:rsid w:val="0042559E"/>
    <w:rsid w:val="00425A65"/>
    <w:rsid w:val="0042620A"/>
    <w:rsid w:val="0042641B"/>
    <w:rsid w:val="0042656D"/>
    <w:rsid w:val="004265A8"/>
    <w:rsid w:val="004267EF"/>
    <w:rsid w:val="00427A8A"/>
    <w:rsid w:val="00427C65"/>
    <w:rsid w:val="004311C0"/>
    <w:rsid w:val="00432402"/>
    <w:rsid w:val="004330BC"/>
    <w:rsid w:val="004331FA"/>
    <w:rsid w:val="00433874"/>
    <w:rsid w:val="004346BA"/>
    <w:rsid w:val="00434961"/>
    <w:rsid w:val="004353E7"/>
    <w:rsid w:val="00435538"/>
    <w:rsid w:val="00435906"/>
    <w:rsid w:val="004364CC"/>
    <w:rsid w:val="00436D5E"/>
    <w:rsid w:val="00437D4B"/>
    <w:rsid w:val="004409AA"/>
    <w:rsid w:val="00440CF2"/>
    <w:rsid w:val="00441994"/>
    <w:rsid w:val="00442207"/>
    <w:rsid w:val="00442254"/>
    <w:rsid w:val="00442803"/>
    <w:rsid w:val="00442815"/>
    <w:rsid w:val="00442984"/>
    <w:rsid w:val="00443177"/>
    <w:rsid w:val="00443EDB"/>
    <w:rsid w:val="004445B5"/>
    <w:rsid w:val="00446025"/>
    <w:rsid w:val="004460D8"/>
    <w:rsid w:val="004478BD"/>
    <w:rsid w:val="00451765"/>
    <w:rsid w:val="004524A2"/>
    <w:rsid w:val="0045280B"/>
    <w:rsid w:val="00452C92"/>
    <w:rsid w:val="00453E97"/>
    <w:rsid w:val="0045501A"/>
    <w:rsid w:val="0045584E"/>
    <w:rsid w:val="00455DDC"/>
    <w:rsid w:val="0045606C"/>
    <w:rsid w:val="00456AB1"/>
    <w:rsid w:val="0045760D"/>
    <w:rsid w:val="00457B2C"/>
    <w:rsid w:val="0046108F"/>
    <w:rsid w:val="0046111B"/>
    <w:rsid w:val="0046117A"/>
    <w:rsid w:val="0046169C"/>
    <w:rsid w:val="00461A92"/>
    <w:rsid w:val="00462862"/>
    <w:rsid w:val="00462921"/>
    <w:rsid w:val="00462A37"/>
    <w:rsid w:val="004638EF"/>
    <w:rsid w:val="00464AA5"/>
    <w:rsid w:val="00464EAA"/>
    <w:rsid w:val="00465335"/>
    <w:rsid w:val="0046535F"/>
    <w:rsid w:val="00465E90"/>
    <w:rsid w:val="00466110"/>
    <w:rsid w:val="004668B6"/>
    <w:rsid w:val="00466F2D"/>
    <w:rsid w:val="00466F6D"/>
    <w:rsid w:val="004717B7"/>
    <w:rsid w:val="00472012"/>
    <w:rsid w:val="00472657"/>
    <w:rsid w:val="00473652"/>
    <w:rsid w:val="00474AD9"/>
    <w:rsid w:val="00474DD7"/>
    <w:rsid w:val="00474E77"/>
    <w:rsid w:val="00474FD6"/>
    <w:rsid w:val="004750FC"/>
    <w:rsid w:val="00475172"/>
    <w:rsid w:val="00475B2E"/>
    <w:rsid w:val="0047655F"/>
    <w:rsid w:val="004769B2"/>
    <w:rsid w:val="00476AF5"/>
    <w:rsid w:val="00477CEC"/>
    <w:rsid w:val="00481446"/>
    <w:rsid w:val="00481F31"/>
    <w:rsid w:val="00482AE7"/>
    <w:rsid w:val="00483ADD"/>
    <w:rsid w:val="004849DE"/>
    <w:rsid w:val="004850B0"/>
    <w:rsid w:val="004851A0"/>
    <w:rsid w:val="00485B2B"/>
    <w:rsid w:val="004874E0"/>
    <w:rsid w:val="0048774C"/>
    <w:rsid w:val="00487952"/>
    <w:rsid w:val="00487B93"/>
    <w:rsid w:val="00487EC5"/>
    <w:rsid w:val="0049006C"/>
    <w:rsid w:val="00490D9C"/>
    <w:rsid w:val="00492AA7"/>
    <w:rsid w:val="00493CA4"/>
    <w:rsid w:val="00494088"/>
    <w:rsid w:val="004952C4"/>
    <w:rsid w:val="004958A8"/>
    <w:rsid w:val="00495D8B"/>
    <w:rsid w:val="00495F4F"/>
    <w:rsid w:val="00496E60"/>
    <w:rsid w:val="00497012"/>
    <w:rsid w:val="004976A2"/>
    <w:rsid w:val="004A0CA9"/>
    <w:rsid w:val="004A3A95"/>
    <w:rsid w:val="004A4ADB"/>
    <w:rsid w:val="004A4EA2"/>
    <w:rsid w:val="004A6DF2"/>
    <w:rsid w:val="004A7B27"/>
    <w:rsid w:val="004A7BE0"/>
    <w:rsid w:val="004B119F"/>
    <w:rsid w:val="004B15D9"/>
    <w:rsid w:val="004B1705"/>
    <w:rsid w:val="004B1CF5"/>
    <w:rsid w:val="004B1D42"/>
    <w:rsid w:val="004B2809"/>
    <w:rsid w:val="004B3A1C"/>
    <w:rsid w:val="004B4498"/>
    <w:rsid w:val="004B49C5"/>
    <w:rsid w:val="004B4F31"/>
    <w:rsid w:val="004B6052"/>
    <w:rsid w:val="004B64C5"/>
    <w:rsid w:val="004B7233"/>
    <w:rsid w:val="004B730C"/>
    <w:rsid w:val="004B7B62"/>
    <w:rsid w:val="004C05E9"/>
    <w:rsid w:val="004C16CA"/>
    <w:rsid w:val="004C22F8"/>
    <w:rsid w:val="004C2605"/>
    <w:rsid w:val="004C36A7"/>
    <w:rsid w:val="004C4093"/>
    <w:rsid w:val="004C4BD0"/>
    <w:rsid w:val="004C53A9"/>
    <w:rsid w:val="004C5DBF"/>
    <w:rsid w:val="004C607A"/>
    <w:rsid w:val="004C6880"/>
    <w:rsid w:val="004C7130"/>
    <w:rsid w:val="004D0B19"/>
    <w:rsid w:val="004D0E6D"/>
    <w:rsid w:val="004D224D"/>
    <w:rsid w:val="004D4129"/>
    <w:rsid w:val="004D4FC5"/>
    <w:rsid w:val="004D688B"/>
    <w:rsid w:val="004D6E31"/>
    <w:rsid w:val="004D70E1"/>
    <w:rsid w:val="004D734D"/>
    <w:rsid w:val="004D74EA"/>
    <w:rsid w:val="004D7775"/>
    <w:rsid w:val="004D7C9E"/>
    <w:rsid w:val="004E0551"/>
    <w:rsid w:val="004E1285"/>
    <w:rsid w:val="004E15DC"/>
    <w:rsid w:val="004E166E"/>
    <w:rsid w:val="004E16B5"/>
    <w:rsid w:val="004E20C9"/>
    <w:rsid w:val="004E2F5B"/>
    <w:rsid w:val="004E2FF2"/>
    <w:rsid w:val="004E4860"/>
    <w:rsid w:val="004E4FDF"/>
    <w:rsid w:val="004E5F84"/>
    <w:rsid w:val="004E702D"/>
    <w:rsid w:val="004E7651"/>
    <w:rsid w:val="004E79E7"/>
    <w:rsid w:val="004F1068"/>
    <w:rsid w:val="004F1F79"/>
    <w:rsid w:val="004F2515"/>
    <w:rsid w:val="004F334D"/>
    <w:rsid w:val="004F45D7"/>
    <w:rsid w:val="004F5775"/>
    <w:rsid w:val="004F63AC"/>
    <w:rsid w:val="004F6CBD"/>
    <w:rsid w:val="004F6F9B"/>
    <w:rsid w:val="00500096"/>
    <w:rsid w:val="00500439"/>
    <w:rsid w:val="00500731"/>
    <w:rsid w:val="00500EC4"/>
    <w:rsid w:val="0050169D"/>
    <w:rsid w:val="00501738"/>
    <w:rsid w:val="00503201"/>
    <w:rsid w:val="00503336"/>
    <w:rsid w:val="0050456B"/>
    <w:rsid w:val="0050569D"/>
    <w:rsid w:val="00507027"/>
    <w:rsid w:val="0050745E"/>
    <w:rsid w:val="005075B0"/>
    <w:rsid w:val="00507C3F"/>
    <w:rsid w:val="005105E4"/>
    <w:rsid w:val="0051074E"/>
    <w:rsid w:val="0051079D"/>
    <w:rsid w:val="00510A4C"/>
    <w:rsid w:val="00510D80"/>
    <w:rsid w:val="00511DD5"/>
    <w:rsid w:val="00511FE0"/>
    <w:rsid w:val="00512F4E"/>
    <w:rsid w:val="0051381D"/>
    <w:rsid w:val="005146AF"/>
    <w:rsid w:val="00516DA7"/>
    <w:rsid w:val="00516F6D"/>
    <w:rsid w:val="0051750B"/>
    <w:rsid w:val="0051798B"/>
    <w:rsid w:val="00517ECA"/>
    <w:rsid w:val="00520336"/>
    <w:rsid w:val="00520B7A"/>
    <w:rsid w:val="00520C00"/>
    <w:rsid w:val="00521E3F"/>
    <w:rsid w:val="00522E88"/>
    <w:rsid w:val="005237B6"/>
    <w:rsid w:val="005237DF"/>
    <w:rsid w:val="00523AA0"/>
    <w:rsid w:val="00523B19"/>
    <w:rsid w:val="00525389"/>
    <w:rsid w:val="005310B6"/>
    <w:rsid w:val="0053301B"/>
    <w:rsid w:val="00533CE3"/>
    <w:rsid w:val="00534F86"/>
    <w:rsid w:val="0053552B"/>
    <w:rsid w:val="0053562F"/>
    <w:rsid w:val="00536E98"/>
    <w:rsid w:val="00537202"/>
    <w:rsid w:val="00537DC2"/>
    <w:rsid w:val="005401D7"/>
    <w:rsid w:val="005403CD"/>
    <w:rsid w:val="00540422"/>
    <w:rsid w:val="00540EAA"/>
    <w:rsid w:val="00541978"/>
    <w:rsid w:val="00542318"/>
    <w:rsid w:val="00543D09"/>
    <w:rsid w:val="00544753"/>
    <w:rsid w:val="00545A83"/>
    <w:rsid w:val="00546393"/>
    <w:rsid w:val="00547E6B"/>
    <w:rsid w:val="00547FB4"/>
    <w:rsid w:val="00550887"/>
    <w:rsid w:val="00550BC2"/>
    <w:rsid w:val="005522F0"/>
    <w:rsid w:val="00552AF4"/>
    <w:rsid w:val="00553891"/>
    <w:rsid w:val="00554493"/>
    <w:rsid w:val="00554658"/>
    <w:rsid w:val="0055470B"/>
    <w:rsid w:val="00555AF9"/>
    <w:rsid w:val="00555E17"/>
    <w:rsid w:val="005562E8"/>
    <w:rsid w:val="005565FF"/>
    <w:rsid w:val="00556953"/>
    <w:rsid w:val="005571A8"/>
    <w:rsid w:val="005579DA"/>
    <w:rsid w:val="005601B2"/>
    <w:rsid w:val="00560239"/>
    <w:rsid w:val="00560362"/>
    <w:rsid w:val="00560E21"/>
    <w:rsid w:val="00562B3D"/>
    <w:rsid w:val="00562B8E"/>
    <w:rsid w:val="005631DF"/>
    <w:rsid w:val="00563AE1"/>
    <w:rsid w:val="005646AE"/>
    <w:rsid w:val="00566356"/>
    <w:rsid w:val="0056666A"/>
    <w:rsid w:val="005671CC"/>
    <w:rsid w:val="005677B6"/>
    <w:rsid w:val="00570C2F"/>
    <w:rsid w:val="00570FE5"/>
    <w:rsid w:val="005715DC"/>
    <w:rsid w:val="00571746"/>
    <w:rsid w:val="00572B17"/>
    <w:rsid w:val="00573342"/>
    <w:rsid w:val="00574C61"/>
    <w:rsid w:val="0057566F"/>
    <w:rsid w:val="0057621F"/>
    <w:rsid w:val="005767FF"/>
    <w:rsid w:val="0057760A"/>
    <w:rsid w:val="0058025E"/>
    <w:rsid w:val="00580A14"/>
    <w:rsid w:val="00580DD9"/>
    <w:rsid w:val="00580E74"/>
    <w:rsid w:val="0058103D"/>
    <w:rsid w:val="005810BF"/>
    <w:rsid w:val="005811CA"/>
    <w:rsid w:val="00581819"/>
    <w:rsid w:val="00583AB2"/>
    <w:rsid w:val="00583BEB"/>
    <w:rsid w:val="00583EAC"/>
    <w:rsid w:val="00584169"/>
    <w:rsid w:val="00585043"/>
    <w:rsid w:val="005870B9"/>
    <w:rsid w:val="0058762D"/>
    <w:rsid w:val="0058798E"/>
    <w:rsid w:val="00590499"/>
    <w:rsid w:val="00590778"/>
    <w:rsid w:val="00590C37"/>
    <w:rsid w:val="005922ED"/>
    <w:rsid w:val="00592761"/>
    <w:rsid w:val="00592D2B"/>
    <w:rsid w:val="005935C0"/>
    <w:rsid w:val="0059392D"/>
    <w:rsid w:val="00593B41"/>
    <w:rsid w:val="00593C0C"/>
    <w:rsid w:val="00594D8E"/>
    <w:rsid w:val="00595207"/>
    <w:rsid w:val="00595356"/>
    <w:rsid w:val="00597622"/>
    <w:rsid w:val="00597625"/>
    <w:rsid w:val="00597A4C"/>
    <w:rsid w:val="005A11B4"/>
    <w:rsid w:val="005A20F9"/>
    <w:rsid w:val="005A2666"/>
    <w:rsid w:val="005A2CDF"/>
    <w:rsid w:val="005A2DD7"/>
    <w:rsid w:val="005A3D87"/>
    <w:rsid w:val="005A5180"/>
    <w:rsid w:val="005A54CD"/>
    <w:rsid w:val="005A6106"/>
    <w:rsid w:val="005A6762"/>
    <w:rsid w:val="005A6B33"/>
    <w:rsid w:val="005B02E1"/>
    <w:rsid w:val="005B08E4"/>
    <w:rsid w:val="005B0CED"/>
    <w:rsid w:val="005B0F80"/>
    <w:rsid w:val="005B24FB"/>
    <w:rsid w:val="005B3507"/>
    <w:rsid w:val="005B4C78"/>
    <w:rsid w:val="005B4DEB"/>
    <w:rsid w:val="005B7858"/>
    <w:rsid w:val="005C078E"/>
    <w:rsid w:val="005C1A2C"/>
    <w:rsid w:val="005C2CF3"/>
    <w:rsid w:val="005C2D2A"/>
    <w:rsid w:val="005C4663"/>
    <w:rsid w:val="005C4912"/>
    <w:rsid w:val="005C53B4"/>
    <w:rsid w:val="005C596B"/>
    <w:rsid w:val="005C5BCD"/>
    <w:rsid w:val="005C648B"/>
    <w:rsid w:val="005C7F0A"/>
    <w:rsid w:val="005D07F7"/>
    <w:rsid w:val="005D1D79"/>
    <w:rsid w:val="005D3566"/>
    <w:rsid w:val="005D38C8"/>
    <w:rsid w:val="005D3CB6"/>
    <w:rsid w:val="005D57ED"/>
    <w:rsid w:val="005D6CA9"/>
    <w:rsid w:val="005D7208"/>
    <w:rsid w:val="005D7626"/>
    <w:rsid w:val="005E0B5B"/>
    <w:rsid w:val="005E10C4"/>
    <w:rsid w:val="005E1202"/>
    <w:rsid w:val="005E1E8F"/>
    <w:rsid w:val="005E2F4F"/>
    <w:rsid w:val="005E4C0A"/>
    <w:rsid w:val="005E5D02"/>
    <w:rsid w:val="005E5E28"/>
    <w:rsid w:val="005E6262"/>
    <w:rsid w:val="005E7494"/>
    <w:rsid w:val="005E7B59"/>
    <w:rsid w:val="005F0229"/>
    <w:rsid w:val="005F043D"/>
    <w:rsid w:val="005F0E8D"/>
    <w:rsid w:val="005F10AD"/>
    <w:rsid w:val="005F124D"/>
    <w:rsid w:val="005F162F"/>
    <w:rsid w:val="005F1EE3"/>
    <w:rsid w:val="005F2528"/>
    <w:rsid w:val="005F32D0"/>
    <w:rsid w:val="005F39D0"/>
    <w:rsid w:val="005F46FB"/>
    <w:rsid w:val="005F47B6"/>
    <w:rsid w:val="005F4C6D"/>
    <w:rsid w:val="005F51EB"/>
    <w:rsid w:val="005F54F8"/>
    <w:rsid w:val="005F5A17"/>
    <w:rsid w:val="005F78F9"/>
    <w:rsid w:val="00602C8F"/>
    <w:rsid w:val="006033B5"/>
    <w:rsid w:val="00603A0D"/>
    <w:rsid w:val="00604853"/>
    <w:rsid w:val="00604EA9"/>
    <w:rsid w:val="00604F9F"/>
    <w:rsid w:val="00605E8F"/>
    <w:rsid w:val="00605E92"/>
    <w:rsid w:val="00610A8F"/>
    <w:rsid w:val="00610C4D"/>
    <w:rsid w:val="006114CE"/>
    <w:rsid w:val="006118B1"/>
    <w:rsid w:val="00612673"/>
    <w:rsid w:val="006126D2"/>
    <w:rsid w:val="00612849"/>
    <w:rsid w:val="00612DFA"/>
    <w:rsid w:val="006134EC"/>
    <w:rsid w:val="0061394A"/>
    <w:rsid w:val="006141FE"/>
    <w:rsid w:val="00614569"/>
    <w:rsid w:val="00614995"/>
    <w:rsid w:val="00615E0B"/>
    <w:rsid w:val="00615E20"/>
    <w:rsid w:val="00616B24"/>
    <w:rsid w:val="00616D87"/>
    <w:rsid w:val="006170B8"/>
    <w:rsid w:val="0061732C"/>
    <w:rsid w:val="00617EAF"/>
    <w:rsid w:val="00620C19"/>
    <w:rsid w:val="00621E83"/>
    <w:rsid w:val="00622384"/>
    <w:rsid w:val="00622495"/>
    <w:rsid w:val="00623138"/>
    <w:rsid w:val="006256B1"/>
    <w:rsid w:val="0062576E"/>
    <w:rsid w:val="00625A45"/>
    <w:rsid w:val="00625C5A"/>
    <w:rsid w:val="0062637A"/>
    <w:rsid w:val="00626A1E"/>
    <w:rsid w:val="00626FCF"/>
    <w:rsid w:val="006274C9"/>
    <w:rsid w:val="00627A67"/>
    <w:rsid w:val="00630DAF"/>
    <w:rsid w:val="00630DCF"/>
    <w:rsid w:val="00631410"/>
    <w:rsid w:val="00632F73"/>
    <w:rsid w:val="00633685"/>
    <w:rsid w:val="0063482B"/>
    <w:rsid w:val="006349D7"/>
    <w:rsid w:val="00635883"/>
    <w:rsid w:val="00636283"/>
    <w:rsid w:val="006364E4"/>
    <w:rsid w:val="006367B6"/>
    <w:rsid w:val="006368FC"/>
    <w:rsid w:val="00636CDA"/>
    <w:rsid w:val="006371B5"/>
    <w:rsid w:val="006379FD"/>
    <w:rsid w:val="00637DCD"/>
    <w:rsid w:val="0064080B"/>
    <w:rsid w:val="00640FD9"/>
    <w:rsid w:val="00641294"/>
    <w:rsid w:val="00641792"/>
    <w:rsid w:val="00641A25"/>
    <w:rsid w:val="0064410B"/>
    <w:rsid w:val="0064530C"/>
    <w:rsid w:val="00645979"/>
    <w:rsid w:val="00645B1B"/>
    <w:rsid w:val="00647237"/>
    <w:rsid w:val="006472B7"/>
    <w:rsid w:val="00647E1B"/>
    <w:rsid w:val="00651F23"/>
    <w:rsid w:val="006526AF"/>
    <w:rsid w:val="00652850"/>
    <w:rsid w:val="00652B64"/>
    <w:rsid w:val="00652D98"/>
    <w:rsid w:val="0065305D"/>
    <w:rsid w:val="0065390A"/>
    <w:rsid w:val="006543B4"/>
    <w:rsid w:val="00655184"/>
    <w:rsid w:val="006562DE"/>
    <w:rsid w:val="006563A0"/>
    <w:rsid w:val="00656953"/>
    <w:rsid w:val="00656C6A"/>
    <w:rsid w:val="00660C80"/>
    <w:rsid w:val="0066117F"/>
    <w:rsid w:val="006617A7"/>
    <w:rsid w:val="006621D2"/>
    <w:rsid w:val="0066259A"/>
    <w:rsid w:val="00662AAD"/>
    <w:rsid w:val="006630E3"/>
    <w:rsid w:val="00665C16"/>
    <w:rsid w:val="00667CEB"/>
    <w:rsid w:val="00667D5C"/>
    <w:rsid w:val="00667E28"/>
    <w:rsid w:val="00670013"/>
    <w:rsid w:val="006709FF"/>
    <w:rsid w:val="00670BEB"/>
    <w:rsid w:val="0067104B"/>
    <w:rsid w:val="00671BA7"/>
    <w:rsid w:val="00671EE7"/>
    <w:rsid w:val="0067212E"/>
    <w:rsid w:val="006728E3"/>
    <w:rsid w:val="00672C0D"/>
    <w:rsid w:val="006730DD"/>
    <w:rsid w:val="00673E60"/>
    <w:rsid w:val="00673E8B"/>
    <w:rsid w:val="00674A95"/>
    <w:rsid w:val="00674A97"/>
    <w:rsid w:val="006754CA"/>
    <w:rsid w:val="00675E2E"/>
    <w:rsid w:val="00675EDC"/>
    <w:rsid w:val="006764A8"/>
    <w:rsid w:val="006778E8"/>
    <w:rsid w:val="00680197"/>
    <w:rsid w:val="00680658"/>
    <w:rsid w:val="006812B5"/>
    <w:rsid w:val="006813C6"/>
    <w:rsid w:val="006815D4"/>
    <w:rsid w:val="006817D9"/>
    <w:rsid w:val="0068207E"/>
    <w:rsid w:val="006840E3"/>
    <w:rsid w:val="0068729E"/>
    <w:rsid w:val="006902B3"/>
    <w:rsid w:val="00690678"/>
    <w:rsid w:val="00690DB3"/>
    <w:rsid w:val="00692B7C"/>
    <w:rsid w:val="006935C8"/>
    <w:rsid w:val="00693CF0"/>
    <w:rsid w:val="0069445D"/>
    <w:rsid w:val="006947F4"/>
    <w:rsid w:val="00695B45"/>
    <w:rsid w:val="00696A84"/>
    <w:rsid w:val="00697602"/>
    <w:rsid w:val="006A08AB"/>
    <w:rsid w:val="006A1FB0"/>
    <w:rsid w:val="006A239C"/>
    <w:rsid w:val="006A33F4"/>
    <w:rsid w:val="006A3DFA"/>
    <w:rsid w:val="006A4225"/>
    <w:rsid w:val="006A548D"/>
    <w:rsid w:val="006A62D6"/>
    <w:rsid w:val="006A6F9B"/>
    <w:rsid w:val="006A6FF5"/>
    <w:rsid w:val="006A715E"/>
    <w:rsid w:val="006A7FB2"/>
    <w:rsid w:val="006B00B4"/>
    <w:rsid w:val="006B029E"/>
    <w:rsid w:val="006B10AB"/>
    <w:rsid w:val="006B179E"/>
    <w:rsid w:val="006B17EE"/>
    <w:rsid w:val="006B25F3"/>
    <w:rsid w:val="006B287C"/>
    <w:rsid w:val="006B3556"/>
    <w:rsid w:val="006B4219"/>
    <w:rsid w:val="006B62FF"/>
    <w:rsid w:val="006B6C01"/>
    <w:rsid w:val="006B6DB2"/>
    <w:rsid w:val="006B6E8E"/>
    <w:rsid w:val="006B7B3B"/>
    <w:rsid w:val="006B7CD2"/>
    <w:rsid w:val="006B7DAD"/>
    <w:rsid w:val="006C069F"/>
    <w:rsid w:val="006C06B9"/>
    <w:rsid w:val="006C0C8D"/>
    <w:rsid w:val="006C10A6"/>
    <w:rsid w:val="006C18AE"/>
    <w:rsid w:val="006C18E6"/>
    <w:rsid w:val="006C223F"/>
    <w:rsid w:val="006C2FEE"/>
    <w:rsid w:val="006C384C"/>
    <w:rsid w:val="006C3AED"/>
    <w:rsid w:val="006C3EA5"/>
    <w:rsid w:val="006C43E3"/>
    <w:rsid w:val="006C5B5F"/>
    <w:rsid w:val="006C5C39"/>
    <w:rsid w:val="006C67F0"/>
    <w:rsid w:val="006C78EE"/>
    <w:rsid w:val="006C7BC4"/>
    <w:rsid w:val="006D0724"/>
    <w:rsid w:val="006D08AD"/>
    <w:rsid w:val="006D0BD5"/>
    <w:rsid w:val="006D2919"/>
    <w:rsid w:val="006D2A33"/>
    <w:rsid w:val="006D31F8"/>
    <w:rsid w:val="006D361A"/>
    <w:rsid w:val="006D3ECA"/>
    <w:rsid w:val="006D4E54"/>
    <w:rsid w:val="006D5335"/>
    <w:rsid w:val="006D588D"/>
    <w:rsid w:val="006D6C82"/>
    <w:rsid w:val="006D6EEA"/>
    <w:rsid w:val="006D7458"/>
    <w:rsid w:val="006E12E1"/>
    <w:rsid w:val="006E1B9C"/>
    <w:rsid w:val="006E274B"/>
    <w:rsid w:val="006E2CC5"/>
    <w:rsid w:val="006E2FCC"/>
    <w:rsid w:val="006E3C62"/>
    <w:rsid w:val="006E41DA"/>
    <w:rsid w:val="006E44A0"/>
    <w:rsid w:val="006E490C"/>
    <w:rsid w:val="006E4FBA"/>
    <w:rsid w:val="006E510B"/>
    <w:rsid w:val="006E583E"/>
    <w:rsid w:val="006E5FEA"/>
    <w:rsid w:val="006F008F"/>
    <w:rsid w:val="006F03B1"/>
    <w:rsid w:val="006F07D3"/>
    <w:rsid w:val="006F08BD"/>
    <w:rsid w:val="006F0EFD"/>
    <w:rsid w:val="006F0F98"/>
    <w:rsid w:val="006F1ADC"/>
    <w:rsid w:val="006F1CF4"/>
    <w:rsid w:val="006F206B"/>
    <w:rsid w:val="006F45B1"/>
    <w:rsid w:val="006F5886"/>
    <w:rsid w:val="006F6055"/>
    <w:rsid w:val="006F689E"/>
    <w:rsid w:val="006F6CAB"/>
    <w:rsid w:val="006F724D"/>
    <w:rsid w:val="006F78FE"/>
    <w:rsid w:val="006F7FFE"/>
    <w:rsid w:val="00700261"/>
    <w:rsid w:val="00700B3F"/>
    <w:rsid w:val="007013B0"/>
    <w:rsid w:val="00701B5D"/>
    <w:rsid w:val="00701F52"/>
    <w:rsid w:val="00702E91"/>
    <w:rsid w:val="00703197"/>
    <w:rsid w:val="007033EE"/>
    <w:rsid w:val="00703A13"/>
    <w:rsid w:val="00704E9F"/>
    <w:rsid w:val="00704FCA"/>
    <w:rsid w:val="00705B8B"/>
    <w:rsid w:val="00706438"/>
    <w:rsid w:val="007065C3"/>
    <w:rsid w:val="00707259"/>
    <w:rsid w:val="00707952"/>
    <w:rsid w:val="00707AD2"/>
    <w:rsid w:val="007102D8"/>
    <w:rsid w:val="00710366"/>
    <w:rsid w:val="007107CB"/>
    <w:rsid w:val="00710ABA"/>
    <w:rsid w:val="00710AFF"/>
    <w:rsid w:val="00714436"/>
    <w:rsid w:val="0071497E"/>
    <w:rsid w:val="00714D22"/>
    <w:rsid w:val="00714D9A"/>
    <w:rsid w:val="007168DA"/>
    <w:rsid w:val="00716966"/>
    <w:rsid w:val="00716C90"/>
    <w:rsid w:val="007171E6"/>
    <w:rsid w:val="007175A4"/>
    <w:rsid w:val="0071795D"/>
    <w:rsid w:val="00717F26"/>
    <w:rsid w:val="00720563"/>
    <w:rsid w:val="00721BA7"/>
    <w:rsid w:val="00721E72"/>
    <w:rsid w:val="00721FAE"/>
    <w:rsid w:val="007224EE"/>
    <w:rsid w:val="00723561"/>
    <w:rsid w:val="00723ED3"/>
    <w:rsid w:val="00724933"/>
    <w:rsid w:val="00724DB3"/>
    <w:rsid w:val="00724F42"/>
    <w:rsid w:val="00725283"/>
    <w:rsid w:val="0072612B"/>
    <w:rsid w:val="00726205"/>
    <w:rsid w:val="0072649B"/>
    <w:rsid w:val="00726711"/>
    <w:rsid w:val="00726729"/>
    <w:rsid w:val="00726FCC"/>
    <w:rsid w:val="0073013B"/>
    <w:rsid w:val="00730170"/>
    <w:rsid w:val="00730CFD"/>
    <w:rsid w:val="00731CC9"/>
    <w:rsid w:val="007322F8"/>
    <w:rsid w:val="00734062"/>
    <w:rsid w:val="00734116"/>
    <w:rsid w:val="007362FE"/>
    <w:rsid w:val="00736B3E"/>
    <w:rsid w:val="00740190"/>
    <w:rsid w:val="007401F9"/>
    <w:rsid w:val="00741924"/>
    <w:rsid w:val="00742E69"/>
    <w:rsid w:val="00742F63"/>
    <w:rsid w:val="00744E1D"/>
    <w:rsid w:val="00745214"/>
    <w:rsid w:val="00745D13"/>
    <w:rsid w:val="00746AF0"/>
    <w:rsid w:val="00746B34"/>
    <w:rsid w:val="00746F4E"/>
    <w:rsid w:val="00747AD2"/>
    <w:rsid w:val="00747C71"/>
    <w:rsid w:val="00747DD1"/>
    <w:rsid w:val="00750C75"/>
    <w:rsid w:val="00750D97"/>
    <w:rsid w:val="00750E98"/>
    <w:rsid w:val="00751801"/>
    <w:rsid w:val="00751A91"/>
    <w:rsid w:val="00752379"/>
    <w:rsid w:val="0075278D"/>
    <w:rsid w:val="00753099"/>
    <w:rsid w:val="00754AB1"/>
    <w:rsid w:val="00754C62"/>
    <w:rsid w:val="00754D04"/>
    <w:rsid w:val="00755FE6"/>
    <w:rsid w:val="007566B6"/>
    <w:rsid w:val="00756F99"/>
    <w:rsid w:val="007573ED"/>
    <w:rsid w:val="00757EF9"/>
    <w:rsid w:val="007606CA"/>
    <w:rsid w:val="00760EB2"/>
    <w:rsid w:val="0076206E"/>
    <w:rsid w:val="00762BFD"/>
    <w:rsid w:val="00762CF3"/>
    <w:rsid w:val="00764ECE"/>
    <w:rsid w:val="00764F46"/>
    <w:rsid w:val="00765BBF"/>
    <w:rsid w:val="00766A15"/>
    <w:rsid w:val="00767A6F"/>
    <w:rsid w:val="00767F35"/>
    <w:rsid w:val="007702CA"/>
    <w:rsid w:val="007705F8"/>
    <w:rsid w:val="00771064"/>
    <w:rsid w:val="00772441"/>
    <w:rsid w:val="007727CE"/>
    <w:rsid w:val="00772A9D"/>
    <w:rsid w:val="00772C58"/>
    <w:rsid w:val="00773257"/>
    <w:rsid w:val="0077362C"/>
    <w:rsid w:val="00775A39"/>
    <w:rsid w:val="00775A6B"/>
    <w:rsid w:val="007769CC"/>
    <w:rsid w:val="0077756A"/>
    <w:rsid w:val="007778B2"/>
    <w:rsid w:val="00777BC4"/>
    <w:rsid w:val="00777DD6"/>
    <w:rsid w:val="00777FC5"/>
    <w:rsid w:val="007813C2"/>
    <w:rsid w:val="0078186B"/>
    <w:rsid w:val="00782261"/>
    <w:rsid w:val="00782C1D"/>
    <w:rsid w:val="00782C99"/>
    <w:rsid w:val="0078362F"/>
    <w:rsid w:val="00783852"/>
    <w:rsid w:val="007855DF"/>
    <w:rsid w:val="00785EF9"/>
    <w:rsid w:val="00785F4B"/>
    <w:rsid w:val="00786B5E"/>
    <w:rsid w:val="00786D9E"/>
    <w:rsid w:val="007870E7"/>
    <w:rsid w:val="007916BC"/>
    <w:rsid w:val="007922EA"/>
    <w:rsid w:val="0079252F"/>
    <w:rsid w:val="00792ADD"/>
    <w:rsid w:val="007930D8"/>
    <w:rsid w:val="007932E9"/>
    <w:rsid w:val="007945E4"/>
    <w:rsid w:val="00795ADF"/>
    <w:rsid w:val="00795F3C"/>
    <w:rsid w:val="00796059"/>
    <w:rsid w:val="007A01D2"/>
    <w:rsid w:val="007A12C8"/>
    <w:rsid w:val="007A3494"/>
    <w:rsid w:val="007A36A3"/>
    <w:rsid w:val="007A37B6"/>
    <w:rsid w:val="007A492A"/>
    <w:rsid w:val="007A5695"/>
    <w:rsid w:val="007A5A1F"/>
    <w:rsid w:val="007A5EF6"/>
    <w:rsid w:val="007A5F3E"/>
    <w:rsid w:val="007A6B03"/>
    <w:rsid w:val="007A73D2"/>
    <w:rsid w:val="007A7E2C"/>
    <w:rsid w:val="007B029C"/>
    <w:rsid w:val="007B0804"/>
    <w:rsid w:val="007B1923"/>
    <w:rsid w:val="007B2255"/>
    <w:rsid w:val="007B24B5"/>
    <w:rsid w:val="007B2755"/>
    <w:rsid w:val="007B27FF"/>
    <w:rsid w:val="007B2FBB"/>
    <w:rsid w:val="007B32E1"/>
    <w:rsid w:val="007B3802"/>
    <w:rsid w:val="007B5D41"/>
    <w:rsid w:val="007B5F3B"/>
    <w:rsid w:val="007B60CE"/>
    <w:rsid w:val="007B74D5"/>
    <w:rsid w:val="007B7F21"/>
    <w:rsid w:val="007C07DE"/>
    <w:rsid w:val="007C0F95"/>
    <w:rsid w:val="007C15C2"/>
    <w:rsid w:val="007C1E84"/>
    <w:rsid w:val="007C24BE"/>
    <w:rsid w:val="007C2B4F"/>
    <w:rsid w:val="007C2EAC"/>
    <w:rsid w:val="007C2EAF"/>
    <w:rsid w:val="007C304B"/>
    <w:rsid w:val="007C3DFE"/>
    <w:rsid w:val="007C452E"/>
    <w:rsid w:val="007C4D4D"/>
    <w:rsid w:val="007C5542"/>
    <w:rsid w:val="007C5C47"/>
    <w:rsid w:val="007C6E4D"/>
    <w:rsid w:val="007C70F3"/>
    <w:rsid w:val="007C740D"/>
    <w:rsid w:val="007C78F5"/>
    <w:rsid w:val="007C7B50"/>
    <w:rsid w:val="007D0135"/>
    <w:rsid w:val="007D0456"/>
    <w:rsid w:val="007D1F78"/>
    <w:rsid w:val="007D294A"/>
    <w:rsid w:val="007D4527"/>
    <w:rsid w:val="007D5128"/>
    <w:rsid w:val="007D55A9"/>
    <w:rsid w:val="007D5CC3"/>
    <w:rsid w:val="007D7333"/>
    <w:rsid w:val="007D7826"/>
    <w:rsid w:val="007D7A5E"/>
    <w:rsid w:val="007E025C"/>
    <w:rsid w:val="007E0E90"/>
    <w:rsid w:val="007E0FDB"/>
    <w:rsid w:val="007E1427"/>
    <w:rsid w:val="007E1BC6"/>
    <w:rsid w:val="007E1CEF"/>
    <w:rsid w:val="007E209F"/>
    <w:rsid w:val="007E26E8"/>
    <w:rsid w:val="007E39C4"/>
    <w:rsid w:val="007E53DE"/>
    <w:rsid w:val="007E55CB"/>
    <w:rsid w:val="007E5B2D"/>
    <w:rsid w:val="007E6450"/>
    <w:rsid w:val="007E67FB"/>
    <w:rsid w:val="007E6916"/>
    <w:rsid w:val="007E6924"/>
    <w:rsid w:val="007E76E3"/>
    <w:rsid w:val="007E7F5F"/>
    <w:rsid w:val="007F0422"/>
    <w:rsid w:val="007F103B"/>
    <w:rsid w:val="007F18BE"/>
    <w:rsid w:val="007F21AB"/>
    <w:rsid w:val="007F27A7"/>
    <w:rsid w:val="007F2857"/>
    <w:rsid w:val="007F2CD2"/>
    <w:rsid w:val="007F2DC1"/>
    <w:rsid w:val="007F3678"/>
    <w:rsid w:val="007F3FDC"/>
    <w:rsid w:val="007F4267"/>
    <w:rsid w:val="007F55A5"/>
    <w:rsid w:val="007F5CA1"/>
    <w:rsid w:val="007F5E27"/>
    <w:rsid w:val="007F6280"/>
    <w:rsid w:val="007F68D9"/>
    <w:rsid w:val="007F6DEA"/>
    <w:rsid w:val="007F7D45"/>
    <w:rsid w:val="007F7E9A"/>
    <w:rsid w:val="008007E1"/>
    <w:rsid w:val="008008B6"/>
    <w:rsid w:val="0080335A"/>
    <w:rsid w:val="00803895"/>
    <w:rsid w:val="0080391F"/>
    <w:rsid w:val="008043FD"/>
    <w:rsid w:val="008054D3"/>
    <w:rsid w:val="0080587F"/>
    <w:rsid w:val="0080591A"/>
    <w:rsid w:val="00805EF5"/>
    <w:rsid w:val="00806BC7"/>
    <w:rsid w:val="00806F4A"/>
    <w:rsid w:val="0080730D"/>
    <w:rsid w:val="00810C59"/>
    <w:rsid w:val="00810C80"/>
    <w:rsid w:val="00810E45"/>
    <w:rsid w:val="00811AFC"/>
    <w:rsid w:val="00811E74"/>
    <w:rsid w:val="0081209E"/>
    <w:rsid w:val="008125A5"/>
    <w:rsid w:val="008135C5"/>
    <w:rsid w:val="00813CC9"/>
    <w:rsid w:val="00813DDF"/>
    <w:rsid w:val="008142A3"/>
    <w:rsid w:val="00814F25"/>
    <w:rsid w:val="00815B05"/>
    <w:rsid w:val="00816379"/>
    <w:rsid w:val="00817D95"/>
    <w:rsid w:val="0082117E"/>
    <w:rsid w:val="008218D4"/>
    <w:rsid w:val="00821DF8"/>
    <w:rsid w:val="00822032"/>
    <w:rsid w:val="00822279"/>
    <w:rsid w:val="008224A8"/>
    <w:rsid w:val="00823668"/>
    <w:rsid w:val="00823E83"/>
    <w:rsid w:val="008244B5"/>
    <w:rsid w:val="00824953"/>
    <w:rsid w:val="00825299"/>
    <w:rsid w:val="00825A92"/>
    <w:rsid w:val="00825C9B"/>
    <w:rsid w:val="00825E6E"/>
    <w:rsid w:val="00830A09"/>
    <w:rsid w:val="00831F95"/>
    <w:rsid w:val="00832E43"/>
    <w:rsid w:val="00832F11"/>
    <w:rsid w:val="00833341"/>
    <w:rsid w:val="00833F45"/>
    <w:rsid w:val="00834EBA"/>
    <w:rsid w:val="0083568B"/>
    <w:rsid w:val="00836D20"/>
    <w:rsid w:val="00836E95"/>
    <w:rsid w:val="00840DBD"/>
    <w:rsid w:val="00841BCF"/>
    <w:rsid w:val="00843207"/>
    <w:rsid w:val="00844007"/>
    <w:rsid w:val="008464A9"/>
    <w:rsid w:val="008466CB"/>
    <w:rsid w:val="00846A08"/>
    <w:rsid w:val="00846DE1"/>
    <w:rsid w:val="00847BC8"/>
    <w:rsid w:val="008500E5"/>
    <w:rsid w:val="0085018C"/>
    <w:rsid w:val="008506B6"/>
    <w:rsid w:val="00850BB4"/>
    <w:rsid w:val="008517C0"/>
    <w:rsid w:val="00851C28"/>
    <w:rsid w:val="00852014"/>
    <w:rsid w:val="008536F0"/>
    <w:rsid w:val="00853D80"/>
    <w:rsid w:val="008553FB"/>
    <w:rsid w:val="00855997"/>
    <w:rsid w:val="008559A4"/>
    <w:rsid w:val="00856B2B"/>
    <w:rsid w:val="008574E5"/>
    <w:rsid w:val="00860919"/>
    <w:rsid w:val="00861184"/>
    <w:rsid w:val="008616DD"/>
    <w:rsid w:val="00862EAA"/>
    <w:rsid w:val="00862F95"/>
    <w:rsid w:val="00863C20"/>
    <w:rsid w:val="0086411F"/>
    <w:rsid w:val="00864AD3"/>
    <w:rsid w:val="00865E10"/>
    <w:rsid w:val="00865F80"/>
    <w:rsid w:val="00866315"/>
    <w:rsid w:val="0086632B"/>
    <w:rsid w:val="0087041C"/>
    <w:rsid w:val="008708C0"/>
    <w:rsid w:val="00870AFB"/>
    <w:rsid w:val="008718E2"/>
    <w:rsid w:val="00871BD3"/>
    <w:rsid w:val="00871E53"/>
    <w:rsid w:val="00871F87"/>
    <w:rsid w:val="0087383C"/>
    <w:rsid w:val="0087392B"/>
    <w:rsid w:val="0087393D"/>
    <w:rsid w:val="00873E5F"/>
    <w:rsid w:val="00873F49"/>
    <w:rsid w:val="00875341"/>
    <w:rsid w:val="00876063"/>
    <w:rsid w:val="00876125"/>
    <w:rsid w:val="00877267"/>
    <w:rsid w:val="00877C85"/>
    <w:rsid w:val="0088028E"/>
    <w:rsid w:val="00880A13"/>
    <w:rsid w:val="008815F7"/>
    <w:rsid w:val="008817D2"/>
    <w:rsid w:val="00881961"/>
    <w:rsid w:val="00882BF2"/>
    <w:rsid w:val="00883356"/>
    <w:rsid w:val="008844F1"/>
    <w:rsid w:val="0088529D"/>
    <w:rsid w:val="00887080"/>
    <w:rsid w:val="008875FD"/>
    <w:rsid w:val="008878F4"/>
    <w:rsid w:val="00891BE5"/>
    <w:rsid w:val="008925F4"/>
    <w:rsid w:val="00892D05"/>
    <w:rsid w:val="00893984"/>
    <w:rsid w:val="00894174"/>
    <w:rsid w:val="00894587"/>
    <w:rsid w:val="008946EE"/>
    <w:rsid w:val="008954AB"/>
    <w:rsid w:val="00895B5C"/>
    <w:rsid w:val="008A04A4"/>
    <w:rsid w:val="008A0556"/>
    <w:rsid w:val="008A0997"/>
    <w:rsid w:val="008A1475"/>
    <w:rsid w:val="008A1757"/>
    <w:rsid w:val="008A2FA2"/>
    <w:rsid w:val="008A4B94"/>
    <w:rsid w:val="008A4EA5"/>
    <w:rsid w:val="008A5A97"/>
    <w:rsid w:val="008A5AAE"/>
    <w:rsid w:val="008A60F6"/>
    <w:rsid w:val="008A6284"/>
    <w:rsid w:val="008A6611"/>
    <w:rsid w:val="008A6BCA"/>
    <w:rsid w:val="008A733C"/>
    <w:rsid w:val="008B0005"/>
    <w:rsid w:val="008B0069"/>
    <w:rsid w:val="008B07A5"/>
    <w:rsid w:val="008B0CA9"/>
    <w:rsid w:val="008B163C"/>
    <w:rsid w:val="008B336E"/>
    <w:rsid w:val="008B3B92"/>
    <w:rsid w:val="008B3F02"/>
    <w:rsid w:val="008B4031"/>
    <w:rsid w:val="008B4DE8"/>
    <w:rsid w:val="008B5803"/>
    <w:rsid w:val="008B585C"/>
    <w:rsid w:val="008B61C3"/>
    <w:rsid w:val="008B635C"/>
    <w:rsid w:val="008B6D52"/>
    <w:rsid w:val="008B709C"/>
    <w:rsid w:val="008B770C"/>
    <w:rsid w:val="008B7AD6"/>
    <w:rsid w:val="008B7F15"/>
    <w:rsid w:val="008C0523"/>
    <w:rsid w:val="008C0AF7"/>
    <w:rsid w:val="008C2AA7"/>
    <w:rsid w:val="008C32A9"/>
    <w:rsid w:val="008C359E"/>
    <w:rsid w:val="008C494B"/>
    <w:rsid w:val="008C4D7A"/>
    <w:rsid w:val="008C5887"/>
    <w:rsid w:val="008C59FB"/>
    <w:rsid w:val="008C5C52"/>
    <w:rsid w:val="008C6B14"/>
    <w:rsid w:val="008C7430"/>
    <w:rsid w:val="008C7A71"/>
    <w:rsid w:val="008C7AB4"/>
    <w:rsid w:val="008C7B08"/>
    <w:rsid w:val="008D018E"/>
    <w:rsid w:val="008D01AB"/>
    <w:rsid w:val="008D01C5"/>
    <w:rsid w:val="008D0C89"/>
    <w:rsid w:val="008D1B7B"/>
    <w:rsid w:val="008D20D4"/>
    <w:rsid w:val="008D2525"/>
    <w:rsid w:val="008D336A"/>
    <w:rsid w:val="008D392E"/>
    <w:rsid w:val="008D4122"/>
    <w:rsid w:val="008D4546"/>
    <w:rsid w:val="008D484E"/>
    <w:rsid w:val="008D4DD8"/>
    <w:rsid w:val="008D590E"/>
    <w:rsid w:val="008D5A0C"/>
    <w:rsid w:val="008D5D31"/>
    <w:rsid w:val="008D5DF9"/>
    <w:rsid w:val="008D5E6D"/>
    <w:rsid w:val="008D6E34"/>
    <w:rsid w:val="008D6F49"/>
    <w:rsid w:val="008D76A5"/>
    <w:rsid w:val="008D7A00"/>
    <w:rsid w:val="008E0688"/>
    <w:rsid w:val="008E090A"/>
    <w:rsid w:val="008E182C"/>
    <w:rsid w:val="008E20B9"/>
    <w:rsid w:val="008E35B6"/>
    <w:rsid w:val="008E3615"/>
    <w:rsid w:val="008E4A5B"/>
    <w:rsid w:val="008E65F9"/>
    <w:rsid w:val="008E6897"/>
    <w:rsid w:val="008E691D"/>
    <w:rsid w:val="008E70D7"/>
    <w:rsid w:val="008E719E"/>
    <w:rsid w:val="008F1AC4"/>
    <w:rsid w:val="008F1F51"/>
    <w:rsid w:val="008F2CC0"/>
    <w:rsid w:val="008F2EF1"/>
    <w:rsid w:val="008F3EAF"/>
    <w:rsid w:val="008F4157"/>
    <w:rsid w:val="008F49E5"/>
    <w:rsid w:val="008F55E0"/>
    <w:rsid w:val="008F5DDA"/>
    <w:rsid w:val="008F64CD"/>
    <w:rsid w:val="008F6EDC"/>
    <w:rsid w:val="008F74C4"/>
    <w:rsid w:val="00900638"/>
    <w:rsid w:val="00900AA9"/>
    <w:rsid w:val="00901621"/>
    <w:rsid w:val="00901D61"/>
    <w:rsid w:val="00903024"/>
    <w:rsid w:val="0090347E"/>
    <w:rsid w:val="00903E13"/>
    <w:rsid w:val="00904074"/>
    <w:rsid w:val="009042D8"/>
    <w:rsid w:val="00904584"/>
    <w:rsid w:val="00904685"/>
    <w:rsid w:val="0090493C"/>
    <w:rsid w:val="00904CC8"/>
    <w:rsid w:val="00905F9A"/>
    <w:rsid w:val="009060E2"/>
    <w:rsid w:val="0090785E"/>
    <w:rsid w:val="00907FAC"/>
    <w:rsid w:val="00910919"/>
    <w:rsid w:val="00911085"/>
    <w:rsid w:val="009115E2"/>
    <w:rsid w:val="00911C5F"/>
    <w:rsid w:val="00912638"/>
    <w:rsid w:val="00913887"/>
    <w:rsid w:val="00914616"/>
    <w:rsid w:val="00915C56"/>
    <w:rsid w:val="00916C46"/>
    <w:rsid w:val="009175C0"/>
    <w:rsid w:val="009179F1"/>
    <w:rsid w:val="00917A7E"/>
    <w:rsid w:val="00917F43"/>
    <w:rsid w:val="009200F1"/>
    <w:rsid w:val="00920D5A"/>
    <w:rsid w:val="0092124C"/>
    <w:rsid w:val="009215C5"/>
    <w:rsid w:val="00922013"/>
    <w:rsid w:val="00923360"/>
    <w:rsid w:val="00923A16"/>
    <w:rsid w:val="00923C78"/>
    <w:rsid w:val="009241C5"/>
    <w:rsid w:val="009246AE"/>
    <w:rsid w:val="00924993"/>
    <w:rsid w:val="00924F2E"/>
    <w:rsid w:val="009251E8"/>
    <w:rsid w:val="00926035"/>
    <w:rsid w:val="0092690C"/>
    <w:rsid w:val="00926C9D"/>
    <w:rsid w:val="00926EE0"/>
    <w:rsid w:val="00927E68"/>
    <w:rsid w:val="00930974"/>
    <w:rsid w:val="00930A5A"/>
    <w:rsid w:val="00930B06"/>
    <w:rsid w:val="00931CEB"/>
    <w:rsid w:val="00932504"/>
    <w:rsid w:val="00935367"/>
    <w:rsid w:val="00935608"/>
    <w:rsid w:val="00936AD5"/>
    <w:rsid w:val="00936BC0"/>
    <w:rsid w:val="00937BBA"/>
    <w:rsid w:val="00940673"/>
    <w:rsid w:val="00940AB2"/>
    <w:rsid w:val="009411F8"/>
    <w:rsid w:val="00941598"/>
    <w:rsid w:val="0094187B"/>
    <w:rsid w:val="00942404"/>
    <w:rsid w:val="00943743"/>
    <w:rsid w:val="00943857"/>
    <w:rsid w:val="00944136"/>
    <w:rsid w:val="0094513C"/>
    <w:rsid w:val="009456E7"/>
    <w:rsid w:val="009458B1"/>
    <w:rsid w:val="00945C34"/>
    <w:rsid w:val="00945C84"/>
    <w:rsid w:val="0094707A"/>
    <w:rsid w:val="0094744E"/>
    <w:rsid w:val="00947D59"/>
    <w:rsid w:val="009504D1"/>
    <w:rsid w:val="00950B6A"/>
    <w:rsid w:val="00950B76"/>
    <w:rsid w:val="009512E8"/>
    <w:rsid w:val="009514DB"/>
    <w:rsid w:val="00952B2E"/>
    <w:rsid w:val="0095350C"/>
    <w:rsid w:val="00953CC8"/>
    <w:rsid w:val="009540E6"/>
    <w:rsid w:val="009549C3"/>
    <w:rsid w:val="00954B1D"/>
    <w:rsid w:val="0095621C"/>
    <w:rsid w:val="009569F3"/>
    <w:rsid w:val="00960DFC"/>
    <w:rsid w:val="00960E0B"/>
    <w:rsid w:val="00961182"/>
    <w:rsid w:val="00961929"/>
    <w:rsid w:val="00962AD7"/>
    <w:rsid w:val="0096332C"/>
    <w:rsid w:val="00963ECB"/>
    <w:rsid w:val="0096483B"/>
    <w:rsid w:val="00965CB3"/>
    <w:rsid w:val="0096624A"/>
    <w:rsid w:val="0097009C"/>
    <w:rsid w:val="00970557"/>
    <w:rsid w:val="00970CB4"/>
    <w:rsid w:val="0097122A"/>
    <w:rsid w:val="0097194E"/>
    <w:rsid w:val="00973973"/>
    <w:rsid w:val="00973FC9"/>
    <w:rsid w:val="00974294"/>
    <w:rsid w:val="00975763"/>
    <w:rsid w:val="00976A9C"/>
    <w:rsid w:val="00977011"/>
    <w:rsid w:val="009773D3"/>
    <w:rsid w:val="00977D23"/>
    <w:rsid w:val="00980744"/>
    <w:rsid w:val="00980853"/>
    <w:rsid w:val="00980ACC"/>
    <w:rsid w:val="00981279"/>
    <w:rsid w:val="00981A4A"/>
    <w:rsid w:val="00982DC1"/>
    <w:rsid w:val="00983677"/>
    <w:rsid w:val="009838CB"/>
    <w:rsid w:val="0098450C"/>
    <w:rsid w:val="00984644"/>
    <w:rsid w:val="00985057"/>
    <w:rsid w:val="009863B9"/>
    <w:rsid w:val="00986C5C"/>
    <w:rsid w:val="009872E6"/>
    <w:rsid w:val="0098737C"/>
    <w:rsid w:val="00987964"/>
    <w:rsid w:val="0099008F"/>
    <w:rsid w:val="00990652"/>
    <w:rsid w:val="00992896"/>
    <w:rsid w:val="00992FAE"/>
    <w:rsid w:val="009934EE"/>
    <w:rsid w:val="009934FD"/>
    <w:rsid w:val="00993841"/>
    <w:rsid w:val="00993A2B"/>
    <w:rsid w:val="00993C74"/>
    <w:rsid w:val="00995327"/>
    <w:rsid w:val="00995BCD"/>
    <w:rsid w:val="00995EF3"/>
    <w:rsid w:val="0099608A"/>
    <w:rsid w:val="00996D80"/>
    <w:rsid w:val="0099763E"/>
    <w:rsid w:val="009976CF"/>
    <w:rsid w:val="0099785D"/>
    <w:rsid w:val="009A00C1"/>
    <w:rsid w:val="009A14A7"/>
    <w:rsid w:val="009A1D92"/>
    <w:rsid w:val="009A1F56"/>
    <w:rsid w:val="009A1FBC"/>
    <w:rsid w:val="009A222B"/>
    <w:rsid w:val="009A2599"/>
    <w:rsid w:val="009A35B1"/>
    <w:rsid w:val="009A393F"/>
    <w:rsid w:val="009A54BD"/>
    <w:rsid w:val="009A5731"/>
    <w:rsid w:val="009B25EE"/>
    <w:rsid w:val="009B2F6E"/>
    <w:rsid w:val="009B3035"/>
    <w:rsid w:val="009B32CA"/>
    <w:rsid w:val="009B41E6"/>
    <w:rsid w:val="009B4FD5"/>
    <w:rsid w:val="009B5A2E"/>
    <w:rsid w:val="009B5A91"/>
    <w:rsid w:val="009B6CAD"/>
    <w:rsid w:val="009B78D4"/>
    <w:rsid w:val="009B7F57"/>
    <w:rsid w:val="009C035E"/>
    <w:rsid w:val="009C16AF"/>
    <w:rsid w:val="009C1B1A"/>
    <w:rsid w:val="009C241F"/>
    <w:rsid w:val="009C3527"/>
    <w:rsid w:val="009C357B"/>
    <w:rsid w:val="009C4A4F"/>
    <w:rsid w:val="009C4A71"/>
    <w:rsid w:val="009C52A4"/>
    <w:rsid w:val="009C5529"/>
    <w:rsid w:val="009C5F81"/>
    <w:rsid w:val="009C74BC"/>
    <w:rsid w:val="009C7957"/>
    <w:rsid w:val="009D00B9"/>
    <w:rsid w:val="009D186C"/>
    <w:rsid w:val="009D191F"/>
    <w:rsid w:val="009D1B76"/>
    <w:rsid w:val="009D317D"/>
    <w:rsid w:val="009D338A"/>
    <w:rsid w:val="009D59DD"/>
    <w:rsid w:val="009D60C7"/>
    <w:rsid w:val="009D63BE"/>
    <w:rsid w:val="009D6F45"/>
    <w:rsid w:val="009D7493"/>
    <w:rsid w:val="009D75EC"/>
    <w:rsid w:val="009D783C"/>
    <w:rsid w:val="009E01FD"/>
    <w:rsid w:val="009E0AC5"/>
    <w:rsid w:val="009E0C2C"/>
    <w:rsid w:val="009E0FE3"/>
    <w:rsid w:val="009E17E2"/>
    <w:rsid w:val="009E2E70"/>
    <w:rsid w:val="009E2FA2"/>
    <w:rsid w:val="009E4472"/>
    <w:rsid w:val="009E4E55"/>
    <w:rsid w:val="009E6C22"/>
    <w:rsid w:val="009E7C35"/>
    <w:rsid w:val="009F18FE"/>
    <w:rsid w:val="009F1910"/>
    <w:rsid w:val="009F1AE3"/>
    <w:rsid w:val="009F2EAF"/>
    <w:rsid w:val="009F31F8"/>
    <w:rsid w:val="009F4D57"/>
    <w:rsid w:val="009F59CA"/>
    <w:rsid w:val="009F5BF7"/>
    <w:rsid w:val="009F5C9F"/>
    <w:rsid w:val="009F6108"/>
    <w:rsid w:val="00A006E5"/>
    <w:rsid w:val="00A006F8"/>
    <w:rsid w:val="00A0095A"/>
    <w:rsid w:val="00A0141C"/>
    <w:rsid w:val="00A014CF"/>
    <w:rsid w:val="00A047A3"/>
    <w:rsid w:val="00A07DC6"/>
    <w:rsid w:val="00A07F96"/>
    <w:rsid w:val="00A112EF"/>
    <w:rsid w:val="00A118BC"/>
    <w:rsid w:val="00A13419"/>
    <w:rsid w:val="00A1411C"/>
    <w:rsid w:val="00A14152"/>
    <w:rsid w:val="00A142C0"/>
    <w:rsid w:val="00A14706"/>
    <w:rsid w:val="00A14F1F"/>
    <w:rsid w:val="00A156AB"/>
    <w:rsid w:val="00A178C6"/>
    <w:rsid w:val="00A20B1B"/>
    <w:rsid w:val="00A212FA"/>
    <w:rsid w:val="00A21B6C"/>
    <w:rsid w:val="00A22506"/>
    <w:rsid w:val="00A24D41"/>
    <w:rsid w:val="00A24F15"/>
    <w:rsid w:val="00A2516E"/>
    <w:rsid w:val="00A25E36"/>
    <w:rsid w:val="00A26164"/>
    <w:rsid w:val="00A26EEC"/>
    <w:rsid w:val="00A2713F"/>
    <w:rsid w:val="00A271EC"/>
    <w:rsid w:val="00A27B9B"/>
    <w:rsid w:val="00A30C64"/>
    <w:rsid w:val="00A3111C"/>
    <w:rsid w:val="00A31D39"/>
    <w:rsid w:val="00A32406"/>
    <w:rsid w:val="00A32625"/>
    <w:rsid w:val="00A32F17"/>
    <w:rsid w:val="00A33F20"/>
    <w:rsid w:val="00A34548"/>
    <w:rsid w:val="00A35184"/>
    <w:rsid w:val="00A351FF"/>
    <w:rsid w:val="00A35235"/>
    <w:rsid w:val="00A35C86"/>
    <w:rsid w:val="00A36BAE"/>
    <w:rsid w:val="00A37147"/>
    <w:rsid w:val="00A37556"/>
    <w:rsid w:val="00A3777F"/>
    <w:rsid w:val="00A37DE1"/>
    <w:rsid w:val="00A37F91"/>
    <w:rsid w:val="00A4039A"/>
    <w:rsid w:val="00A40726"/>
    <w:rsid w:val="00A40850"/>
    <w:rsid w:val="00A409D1"/>
    <w:rsid w:val="00A41668"/>
    <w:rsid w:val="00A41741"/>
    <w:rsid w:val="00A421B4"/>
    <w:rsid w:val="00A435D2"/>
    <w:rsid w:val="00A44522"/>
    <w:rsid w:val="00A45478"/>
    <w:rsid w:val="00A45A56"/>
    <w:rsid w:val="00A4643C"/>
    <w:rsid w:val="00A515A0"/>
    <w:rsid w:val="00A520EE"/>
    <w:rsid w:val="00A522D0"/>
    <w:rsid w:val="00A523CC"/>
    <w:rsid w:val="00A524EB"/>
    <w:rsid w:val="00A5257E"/>
    <w:rsid w:val="00A52B36"/>
    <w:rsid w:val="00A52FC3"/>
    <w:rsid w:val="00A542C0"/>
    <w:rsid w:val="00A543A4"/>
    <w:rsid w:val="00A543C7"/>
    <w:rsid w:val="00A55030"/>
    <w:rsid w:val="00A55043"/>
    <w:rsid w:val="00A554F9"/>
    <w:rsid w:val="00A55AAB"/>
    <w:rsid w:val="00A55F53"/>
    <w:rsid w:val="00A5605B"/>
    <w:rsid w:val="00A56833"/>
    <w:rsid w:val="00A56F8C"/>
    <w:rsid w:val="00A5753C"/>
    <w:rsid w:val="00A57883"/>
    <w:rsid w:val="00A57955"/>
    <w:rsid w:val="00A57A13"/>
    <w:rsid w:val="00A57DA8"/>
    <w:rsid w:val="00A57F02"/>
    <w:rsid w:val="00A618DB"/>
    <w:rsid w:val="00A61D20"/>
    <w:rsid w:val="00A62096"/>
    <w:rsid w:val="00A62CEE"/>
    <w:rsid w:val="00A63559"/>
    <w:rsid w:val="00A6362F"/>
    <w:rsid w:val="00A64598"/>
    <w:rsid w:val="00A6477A"/>
    <w:rsid w:val="00A6484A"/>
    <w:rsid w:val="00A667DF"/>
    <w:rsid w:val="00A66956"/>
    <w:rsid w:val="00A66AAD"/>
    <w:rsid w:val="00A6773F"/>
    <w:rsid w:val="00A67F4A"/>
    <w:rsid w:val="00A7034B"/>
    <w:rsid w:val="00A71536"/>
    <w:rsid w:val="00A715A1"/>
    <w:rsid w:val="00A71CAC"/>
    <w:rsid w:val="00A73923"/>
    <w:rsid w:val="00A74668"/>
    <w:rsid w:val="00A74A21"/>
    <w:rsid w:val="00A74D65"/>
    <w:rsid w:val="00A74F8C"/>
    <w:rsid w:val="00A75812"/>
    <w:rsid w:val="00A75BDA"/>
    <w:rsid w:val="00A76C83"/>
    <w:rsid w:val="00A772B8"/>
    <w:rsid w:val="00A77700"/>
    <w:rsid w:val="00A80C1E"/>
    <w:rsid w:val="00A81838"/>
    <w:rsid w:val="00A83206"/>
    <w:rsid w:val="00A839AF"/>
    <w:rsid w:val="00A8546A"/>
    <w:rsid w:val="00A86060"/>
    <w:rsid w:val="00A86284"/>
    <w:rsid w:val="00A8675F"/>
    <w:rsid w:val="00A869FF"/>
    <w:rsid w:val="00A86BF5"/>
    <w:rsid w:val="00A87AEB"/>
    <w:rsid w:val="00A87C1B"/>
    <w:rsid w:val="00A90547"/>
    <w:rsid w:val="00A90BB3"/>
    <w:rsid w:val="00A90EA6"/>
    <w:rsid w:val="00A91240"/>
    <w:rsid w:val="00A91907"/>
    <w:rsid w:val="00A9200A"/>
    <w:rsid w:val="00A93A9D"/>
    <w:rsid w:val="00A9421D"/>
    <w:rsid w:val="00A946DC"/>
    <w:rsid w:val="00A9617A"/>
    <w:rsid w:val="00A96E73"/>
    <w:rsid w:val="00A970C1"/>
    <w:rsid w:val="00A978F8"/>
    <w:rsid w:val="00A97DDC"/>
    <w:rsid w:val="00AA00FC"/>
    <w:rsid w:val="00AA0A88"/>
    <w:rsid w:val="00AA0BD9"/>
    <w:rsid w:val="00AA2504"/>
    <w:rsid w:val="00AA2808"/>
    <w:rsid w:val="00AA3BB1"/>
    <w:rsid w:val="00AA3D6A"/>
    <w:rsid w:val="00AA3DBC"/>
    <w:rsid w:val="00AA4557"/>
    <w:rsid w:val="00AA58C4"/>
    <w:rsid w:val="00AA605B"/>
    <w:rsid w:val="00AA6D2C"/>
    <w:rsid w:val="00AA6E56"/>
    <w:rsid w:val="00AA7451"/>
    <w:rsid w:val="00AA755E"/>
    <w:rsid w:val="00AB08B9"/>
    <w:rsid w:val="00AB2DC3"/>
    <w:rsid w:val="00AB3345"/>
    <w:rsid w:val="00AB3B4A"/>
    <w:rsid w:val="00AB493C"/>
    <w:rsid w:val="00AB4DAA"/>
    <w:rsid w:val="00AB53F9"/>
    <w:rsid w:val="00AB5FE0"/>
    <w:rsid w:val="00AB6124"/>
    <w:rsid w:val="00AB61D1"/>
    <w:rsid w:val="00AC01F2"/>
    <w:rsid w:val="00AC26BC"/>
    <w:rsid w:val="00AC2A52"/>
    <w:rsid w:val="00AC2B19"/>
    <w:rsid w:val="00AC2EFC"/>
    <w:rsid w:val="00AC3432"/>
    <w:rsid w:val="00AC3952"/>
    <w:rsid w:val="00AC43C2"/>
    <w:rsid w:val="00AC51BB"/>
    <w:rsid w:val="00AC5E9E"/>
    <w:rsid w:val="00AC6193"/>
    <w:rsid w:val="00AC61ED"/>
    <w:rsid w:val="00AC6206"/>
    <w:rsid w:val="00AC727A"/>
    <w:rsid w:val="00AC74C4"/>
    <w:rsid w:val="00AD176A"/>
    <w:rsid w:val="00AD184D"/>
    <w:rsid w:val="00AD18DE"/>
    <w:rsid w:val="00AD1D3E"/>
    <w:rsid w:val="00AD3012"/>
    <w:rsid w:val="00AD3A13"/>
    <w:rsid w:val="00AD4C9B"/>
    <w:rsid w:val="00AD4F28"/>
    <w:rsid w:val="00AD53BF"/>
    <w:rsid w:val="00AD70EB"/>
    <w:rsid w:val="00AE152D"/>
    <w:rsid w:val="00AE1C5E"/>
    <w:rsid w:val="00AE2D29"/>
    <w:rsid w:val="00AE3209"/>
    <w:rsid w:val="00AE4404"/>
    <w:rsid w:val="00AE4548"/>
    <w:rsid w:val="00AE48B5"/>
    <w:rsid w:val="00AE4D3B"/>
    <w:rsid w:val="00AE4FC2"/>
    <w:rsid w:val="00AE5469"/>
    <w:rsid w:val="00AE5B35"/>
    <w:rsid w:val="00AE5D5D"/>
    <w:rsid w:val="00AE5F6E"/>
    <w:rsid w:val="00AE6BDC"/>
    <w:rsid w:val="00AE7D44"/>
    <w:rsid w:val="00AF297B"/>
    <w:rsid w:val="00AF2D57"/>
    <w:rsid w:val="00AF416F"/>
    <w:rsid w:val="00AF4652"/>
    <w:rsid w:val="00AF52CA"/>
    <w:rsid w:val="00AF57B8"/>
    <w:rsid w:val="00AF6479"/>
    <w:rsid w:val="00AF67D6"/>
    <w:rsid w:val="00AF7741"/>
    <w:rsid w:val="00B01BBC"/>
    <w:rsid w:val="00B025F3"/>
    <w:rsid w:val="00B028E1"/>
    <w:rsid w:val="00B02FC1"/>
    <w:rsid w:val="00B04234"/>
    <w:rsid w:val="00B0450F"/>
    <w:rsid w:val="00B04618"/>
    <w:rsid w:val="00B050DC"/>
    <w:rsid w:val="00B05534"/>
    <w:rsid w:val="00B055F5"/>
    <w:rsid w:val="00B05F0A"/>
    <w:rsid w:val="00B060A9"/>
    <w:rsid w:val="00B06128"/>
    <w:rsid w:val="00B06AB9"/>
    <w:rsid w:val="00B07F68"/>
    <w:rsid w:val="00B11B47"/>
    <w:rsid w:val="00B11EDF"/>
    <w:rsid w:val="00B12210"/>
    <w:rsid w:val="00B13373"/>
    <w:rsid w:val="00B139F4"/>
    <w:rsid w:val="00B13D8E"/>
    <w:rsid w:val="00B1408D"/>
    <w:rsid w:val="00B14227"/>
    <w:rsid w:val="00B1446C"/>
    <w:rsid w:val="00B14F6E"/>
    <w:rsid w:val="00B157DD"/>
    <w:rsid w:val="00B16BE4"/>
    <w:rsid w:val="00B174DF"/>
    <w:rsid w:val="00B20092"/>
    <w:rsid w:val="00B20ABB"/>
    <w:rsid w:val="00B20E39"/>
    <w:rsid w:val="00B21D9B"/>
    <w:rsid w:val="00B22CF5"/>
    <w:rsid w:val="00B238A3"/>
    <w:rsid w:val="00B252BB"/>
    <w:rsid w:val="00B25CFD"/>
    <w:rsid w:val="00B25D6C"/>
    <w:rsid w:val="00B269F8"/>
    <w:rsid w:val="00B26AC7"/>
    <w:rsid w:val="00B26D80"/>
    <w:rsid w:val="00B274C4"/>
    <w:rsid w:val="00B27A4A"/>
    <w:rsid w:val="00B301EF"/>
    <w:rsid w:val="00B31248"/>
    <w:rsid w:val="00B31626"/>
    <w:rsid w:val="00B31719"/>
    <w:rsid w:val="00B321A1"/>
    <w:rsid w:val="00B32C71"/>
    <w:rsid w:val="00B32E22"/>
    <w:rsid w:val="00B336C0"/>
    <w:rsid w:val="00B356E2"/>
    <w:rsid w:val="00B361B8"/>
    <w:rsid w:val="00B376B8"/>
    <w:rsid w:val="00B37D63"/>
    <w:rsid w:val="00B37F5A"/>
    <w:rsid w:val="00B40462"/>
    <w:rsid w:val="00B40A0B"/>
    <w:rsid w:val="00B421C9"/>
    <w:rsid w:val="00B423C3"/>
    <w:rsid w:val="00B423C6"/>
    <w:rsid w:val="00B425E9"/>
    <w:rsid w:val="00B42CE7"/>
    <w:rsid w:val="00B4343C"/>
    <w:rsid w:val="00B43685"/>
    <w:rsid w:val="00B4450A"/>
    <w:rsid w:val="00B461CE"/>
    <w:rsid w:val="00B4690B"/>
    <w:rsid w:val="00B472DC"/>
    <w:rsid w:val="00B47F77"/>
    <w:rsid w:val="00B508D7"/>
    <w:rsid w:val="00B50BE7"/>
    <w:rsid w:val="00B50C56"/>
    <w:rsid w:val="00B52571"/>
    <w:rsid w:val="00B527E9"/>
    <w:rsid w:val="00B52843"/>
    <w:rsid w:val="00B53615"/>
    <w:rsid w:val="00B53BC5"/>
    <w:rsid w:val="00B55004"/>
    <w:rsid w:val="00B558FB"/>
    <w:rsid w:val="00B568B5"/>
    <w:rsid w:val="00B5728B"/>
    <w:rsid w:val="00B57870"/>
    <w:rsid w:val="00B57958"/>
    <w:rsid w:val="00B57F30"/>
    <w:rsid w:val="00B60167"/>
    <w:rsid w:val="00B60631"/>
    <w:rsid w:val="00B60B96"/>
    <w:rsid w:val="00B61476"/>
    <w:rsid w:val="00B61619"/>
    <w:rsid w:val="00B61D7D"/>
    <w:rsid w:val="00B62389"/>
    <w:rsid w:val="00B62AFE"/>
    <w:rsid w:val="00B637FD"/>
    <w:rsid w:val="00B64BEE"/>
    <w:rsid w:val="00B650BD"/>
    <w:rsid w:val="00B65E6B"/>
    <w:rsid w:val="00B66123"/>
    <w:rsid w:val="00B664A7"/>
    <w:rsid w:val="00B66712"/>
    <w:rsid w:val="00B669D9"/>
    <w:rsid w:val="00B66F81"/>
    <w:rsid w:val="00B66FBF"/>
    <w:rsid w:val="00B6719C"/>
    <w:rsid w:val="00B67424"/>
    <w:rsid w:val="00B67818"/>
    <w:rsid w:val="00B701C7"/>
    <w:rsid w:val="00B703B1"/>
    <w:rsid w:val="00B70704"/>
    <w:rsid w:val="00B70DE1"/>
    <w:rsid w:val="00B71621"/>
    <w:rsid w:val="00B71985"/>
    <w:rsid w:val="00B726AE"/>
    <w:rsid w:val="00B72C19"/>
    <w:rsid w:val="00B72EBA"/>
    <w:rsid w:val="00B7306E"/>
    <w:rsid w:val="00B73248"/>
    <w:rsid w:val="00B73AEC"/>
    <w:rsid w:val="00B73E95"/>
    <w:rsid w:val="00B74972"/>
    <w:rsid w:val="00B75AF9"/>
    <w:rsid w:val="00B75D90"/>
    <w:rsid w:val="00B75F22"/>
    <w:rsid w:val="00B76F8A"/>
    <w:rsid w:val="00B7771D"/>
    <w:rsid w:val="00B7787B"/>
    <w:rsid w:val="00B77A17"/>
    <w:rsid w:val="00B8098E"/>
    <w:rsid w:val="00B827CC"/>
    <w:rsid w:val="00B830C5"/>
    <w:rsid w:val="00B830D6"/>
    <w:rsid w:val="00B8346E"/>
    <w:rsid w:val="00B84482"/>
    <w:rsid w:val="00B8458C"/>
    <w:rsid w:val="00B859A9"/>
    <w:rsid w:val="00B90472"/>
    <w:rsid w:val="00B90AF3"/>
    <w:rsid w:val="00B90B55"/>
    <w:rsid w:val="00B91EE0"/>
    <w:rsid w:val="00B929FB"/>
    <w:rsid w:val="00B930E5"/>
    <w:rsid w:val="00B93630"/>
    <w:rsid w:val="00B94DD3"/>
    <w:rsid w:val="00B95E99"/>
    <w:rsid w:val="00B96A4C"/>
    <w:rsid w:val="00B97023"/>
    <w:rsid w:val="00BA0438"/>
    <w:rsid w:val="00BA04A4"/>
    <w:rsid w:val="00BA2B8C"/>
    <w:rsid w:val="00BA321E"/>
    <w:rsid w:val="00BA3548"/>
    <w:rsid w:val="00BA4F84"/>
    <w:rsid w:val="00BA514C"/>
    <w:rsid w:val="00BA522A"/>
    <w:rsid w:val="00BA52E7"/>
    <w:rsid w:val="00BA62F0"/>
    <w:rsid w:val="00BA7497"/>
    <w:rsid w:val="00BB13D2"/>
    <w:rsid w:val="00BB14BE"/>
    <w:rsid w:val="00BB2A50"/>
    <w:rsid w:val="00BB3CE1"/>
    <w:rsid w:val="00BB44A6"/>
    <w:rsid w:val="00BB4B5B"/>
    <w:rsid w:val="00BB5C85"/>
    <w:rsid w:val="00BB6A92"/>
    <w:rsid w:val="00BB7D0C"/>
    <w:rsid w:val="00BC05D1"/>
    <w:rsid w:val="00BC07F2"/>
    <w:rsid w:val="00BC23A3"/>
    <w:rsid w:val="00BC30C8"/>
    <w:rsid w:val="00BC38A6"/>
    <w:rsid w:val="00BC3C6E"/>
    <w:rsid w:val="00BC5604"/>
    <w:rsid w:val="00BC6685"/>
    <w:rsid w:val="00BC6EF5"/>
    <w:rsid w:val="00BC7B8F"/>
    <w:rsid w:val="00BD023B"/>
    <w:rsid w:val="00BD033D"/>
    <w:rsid w:val="00BD1309"/>
    <w:rsid w:val="00BD185D"/>
    <w:rsid w:val="00BD1BAD"/>
    <w:rsid w:val="00BD1F42"/>
    <w:rsid w:val="00BD300F"/>
    <w:rsid w:val="00BD3080"/>
    <w:rsid w:val="00BD3316"/>
    <w:rsid w:val="00BD4434"/>
    <w:rsid w:val="00BD5866"/>
    <w:rsid w:val="00BD5EAE"/>
    <w:rsid w:val="00BD6176"/>
    <w:rsid w:val="00BD6C3A"/>
    <w:rsid w:val="00BD7537"/>
    <w:rsid w:val="00BD75B0"/>
    <w:rsid w:val="00BE0293"/>
    <w:rsid w:val="00BE0321"/>
    <w:rsid w:val="00BE1460"/>
    <w:rsid w:val="00BE426E"/>
    <w:rsid w:val="00BE428A"/>
    <w:rsid w:val="00BE4412"/>
    <w:rsid w:val="00BE4848"/>
    <w:rsid w:val="00BE499A"/>
    <w:rsid w:val="00BE4C97"/>
    <w:rsid w:val="00BE5791"/>
    <w:rsid w:val="00BE7334"/>
    <w:rsid w:val="00BE73C8"/>
    <w:rsid w:val="00BE73CC"/>
    <w:rsid w:val="00BE74D8"/>
    <w:rsid w:val="00BE7676"/>
    <w:rsid w:val="00BF21AD"/>
    <w:rsid w:val="00BF225B"/>
    <w:rsid w:val="00BF27AF"/>
    <w:rsid w:val="00BF28EF"/>
    <w:rsid w:val="00BF2B2A"/>
    <w:rsid w:val="00BF2DB6"/>
    <w:rsid w:val="00BF3077"/>
    <w:rsid w:val="00BF3622"/>
    <w:rsid w:val="00BF3F7D"/>
    <w:rsid w:val="00BF44DE"/>
    <w:rsid w:val="00BF49BC"/>
    <w:rsid w:val="00BF5155"/>
    <w:rsid w:val="00BF5284"/>
    <w:rsid w:val="00BF62C8"/>
    <w:rsid w:val="00BF6A34"/>
    <w:rsid w:val="00BF6D27"/>
    <w:rsid w:val="00BF7176"/>
    <w:rsid w:val="00C00676"/>
    <w:rsid w:val="00C01623"/>
    <w:rsid w:val="00C02072"/>
    <w:rsid w:val="00C024D1"/>
    <w:rsid w:val="00C02B78"/>
    <w:rsid w:val="00C03069"/>
    <w:rsid w:val="00C03444"/>
    <w:rsid w:val="00C0438F"/>
    <w:rsid w:val="00C05AAC"/>
    <w:rsid w:val="00C05FE6"/>
    <w:rsid w:val="00C07328"/>
    <w:rsid w:val="00C07A1C"/>
    <w:rsid w:val="00C100AE"/>
    <w:rsid w:val="00C1047B"/>
    <w:rsid w:val="00C10BC0"/>
    <w:rsid w:val="00C11D55"/>
    <w:rsid w:val="00C12BC5"/>
    <w:rsid w:val="00C12DF0"/>
    <w:rsid w:val="00C15D5B"/>
    <w:rsid w:val="00C1697D"/>
    <w:rsid w:val="00C171AC"/>
    <w:rsid w:val="00C173B9"/>
    <w:rsid w:val="00C2053E"/>
    <w:rsid w:val="00C205BC"/>
    <w:rsid w:val="00C211C3"/>
    <w:rsid w:val="00C22B82"/>
    <w:rsid w:val="00C23676"/>
    <w:rsid w:val="00C24141"/>
    <w:rsid w:val="00C24AA0"/>
    <w:rsid w:val="00C24D21"/>
    <w:rsid w:val="00C24EAC"/>
    <w:rsid w:val="00C25112"/>
    <w:rsid w:val="00C25381"/>
    <w:rsid w:val="00C255F0"/>
    <w:rsid w:val="00C25742"/>
    <w:rsid w:val="00C26CA6"/>
    <w:rsid w:val="00C27755"/>
    <w:rsid w:val="00C277FE"/>
    <w:rsid w:val="00C27C20"/>
    <w:rsid w:val="00C27E89"/>
    <w:rsid w:val="00C30668"/>
    <w:rsid w:val="00C30BFC"/>
    <w:rsid w:val="00C31506"/>
    <w:rsid w:val="00C31688"/>
    <w:rsid w:val="00C31771"/>
    <w:rsid w:val="00C31E74"/>
    <w:rsid w:val="00C323DD"/>
    <w:rsid w:val="00C325A1"/>
    <w:rsid w:val="00C32646"/>
    <w:rsid w:val="00C33127"/>
    <w:rsid w:val="00C335DF"/>
    <w:rsid w:val="00C340B7"/>
    <w:rsid w:val="00C341AB"/>
    <w:rsid w:val="00C34324"/>
    <w:rsid w:val="00C34F7C"/>
    <w:rsid w:val="00C35B27"/>
    <w:rsid w:val="00C35C3E"/>
    <w:rsid w:val="00C35CED"/>
    <w:rsid w:val="00C36EC3"/>
    <w:rsid w:val="00C40501"/>
    <w:rsid w:val="00C405A0"/>
    <w:rsid w:val="00C40EEA"/>
    <w:rsid w:val="00C41AAD"/>
    <w:rsid w:val="00C41CF1"/>
    <w:rsid w:val="00C41DE9"/>
    <w:rsid w:val="00C41FB4"/>
    <w:rsid w:val="00C42593"/>
    <w:rsid w:val="00C4351A"/>
    <w:rsid w:val="00C4356F"/>
    <w:rsid w:val="00C44DCB"/>
    <w:rsid w:val="00C45271"/>
    <w:rsid w:val="00C45C27"/>
    <w:rsid w:val="00C46167"/>
    <w:rsid w:val="00C46D3D"/>
    <w:rsid w:val="00C47576"/>
    <w:rsid w:val="00C47E4F"/>
    <w:rsid w:val="00C50D60"/>
    <w:rsid w:val="00C50D7B"/>
    <w:rsid w:val="00C50E6C"/>
    <w:rsid w:val="00C512B5"/>
    <w:rsid w:val="00C513E8"/>
    <w:rsid w:val="00C51BF6"/>
    <w:rsid w:val="00C52246"/>
    <w:rsid w:val="00C533E7"/>
    <w:rsid w:val="00C56326"/>
    <w:rsid w:val="00C563F2"/>
    <w:rsid w:val="00C56F11"/>
    <w:rsid w:val="00C57935"/>
    <w:rsid w:val="00C608D4"/>
    <w:rsid w:val="00C613D7"/>
    <w:rsid w:val="00C61808"/>
    <w:rsid w:val="00C6182C"/>
    <w:rsid w:val="00C62191"/>
    <w:rsid w:val="00C621D5"/>
    <w:rsid w:val="00C6294E"/>
    <w:rsid w:val="00C62AD2"/>
    <w:rsid w:val="00C643F6"/>
    <w:rsid w:val="00C65684"/>
    <w:rsid w:val="00C659DD"/>
    <w:rsid w:val="00C6758E"/>
    <w:rsid w:val="00C67940"/>
    <w:rsid w:val="00C70314"/>
    <w:rsid w:val="00C717F2"/>
    <w:rsid w:val="00C71B44"/>
    <w:rsid w:val="00C7239D"/>
    <w:rsid w:val="00C7330B"/>
    <w:rsid w:val="00C74F63"/>
    <w:rsid w:val="00C751C8"/>
    <w:rsid w:val="00C755FD"/>
    <w:rsid w:val="00C75727"/>
    <w:rsid w:val="00C7575D"/>
    <w:rsid w:val="00C75B5A"/>
    <w:rsid w:val="00C766A9"/>
    <w:rsid w:val="00C767BA"/>
    <w:rsid w:val="00C76F5D"/>
    <w:rsid w:val="00C77304"/>
    <w:rsid w:val="00C7731E"/>
    <w:rsid w:val="00C77493"/>
    <w:rsid w:val="00C77825"/>
    <w:rsid w:val="00C77935"/>
    <w:rsid w:val="00C8101B"/>
    <w:rsid w:val="00C8111C"/>
    <w:rsid w:val="00C8147B"/>
    <w:rsid w:val="00C81A79"/>
    <w:rsid w:val="00C81EB2"/>
    <w:rsid w:val="00C8200A"/>
    <w:rsid w:val="00C82872"/>
    <w:rsid w:val="00C84352"/>
    <w:rsid w:val="00C8544E"/>
    <w:rsid w:val="00C86257"/>
    <w:rsid w:val="00C869A6"/>
    <w:rsid w:val="00C870A6"/>
    <w:rsid w:val="00C87747"/>
    <w:rsid w:val="00C87BBE"/>
    <w:rsid w:val="00C90581"/>
    <w:rsid w:val="00C9108B"/>
    <w:rsid w:val="00C91589"/>
    <w:rsid w:val="00C91DFE"/>
    <w:rsid w:val="00C92761"/>
    <w:rsid w:val="00C92B98"/>
    <w:rsid w:val="00C92CF0"/>
    <w:rsid w:val="00C92FD7"/>
    <w:rsid w:val="00C93319"/>
    <w:rsid w:val="00C94C8D"/>
    <w:rsid w:val="00C9540C"/>
    <w:rsid w:val="00C95ABB"/>
    <w:rsid w:val="00C960B6"/>
    <w:rsid w:val="00C9669A"/>
    <w:rsid w:val="00C966E1"/>
    <w:rsid w:val="00C96B86"/>
    <w:rsid w:val="00C97923"/>
    <w:rsid w:val="00CA039A"/>
    <w:rsid w:val="00CA129A"/>
    <w:rsid w:val="00CA2D7C"/>
    <w:rsid w:val="00CA2F7A"/>
    <w:rsid w:val="00CA3167"/>
    <w:rsid w:val="00CA32D5"/>
    <w:rsid w:val="00CA3303"/>
    <w:rsid w:val="00CA3808"/>
    <w:rsid w:val="00CA3EED"/>
    <w:rsid w:val="00CA4B3E"/>
    <w:rsid w:val="00CA62EA"/>
    <w:rsid w:val="00CA7B82"/>
    <w:rsid w:val="00CB00B5"/>
    <w:rsid w:val="00CB0252"/>
    <w:rsid w:val="00CB06A2"/>
    <w:rsid w:val="00CB0716"/>
    <w:rsid w:val="00CB15AC"/>
    <w:rsid w:val="00CB185C"/>
    <w:rsid w:val="00CB2670"/>
    <w:rsid w:val="00CB2D65"/>
    <w:rsid w:val="00CB36F6"/>
    <w:rsid w:val="00CB3AA9"/>
    <w:rsid w:val="00CB3CB4"/>
    <w:rsid w:val="00CB3D0E"/>
    <w:rsid w:val="00CB4D73"/>
    <w:rsid w:val="00CB5D53"/>
    <w:rsid w:val="00CB68EB"/>
    <w:rsid w:val="00CB74AF"/>
    <w:rsid w:val="00CC01C8"/>
    <w:rsid w:val="00CC0A0B"/>
    <w:rsid w:val="00CC0C10"/>
    <w:rsid w:val="00CC18BB"/>
    <w:rsid w:val="00CC1B28"/>
    <w:rsid w:val="00CC25E9"/>
    <w:rsid w:val="00CC39E4"/>
    <w:rsid w:val="00CC42E9"/>
    <w:rsid w:val="00CC4D65"/>
    <w:rsid w:val="00CC4F65"/>
    <w:rsid w:val="00CC55AB"/>
    <w:rsid w:val="00CC587A"/>
    <w:rsid w:val="00CC5C03"/>
    <w:rsid w:val="00CC5CDC"/>
    <w:rsid w:val="00CC711F"/>
    <w:rsid w:val="00CC7E00"/>
    <w:rsid w:val="00CD0620"/>
    <w:rsid w:val="00CD15FB"/>
    <w:rsid w:val="00CD1EB6"/>
    <w:rsid w:val="00CD22C8"/>
    <w:rsid w:val="00CD285F"/>
    <w:rsid w:val="00CD2BF0"/>
    <w:rsid w:val="00CD3336"/>
    <w:rsid w:val="00CD3AF3"/>
    <w:rsid w:val="00CD4168"/>
    <w:rsid w:val="00CD4EB3"/>
    <w:rsid w:val="00CD5BD1"/>
    <w:rsid w:val="00CD61EC"/>
    <w:rsid w:val="00CD6CDD"/>
    <w:rsid w:val="00CE01DA"/>
    <w:rsid w:val="00CE0211"/>
    <w:rsid w:val="00CE0882"/>
    <w:rsid w:val="00CE0E1A"/>
    <w:rsid w:val="00CE0F82"/>
    <w:rsid w:val="00CE19D2"/>
    <w:rsid w:val="00CE1E6B"/>
    <w:rsid w:val="00CE1F8A"/>
    <w:rsid w:val="00CE26F2"/>
    <w:rsid w:val="00CE359B"/>
    <w:rsid w:val="00CE40DA"/>
    <w:rsid w:val="00CE4FB7"/>
    <w:rsid w:val="00CE5AA7"/>
    <w:rsid w:val="00CE5D4B"/>
    <w:rsid w:val="00CE644F"/>
    <w:rsid w:val="00CE6D25"/>
    <w:rsid w:val="00CF0DD9"/>
    <w:rsid w:val="00CF149F"/>
    <w:rsid w:val="00CF24C9"/>
    <w:rsid w:val="00CF290E"/>
    <w:rsid w:val="00CF2EB5"/>
    <w:rsid w:val="00CF39AC"/>
    <w:rsid w:val="00CF45F3"/>
    <w:rsid w:val="00CF4C91"/>
    <w:rsid w:val="00CF5154"/>
    <w:rsid w:val="00CF5415"/>
    <w:rsid w:val="00CF5B24"/>
    <w:rsid w:val="00CF6A55"/>
    <w:rsid w:val="00CF7D5F"/>
    <w:rsid w:val="00D0000B"/>
    <w:rsid w:val="00D019BB"/>
    <w:rsid w:val="00D01C70"/>
    <w:rsid w:val="00D021A1"/>
    <w:rsid w:val="00D02929"/>
    <w:rsid w:val="00D034AD"/>
    <w:rsid w:val="00D03551"/>
    <w:rsid w:val="00D03D3D"/>
    <w:rsid w:val="00D04046"/>
    <w:rsid w:val="00D04410"/>
    <w:rsid w:val="00D0454C"/>
    <w:rsid w:val="00D045C9"/>
    <w:rsid w:val="00D059D1"/>
    <w:rsid w:val="00D06060"/>
    <w:rsid w:val="00D07CAB"/>
    <w:rsid w:val="00D12595"/>
    <w:rsid w:val="00D13B93"/>
    <w:rsid w:val="00D13C94"/>
    <w:rsid w:val="00D16A06"/>
    <w:rsid w:val="00D16B71"/>
    <w:rsid w:val="00D16C63"/>
    <w:rsid w:val="00D16EEC"/>
    <w:rsid w:val="00D16F3C"/>
    <w:rsid w:val="00D1703C"/>
    <w:rsid w:val="00D1792A"/>
    <w:rsid w:val="00D17A55"/>
    <w:rsid w:val="00D17F3C"/>
    <w:rsid w:val="00D2044E"/>
    <w:rsid w:val="00D206D5"/>
    <w:rsid w:val="00D206F4"/>
    <w:rsid w:val="00D21323"/>
    <w:rsid w:val="00D224B8"/>
    <w:rsid w:val="00D235FA"/>
    <w:rsid w:val="00D236B9"/>
    <w:rsid w:val="00D236BF"/>
    <w:rsid w:val="00D23B60"/>
    <w:rsid w:val="00D23C28"/>
    <w:rsid w:val="00D23D64"/>
    <w:rsid w:val="00D23D7A"/>
    <w:rsid w:val="00D244B3"/>
    <w:rsid w:val="00D24E60"/>
    <w:rsid w:val="00D255F2"/>
    <w:rsid w:val="00D25FA8"/>
    <w:rsid w:val="00D2603C"/>
    <w:rsid w:val="00D261A8"/>
    <w:rsid w:val="00D2626A"/>
    <w:rsid w:val="00D2748C"/>
    <w:rsid w:val="00D31955"/>
    <w:rsid w:val="00D3230E"/>
    <w:rsid w:val="00D32AC3"/>
    <w:rsid w:val="00D32ED8"/>
    <w:rsid w:val="00D33715"/>
    <w:rsid w:val="00D33DC6"/>
    <w:rsid w:val="00D33EBB"/>
    <w:rsid w:val="00D3446D"/>
    <w:rsid w:val="00D358FA"/>
    <w:rsid w:val="00D3682D"/>
    <w:rsid w:val="00D37FA4"/>
    <w:rsid w:val="00D4146E"/>
    <w:rsid w:val="00D4335F"/>
    <w:rsid w:val="00D43913"/>
    <w:rsid w:val="00D4559A"/>
    <w:rsid w:val="00D458E8"/>
    <w:rsid w:val="00D45ADD"/>
    <w:rsid w:val="00D4611B"/>
    <w:rsid w:val="00D46790"/>
    <w:rsid w:val="00D46C05"/>
    <w:rsid w:val="00D46D61"/>
    <w:rsid w:val="00D474DD"/>
    <w:rsid w:val="00D47C0D"/>
    <w:rsid w:val="00D503BB"/>
    <w:rsid w:val="00D503C7"/>
    <w:rsid w:val="00D50BFF"/>
    <w:rsid w:val="00D544FB"/>
    <w:rsid w:val="00D55B02"/>
    <w:rsid w:val="00D564B0"/>
    <w:rsid w:val="00D564BE"/>
    <w:rsid w:val="00D570F6"/>
    <w:rsid w:val="00D57C9B"/>
    <w:rsid w:val="00D57CBB"/>
    <w:rsid w:val="00D60F4E"/>
    <w:rsid w:val="00D61254"/>
    <w:rsid w:val="00D616B3"/>
    <w:rsid w:val="00D61BDD"/>
    <w:rsid w:val="00D6232D"/>
    <w:rsid w:val="00D6249E"/>
    <w:rsid w:val="00D62542"/>
    <w:rsid w:val="00D6266F"/>
    <w:rsid w:val="00D62EB2"/>
    <w:rsid w:val="00D6339F"/>
    <w:rsid w:val="00D635A0"/>
    <w:rsid w:val="00D64010"/>
    <w:rsid w:val="00D6454C"/>
    <w:rsid w:val="00D64766"/>
    <w:rsid w:val="00D64A15"/>
    <w:rsid w:val="00D64E7C"/>
    <w:rsid w:val="00D64EC0"/>
    <w:rsid w:val="00D65CD8"/>
    <w:rsid w:val="00D663ED"/>
    <w:rsid w:val="00D667D0"/>
    <w:rsid w:val="00D67034"/>
    <w:rsid w:val="00D673D4"/>
    <w:rsid w:val="00D67C53"/>
    <w:rsid w:val="00D7015C"/>
    <w:rsid w:val="00D710B6"/>
    <w:rsid w:val="00D71689"/>
    <w:rsid w:val="00D717E2"/>
    <w:rsid w:val="00D7279A"/>
    <w:rsid w:val="00D73DC1"/>
    <w:rsid w:val="00D74D02"/>
    <w:rsid w:val="00D752EF"/>
    <w:rsid w:val="00D75565"/>
    <w:rsid w:val="00D75AF9"/>
    <w:rsid w:val="00D75BD3"/>
    <w:rsid w:val="00D7626A"/>
    <w:rsid w:val="00D76373"/>
    <w:rsid w:val="00D778A3"/>
    <w:rsid w:val="00D802F8"/>
    <w:rsid w:val="00D805FC"/>
    <w:rsid w:val="00D80706"/>
    <w:rsid w:val="00D817CF"/>
    <w:rsid w:val="00D82241"/>
    <w:rsid w:val="00D82F93"/>
    <w:rsid w:val="00D8459E"/>
    <w:rsid w:val="00D86009"/>
    <w:rsid w:val="00D9015A"/>
    <w:rsid w:val="00D910EB"/>
    <w:rsid w:val="00D916BC"/>
    <w:rsid w:val="00D9215D"/>
    <w:rsid w:val="00D92BA3"/>
    <w:rsid w:val="00D93298"/>
    <w:rsid w:val="00D93553"/>
    <w:rsid w:val="00D93932"/>
    <w:rsid w:val="00D94DF1"/>
    <w:rsid w:val="00D9518B"/>
    <w:rsid w:val="00D957EB"/>
    <w:rsid w:val="00D96A7F"/>
    <w:rsid w:val="00D9703D"/>
    <w:rsid w:val="00D9745A"/>
    <w:rsid w:val="00DA2281"/>
    <w:rsid w:val="00DA3008"/>
    <w:rsid w:val="00DA35B5"/>
    <w:rsid w:val="00DA3734"/>
    <w:rsid w:val="00DA411B"/>
    <w:rsid w:val="00DA4150"/>
    <w:rsid w:val="00DA449D"/>
    <w:rsid w:val="00DA45FE"/>
    <w:rsid w:val="00DA489A"/>
    <w:rsid w:val="00DA5BCA"/>
    <w:rsid w:val="00DB111F"/>
    <w:rsid w:val="00DB243E"/>
    <w:rsid w:val="00DB2570"/>
    <w:rsid w:val="00DB2C28"/>
    <w:rsid w:val="00DB2F42"/>
    <w:rsid w:val="00DB3008"/>
    <w:rsid w:val="00DB3009"/>
    <w:rsid w:val="00DB3212"/>
    <w:rsid w:val="00DB3E73"/>
    <w:rsid w:val="00DB4DBD"/>
    <w:rsid w:val="00DB4E1D"/>
    <w:rsid w:val="00DB5785"/>
    <w:rsid w:val="00DB5D56"/>
    <w:rsid w:val="00DB68C5"/>
    <w:rsid w:val="00DB6E90"/>
    <w:rsid w:val="00DB7DB8"/>
    <w:rsid w:val="00DC20F4"/>
    <w:rsid w:val="00DC2C12"/>
    <w:rsid w:val="00DC2E06"/>
    <w:rsid w:val="00DC3411"/>
    <w:rsid w:val="00DC426D"/>
    <w:rsid w:val="00DC42E6"/>
    <w:rsid w:val="00DC4382"/>
    <w:rsid w:val="00DC61B6"/>
    <w:rsid w:val="00DC74A7"/>
    <w:rsid w:val="00DC7532"/>
    <w:rsid w:val="00DC7600"/>
    <w:rsid w:val="00DC7CE1"/>
    <w:rsid w:val="00DC7DC7"/>
    <w:rsid w:val="00DD0BCD"/>
    <w:rsid w:val="00DD0C08"/>
    <w:rsid w:val="00DD193C"/>
    <w:rsid w:val="00DD268B"/>
    <w:rsid w:val="00DD5397"/>
    <w:rsid w:val="00DD5419"/>
    <w:rsid w:val="00DD5C30"/>
    <w:rsid w:val="00DD67FE"/>
    <w:rsid w:val="00DD73CA"/>
    <w:rsid w:val="00DD741A"/>
    <w:rsid w:val="00DE3157"/>
    <w:rsid w:val="00DE32E5"/>
    <w:rsid w:val="00DE344D"/>
    <w:rsid w:val="00DE3632"/>
    <w:rsid w:val="00DE3A7D"/>
    <w:rsid w:val="00DE412E"/>
    <w:rsid w:val="00DE45EE"/>
    <w:rsid w:val="00DE4B2D"/>
    <w:rsid w:val="00DE5D2D"/>
    <w:rsid w:val="00DE5E60"/>
    <w:rsid w:val="00DE7BD4"/>
    <w:rsid w:val="00DE7BDF"/>
    <w:rsid w:val="00DF0E8F"/>
    <w:rsid w:val="00DF14FD"/>
    <w:rsid w:val="00DF199E"/>
    <w:rsid w:val="00DF2BC2"/>
    <w:rsid w:val="00DF2E8F"/>
    <w:rsid w:val="00DF308F"/>
    <w:rsid w:val="00DF3921"/>
    <w:rsid w:val="00DF4CBA"/>
    <w:rsid w:val="00DF598F"/>
    <w:rsid w:val="00DF6181"/>
    <w:rsid w:val="00DF7BD1"/>
    <w:rsid w:val="00E0111F"/>
    <w:rsid w:val="00E014B9"/>
    <w:rsid w:val="00E01A45"/>
    <w:rsid w:val="00E01DD4"/>
    <w:rsid w:val="00E0201E"/>
    <w:rsid w:val="00E02DF1"/>
    <w:rsid w:val="00E040BB"/>
    <w:rsid w:val="00E05385"/>
    <w:rsid w:val="00E06DBE"/>
    <w:rsid w:val="00E07A20"/>
    <w:rsid w:val="00E07E3E"/>
    <w:rsid w:val="00E07ED2"/>
    <w:rsid w:val="00E1075D"/>
    <w:rsid w:val="00E11650"/>
    <w:rsid w:val="00E11AB8"/>
    <w:rsid w:val="00E125AD"/>
    <w:rsid w:val="00E12622"/>
    <w:rsid w:val="00E12989"/>
    <w:rsid w:val="00E12E44"/>
    <w:rsid w:val="00E12FC7"/>
    <w:rsid w:val="00E13BFA"/>
    <w:rsid w:val="00E14662"/>
    <w:rsid w:val="00E147F9"/>
    <w:rsid w:val="00E14ED5"/>
    <w:rsid w:val="00E16044"/>
    <w:rsid w:val="00E162F2"/>
    <w:rsid w:val="00E2008A"/>
    <w:rsid w:val="00E20367"/>
    <w:rsid w:val="00E20462"/>
    <w:rsid w:val="00E20638"/>
    <w:rsid w:val="00E2070B"/>
    <w:rsid w:val="00E20ADA"/>
    <w:rsid w:val="00E20B29"/>
    <w:rsid w:val="00E20BC0"/>
    <w:rsid w:val="00E2118B"/>
    <w:rsid w:val="00E215F2"/>
    <w:rsid w:val="00E2201E"/>
    <w:rsid w:val="00E226FE"/>
    <w:rsid w:val="00E228A8"/>
    <w:rsid w:val="00E22D5A"/>
    <w:rsid w:val="00E22FD7"/>
    <w:rsid w:val="00E23B6F"/>
    <w:rsid w:val="00E24169"/>
    <w:rsid w:val="00E249C6"/>
    <w:rsid w:val="00E251C2"/>
    <w:rsid w:val="00E2684A"/>
    <w:rsid w:val="00E270EA"/>
    <w:rsid w:val="00E27392"/>
    <w:rsid w:val="00E27E6C"/>
    <w:rsid w:val="00E302C7"/>
    <w:rsid w:val="00E306AF"/>
    <w:rsid w:val="00E30CCF"/>
    <w:rsid w:val="00E3180E"/>
    <w:rsid w:val="00E3237C"/>
    <w:rsid w:val="00E32A5C"/>
    <w:rsid w:val="00E331F2"/>
    <w:rsid w:val="00E341A0"/>
    <w:rsid w:val="00E347C8"/>
    <w:rsid w:val="00E34B3B"/>
    <w:rsid w:val="00E36298"/>
    <w:rsid w:val="00E37427"/>
    <w:rsid w:val="00E3780A"/>
    <w:rsid w:val="00E37D8D"/>
    <w:rsid w:val="00E40BD5"/>
    <w:rsid w:val="00E411B9"/>
    <w:rsid w:val="00E413F8"/>
    <w:rsid w:val="00E41448"/>
    <w:rsid w:val="00E41E1F"/>
    <w:rsid w:val="00E4284B"/>
    <w:rsid w:val="00E435F9"/>
    <w:rsid w:val="00E43D11"/>
    <w:rsid w:val="00E44593"/>
    <w:rsid w:val="00E4463A"/>
    <w:rsid w:val="00E448AD"/>
    <w:rsid w:val="00E4570F"/>
    <w:rsid w:val="00E458CC"/>
    <w:rsid w:val="00E45B8D"/>
    <w:rsid w:val="00E45EBA"/>
    <w:rsid w:val="00E45F90"/>
    <w:rsid w:val="00E4686E"/>
    <w:rsid w:val="00E46A51"/>
    <w:rsid w:val="00E46D00"/>
    <w:rsid w:val="00E46F58"/>
    <w:rsid w:val="00E47C6E"/>
    <w:rsid w:val="00E47D3E"/>
    <w:rsid w:val="00E47DB0"/>
    <w:rsid w:val="00E50508"/>
    <w:rsid w:val="00E5126C"/>
    <w:rsid w:val="00E51989"/>
    <w:rsid w:val="00E525FB"/>
    <w:rsid w:val="00E52776"/>
    <w:rsid w:val="00E52B66"/>
    <w:rsid w:val="00E52E87"/>
    <w:rsid w:val="00E53586"/>
    <w:rsid w:val="00E53599"/>
    <w:rsid w:val="00E537DA"/>
    <w:rsid w:val="00E54E2A"/>
    <w:rsid w:val="00E5579D"/>
    <w:rsid w:val="00E568D0"/>
    <w:rsid w:val="00E56920"/>
    <w:rsid w:val="00E56F6B"/>
    <w:rsid w:val="00E57B3C"/>
    <w:rsid w:val="00E57C08"/>
    <w:rsid w:val="00E60AF5"/>
    <w:rsid w:val="00E60F88"/>
    <w:rsid w:val="00E6189B"/>
    <w:rsid w:val="00E61B99"/>
    <w:rsid w:val="00E61FF0"/>
    <w:rsid w:val="00E624C6"/>
    <w:rsid w:val="00E6283B"/>
    <w:rsid w:val="00E63B95"/>
    <w:rsid w:val="00E6415C"/>
    <w:rsid w:val="00E64F6D"/>
    <w:rsid w:val="00E665D8"/>
    <w:rsid w:val="00E668EE"/>
    <w:rsid w:val="00E66CFF"/>
    <w:rsid w:val="00E66DBD"/>
    <w:rsid w:val="00E6704E"/>
    <w:rsid w:val="00E67399"/>
    <w:rsid w:val="00E7097B"/>
    <w:rsid w:val="00E70B1C"/>
    <w:rsid w:val="00E71714"/>
    <w:rsid w:val="00E7240A"/>
    <w:rsid w:val="00E72C90"/>
    <w:rsid w:val="00E72CFB"/>
    <w:rsid w:val="00E73E3F"/>
    <w:rsid w:val="00E747A4"/>
    <w:rsid w:val="00E74AD0"/>
    <w:rsid w:val="00E74E96"/>
    <w:rsid w:val="00E75376"/>
    <w:rsid w:val="00E807EA"/>
    <w:rsid w:val="00E80E57"/>
    <w:rsid w:val="00E80F09"/>
    <w:rsid w:val="00E81FAF"/>
    <w:rsid w:val="00E82627"/>
    <w:rsid w:val="00E82985"/>
    <w:rsid w:val="00E834B2"/>
    <w:rsid w:val="00E83B44"/>
    <w:rsid w:val="00E83B49"/>
    <w:rsid w:val="00E8400D"/>
    <w:rsid w:val="00E84159"/>
    <w:rsid w:val="00E847CF"/>
    <w:rsid w:val="00E84F56"/>
    <w:rsid w:val="00E85EBC"/>
    <w:rsid w:val="00E8646C"/>
    <w:rsid w:val="00E864ED"/>
    <w:rsid w:val="00E874D8"/>
    <w:rsid w:val="00E8784D"/>
    <w:rsid w:val="00E92C14"/>
    <w:rsid w:val="00E92DD9"/>
    <w:rsid w:val="00E93A48"/>
    <w:rsid w:val="00E93FEE"/>
    <w:rsid w:val="00E94674"/>
    <w:rsid w:val="00E946D8"/>
    <w:rsid w:val="00E949B7"/>
    <w:rsid w:val="00E95F42"/>
    <w:rsid w:val="00E967C3"/>
    <w:rsid w:val="00E96C3D"/>
    <w:rsid w:val="00E97A90"/>
    <w:rsid w:val="00E97F37"/>
    <w:rsid w:val="00EA04BF"/>
    <w:rsid w:val="00EA22DF"/>
    <w:rsid w:val="00EA2929"/>
    <w:rsid w:val="00EA2EB3"/>
    <w:rsid w:val="00EA384A"/>
    <w:rsid w:val="00EA406D"/>
    <w:rsid w:val="00EA462F"/>
    <w:rsid w:val="00EA4E1D"/>
    <w:rsid w:val="00EA5C35"/>
    <w:rsid w:val="00EA6FDF"/>
    <w:rsid w:val="00EA7860"/>
    <w:rsid w:val="00EB0C33"/>
    <w:rsid w:val="00EB34DF"/>
    <w:rsid w:val="00EB38E1"/>
    <w:rsid w:val="00EB40B5"/>
    <w:rsid w:val="00EB43F0"/>
    <w:rsid w:val="00EB4709"/>
    <w:rsid w:val="00EB47EA"/>
    <w:rsid w:val="00EB4FD7"/>
    <w:rsid w:val="00EB5D7E"/>
    <w:rsid w:val="00EB6176"/>
    <w:rsid w:val="00EB63C5"/>
    <w:rsid w:val="00EB6C64"/>
    <w:rsid w:val="00EB6EA2"/>
    <w:rsid w:val="00EB77C2"/>
    <w:rsid w:val="00EB7821"/>
    <w:rsid w:val="00EB7AAE"/>
    <w:rsid w:val="00EB7B0A"/>
    <w:rsid w:val="00EC14F9"/>
    <w:rsid w:val="00EC158A"/>
    <w:rsid w:val="00EC237B"/>
    <w:rsid w:val="00EC282A"/>
    <w:rsid w:val="00EC2B44"/>
    <w:rsid w:val="00EC4D3E"/>
    <w:rsid w:val="00EC6F70"/>
    <w:rsid w:val="00EC7389"/>
    <w:rsid w:val="00EC7A31"/>
    <w:rsid w:val="00ED00B6"/>
    <w:rsid w:val="00ED2452"/>
    <w:rsid w:val="00ED2FD1"/>
    <w:rsid w:val="00ED3ADA"/>
    <w:rsid w:val="00ED51D5"/>
    <w:rsid w:val="00ED5BDB"/>
    <w:rsid w:val="00ED5D77"/>
    <w:rsid w:val="00ED6605"/>
    <w:rsid w:val="00ED7318"/>
    <w:rsid w:val="00ED744C"/>
    <w:rsid w:val="00ED7F8C"/>
    <w:rsid w:val="00EE0224"/>
    <w:rsid w:val="00EE1424"/>
    <w:rsid w:val="00EE22F1"/>
    <w:rsid w:val="00EE2398"/>
    <w:rsid w:val="00EE259F"/>
    <w:rsid w:val="00EE3426"/>
    <w:rsid w:val="00EE3774"/>
    <w:rsid w:val="00EE3EC5"/>
    <w:rsid w:val="00EE4BDA"/>
    <w:rsid w:val="00EE5531"/>
    <w:rsid w:val="00EE6298"/>
    <w:rsid w:val="00EE6C9B"/>
    <w:rsid w:val="00EE7834"/>
    <w:rsid w:val="00EF0111"/>
    <w:rsid w:val="00EF1027"/>
    <w:rsid w:val="00EF2149"/>
    <w:rsid w:val="00EF2197"/>
    <w:rsid w:val="00EF27F2"/>
    <w:rsid w:val="00EF2E0B"/>
    <w:rsid w:val="00EF3144"/>
    <w:rsid w:val="00EF36E0"/>
    <w:rsid w:val="00EF3A02"/>
    <w:rsid w:val="00EF4664"/>
    <w:rsid w:val="00EF4CF1"/>
    <w:rsid w:val="00EF5C21"/>
    <w:rsid w:val="00EF6ED4"/>
    <w:rsid w:val="00EF74EB"/>
    <w:rsid w:val="00EF7832"/>
    <w:rsid w:val="00EF7D75"/>
    <w:rsid w:val="00F00C9A"/>
    <w:rsid w:val="00F00EC8"/>
    <w:rsid w:val="00F01221"/>
    <w:rsid w:val="00F03B1C"/>
    <w:rsid w:val="00F0567E"/>
    <w:rsid w:val="00F05ACF"/>
    <w:rsid w:val="00F05B4B"/>
    <w:rsid w:val="00F069E4"/>
    <w:rsid w:val="00F06FDB"/>
    <w:rsid w:val="00F07A84"/>
    <w:rsid w:val="00F10079"/>
    <w:rsid w:val="00F1007C"/>
    <w:rsid w:val="00F107B5"/>
    <w:rsid w:val="00F10C8D"/>
    <w:rsid w:val="00F10EF7"/>
    <w:rsid w:val="00F12E73"/>
    <w:rsid w:val="00F133D4"/>
    <w:rsid w:val="00F13648"/>
    <w:rsid w:val="00F13BF9"/>
    <w:rsid w:val="00F14596"/>
    <w:rsid w:val="00F15BF4"/>
    <w:rsid w:val="00F15DD3"/>
    <w:rsid w:val="00F16132"/>
    <w:rsid w:val="00F1663F"/>
    <w:rsid w:val="00F1728B"/>
    <w:rsid w:val="00F1774E"/>
    <w:rsid w:val="00F17901"/>
    <w:rsid w:val="00F17A7D"/>
    <w:rsid w:val="00F17EA6"/>
    <w:rsid w:val="00F20539"/>
    <w:rsid w:val="00F212FB"/>
    <w:rsid w:val="00F2215F"/>
    <w:rsid w:val="00F2353A"/>
    <w:rsid w:val="00F238E9"/>
    <w:rsid w:val="00F24F8D"/>
    <w:rsid w:val="00F25E92"/>
    <w:rsid w:val="00F26D19"/>
    <w:rsid w:val="00F27D4B"/>
    <w:rsid w:val="00F32425"/>
    <w:rsid w:val="00F3268A"/>
    <w:rsid w:val="00F32AEC"/>
    <w:rsid w:val="00F33007"/>
    <w:rsid w:val="00F330B6"/>
    <w:rsid w:val="00F3374B"/>
    <w:rsid w:val="00F33C1E"/>
    <w:rsid w:val="00F3467F"/>
    <w:rsid w:val="00F346D5"/>
    <w:rsid w:val="00F34BF8"/>
    <w:rsid w:val="00F350BE"/>
    <w:rsid w:val="00F3648D"/>
    <w:rsid w:val="00F37DE4"/>
    <w:rsid w:val="00F406F9"/>
    <w:rsid w:val="00F40CF5"/>
    <w:rsid w:val="00F41259"/>
    <w:rsid w:val="00F42D78"/>
    <w:rsid w:val="00F43ED7"/>
    <w:rsid w:val="00F43F70"/>
    <w:rsid w:val="00F4416C"/>
    <w:rsid w:val="00F44EC0"/>
    <w:rsid w:val="00F44ECE"/>
    <w:rsid w:val="00F450F3"/>
    <w:rsid w:val="00F45387"/>
    <w:rsid w:val="00F466AA"/>
    <w:rsid w:val="00F46CF5"/>
    <w:rsid w:val="00F5034B"/>
    <w:rsid w:val="00F50A53"/>
    <w:rsid w:val="00F51B43"/>
    <w:rsid w:val="00F5324B"/>
    <w:rsid w:val="00F54677"/>
    <w:rsid w:val="00F54BC8"/>
    <w:rsid w:val="00F54CE3"/>
    <w:rsid w:val="00F5593A"/>
    <w:rsid w:val="00F56474"/>
    <w:rsid w:val="00F56A80"/>
    <w:rsid w:val="00F56AAC"/>
    <w:rsid w:val="00F5741C"/>
    <w:rsid w:val="00F57938"/>
    <w:rsid w:val="00F57A6C"/>
    <w:rsid w:val="00F57B24"/>
    <w:rsid w:val="00F57F74"/>
    <w:rsid w:val="00F60AEB"/>
    <w:rsid w:val="00F60B13"/>
    <w:rsid w:val="00F60B90"/>
    <w:rsid w:val="00F60E94"/>
    <w:rsid w:val="00F60EA4"/>
    <w:rsid w:val="00F60EB4"/>
    <w:rsid w:val="00F61227"/>
    <w:rsid w:val="00F62E17"/>
    <w:rsid w:val="00F63822"/>
    <w:rsid w:val="00F63F2F"/>
    <w:rsid w:val="00F649E7"/>
    <w:rsid w:val="00F650DA"/>
    <w:rsid w:val="00F654FF"/>
    <w:rsid w:val="00F65F80"/>
    <w:rsid w:val="00F66875"/>
    <w:rsid w:val="00F6784B"/>
    <w:rsid w:val="00F67A8E"/>
    <w:rsid w:val="00F67CB5"/>
    <w:rsid w:val="00F701F4"/>
    <w:rsid w:val="00F7046F"/>
    <w:rsid w:val="00F71184"/>
    <w:rsid w:val="00F71CF7"/>
    <w:rsid w:val="00F72AFE"/>
    <w:rsid w:val="00F7310D"/>
    <w:rsid w:val="00F73367"/>
    <w:rsid w:val="00F735A1"/>
    <w:rsid w:val="00F735E4"/>
    <w:rsid w:val="00F73748"/>
    <w:rsid w:val="00F73897"/>
    <w:rsid w:val="00F73ECD"/>
    <w:rsid w:val="00F75633"/>
    <w:rsid w:val="00F75CF6"/>
    <w:rsid w:val="00F77D03"/>
    <w:rsid w:val="00F80A61"/>
    <w:rsid w:val="00F82D86"/>
    <w:rsid w:val="00F831A1"/>
    <w:rsid w:val="00F83230"/>
    <w:rsid w:val="00F850B0"/>
    <w:rsid w:val="00F85541"/>
    <w:rsid w:val="00F86868"/>
    <w:rsid w:val="00F869DC"/>
    <w:rsid w:val="00F869EF"/>
    <w:rsid w:val="00F872B5"/>
    <w:rsid w:val="00F87B45"/>
    <w:rsid w:val="00F90CA0"/>
    <w:rsid w:val="00F91DAF"/>
    <w:rsid w:val="00F92191"/>
    <w:rsid w:val="00F9253E"/>
    <w:rsid w:val="00F9308C"/>
    <w:rsid w:val="00F93C54"/>
    <w:rsid w:val="00F93FD1"/>
    <w:rsid w:val="00F94972"/>
    <w:rsid w:val="00F9605D"/>
    <w:rsid w:val="00F9658F"/>
    <w:rsid w:val="00F96EC2"/>
    <w:rsid w:val="00F973CB"/>
    <w:rsid w:val="00F97CDA"/>
    <w:rsid w:val="00F97EEE"/>
    <w:rsid w:val="00FA02A8"/>
    <w:rsid w:val="00FA05B8"/>
    <w:rsid w:val="00FA2EA3"/>
    <w:rsid w:val="00FA48A3"/>
    <w:rsid w:val="00FA4B9E"/>
    <w:rsid w:val="00FA5A82"/>
    <w:rsid w:val="00FA61C2"/>
    <w:rsid w:val="00FA686C"/>
    <w:rsid w:val="00FB185A"/>
    <w:rsid w:val="00FB1DAB"/>
    <w:rsid w:val="00FB1DEF"/>
    <w:rsid w:val="00FB1EBC"/>
    <w:rsid w:val="00FB26CD"/>
    <w:rsid w:val="00FB299B"/>
    <w:rsid w:val="00FB2BA1"/>
    <w:rsid w:val="00FB2FC2"/>
    <w:rsid w:val="00FB3515"/>
    <w:rsid w:val="00FB3F4D"/>
    <w:rsid w:val="00FB4620"/>
    <w:rsid w:val="00FB4F43"/>
    <w:rsid w:val="00FB569E"/>
    <w:rsid w:val="00FB5B58"/>
    <w:rsid w:val="00FB68EA"/>
    <w:rsid w:val="00FB6AC7"/>
    <w:rsid w:val="00FB6E2A"/>
    <w:rsid w:val="00FB6E42"/>
    <w:rsid w:val="00FB7CE8"/>
    <w:rsid w:val="00FC00C5"/>
    <w:rsid w:val="00FC0EC4"/>
    <w:rsid w:val="00FC0F76"/>
    <w:rsid w:val="00FC0FD3"/>
    <w:rsid w:val="00FC1C79"/>
    <w:rsid w:val="00FC1E6D"/>
    <w:rsid w:val="00FC202B"/>
    <w:rsid w:val="00FC23A6"/>
    <w:rsid w:val="00FC34C5"/>
    <w:rsid w:val="00FC389A"/>
    <w:rsid w:val="00FC3A6F"/>
    <w:rsid w:val="00FC6868"/>
    <w:rsid w:val="00FC6F4C"/>
    <w:rsid w:val="00FD02D0"/>
    <w:rsid w:val="00FD07EC"/>
    <w:rsid w:val="00FD14D6"/>
    <w:rsid w:val="00FD1C00"/>
    <w:rsid w:val="00FD434A"/>
    <w:rsid w:val="00FD4E98"/>
    <w:rsid w:val="00FD5A9B"/>
    <w:rsid w:val="00FD630D"/>
    <w:rsid w:val="00FD6532"/>
    <w:rsid w:val="00FD6EB9"/>
    <w:rsid w:val="00FD761E"/>
    <w:rsid w:val="00FD7C9A"/>
    <w:rsid w:val="00FE0230"/>
    <w:rsid w:val="00FE07E7"/>
    <w:rsid w:val="00FE114D"/>
    <w:rsid w:val="00FE1E2C"/>
    <w:rsid w:val="00FE4DED"/>
    <w:rsid w:val="00FE4EFE"/>
    <w:rsid w:val="00FE5068"/>
    <w:rsid w:val="00FE506E"/>
    <w:rsid w:val="00FE5E29"/>
    <w:rsid w:val="00FE6362"/>
    <w:rsid w:val="00FF0387"/>
    <w:rsid w:val="00FF1811"/>
    <w:rsid w:val="00FF2AAB"/>
    <w:rsid w:val="00FF354F"/>
    <w:rsid w:val="00FF41B7"/>
    <w:rsid w:val="00FF4B04"/>
    <w:rsid w:val="00FF5170"/>
    <w:rsid w:val="00FF5492"/>
    <w:rsid w:val="00FF60EC"/>
    <w:rsid w:val="00FF6A49"/>
    <w:rsid w:val="00FF6AF4"/>
    <w:rsid w:val="00FF6B65"/>
    <w:rsid w:val="00FF794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24967"/>
  <w15:chartTrackingRefBased/>
  <w15:docId w15:val="{ED5DF575-88BB-45C6-8128-51275A94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Default"/>
    <w:link w:val="Heading1Char"/>
    <w:autoRedefine/>
    <w:uiPriority w:val="9"/>
    <w:qFormat/>
    <w:rsid w:val="007A37B6"/>
    <w:pPr>
      <w:keepNext/>
      <w:keepLines/>
      <w:outlineLvl w:val="0"/>
    </w:pPr>
    <w:rPr>
      <w:rFonts w:ascii="BPG Sans" w:eastAsiaTheme="majorEastAsia" w:hAnsi="BPG Sans" w:cs="Sylfaen"/>
      <w:b/>
      <w:sz w:val="24"/>
      <w:szCs w:val="32"/>
      <w:lang w:val="ka-GE"/>
    </w:rPr>
  </w:style>
  <w:style w:type="paragraph" w:styleId="Heading2">
    <w:name w:val="heading 2"/>
    <w:basedOn w:val="Normal"/>
    <w:next w:val="Normal"/>
    <w:link w:val="Heading2Char"/>
    <w:uiPriority w:val="9"/>
    <w:unhideWhenUsed/>
    <w:qFormat/>
    <w:rsid w:val="008B0CA9"/>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213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14A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55F5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06060"/>
    <w:pPr>
      <w:ind w:left="720"/>
      <w:contextualSpacing/>
    </w:p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autoRedefine/>
    <w:uiPriority w:val="99"/>
    <w:unhideWhenUsed/>
    <w:rsid w:val="00B62AFE"/>
    <w:rPr>
      <w:rFonts w:eastAsiaTheme="minorEastAsia"/>
      <w:sz w:val="16"/>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B62AFE"/>
    <w:rPr>
      <w:rFonts w:eastAsiaTheme="minorEastAsia"/>
      <w:sz w:val="16"/>
      <w:szCs w:val="20"/>
    </w:rPr>
  </w:style>
  <w:style w:type="character" w:styleId="FootnoteReference">
    <w:name w:val="footnote reference"/>
    <w:basedOn w:val="DefaultParagraphFont"/>
    <w:uiPriority w:val="99"/>
    <w:unhideWhenUsed/>
    <w:rsid w:val="00710366"/>
    <w:rPr>
      <w:vertAlign w:val="superscript"/>
    </w:rPr>
  </w:style>
  <w:style w:type="paragraph" w:styleId="Header">
    <w:name w:val="header"/>
    <w:basedOn w:val="Normal"/>
    <w:link w:val="HeaderChar"/>
    <w:uiPriority w:val="99"/>
    <w:unhideWhenUsed/>
    <w:rsid w:val="00457B2C"/>
    <w:pPr>
      <w:tabs>
        <w:tab w:val="center" w:pos="4680"/>
        <w:tab w:val="right" w:pos="9360"/>
      </w:tabs>
    </w:pPr>
  </w:style>
  <w:style w:type="character" w:customStyle="1" w:styleId="HeaderChar">
    <w:name w:val="Header Char"/>
    <w:basedOn w:val="DefaultParagraphFont"/>
    <w:link w:val="Header"/>
    <w:uiPriority w:val="99"/>
    <w:rsid w:val="00457B2C"/>
  </w:style>
  <w:style w:type="paragraph" w:styleId="Footer">
    <w:name w:val="footer"/>
    <w:basedOn w:val="Normal"/>
    <w:link w:val="FooterChar"/>
    <w:uiPriority w:val="99"/>
    <w:unhideWhenUsed/>
    <w:rsid w:val="00457B2C"/>
    <w:pPr>
      <w:tabs>
        <w:tab w:val="center" w:pos="4680"/>
        <w:tab w:val="right" w:pos="9360"/>
      </w:tabs>
    </w:pPr>
  </w:style>
  <w:style w:type="character" w:customStyle="1" w:styleId="FooterChar">
    <w:name w:val="Footer Char"/>
    <w:basedOn w:val="DefaultParagraphFont"/>
    <w:link w:val="Footer"/>
    <w:uiPriority w:val="99"/>
    <w:rsid w:val="00457B2C"/>
  </w:style>
  <w:style w:type="character" w:customStyle="1" w:styleId="Heading2Char">
    <w:name w:val="Heading 2 Char"/>
    <w:basedOn w:val="DefaultParagraphFont"/>
    <w:link w:val="Heading2"/>
    <w:uiPriority w:val="9"/>
    <w:rsid w:val="008B0CA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1213B2"/>
    <w:rPr>
      <w:rFonts w:asciiTheme="majorHAnsi" w:eastAsiaTheme="majorEastAsia" w:hAnsiTheme="majorHAnsi" w:cstheme="majorBidi"/>
      <w:color w:val="1F4D78" w:themeColor="accent1" w:themeShade="7F"/>
      <w:sz w:val="24"/>
      <w:szCs w:val="24"/>
    </w:rPr>
  </w:style>
  <w:style w:type="paragraph" w:customStyle="1" w:styleId="mimgebixml">
    <w:name w:val="mimgebi_xml"/>
    <w:basedOn w:val="Normal"/>
    <w:rsid w:val="007A5695"/>
    <w:pPr>
      <w:ind w:firstLine="284"/>
      <w:jc w:val="center"/>
      <w:outlineLvl w:val="0"/>
    </w:pPr>
    <w:rPr>
      <w:rFonts w:ascii="Sylfaen" w:eastAsia="Times New Roman" w:hAnsi="Sylfaen" w:cs="Courier New"/>
      <w:b/>
      <w:sz w:val="28"/>
      <w:szCs w:val="20"/>
      <w:lang w:eastAsia="ru-RU"/>
    </w:rPr>
  </w:style>
  <w:style w:type="paragraph" w:customStyle="1" w:styleId="tarigixml">
    <w:name w:val="tarigi_xml"/>
    <w:basedOn w:val="Normal"/>
    <w:autoRedefine/>
    <w:rsid w:val="007A5695"/>
    <w:pPr>
      <w:tabs>
        <w:tab w:val="left" w:pos="283"/>
      </w:tabs>
      <w:spacing w:before="120" w:after="120"/>
      <w:ind w:firstLine="284"/>
      <w:jc w:val="center"/>
      <w:outlineLvl w:val="0"/>
    </w:pPr>
    <w:rPr>
      <w:rFonts w:ascii="Sylfaen" w:eastAsia="Times New Roman" w:hAnsi="Sylfaen" w:cs="Courier New"/>
      <w:b/>
      <w:i/>
      <w:sz w:val="20"/>
      <w:szCs w:val="20"/>
      <w:lang w:val="ka-GE" w:eastAsia="ru-RU"/>
    </w:rPr>
  </w:style>
  <w:style w:type="paragraph" w:customStyle="1" w:styleId="saxexml">
    <w:name w:val="saxe_xml"/>
    <w:basedOn w:val="Normal"/>
    <w:rsid w:val="007A5695"/>
    <w:pPr>
      <w:tabs>
        <w:tab w:val="left" w:pos="283"/>
      </w:tabs>
      <w:spacing w:before="120"/>
      <w:jc w:val="center"/>
    </w:pPr>
    <w:rPr>
      <w:rFonts w:ascii="Sylfaen" w:eastAsia="Times New Roman" w:hAnsi="Sylfaen" w:cs="Geo ABC"/>
      <w:b/>
      <w:i/>
      <w:sz w:val="20"/>
      <w:lang w:val="fr-FR"/>
    </w:rPr>
  </w:style>
  <w:style w:type="paragraph" w:styleId="EndnoteText">
    <w:name w:val="endnote text"/>
    <w:basedOn w:val="Normal"/>
    <w:link w:val="EndnoteTextChar"/>
    <w:uiPriority w:val="99"/>
    <w:semiHidden/>
    <w:unhideWhenUsed/>
    <w:rsid w:val="0045280B"/>
    <w:rPr>
      <w:sz w:val="20"/>
      <w:szCs w:val="20"/>
    </w:rPr>
  </w:style>
  <w:style w:type="character" w:customStyle="1" w:styleId="EndnoteTextChar">
    <w:name w:val="Endnote Text Char"/>
    <w:basedOn w:val="DefaultParagraphFont"/>
    <w:link w:val="EndnoteText"/>
    <w:uiPriority w:val="99"/>
    <w:semiHidden/>
    <w:rsid w:val="0045280B"/>
    <w:rPr>
      <w:sz w:val="20"/>
      <w:szCs w:val="20"/>
    </w:rPr>
  </w:style>
  <w:style w:type="character" w:styleId="EndnoteReference">
    <w:name w:val="endnote reference"/>
    <w:basedOn w:val="DefaultParagraphFont"/>
    <w:uiPriority w:val="99"/>
    <w:semiHidden/>
    <w:unhideWhenUsed/>
    <w:rsid w:val="0045280B"/>
    <w:rPr>
      <w:vertAlign w:val="superscript"/>
    </w:rPr>
  </w:style>
  <w:style w:type="paragraph" w:styleId="NormalWeb">
    <w:name w:val="Normal (Web)"/>
    <w:basedOn w:val="Normal"/>
    <w:uiPriority w:val="99"/>
    <w:unhideWhenUsed/>
    <w:rsid w:val="00E47C6E"/>
    <w:pPr>
      <w:spacing w:before="100" w:beforeAutospacing="1" w:after="100" w:afterAutospacing="1"/>
    </w:pPr>
    <w:rPr>
      <w:rFonts w:ascii="Times New Roman" w:eastAsia="Times New Roman" w:hAnsi="Times New Roman" w:cs="Times New Roman"/>
      <w:sz w:val="24"/>
      <w:szCs w:val="24"/>
    </w:rPr>
  </w:style>
  <w:style w:type="table" w:styleId="TableGridLight">
    <w:name w:val="Grid Table Light"/>
    <w:basedOn w:val="TableNormal"/>
    <w:uiPriority w:val="40"/>
    <w:rsid w:val="00BE7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A37B6"/>
    <w:rPr>
      <w:rFonts w:ascii="BPG Sans" w:eastAsiaTheme="majorEastAsia" w:hAnsi="BPG Sans" w:cs="Sylfaen"/>
      <w:b/>
      <w:sz w:val="24"/>
      <w:szCs w:val="32"/>
      <w:lang w:val="ka-GE"/>
    </w:rPr>
  </w:style>
  <w:style w:type="paragraph" w:styleId="TOCHeading">
    <w:name w:val="TOC Heading"/>
    <w:basedOn w:val="Heading1"/>
    <w:next w:val="Normal"/>
    <w:uiPriority w:val="39"/>
    <w:unhideWhenUsed/>
    <w:qFormat/>
    <w:rsid w:val="009F4D57"/>
    <w:pPr>
      <w:spacing w:line="259" w:lineRule="auto"/>
      <w:outlineLvl w:val="9"/>
    </w:pPr>
  </w:style>
  <w:style w:type="paragraph" w:styleId="TOC1">
    <w:name w:val="toc 1"/>
    <w:basedOn w:val="Normal"/>
    <w:next w:val="Normal"/>
    <w:autoRedefine/>
    <w:uiPriority w:val="39"/>
    <w:unhideWhenUsed/>
    <w:rsid w:val="004D734D"/>
    <w:pPr>
      <w:tabs>
        <w:tab w:val="right" w:pos="1045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448AD"/>
    <w:pPr>
      <w:tabs>
        <w:tab w:val="right" w:pos="6832"/>
      </w:tabs>
      <w:ind w:right="896"/>
    </w:pPr>
    <w:rPr>
      <w:rFonts w:cstheme="minorHAnsi"/>
      <w:b/>
      <w:bCs/>
      <w:sz w:val="20"/>
      <w:szCs w:val="20"/>
    </w:rPr>
  </w:style>
  <w:style w:type="paragraph" w:styleId="TOC3">
    <w:name w:val="toc 3"/>
    <w:basedOn w:val="Normal"/>
    <w:next w:val="Normal"/>
    <w:autoRedefine/>
    <w:uiPriority w:val="39"/>
    <w:unhideWhenUsed/>
    <w:rsid w:val="00CC5C03"/>
    <w:pPr>
      <w:ind w:left="220"/>
    </w:pPr>
    <w:rPr>
      <w:rFonts w:cstheme="minorHAnsi"/>
      <w:sz w:val="20"/>
      <w:szCs w:val="20"/>
    </w:rPr>
  </w:style>
  <w:style w:type="character" w:styleId="Hyperlink">
    <w:name w:val="Hyperlink"/>
    <w:basedOn w:val="DefaultParagraphFont"/>
    <w:uiPriority w:val="99"/>
    <w:unhideWhenUsed/>
    <w:rsid w:val="009F4D57"/>
    <w:rPr>
      <w:color w:val="0563C1" w:themeColor="hyperlink"/>
      <w:u w:val="single"/>
    </w:rPr>
  </w:style>
  <w:style w:type="character" w:styleId="CommentReference">
    <w:name w:val="annotation reference"/>
    <w:basedOn w:val="DefaultParagraphFont"/>
    <w:uiPriority w:val="99"/>
    <w:semiHidden/>
    <w:unhideWhenUsed/>
    <w:rsid w:val="002A1D5B"/>
    <w:rPr>
      <w:sz w:val="16"/>
      <w:szCs w:val="16"/>
    </w:rPr>
  </w:style>
  <w:style w:type="paragraph" w:styleId="CommentText">
    <w:name w:val="annotation text"/>
    <w:basedOn w:val="Normal"/>
    <w:link w:val="CommentTextChar"/>
    <w:uiPriority w:val="99"/>
    <w:unhideWhenUsed/>
    <w:rsid w:val="002A1D5B"/>
    <w:rPr>
      <w:sz w:val="20"/>
      <w:szCs w:val="20"/>
    </w:rPr>
  </w:style>
  <w:style w:type="character" w:customStyle="1" w:styleId="CommentTextChar">
    <w:name w:val="Comment Text Char"/>
    <w:basedOn w:val="DefaultParagraphFont"/>
    <w:link w:val="CommentText"/>
    <w:uiPriority w:val="99"/>
    <w:rsid w:val="002A1D5B"/>
    <w:rPr>
      <w:sz w:val="20"/>
      <w:szCs w:val="20"/>
    </w:rPr>
  </w:style>
  <w:style w:type="paragraph" w:styleId="CommentSubject">
    <w:name w:val="annotation subject"/>
    <w:basedOn w:val="CommentText"/>
    <w:next w:val="CommentText"/>
    <w:link w:val="CommentSubjectChar"/>
    <w:uiPriority w:val="99"/>
    <w:semiHidden/>
    <w:unhideWhenUsed/>
    <w:rsid w:val="002A1D5B"/>
    <w:rPr>
      <w:b/>
      <w:bCs/>
    </w:rPr>
  </w:style>
  <w:style w:type="character" w:customStyle="1" w:styleId="CommentSubjectChar">
    <w:name w:val="Comment Subject Char"/>
    <w:basedOn w:val="CommentTextChar"/>
    <w:link w:val="CommentSubject"/>
    <w:uiPriority w:val="99"/>
    <w:semiHidden/>
    <w:rsid w:val="002A1D5B"/>
    <w:rPr>
      <w:b/>
      <w:bCs/>
      <w:sz w:val="20"/>
      <w:szCs w:val="20"/>
    </w:rPr>
  </w:style>
  <w:style w:type="paragraph" w:styleId="BalloonText">
    <w:name w:val="Balloon Text"/>
    <w:basedOn w:val="Normal"/>
    <w:link w:val="BalloonTextChar"/>
    <w:uiPriority w:val="99"/>
    <w:semiHidden/>
    <w:unhideWhenUsed/>
    <w:rsid w:val="002A1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5B"/>
    <w:rPr>
      <w:rFonts w:ascii="Segoe UI" w:hAnsi="Segoe UI" w:cs="Segoe UI"/>
      <w:sz w:val="18"/>
      <w:szCs w:val="18"/>
    </w:rPr>
  </w:style>
  <w:style w:type="paragraph" w:styleId="Revision">
    <w:name w:val="Revision"/>
    <w:hidden/>
    <w:uiPriority w:val="99"/>
    <w:semiHidden/>
    <w:rsid w:val="00B0450F"/>
  </w:style>
  <w:style w:type="character" w:customStyle="1" w:styleId="Heading4Char">
    <w:name w:val="Heading 4 Char"/>
    <w:basedOn w:val="DefaultParagraphFont"/>
    <w:link w:val="Heading4"/>
    <w:uiPriority w:val="9"/>
    <w:rsid w:val="009A14A7"/>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A90BB3"/>
    <w:pPr>
      <w:ind w:left="440"/>
    </w:pPr>
    <w:rPr>
      <w:rFonts w:cstheme="minorHAnsi"/>
      <w:sz w:val="20"/>
      <w:szCs w:val="20"/>
    </w:rPr>
  </w:style>
  <w:style w:type="table" w:styleId="PlainTable1">
    <w:name w:val="Plain Table 1"/>
    <w:basedOn w:val="TableNormal"/>
    <w:uiPriority w:val="41"/>
    <w:rsid w:val="009976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3C5215"/>
    <w:pPr>
      <w:spacing w:after="200"/>
    </w:pPr>
    <w:rPr>
      <w:i/>
      <w:iCs/>
      <w:color w:val="44546A" w:themeColor="text2"/>
      <w:sz w:val="18"/>
      <w:szCs w:val="18"/>
    </w:rPr>
  </w:style>
  <w:style w:type="paragraph" w:styleId="BodyText">
    <w:name w:val="Body Text"/>
    <w:basedOn w:val="Normal"/>
    <w:link w:val="BodyTextChar"/>
    <w:uiPriority w:val="99"/>
    <w:unhideWhenUsed/>
    <w:rsid w:val="003C5215"/>
    <w:pPr>
      <w:spacing w:after="120"/>
    </w:pPr>
  </w:style>
  <w:style w:type="character" w:customStyle="1" w:styleId="BodyTextChar">
    <w:name w:val="Body Text Char"/>
    <w:basedOn w:val="DefaultParagraphFont"/>
    <w:link w:val="BodyText"/>
    <w:uiPriority w:val="99"/>
    <w:rsid w:val="003C5215"/>
  </w:style>
  <w:style w:type="table" w:styleId="TableGrid">
    <w:name w:val="Table Grid"/>
    <w:basedOn w:val="TableNormal"/>
    <w:uiPriority w:val="59"/>
    <w:rsid w:val="00197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4E1D"/>
  </w:style>
  <w:style w:type="paragraph" w:styleId="TOC5">
    <w:name w:val="toc 5"/>
    <w:basedOn w:val="Normal"/>
    <w:next w:val="Normal"/>
    <w:autoRedefine/>
    <w:uiPriority w:val="39"/>
    <w:unhideWhenUsed/>
    <w:rsid w:val="00BA514C"/>
    <w:pPr>
      <w:ind w:left="660"/>
    </w:pPr>
    <w:rPr>
      <w:rFonts w:cstheme="minorHAnsi"/>
      <w:sz w:val="20"/>
      <w:szCs w:val="20"/>
    </w:rPr>
  </w:style>
  <w:style w:type="paragraph" w:styleId="TOC6">
    <w:name w:val="toc 6"/>
    <w:basedOn w:val="Normal"/>
    <w:next w:val="Normal"/>
    <w:autoRedefine/>
    <w:uiPriority w:val="39"/>
    <w:unhideWhenUsed/>
    <w:rsid w:val="00BA514C"/>
    <w:pPr>
      <w:ind w:left="880"/>
    </w:pPr>
    <w:rPr>
      <w:rFonts w:cstheme="minorHAnsi"/>
      <w:sz w:val="20"/>
      <w:szCs w:val="20"/>
    </w:rPr>
  </w:style>
  <w:style w:type="paragraph" w:styleId="TOC7">
    <w:name w:val="toc 7"/>
    <w:basedOn w:val="Normal"/>
    <w:next w:val="Normal"/>
    <w:autoRedefine/>
    <w:uiPriority w:val="39"/>
    <w:unhideWhenUsed/>
    <w:rsid w:val="00BA514C"/>
    <w:pPr>
      <w:ind w:left="1100"/>
    </w:pPr>
    <w:rPr>
      <w:rFonts w:cstheme="minorHAnsi"/>
      <w:sz w:val="20"/>
      <w:szCs w:val="20"/>
    </w:rPr>
  </w:style>
  <w:style w:type="paragraph" w:styleId="TOC8">
    <w:name w:val="toc 8"/>
    <w:basedOn w:val="Normal"/>
    <w:next w:val="Normal"/>
    <w:autoRedefine/>
    <w:uiPriority w:val="39"/>
    <w:unhideWhenUsed/>
    <w:rsid w:val="00BA514C"/>
    <w:pPr>
      <w:ind w:left="1320"/>
    </w:pPr>
    <w:rPr>
      <w:rFonts w:cstheme="minorHAnsi"/>
      <w:sz w:val="20"/>
      <w:szCs w:val="20"/>
    </w:rPr>
  </w:style>
  <w:style w:type="paragraph" w:styleId="TOC9">
    <w:name w:val="toc 9"/>
    <w:basedOn w:val="Normal"/>
    <w:next w:val="Normal"/>
    <w:autoRedefine/>
    <w:uiPriority w:val="39"/>
    <w:unhideWhenUsed/>
    <w:rsid w:val="00BA514C"/>
    <w:pPr>
      <w:ind w:left="1540"/>
    </w:pPr>
    <w:rPr>
      <w:rFonts w:cstheme="minorHAnsi"/>
      <w:sz w:val="20"/>
      <w:szCs w:val="20"/>
    </w:rPr>
  </w:style>
  <w:style w:type="character" w:styleId="PlaceholderText">
    <w:name w:val="Placeholder Text"/>
    <w:basedOn w:val="DefaultParagraphFont"/>
    <w:uiPriority w:val="99"/>
    <w:semiHidden/>
    <w:rsid w:val="00771064"/>
    <w:rPr>
      <w:color w:val="808080"/>
    </w:rPr>
  </w:style>
  <w:style w:type="table" w:styleId="GridTable1Light-Accent1">
    <w:name w:val="Grid Table 1 Light Accent 1"/>
    <w:basedOn w:val="TableNormal"/>
    <w:uiPriority w:val="46"/>
    <w:rsid w:val="00671BA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500439"/>
    <w:pPr>
      <w:autoSpaceDE w:val="0"/>
      <w:autoSpaceDN w:val="0"/>
      <w:adjustRightInd w:val="0"/>
    </w:pPr>
    <w:rPr>
      <w:rFonts w:ascii="Sylfaen" w:hAnsi="Sylfaen" w:cs="Sylfaen"/>
      <w:color w:val="000000"/>
      <w:sz w:val="24"/>
      <w:szCs w:val="24"/>
    </w:rPr>
  </w:style>
  <w:style w:type="paragraph" w:customStyle="1" w:styleId="Pa1">
    <w:name w:val="Pa1"/>
    <w:basedOn w:val="Default"/>
    <w:next w:val="Default"/>
    <w:uiPriority w:val="99"/>
    <w:rsid w:val="00500439"/>
    <w:pPr>
      <w:spacing w:line="201" w:lineRule="atLeast"/>
    </w:pPr>
    <w:rPr>
      <w:rFonts w:ascii="BPG Mrgvlovani Caps 2010" w:hAnsi="BPG Mrgvlovani Caps 2010" w:cstheme="minorBidi"/>
      <w:color w:val="auto"/>
    </w:rPr>
  </w:style>
  <w:style w:type="character" w:customStyle="1" w:styleId="A1">
    <w:name w:val="A1"/>
    <w:uiPriority w:val="99"/>
    <w:rsid w:val="00500439"/>
    <w:rPr>
      <w:rFonts w:cs="BPG Mrgvlovani Caps 2010"/>
      <w:color w:val="000000"/>
      <w:sz w:val="40"/>
      <w:szCs w:val="40"/>
    </w:rPr>
  </w:style>
  <w:style w:type="character" w:customStyle="1" w:styleId="A0">
    <w:name w:val="A0"/>
    <w:uiPriority w:val="99"/>
    <w:rsid w:val="00500439"/>
    <w:rPr>
      <w:rFonts w:cs="BPG Mrgvlovani Caps 2010"/>
      <w:color w:val="000000"/>
      <w:sz w:val="28"/>
      <w:szCs w:val="28"/>
    </w:rPr>
  </w:style>
  <w:style w:type="character" w:customStyle="1" w:styleId="SAOContent">
    <w:name w:val="SAO_Content"/>
    <w:basedOn w:val="DefaultParagraphFont"/>
    <w:uiPriority w:val="1"/>
    <w:qFormat/>
    <w:rsid w:val="00397B09"/>
    <w:rPr>
      <w:rFonts w:ascii="BPG Sans" w:hAnsi="BPG Sans"/>
      <w:sz w:val="20"/>
    </w:rPr>
  </w:style>
  <w:style w:type="character" w:styleId="FollowedHyperlink">
    <w:name w:val="FollowedHyperlink"/>
    <w:basedOn w:val="DefaultParagraphFont"/>
    <w:uiPriority w:val="99"/>
    <w:semiHidden/>
    <w:unhideWhenUsed/>
    <w:rsid w:val="00DD5419"/>
    <w:rPr>
      <w:color w:val="954F72" w:themeColor="followedHyperlink"/>
      <w:u w:val="single"/>
    </w:rPr>
  </w:style>
  <w:style w:type="table" w:styleId="ListTable6Colorful-Accent1">
    <w:name w:val="List Table 6 Colorful Accent 1"/>
    <w:basedOn w:val="TableNormal"/>
    <w:uiPriority w:val="51"/>
    <w:rsid w:val="00FF6A4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aotablestyle">
    <w:name w:val="Sao_table_style"/>
    <w:basedOn w:val="TableNormal"/>
    <w:uiPriority w:val="99"/>
    <w:rsid w:val="001F2337"/>
    <w:rPr>
      <w:sz w:val="20"/>
    </w:rPr>
    <w:tblPr>
      <w:tblBorders>
        <w:insideH w:val="single" w:sz="8" w:space="0" w:color="AEAAAA" w:themeColor="background2" w:themeShade="BF"/>
      </w:tblBorders>
    </w:tblPr>
    <w:tblStylePr w:type="firstRow">
      <w:rPr>
        <w:rFonts w:ascii="BPG Sans" w:hAnsi="BPG Sans"/>
        <w:sz w:val="22"/>
      </w:rPr>
      <w:tblPr/>
      <w:tcPr>
        <w:tcBorders>
          <w:top w:val="single" w:sz="18" w:space="0" w:color="0F64A7"/>
          <w:bottom w:val="single" w:sz="18" w:space="0" w:color="0F64A7"/>
        </w:tcBorders>
      </w:tcPr>
    </w:tblStylePr>
    <w:tblStylePr w:type="lastRow">
      <w:tblPr/>
      <w:tcPr>
        <w:tcBorders>
          <w:bottom w:val="single" w:sz="18" w:space="0" w:color="2E74B5" w:themeColor="accent1" w:themeShade="BF"/>
        </w:tcBorders>
      </w:tcPr>
    </w:tblStylePr>
    <w:tblStylePr w:type="lastCol">
      <w:tblPr/>
      <w:tcPr>
        <w:tcBorders>
          <w:bottom w:val="nil"/>
        </w:tcBorders>
      </w:tcPr>
    </w:tblStylePr>
    <w:tblStylePr w:type="seCell">
      <w:tblPr/>
      <w:tcPr>
        <w:tcBorders>
          <w:top w:val="nil"/>
          <w:left w:val="nil"/>
          <w:bottom w:val="single" w:sz="18" w:space="0" w:color="2E74B5" w:themeColor="accent1" w:themeShade="BF"/>
          <w:right w:val="nil"/>
          <w:insideH w:val="nil"/>
          <w:insideV w:val="nil"/>
          <w:tl2br w:val="nil"/>
          <w:tr2bl w:val="nil"/>
        </w:tcBorders>
      </w:tcPr>
    </w:tblStylePr>
    <w:tblStylePr w:type="swCell">
      <w:tblPr/>
      <w:tcPr>
        <w:tcBorders>
          <w:bottom w:val="single" w:sz="18" w:space="0" w:color="2E74B5" w:themeColor="accent1" w:themeShade="BF"/>
        </w:tcBorders>
      </w:tcPr>
    </w:tblStylePr>
  </w:style>
  <w:style w:type="table" w:styleId="PlainTable5">
    <w:name w:val="Plain Table 5"/>
    <w:basedOn w:val="TableNormal"/>
    <w:uiPriority w:val="45"/>
    <w:rsid w:val="007D045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aliases w:val="SAO_Table_style1"/>
    <w:basedOn w:val="TableNormal"/>
    <w:uiPriority w:val="42"/>
    <w:rsid w:val="004769B2"/>
    <w:rPr>
      <w:rFonts w:ascii="BPG Sans" w:hAnsi="BPG Sans"/>
      <w:sz w:val="18"/>
    </w:rPr>
    <w:tblPr>
      <w:tblStyleRowBandSize w:val="1"/>
      <w:tblStyleColBandSize w:val="1"/>
      <w:tblBorders>
        <w:insideH w:val="single" w:sz="4" w:space="0" w:color="0F64A7"/>
        <w:insideV w:val="single" w:sz="4" w:space="0" w:color="0F64A7"/>
      </w:tblBorders>
    </w:tblPr>
    <w:tblStylePr w:type="firstRow">
      <w:rPr>
        <w:rFonts w:ascii="BPG Sans" w:hAnsi="BPG Sans"/>
        <w:b/>
        <w:bCs/>
        <w:sz w:val="20"/>
      </w:rPr>
      <w:tblPr/>
      <w:tcPr>
        <w:tcBorders>
          <w:bottom w:val="single" w:sz="48" w:space="0" w:color="0F64A7"/>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Emphasis">
    <w:name w:val="Subtle Emphasis"/>
    <w:basedOn w:val="DefaultParagraphFont"/>
    <w:uiPriority w:val="19"/>
    <w:qFormat/>
    <w:rsid w:val="00EA5C35"/>
    <w:rPr>
      <w:i/>
      <w:iCs/>
      <w:color w:val="404040" w:themeColor="text1" w:themeTint="BF"/>
    </w:rPr>
  </w:style>
  <w:style w:type="character" w:customStyle="1" w:styleId="Heading5Char">
    <w:name w:val="Heading 5 Char"/>
    <w:basedOn w:val="DefaultParagraphFont"/>
    <w:link w:val="Heading5"/>
    <w:uiPriority w:val="9"/>
    <w:rsid w:val="00A55F53"/>
    <w:rPr>
      <w:rFonts w:asciiTheme="majorHAnsi" w:eastAsiaTheme="majorEastAsia" w:hAnsiTheme="majorHAnsi" w:cstheme="majorBidi"/>
      <w:color w:val="2E74B5" w:themeColor="accent1" w:themeShade="BF"/>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E2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24398415">
      <w:bodyDiv w:val="1"/>
      <w:marLeft w:val="0"/>
      <w:marRight w:val="0"/>
      <w:marTop w:val="0"/>
      <w:marBottom w:val="0"/>
      <w:divBdr>
        <w:top w:val="none" w:sz="0" w:space="0" w:color="auto"/>
        <w:left w:val="none" w:sz="0" w:space="0" w:color="auto"/>
        <w:bottom w:val="none" w:sz="0" w:space="0" w:color="auto"/>
        <w:right w:val="none" w:sz="0" w:space="0" w:color="auto"/>
      </w:divBdr>
    </w:div>
    <w:div w:id="155995610">
      <w:bodyDiv w:val="1"/>
      <w:marLeft w:val="0"/>
      <w:marRight w:val="0"/>
      <w:marTop w:val="0"/>
      <w:marBottom w:val="0"/>
      <w:divBdr>
        <w:top w:val="none" w:sz="0" w:space="0" w:color="auto"/>
        <w:left w:val="none" w:sz="0" w:space="0" w:color="auto"/>
        <w:bottom w:val="none" w:sz="0" w:space="0" w:color="auto"/>
        <w:right w:val="none" w:sz="0" w:space="0" w:color="auto"/>
      </w:divBdr>
    </w:div>
    <w:div w:id="163905959">
      <w:bodyDiv w:val="1"/>
      <w:marLeft w:val="0"/>
      <w:marRight w:val="0"/>
      <w:marTop w:val="0"/>
      <w:marBottom w:val="0"/>
      <w:divBdr>
        <w:top w:val="none" w:sz="0" w:space="0" w:color="auto"/>
        <w:left w:val="none" w:sz="0" w:space="0" w:color="auto"/>
        <w:bottom w:val="none" w:sz="0" w:space="0" w:color="auto"/>
        <w:right w:val="none" w:sz="0" w:space="0" w:color="auto"/>
      </w:divBdr>
    </w:div>
    <w:div w:id="195432712">
      <w:bodyDiv w:val="1"/>
      <w:marLeft w:val="0"/>
      <w:marRight w:val="0"/>
      <w:marTop w:val="0"/>
      <w:marBottom w:val="0"/>
      <w:divBdr>
        <w:top w:val="none" w:sz="0" w:space="0" w:color="auto"/>
        <w:left w:val="none" w:sz="0" w:space="0" w:color="auto"/>
        <w:bottom w:val="none" w:sz="0" w:space="0" w:color="auto"/>
        <w:right w:val="none" w:sz="0" w:space="0" w:color="auto"/>
      </w:divBdr>
    </w:div>
    <w:div w:id="272325852">
      <w:bodyDiv w:val="1"/>
      <w:marLeft w:val="0"/>
      <w:marRight w:val="0"/>
      <w:marTop w:val="0"/>
      <w:marBottom w:val="0"/>
      <w:divBdr>
        <w:top w:val="none" w:sz="0" w:space="0" w:color="auto"/>
        <w:left w:val="none" w:sz="0" w:space="0" w:color="auto"/>
        <w:bottom w:val="none" w:sz="0" w:space="0" w:color="auto"/>
        <w:right w:val="none" w:sz="0" w:space="0" w:color="auto"/>
      </w:divBdr>
    </w:div>
    <w:div w:id="491991598">
      <w:bodyDiv w:val="1"/>
      <w:marLeft w:val="0"/>
      <w:marRight w:val="0"/>
      <w:marTop w:val="0"/>
      <w:marBottom w:val="0"/>
      <w:divBdr>
        <w:top w:val="none" w:sz="0" w:space="0" w:color="auto"/>
        <w:left w:val="none" w:sz="0" w:space="0" w:color="auto"/>
        <w:bottom w:val="none" w:sz="0" w:space="0" w:color="auto"/>
        <w:right w:val="none" w:sz="0" w:space="0" w:color="auto"/>
      </w:divBdr>
    </w:div>
    <w:div w:id="659696839">
      <w:bodyDiv w:val="1"/>
      <w:marLeft w:val="0"/>
      <w:marRight w:val="0"/>
      <w:marTop w:val="0"/>
      <w:marBottom w:val="0"/>
      <w:divBdr>
        <w:top w:val="none" w:sz="0" w:space="0" w:color="auto"/>
        <w:left w:val="none" w:sz="0" w:space="0" w:color="auto"/>
        <w:bottom w:val="none" w:sz="0" w:space="0" w:color="auto"/>
        <w:right w:val="none" w:sz="0" w:space="0" w:color="auto"/>
      </w:divBdr>
    </w:div>
    <w:div w:id="727151653">
      <w:bodyDiv w:val="1"/>
      <w:marLeft w:val="0"/>
      <w:marRight w:val="0"/>
      <w:marTop w:val="0"/>
      <w:marBottom w:val="0"/>
      <w:divBdr>
        <w:top w:val="none" w:sz="0" w:space="0" w:color="auto"/>
        <w:left w:val="none" w:sz="0" w:space="0" w:color="auto"/>
        <w:bottom w:val="none" w:sz="0" w:space="0" w:color="auto"/>
        <w:right w:val="none" w:sz="0" w:space="0" w:color="auto"/>
      </w:divBdr>
    </w:div>
    <w:div w:id="843519602">
      <w:bodyDiv w:val="1"/>
      <w:marLeft w:val="0"/>
      <w:marRight w:val="0"/>
      <w:marTop w:val="0"/>
      <w:marBottom w:val="0"/>
      <w:divBdr>
        <w:top w:val="none" w:sz="0" w:space="0" w:color="auto"/>
        <w:left w:val="none" w:sz="0" w:space="0" w:color="auto"/>
        <w:bottom w:val="none" w:sz="0" w:space="0" w:color="auto"/>
        <w:right w:val="none" w:sz="0" w:space="0" w:color="auto"/>
      </w:divBdr>
    </w:div>
    <w:div w:id="881945457">
      <w:bodyDiv w:val="1"/>
      <w:marLeft w:val="0"/>
      <w:marRight w:val="0"/>
      <w:marTop w:val="0"/>
      <w:marBottom w:val="0"/>
      <w:divBdr>
        <w:top w:val="none" w:sz="0" w:space="0" w:color="auto"/>
        <w:left w:val="none" w:sz="0" w:space="0" w:color="auto"/>
        <w:bottom w:val="none" w:sz="0" w:space="0" w:color="auto"/>
        <w:right w:val="none" w:sz="0" w:space="0" w:color="auto"/>
      </w:divBdr>
    </w:div>
    <w:div w:id="899485148">
      <w:bodyDiv w:val="1"/>
      <w:marLeft w:val="0"/>
      <w:marRight w:val="0"/>
      <w:marTop w:val="0"/>
      <w:marBottom w:val="0"/>
      <w:divBdr>
        <w:top w:val="none" w:sz="0" w:space="0" w:color="auto"/>
        <w:left w:val="none" w:sz="0" w:space="0" w:color="auto"/>
        <w:bottom w:val="none" w:sz="0" w:space="0" w:color="auto"/>
        <w:right w:val="none" w:sz="0" w:space="0" w:color="auto"/>
      </w:divBdr>
    </w:div>
    <w:div w:id="1012221403">
      <w:bodyDiv w:val="1"/>
      <w:marLeft w:val="0"/>
      <w:marRight w:val="0"/>
      <w:marTop w:val="0"/>
      <w:marBottom w:val="0"/>
      <w:divBdr>
        <w:top w:val="none" w:sz="0" w:space="0" w:color="auto"/>
        <w:left w:val="none" w:sz="0" w:space="0" w:color="auto"/>
        <w:bottom w:val="none" w:sz="0" w:space="0" w:color="auto"/>
        <w:right w:val="none" w:sz="0" w:space="0" w:color="auto"/>
      </w:divBdr>
    </w:div>
    <w:div w:id="1055353991">
      <w:bodyDiv w:val="1"/>
      <w:marLeft w:val="0"/>
      <w:marRight w:val="0"/>
      <w:marTop w:val="0"/>
      <w:marBottom w:val="0"/>
      <w:divBdr>
        <w:top w:val="none" w:sz="0" w:space="0" w:color="auto"/>
        <w:left w:val="none" w:sz="0" w:space="0" w:color="auto"/>
        <w:bottom w:val="none" w:sz="0" w:space="0" w:color="auto"/>
        <w:right w:val="none" w:sz="0" w:space="0" w:color="auto"/>
      </w:divBdr>
    </w:div>
    <w:div w:id="1147934586">
      <w:bodyDiv w:val="1"/>
      <w:marLeft w:val="0"/>
      <w:marRight w:val="0"/>
      <w:marTop w:val="0"/>
      <w:marBottom w:val="0"/>
      <w:divBdr>
        <w:top w:val="none" w:sz="0" w:space="0" w:color="auto"/>
        <w:left w:val="none" w:sz="0" w:space="0" w:color="auto"/>
        <w:bottom w:val="none" w:sz="0" w:space="0" w:color="auto"/>
        <w:right w:val="none" w:sz="0" w:space="0" w:color="auto"/>
      </w:divBdr>
    </w:div>
    <w:div w:id="1283724954">
      <w:bodyDiv w:val="1"/>
      <w:marLeft w:val="0"/>
      <w:marRight w:val="0"/>
      <w:marTop w:val="0"/>
      <w:marBottom w:val="0"/>
      <w:divBdr>
        <w:top w:val="none" w:sz="0" w:space="0" w:color="auto"/>
        <w:left w:val="none" w:sz="0" w:space="0" w:color="auto"/>
        <w:bottom w:val="none" w:sz="0" w:space="0" w:color="auto"/>
        <w:right w:val="none" w:sz="0" w:space="0" w:color="auto"/>
      </w:divBdr>
    </w:div>
    <w:div w:id="1341348325">
      <w:bodyDiv w:val="1"/>
      <w:marLeft w:val="0"/>
      <w:marRight w:val="0"/>
      <w:marTop w:val="0"/>
      <w:marBottom w:val="0"/>
      <w:divBdr>
        <w:top w:val="none" w:sz="0" w:space="0" w:color="auto"/>
        <w:left w:val="none" w:sz="0" w:space="0" w:color="auto"/>
        <w:bottom w:val="none" w:sz="0" w:space="0" w:color="auto"/>
        <w:right w:val="none" w:sz="0" w:space="0" w:color="auto"/>
      </w:divBdr>
    </w:div>
    <w:div w:id="1375231737">
      <w:bodyDiv w:val="1"/>
      <w:marLeft w:val="0"/>
      <w:marRight w:val="0"/>
      <w:marTop w:val="0"/>
      <w:marBottom w:val="0"/>
      <w:divBdr>
        <w:top w:val="none" w:sz="0" w:space="0" w:color="auto"/>
        <w:left w:val="none" w:sz="0" w:space="0" w:color="auto"/>
        <w:bottom w:val="none" w:sz="0" w:space="0" w:color="auto"/>
        <w:right w:val="none" w:sz="0" w:space="0" w:color="auto"/>
      </w:divBdr>
    </w:div>
    <w:div w:id="1411197384">
      <w:bodyDiv w:val="1"/>
      <w:marLeft w:val="0"/>
      <w:marRight w:val="0"/>
      <w:marTop w:val="0"/>
      <w:marBottom w:val="0"/>
      <w:divBdr>
        <w:top w:val="none" w:sz="0" w:space="0" w:color="auto"/>
        <w:left w:val="none" w:sz="0" w:space="0" w:color="auto"/>
        <w:bottom w:val="none" w:sz="0" w:space="0" w:color="auto"/>
        <w:right w:val="none" w:sz="0" w:space="0" w:color="auto"/>
      </w:divBdr>
    </w:div>
    <w:div w:id="1415586144">
      <w:bodyDiv w:val="1"/>
      <w:marLeft w:val="0"/>
      <w:marRight w:val="0"/>
      <w:marTop w:val="0"/>
      <w:marBottom w:val="0"/>
      <w:divBdr>
        <w:top w:val="none" w:sz="0" w:space="0" w:color="auto"/>
        <w:left w:val="none" w:sz="0" w:space="0" w:color="auto"/>
        <w:bottom w:val="none" w:sz="0" w:space="0" w:color="auto"/>
        <w:right w:val="none" w:sz="0" w:space="0" w:color="auto"/>
      </w:divBdr>
    </w:div>
    <w:div w:id="1573150610">
      <w:bodyDiv w:val="1"/>
      <w:marLeft w:val="0"/>
      <w:marRight w:val="0"/>
      <w:marTop w:val="0"/>
      <w:marBottom w:val="0"/>
      <w:divBdr>
        <w:top w:val="none" w:sz="0" w:space="0" w:color="auto"/>
        <w:left w:val="none" w:sz="0" w:space="0" w:color="auto"/>
        <w:bottom w:val="none" w:sz="0" w:space="0" w:color="auto"/>
        <w:right w:val="none" w:sz="0" w:space="0" w:color="auto"/>
      </w:divBdr>
    </w:div>
    <w:div w:id="1582253622">
      <w:bodyDiv w:val="1"/>
      <w:marLeft w:val="0"/>
      <w:marRight w:val="0"/>
      <w:marTop w:val="0"/>
      <w:marBottom w:val="0"/>
      <w:divBdr>
        <w:top w:val="none" w:sz="0" w:space="0" w:color="auto"/>
        <w:left w:val="none" w:sz="0" w:space="0" w:color="auto"/>
        <w:bottom w:val="none" w:sz="0" w:space="0" w:color="auto"/>
        <w:right w:val="none" w:sz="0" w:space="0" w:color="auto"/>
      </w:divBdr>
    </w:div>
    <w:div w:id="1586525999">
      <w:bodyDiv w:val="1"/>
      <w:marLeft w:val="0"/>
      <w:marRight w:val="0"/>
      <w:marTop w:val="0"/>
      <w:marBottom w:val="0"/>
      <w:divBdr>
        <w:top w:val="none" w:sz="0" w:space="0" w:color="auto"/>
        <w:left w:val="none" w:sz="0" w:space="0" w:color="auto"/>
        <w:bottom w:val="none" w:sz="0" w:space="0" w:color="auto"/>
        <w:right w:val="none" w:sz="0" w:space="0" w:color="auto"/>
      </w:divBdr>
    </w:div>
    <w:div w:id="1609237963">
      <w:bodyDiv w:val="1"/>
      <w:marLeft w:val="0"/>
      <w:marRight w:val="0"/>
      <w:marTop w:val="0"/>
      <w:marBottom w:val="0"/>
      <w:divBdr>
        <w:top w:val="none" w:sz="0" w:space="0" w:color="auto"/>
        <w:left w:val="none" w:sz="0" w:space="0" w:color="auto"/>
        <w:bottom w:val="none" w:sz="0" w:space="0" w:color="auto"/>
        <w:right w:val="none" w:sz="0" w:space="0" w:color="auto"/>
      </w:divBdr>
    </w:div>
    <w:div w:id="1624649482">
      <w:bodyDiv w:val="1"/>
      <w:marLeft w:val="0"/>
      <w:marRight w:val="0"/>
      <w:marTop w:val="0"/>
      <w:marBottom w:val="0"/>
      <w:divBdr>
        <w:top w:val="none" w:sz="0" w:space="0" w:color="auto"/>
        <w:left w:val="none" w:sz="0" w:space="0" w:color="auto"/>
        <w:bottom w:val="none" w:sz="0" w:space="0" w:color="auto"/>
        <w:right w:val="none" w:sz="0" w:space="0" w:color="auto"/>
      </w:divBdr>
    </w:div>
    <w:div w:id="1636912091">
      <w:bodyDiv w:val="1"/>
      <w:marLeft w:val="0"/>
      <w:marRight w:val="0"/>
      <w:marTop w:val="0"/>
      <w:marBottom w:val="0"/>
      <w:divBdr>
        <w:top w:val="none" w:sz="0" w:space="0" w:color="auto"/>
        <w:left w:val="none" w:sz="0" w:space="0" w:color="auto"/>
        <w:bottom w:val="none" w:sz="0" w:space="0" w:color="auto"/>
        <w:right w:val="none" w:sz="0" w:space="0" w:color="auto"/>
      </w:divBdr>
    </w:div>
    <w:div w:id="1657101762">
      <w:bodyDiv w:val="1"/>
      <w:marLeft w:val="0"/>
      <w:marRight w:val="0"/>
      <w:marTop w:val="0"/>
      <w:marBottom w:val="0"/>
      <w:divBdr>
        <w:top w:val="none" w:sz="0" w:space="0" w:color="auto"/>
        <w:left w:val="none" w:sz="0" w:space="0" w:color="auto"/>
        <w:bottom w:val="none" w:sz="0" w:space="0" w:color="auto"/>
        <w:right w:val="none" w:sz="0" w:space="0" w:color="auto"/>
      </w:divBdr>
    </w:div>
    <w:div w:id="1669166641">
      <w:bodyDiv w:val="1"/>
      <w:marLeft w:val="0"/>
      <w:marRight w:val="0"/>
      <w:marTop w:val="0"/>
      <w:marBottom w:val="0"/>
      <w:divBdr>
        <w:top w:val="none" w:sz="0" w:space="0" w:color="auto"/>
        <w:left w:val="none" w:sz="0" w:space="0" w:color="auto"/>
        <w:bottom w:val="none" w:sz="0" w:space="0" w:color="auto"/>
        <w:right w:val="none" w:sz="0" w:space="0" w:color="auto"/>
      </w:divBdr>
    </w:div>
    <w:div w:id="1686709797">
      <w:bodyDiv w:val="1"/>
      <w:marLeft w:val="0"/>
      <w:marRight w:val="0"/>
      <w:marTop w:val="0"/>
      <w:marBottom w:val="0"/>
      <w:divBdr>
        <w:top w:val="none" w:sz="0" w:space="0" w:color="auto"/>
        <w:left w:val="none" w:sz="0" w:space="0" w:color="auto"/>
        <w:bottom w:val="none" w:sz="0" w:space="0" w:color="auto"/>
        <w:right w:val="none" w:sz="0" w:space="0" w:color="auto"/>
      </w:divBdr>
    </w:div>
    <w:div w:id="1687704958">
      <w:bodyDiv w:val="1"/>
      <w:marLeft w:val="0"/>
      <w:marRight w:val="0"/>
      <w:marTop w:val="0"/>
      <w:marBottom w:val="0"/>
      <w:divBdr>
        <w:top w:val="none" w:sz="0" w:space="0" w:color="auto"/>
        <w:left w:val="none" w:sz="0" w:space="0" w:color="auto"/>
        <w:bottom w:val="none" w:sz="0" w:space="0" w:color="auto"/>
        <w:right w:val="none" w:sz="0" w:space="0" w:color="auto"/>
      </w:divBdr>
    </w:div>
    <w:div w:id="1747412982">
      <w:bodyDiv w:val="1"/>
      <w:marLeft w:val="0"/>
      <w:marRight w:val="0"/>
      <w:marTop w:val="0"/>
      <w:marBottom w:val="0"/>
      <w:divBdr>
        <w:top w:val="none" w:sz="0" w:space="0" w:color="auto"/>
        <w:left w:val="none" w:sz="0" w:space="0" w:color="auto"/>
        <w:bottom w:val="none" w:sz="0" w:space="0" w:color="auto"/>
        <w:right w:val="none" w:sz="0" w:space="0" w:color="auto"/>
      </w:divBdr>
    </w:div>
    <w:div w:id="1829979901">
      <w:bodyDiv w:val="1"/>
      <w:marLeft w:val="0"/>
      <w:marRight w:val="0"/>
      <w:marTop w:val="0"/>
      <w:marBottom w:val="0"/>
      <w:divBdr>
        <w:top w:val="none" w:sz="0" w:space="0" w:color="auto"/>
        <w:left w:val="none" w:sz="0" w:space="0" w:color="auto"/>
        <w:bottom w:val="none" w:sz="0" w:space="0" w:color="auto"/>
        <w:right w:val="none" w:sz="0" w:space="0" w:color="auto"/>
      </w:divBdr>
    </w:div>
    <w:div w:id="1831676319">
      <w:bodyDiv w:val="1"/>
      <w:marLeft w:val="0"/>
      <w:marRight w:val="0"/>
      <w:marTop w:val="0"/>
      <w:marBottom w:val="0"/>
      <w:divBdr>
        <w:top w:val="none" w:sz="0" w:space="0" w:color="auto"/>
        <w:left w:val="none" w:sz="0" w:space="0" w:color="auto"/>
        <w:bottom w:val="none" w:sz="0" w:space="0" w:color="auto"/>
        <w:right w:val="none" w:sz="0" w:space="0" w:color="auto"/>
      </w:divBdr>
    </w:div>
    <w:div w:id="1909340223">
      <w:bodyDiv w:val="1"/>
      <w:marLeft w:val="0"/>
      <w:marRight w:val="0"/>
      <w:marTop w:val="0"/>
      <w:marBottom w:val="0"/>
      <w:divBdr>
        <w:top w:val="none" w:sz="0" w:space="0" w:color="auto"/>
        <w:left w:val="none" w:sz="0" w:space="0" w:color="auto"/>
        <w:bottom w:val="none" w:sz="0" w:space="0" w:color="auto"/>
        <w:right w:val="none" w:sz="0" w:space="0" w:color="auto"/>
      </w:divBdr>
    </w:div>
    <w:div w:id="1962952672">
      <w:bodyDiv w:val="1"/>
      <w:marLeft w:val="0"/>
      <w:marRight w:val="0"/>
      <w:marTop w:val="0"/>
      <w:marBottom w:val="0"/>
      <w:divBdr>
        <w:top w:val="none" w:sz="0" w:space="0" w:color="auto"/>
        <w:left w:val="none" w:sz="0" w:space="0" w:color="auto"/>
        <w:bottom w:val="none" w:sz="0" w:space="0" w:color="auto"/>
        <w:right w:val="none" w:sz="0" w:space="0" w:color="auto"/>
      </w:divBdr>
    </w:div>
    <w:div w:id="1973173272">
      <w:bodyDiv w:val="1"/>
      <w:marLeft w:val="0"/>
      <w:marRight w:val="0"/>
      <w:marTop w:val="0"/>
      <w:marBottom w:val="0"/>
      <w:divBdr>
        <w:top w:val="none" w:sz="0" w:space="0" w:color="auto"/>
        <w:left w:val="none" w:sz="0" w:space="0" w:color="auto"/>
        <w:bottom w:val="none" w:sz="0" w:space="0" w:color="auto"/>
        <w:right w:val="none" w:sz="0" w:space="0" w:color="auto"/>
      </w:divBdr>
    </w:div>
    <w:div w:id="1986664121">
      <w:bodyDiv w:val="1"/>
      <w:marLeft w:val="0"/>
      <w:marRight w:val="0"/>
      <w:marTop w:val="0"/>
      <w:marBottom w:val="0"/>
      <w:divBdr>
        <w:top w:val="none" w:sz="0" w:space="0" w:color="auto"/>
        <w:left w:val="none" w:sz="0" w:space="0" w:color="auto"/>
        <w:bottom w:val="none" w:sz="0" w:space="0" w:color="auto"/>
        <w:right w:val="none" w:sz="0" w:space="0" w:color="auto"/>
      </w:divBdr>
    </w:div>
    <w:div w:id="2000648138">
      <w:bodyDiv w:val="1"/>
      <w:marLeft w:val="0"/>
      <w:marRight w:val="0"/>
      <w:marTop w:val="0"/>
      <w:marBottom w:val="0"/>
      <w:divBdr>
        <w:top w:val="none" w:sz="0" w:space="0" w:color="auto"/>
        <w:left w:val="none" w:sz="0" w:space="0" w:color="auto"/>
        <w:bottom w:val="none" w:sz="0" w:space="0" w:color="auto"/>
        <w:right w:val="none" w:sz="0" w:space="0" w:color="auto"/>
      </w:divBdr>
    </w:div>
    <w:div w:id="20592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 TargetMode="External"/><Relationship Id="rId18" Type="http://schemas.openxmlformats.org/officeDocument/2006/relationships/diagramQuickStyle" Target="diagrams/quickStyle1.xml"/><Relationship Id="rId26" Type="http://schemas.openxmlformats.org/officeDocument/2006/relationships/image" Target="media/image8.png"/><Relationship Id="rId39" Type="http://schemas.openxmlformats.org/officeDocument/2006/relationships/hyperlink" Target="http://www.blog.sao.ge/" TargetMode="External"/><Relationship Id="rId21" Type="http://schemas.openxmlformats.org/officeDocument/2006/relationships/diagramData" Target="diagrams/data2.xml"/><Relationship Id="rId34" Type="http://schemas.microsoft.com/office/2007/relationships/diagramDrawing" Target="diagrams/drawing3.xml"/><Relationship Id="rId42" Type="http://schemas.openxmlformats.org/officeDocument/2006/relationships/hyperlink" Target="https://www.youtube.com/user/saogeorgi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oleObject" Target="embeddings/oleObject2.bin"/><Relationship Id="rId11" Type="http://schemas.microsoft.com/office/2011/relationships/commentsExtended" Target="commentsExtended.xml"/><Relationship Id="rId24" Type="http://schemas.openxmlformats.org/officeDocument/2006/relationships/diagramColors" Target="diagrams/colors2.xml"/><Relationship Id="rId32" Type="http://schemas.openxmlformats.org/officeDocument/2006/relationships/diagramQuickStyle" Target="diagrams/quickStyle3.xml"/><Relationship Id="rId37" Type="http://schemas.openxmlformats.org/officeDocument/2006/relationships/hyperlink" Target="https://www.sao.ge/" TargetMode="External"/><Relationship Id="rId40" Type="http://schemas.openxmlformats.org/officeDocument/2006/relationships/hyperlink" Target="http://www.sai.ge/mai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void()" TargetMode="External"/><Relationship Id="rId23" Type="http://schemas.openxmlformats.org/officeDocument/2006/relationships/diagramQuickStyle" Target="diagrams/quickStyle2.xml"/><Relationship Id="rId28" Type="http://schemas.openxmlformats.org/officeDocument/2006/relationships/image" Target="media/image9.png"/><Relationship Id="rId36" Type="http://schemas.openxmlformats.org/officeDocument/2006/relationships/oleObject" Target="embeddings/oleObject3.bin"/><Relationship Id="rId49"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diagramColors" Target="diagrams/colors1.xml"/><Relationship Id="rId31" Type="http://schemas.openxmlformats.org/officeDocument/2006/relationships/diagramLayout" Target="diagrams/layout3.xml"/><Relationship Id="rId44" Type="http://schemas.openxmlformats.org/officeDocument/2006/relationships/hyperlink" Target="mailto:sao@sao.ge" TargetMode="External"/><Relationship Id="rId4" Type="http://schemas.openxmlformats.org/officeDocument/2006/relationships/settings" Target="settings.xml"/><Relationship Id="rId9" Type="http://schemas.openxmlformats.org/officeDocument/2006/relationships/hyperlink" Target="javascript:void()" TargetMode="External"/><Relationship Id="rId14" Type="http://schemas.openxmlformats.org/officeDocument/2006/relationships/hyperlink" Target="javascript:void()" TargetMode="External"/><Relationship Id="rId22" Type="http://schemas.openxmlformats.org/officeDocument/2006/relationships/diagramLayout" Target="diagrams/layout2.xml"/><Relationship Id="rId27" Type="http://schemas.openxmlformats.org/officeDocument/2006/relationships/oleObject" Target="embeddings/oleObject1.bin"/><Relationship Id="rId30" Type="http://schemas.openxmlformats.org/officeDocument/2006/relationships/diagramData" Target="diagrams/data3.xml"/><Relationship Id="rId35" Type="http://schemas.openxmlformats.org/officeDocument/2006/relationships/image" Target="media/image15.png"/><Relationship Id="rId43" Type="http://schemas.openxmlformats.org/officeDocument/2006/relationships/hyperlink" Target="https://www.facebook.com/www.sao.ge" TargetMode="External"/><Relationship Id="rId48"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avascript:void()"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Colors" Target="diagrams/colors3.xml"/><Relationship Id="rId38" Type="http://schemas.openxmlformats.org/officeDocument/2006/relationships/hyperlink" Target="https://www.budgetmonitor.ge/ka" TargetMode="External"/><Relationship Id="rId46" Type="http://schemas.openxmlformats.org/officeDocument/2006/relationships/footer" Target="footer1.xml"/><Relationship Id="rId20" Type="http://schemas.microsoft.com/office/2007/relationships/diagramDrawing" Target="diagrams/drawing1.xml"/><Relationship Id="rId41" Type="http://schemas.openxmlformats.org/officeDocument/2006/relationships/hyperlink" Target="https://www.linkedin.com/company/stateauditoff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4304;&#4323;&#4307;&#4312;&#4322;&#4308;&#4305;&#4312;%20&#4304;&#4334;&#4304;&#4314;&#4312;\&#4325;&#4320;&#4317;&#4316;&#4312;&#4313;&#4323;&#4314;&#4312;\&#4304;&#4316;&#4306;&#4304;&#4320;&#4312;&#4328;&#4312;\&#4304;&#4316;&#4306;&#4304;&#4320;&#4312;&#4328;&#4312;&#4321;%20&#4328;&#4304;&#4305;&#4314;&#4317;&#4316;&#4308;&#4305;&#4312;\&#4328;&#4308;&#4321;&#4304;&#4305;&#4304;&#4315;&#4312;&#4321;&#4317;&#4305;&#4312;&#4321;%20&#4304;&#4323;&#4307;&#4312;&#4322;&#4312;&#4321;%20&#4304;&#4316;&#4306;&#4304;&#4320;&#4312;&#4328;&#4312;&#4321;%20&#4328;&#4304;&#4305;&#4314;&#4317;&#4316;&#4312;%20(16.12.19).dotm"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ata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_rels/data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png"/><Relationship Id="rId4" Type="http://schemas.openxmlformats.org/officeDocument/2006/relationships/image" Target="../media/image13.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_rels/drawing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png"/><Relationship Id="rId4"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A01FEF-89F6-4E33-AA00-4C47E65D4C58}" type="doc">
      <dgm:prSet loTypeId="urn:microsoft.com/office/officeart/2005/8/layout/vList3" loCatId="list" qsTypeId="urn:microsoft.com/office/officeart/2005/8/quickstyle/simple2" qsCatId="simple" csTypeId="urn:microsoft.com/office/officeart/2005/8/colors/accent1_2" csCatId="accent1" phldr="1"/>
      <dgm:spPr/>
      <dgm:t>
        <a:bodyPr/>
        <a:lstStyle/>
        <a:p>
          <a:endParaRPr lang="en-US"/>
        </a:p>
      </dgm:t>
    </dgm:pt>
    <dgm:pt modelId="{06BEFFD4-166D-48F3-A69E-68D63C3272E8}">
      <dgm:prSet phldrT="[Text]" custT="1"/>
      <dgm:spPr>
        <a:solidFill>
          <a:srgbClr val="2798C5"/>
        </a:solidFill>
      </dgm:spPr>
      <dgm:t>
        <a:bodyPr/>
        <a:lstStyle/>
        <a:p>
          <a:r>
            <a:rPr lang="ka-GE" sz="800"/>
            <a:t>გულ-სისხლძარღვთა ქრონიკული დაავადებები</a:t>
          </a:r>
          <a:endParaRPr lang="en-US" sz="800"/>
        </a:p>
      </dgm:t>
    </dgm:pt>
    <dgm:pt modelId="{9134E291-FCA0-4AF1-8E6D-CE5216782CEF}" type="parTrans" cxnId="{689D0E04-A9A4-4A42-94B4-30E5C0F916FE}">
      <dgm:prSet/>
      <dgm:spPr/>
      <dgm:t>
        <a:bodyPr/>
        <a:lstStyle/>
        <a:p>
          <a:endParaRPr lang="en-US"/>
        </a:p>
      </dgm:t>
    </dgm:pt>
    <dgm:pt modelId="{ACEE9B87-1147-4707-B6F3-27F3D317CF4D}" type="sibTrans" cxnId="{689D0E04-A9A4-4A42-94B4-30E5C0F916FE}">
      <dgm:prSet/>
      <dgm:spPr/>
      <dgm:t>
        <a:bodyPr/>
        <a:lstStyle/>
        <a:p>
          <a:endParaRPr lang="en-US"/>
        </a:p>
      </dgm:t>
    </dgm:pt>
    <dgm:pt modelId="{F3EBCC51-2063-4988-9B0F-ABB350705590}">
      <dgm:prSet phldrT="[Text]"/>
      <dgm:spPr>
        <a:solidFill>
          <a:srgbClr val="034773"/>
        </a:solidFill>
      </dgm:spPr>
      <dgm:t>
        <a:bodyPr/>
        <a:lstStyle/>
        <a:p>
          <a:r>
            <a:rPr lang="ka-GE"/>
            <a:t>ფილტვის ქრონიკული დაავადებები</a:t>
          </a:r>
          <a:endParaRPr lang="en-US"/>
        </a:p>
      </dgm:t>
    </dgm:pt>
    <dgm:pt modelId="{03F126C7-A8DD-4A34-8B02-CA621CF4143D}" type="parTrans" cxnId="{78584BE0-59F4-4DC8-A8B9-6B65BAB48DC5}">
      <dgm:prSet/>
      <dgm:spPr/>
      <dgm:t>
        <a:bodyPr/>
        <a:lstStyle/>
        <a:p>
          <a:endParaRPr lang="en-US"/>
        </a:p>
      </dgm:t>
    </dgm:pt>
    <dgm:pt modelId="{3A55121F-0738-468F-9F50-BDE816866303}" type="sibTrans" cxnId="{78584BE0-59F4-4DC8-A8B9-6B65BAB48DC5}">
      <dgm:prSet/>
      <dgm:spPr/>
      <dgm:t>
        <a:bodyPr/>
        <a:lstStyle/>
        <a:p>
          <a:endParaRPr lang="en-US"/>
        </a:p>
      </dgm:t>
    </dgm:pt>
    <dgm:pt modelId="{1567E0D7-B3F8-417E-986C-1EBB01FCDF0F}">
      <dgm:prSet phldrT="[Text]"/>
      <dgm:spPr>
        <a:solidFill>
          <a:srgbClr val="A9ABAE"/>
        </a:solidFill>
      </dgm:spPr>
      <dgm:t>
        <a:bodyPr/>
        <a:lstStyle/>
        <a:p>
          <a:r>
            <a:rPr lang="ka-GE"/>
            <a:t>ქრონიკული დიაბეტი </a:t>
          </a:r>
          <a:endParaRPr lang="en-US"/>
        </a:p>
        <a:p>
          <a:r>
            <a:rPr lang="ka-GE"/>
            <a:t>(ტიპი 2)</a:t>
          </a:r>
          <a:endParaRPr lang="en-US"/>
        </a:p>
      </dgm:t>
    </dgm:pt>
    <dgm:pt modelId="{E321A22D-1015-4B92-ADD1-A160E261DBB6}" type="parTrans" cxnId="{D7864975-03F1-4459-AF1F-F382530DA1D6}">
      <dgm:prSet/>
      <dgm:spPr/>
      <dgm:t>
        <a:bodyPr/>
        <a:lstStyle/>
        <a:p>
          <a:endParaRPr lang="en-US"/>
        </a:p>
      </dgm:t>
    </dgm:pt>
    <dgm:pt modelId="{5F414A48-237D-4A15-B62A-C4F1C790F858}" type="sibTrans" cxnId="{D7864975-03F1-4459-AF1F-F382530DA1D6}">
      <dgm:prSet/>
      <dgm:spPr/>
      <dgm:t>
        <a:bodyPr/>
        <a:lstStyle/>
        <a:p>
          <a:endParaRPr lang="en-US"/>
        </a:p>
      </dgm:t>
    </dgm:pt>
    <dgm:pt modelId="{8ED7B83D-6973-4DAE-B51C-DEB72C6970EA}" type="pres">
      <dgm:prSet presAssocID="{21A01FEF-89F6-4E33-AA00-4C47E65D4C58}" presName="linearFlow" presStyleCnt="0">
        <dgm:presLayoutVars>
          <dgm:dir/>
          <dgm:resizeHandles val="exact"/>
        </dgm:presLayoutVars>
      </dgm:prSet>
      <dgm:spPr/>
      <dgm:t>
        <a:bodyPr/>
        <a:lstStyle/>
        <a:p>
          <a:endParaRPr lang="en-US"/>
        </a:p>
      </dgm:t>
    </dgm:pt>
    <dgm:pt modelId="{86157F4A-1307-4AF2-ABAD-074F455F0F0C}" type="pres">
      <dgm:prSet presAssocID="{06BEFFD4-166D-48F3-A69E-68D63C3272E8}" presName="composite" presStyleCnt="0"/>
      <dgm:spPr/>
    </dgm:pt>
    <dgm:pt modelId="{D4FBA89A-D128-4658-84D8-E16C5668431A}" type="pres">
      <dgm:prSet presAssocID="{06BEFFD4-166D-48F3-A69E-68D63C3272E8}" presName="imgShp"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8000" r="-8000"/>
          </a:stretch>
        </a:blipFill>
      </dgm:spPr>
      <dgm:t>
        <a:bodyPr/>
        <a:lstStyle/>
        <a:p>
          <a:endParaRPr lang="en-US"/>
        </a:p>
      </dgm:t>
    </dgm:pt>
    <dgm:pt modelId="{486D4BB6-D01C-4B1B-AEFA-3CD270FA9105}" type="pres">
      <dgm:prSet presAssocID="{06BEFFD4-166D-48F3-A69E-68D63C3272E8}" presName="txShp" presStyleLbl="node1" presStyleIdx="0" presStyleCnt="3">
        <dgm:presLayoutVars>
          <dgm:bulletEnabled val="1"/>
        </dgm:presLayoutVars>
      </dgm:prSet>
      <dgm:spPr/>
      <dgm:t>
        <a:bodyPr/>
        <a:lstStyle/>
        <a:p>
          <a:endParaRPr lang="en-US"/>
        </a:p>
      </dgm:t>
    </dgm:pt>
    <dgm:pt modelId="{CCF32D80-A2EB-4052-886D-A8F0E5C38810}" type="pres">
      <dgm:prSet presAssocID="{ACEE9B87-1147-4707-B6F3-27F3D317CF4D}" presName="spacing" presStyleCnt="0"/>
      <dgm:spPr/>
    </dgm:pt>
    <dgm:pt modelId="{E0630F4E-68F7-4228-ABA1-0008FBAB3002}" type="pres">
      <dgm:prSet presAssocID="{F3EBCC51-2063-4988-9B0F-ABB350705590}" presName="composite" presStyleCnt="0"/>
      <dgm:spPr/>
    </dgm:pt>
    <dgm:pt modelId="{4536D87E-7AB5-4428-87D3-C29D5BD10075}" type="pres">
      <dgm:prSet presAssocID="{F3EBCC51-2063-4988-9B0F-ABB350705590}" presName="imgShp" presStyleLbl="fgImgPlace1" presStyleIdx="1" presStyleCnt="3"/>
      <dgm:spPr>
        <a:blipFill rotWithShape="1">
          <a:blip xmlns:r="http://schemas.openxmlformats.org/officeDocument/2006/relationships" r:embed="rId2"/>
          <a:stretch>
            <a:fillRect/>
          </a:stretch>
        </a:blipFill>
      </dgm:spPr>
      <dgm:t>
        <a:bodyPr/>
        <a:lstStyle/>
        <a:p>
          <a:endParaRPr lang="en-US"/>
        </a:p>
      </dgm:t>
    </dgm:pt>
    <dgm:pt modelId="{D353E48C-CAF6-430B-911B-9319A62278DB}" type="pres">
      <dgm:prSet presAssocID="{F3EBCC51-2063-4988-9B0F-ABB350705590}" presName="txShp" presStyleLbl="node1" presStyleIdx="1" presStyleCnt="3" custLinFactNeighborX="1912" custLinFactNeighborY="-4833">
        <dgm:presLayoutVars>
          <dgm:bulletEnabled val="1"/>
        </dgm:presLayoutVars>
      </dgm:prSet>
      <dgm:spPr/>
      <dgm:t>
        <a:bodyPr/>
        <a:lstStyle/>
        <a:p>
          <a:endParaRPr lang="en-US"/>
        </a:p>
      </dgm:t>
    </dgm:pt>
    <dgm:pt modelId="{7BF4341F-C951-4147-B188-AF6D5DE8DDCB}" type="pres">
      <dgm:prSet presAssocID="{3A55121F-0738-468F-9F50-BDE816866303}" presName="spacing" presStyleCnt="0"/>
      <dgm:spPr/>
    </dgm:pt>
    <dgm:pt modelId="{14221B69-CD33-4582-B122-87930ACF5240}" type="pres">
      <dgm:prSet presAssocID="{1567E0D7-B3F8-417E-986C-1EBB01FCDF0F}" presName="composite" presStyleCnt="0"/>
      <dgm:spPr/>
    </dgm:pt>
    <dgm:pt modelId="{17C3524A-87E0-4889-BE0A-2040BB8D036D}" type="pres">
      <dgm:prSet presAssocID="{1567E0D7-B3F8-417E-986C-1EBB01FCDF0F}" presName="imgShp" presStyleLbl="fgImgPlace1" presStyleIdx="2" presStyleCnt="3"/>
      <dgm:spPr>
        <a:blipFill rotWithShape="1">
          <a:blip xmlns:r="http://schemas.openxmlformats.org/officeDocument/2006/relationships" r:embed="rId3"/>
          <a:stretch>
            <a:fillRect/>
          </a:stretch>
        </a:blipFill>
      </dgm:spPr>
      <dgm:t>
        <a:bodyPr/>
        <a:lstStyle/>
        <a:p>
          <a:endParaRPr lang="en-US"/>
        </a:p>
      </dgm:t>
    </dgm:pt>
    <dgm:pt modelId="{EC71CE9B-145C-4AC9-BF75-96508604145F}" type="pres">
      <dgm:prSet presAssocID="{1567E0D7-B3F8-417E-986C-1EBB01FCDF0F}" presName="txShp" presStyleLbl="node1" presStyleIdx="2" presStyleCnt="3">
        <dgm:presLayoutVars>
          <dgm:bulletEnabled val="1"/>
        </dgm:presLayoutVars>
      </dgm:prSet>
      <dgm:spPr/>
      <dgm:t>
        <a:bodyPr/>
        <a:lstStyle/>
        <a:p>
          <a:endParaRPr lang="en-US"/>
        </a:p>
      </dgm:t>
    </dgm:pt>
  </dgm:ptLst>
  <dgm:cxnLst>
    <dgm:cxn modelId="{D7864975-03F1-4459-AF1F-F382530DA1D6}" srcId="{21A01FEF-89F6-4E33-AA00-4C47E65D4C58}" destId="{1567E0D7-B3F8-417E-986C-1EBB01FCDF0F}" srcOrd="2" destOrd="0" parTransId="{E321A22D-1015-4B92-ADD1-A160E261DBB6}" sibTransId="{5F414A48-237D-4A15-B62A-C4F1C790F858}"/>
    <dgm:cxn modelId="{B3CBCE0A-9430-4B7B-907F-1C46CF3B7BA0}" type="presOf" srcId="{F3EBCC51-2063-4988-9B0F-ABB350705590}" destId="{D353E48C-CAF6-430B-911B-9319A62278DB}" srcOrd="0" destOrd="0" presId="urn:microsoft.com/office/officeart/2005/8/layout/vList3"/>
    <dgm:cxn modelId="{78584BE0-59F4-4DC8-A8B9-6B65BAB48DC5}" srcId="{21A01FEF-89F6-4E33-AA00-4C47E65D4C58}" destId="{F3EBCC51-2063-4988-9B0F-ABB350705590}" srcOrd="1" destOrd="0" parTransId="{03F126C7-A8DD-4A34-8B02-CA621CF4143D}" sibTransId="{3A55121F-0738-468F-9F50-BDE816866303}"/>
    <dgm:cxn modelId="{F1353E47-0012-4F48-8097-2262970DB03D}" type="presOf" srcId="{21A01FEF-89F6-4E33-AA00-4C47E65D4C58}" destId="{8ED7B83D-6973-4DAE-B51C-DEB72C6970EA}" srcOrd="0" destOrd="0" presId="urn:microsoft.com/office/officeart/2005/8/layout/vList3"/>
    <dgm:cxn modelId="{E3668474-B146-46CD-90F4-E2E3EABC3B08}" type="presOf" srcId="{06BEFFD4-166D-48F3-A69E-68D63C3272E8}" destId="{486D4BB6-D01C-4B1B-AEFA-3CD270FA9105}" srcOrd="0" destOrd="0" presId="urn:microsoft.com/office/officeart/2005/8/layout/vList3"/>
    <dgm:cxn modelId="{689D0E04-A9A4-4A42-94B4-30E5C0F916FE}" srcId="{21A01FEF-89F6-4E33-AA00-4C47E65D4C58}" destId="{06BEFFD4-166D-48F3-A69E-68D63C3272E8}" srcOrd="0" destOrd="0" parTransId="{9134E291-FCA0-4AF1-8E6D-CE5216782CEF}" sibTransId="{ACEE9B87-1147-4707-B6F3-27F3D317CF4D}"/>
    <dgm:cxn modelId="{AC7C002A-CF91-4E44-A66F-E3395C258E68}" type="presOf" srcId="{1567E0D7-B3F8-417E-986C-1EBB01FCDF0F}" destId="{EC71CE9B-145C-4AC9-BF75-96508604145F}" srcOrd="0" destOrd="0" presId="urn:microsoft.com/office/officeart/2005/8/layout/vList3"/>
    <dgm:cxn modelId="{576F6C4E-0AF1-4336-91CA-A1B6540A87F7}" type="presParOf" srcId="{8ED7B83D-6973-4DAE-B51C-DEB72C6970EA}" destId="{86157F4A-1307-4AF2-ABAD-074F455F0F0C}" srcOrd="0" destOrd="0" presId="urn:microsoft.com/office/officeart/2005/8/layout/vList3"/>
    <dgm:cxn modelId="{2ECD7A5A-7DDE-4978-88FD-91D5B00E8AC9}" type="presParOf" srcId="{86157F4A-1307-4AF2-ABAD-074F455F0F0C}" destId="{D4FBA89A-D128-4658-84D8-E16C5668431A}" srcOrd="0" destOrd="0" presId="urn:microsoft.com/office/officeart/2005/8/layout/vList3"/>
    <dgm:cxn modelId="{11DB307E-9188-4161-8EE7-E820D6E81170}" type="presParOf" srcId="{86157F4A-1307-4AF2-ABAD-074F455F0F0C}" destId="{486D4BB6-D01C-4B1B-AEFA-3CD270FA9105}" srcOrd="1" destOrd="0" presId="urn:microsoft.com/office/officeart/2005/8/layout/vList3"/>
    <dgm:cxn modelId="{B86ECFDF-95B4-4C67-8B1A-436E2250DE9C}" type="presParOf" srcId="{8ED7B83D-6973-4DAE-B51C-DEB72C6970EA}" destId="{CCF32D80-A2EB-4052-886D-A8F0E5C38810}" srcOrd="1" destOrd="0" presId="urn:microsoft.com/office/officeart/2005/8/layout/vList3"/>
    <dgm:cxn modelId="{D6D4EFC0-9985-413C-89B7-A9A4B9D5E49F}" type="presParOf" srcId="{8ED7B83D-6973-4DAE-B51C-DEB72C6970EA}" destId="{E0630F4E-68F7-4228-ABA1-0008FBAB3002}" srcOrd="2" destOrd="0" presId="urn:microsoft.com/office/officeart/2005/8/layout/vList3"/>
    <dgm:cxn modelId="{54B37342-F533-47DF-A6F4-6CEB7539FEAD}" type="presParOf" srcId="{E0630F4E-68F7-4228-ABA1-0008FBAB3002}" destId="{4536D87E-7AB5-4428-87D3-C29D5BD10075}" srcOrd="0" destOrd="0" presId="urn:microsoft.com/office/officeart/2005/8/layout/vList3"/>
    <dgm:cxn modelId="{E77B3200-4FB0-4948-AEA9-46326D635722}" type="presParOf" srcId="{E0630F4E-68F7-4228-ABA1-0008FBAB3002}" destId="{D353E48C-CAF6-430B-911B-9319A62278DB}" srcOrd="1" destOrd="0" presId="urn:microsoft.com/office/officeart/2005/8/layout/vList3"/>
    <dgm:cxn modelId="{9163B0C1-F4AE-4015-B95E-BBFB96524454}" type="presParOf" srcId="{8ED7B83D-6973-4DAE-B51C-DEB72C6970EA}" destId="{7BF4341F-C951-4147-B188-AF6D5DE8DDCB}" srcOrd="3" destOrd="0" presId="urn:microsoft.com/office/officeart/2005/8/layout/vList3"/>
    <dgm:cxn modelId="{034B61CD-DDB3-43F4-8DA6-667E6ABF1047}" type="presParOf" srcId="{8ED7B83D-6973-4DAE-B51C-DEB72C6970EA}" destId="{14221B69-CD33-4582-B122-87930ACF5240}" srcOrd="4" destOrd="0" presId="urn:microsoft.com/office/officeart/2005/8/layout/vList3"/>
    <dgm:cxn modelId="{621E9719-68CD-425E-B052-FEB1884BA9EC}" type="presParOf" srcId="{14221B69-CD33-4582-B122-87930ACF5240}" destId="{17C3524A-87E0-4889-BE0A-2040BB8D036D}" srcOrd="0" destOrd="0" presId="urn:microsoft.com/office/officeart/2005/8/layout/vList3"/>
    <dgm:cxn modelId="{D3BC2115-B39D-4946-BDFC-4EB8EF6F75C2}" type="presParOf" srcId="{14221B69-CD33-4582-B122-87930ACF5240}" destId="{EC71CE9B-145C-4AC9-BF75-96508604145F}" srcOrd="1" destOrd="0" presId="urn:microsoft.com/office/officeart/2005/8/layout/vList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411D58-2B0F-41E5-BDF8-B9DE8384EB42}" type="doc">
      <dgm:prSet loTypeId="urn:microsoft.com/office/officeart/2005/8/layout/vList3" loCatId="list" qsTypeId="urn:microsoft.com/office/officeart/2005/8/quickstyle/simple1" qsCatId="simple" csTypeId="urn:microsoft.com/office/officeart/2005/8/colors/accent1_2" csCatId="accent1" phldr="1"/>
      <dgm:spPr/>
    </dgm:pt>
    <dgm:pt modelId="{B3ECC6CD-1B17-4E5E-AA72-9C363536AD13}">
      <dgm:prSet phldrT="[Text]" custT="1"/>
      <dgm:spPr>
        <a:solidFill>
          <a:srgbClr val="034773"/>
        </a:solidFill>
      </dgm:spPr>
      <dgm:t>
        <a:bodyPr/>
        <a:lstStyle/>
        <a:p>
          <a:r>
            <a:rPr lang="ka-GE" sz="800"/>
            <a:t>ეპილეფსია</a:t>
          </a:r>
          <a:endParaRPr lang="en-US" sz="800"/>
        </a:p>
      </dgm:t>
    </dgm:pt>
    <dgm:pt modelId="{4E56B863-7543-49B3-946E-665462505E15}" type="parTrans" cxnId="{BCD44770-AE74-4202-BD75-7329E81C8322}">
      <dgm:prSet/>
      <dgm:spPr/>
      <dgm:t>
        <a:bodyPr/>
        <a:lstStyle/>
        <a:p>
          <a:endParaRPr lang="en-US"/>
        </a:p>
      </dgm:t>
    </dgm:pt>
    <dgm:pt modelId="{05D277F5-F39B-4042-A89F-607FBC4C0BE3}" type="sibTrans" cxnId="{BCD44770-AE74-4202-BD75-7329E81C8322}">
      <dgm:prSet/>
      <dgm:spPr/>
      <dgm:t>
        <a:bodyPr/>
        <a:lstStyle/>
        <a:p>
          <a:endParaRPr lang="en-US"/>
        </a:p>
      </dgm:t>
    </dgm:pt>
    <dgm:pt modelId="{B43EE1B1-890C-407D-8DD3-44013A66BACF}">
      <dgm:prSet phldrT="[Text]" custT="1"/>
      <dgm:spPr>
        <a:solidFill>
          <a:srgbClr val="A9ABAE"/>
        </a:solidFill>
      </dgm:spPr>
      <dgm:t>
        <a:bodyPr/>
        <a:lstStyle/>
        <a:p>
          <a:r>
            <a:rPr lang="ka-GE" sz="800"/>
            <a:t>პარკინსონის დაავადებები</a:t>
          </a:r>
          <a:endParaRPr lang="en-US" sz="800"/>
        </a:p>
      </dgm:t>
    </dgm:pt>
    <dgm:pt modelId="{411CE87C-545A-44C4-9360-8FB9CFF50A99}" type="parTrans" cxnId="{6C149721-8444-490F-86E9-9FB081AC6A4A}">
      <dgm:prSet/>
      <dgm:spPr/>
      <dgm:t>
        <a:bodyPr/>
        <a:lstStyle/>
        <a:p>
          <a:endParaRPr lang="en-US"/>
        </a:p>
      </dgm:t>
    </dgm:pt>
    <dgm:pt modelId="{B7F86367-4BB7-4CD2-8653-409E198F3B2F}" type="sibTrans" cxnId="{6C149721-8444-490F-86E9-9FB081AC6A4A}">
      <dgm:prSet/>
      <dgm:spPr/>
      <dgm:t>
        <a:bodyPr/>
        <a:lstStyle/>
        <a:p>
          <a:endParaRPr lang="en-US"/>
        </a:p>
      </dgm:t>
    </dgm:pt>
    <dgm:pt modelId="{24E2DCA3-B131-4E7F-8E39-7A5B7646533E}">
      <dgm:prSet phldrT="[Text]" custT="1"/>
      <dgm:spPr>
        <a:solidFill>
          <a:srgbClr val="2798C5"/>
        </a:solidFill>
      </dgm:spPr>
      <dgm:t>
        <a:bodyPr/>
        <a:lstStyle/>
        <a:p>
          <a:r>
            <a:rPr lang="ka-GE" sz="800"/>
            <a:t>ფარისებრი ჯირკვლის ქრონიკული დაავადებები</a:t>
          </a:r>
          <a:endParaRPr lang="en-US" sz="800"/>
        </a:p>
      </dgm:t>
    </dgm:pt>
    <dgm:pt modelId="{EF054438-47FB-46B1-99DB-6CE01EBCC3CD}" type="parTrans" cxnId="{42770B4D-DBD5-427C-9B58-C3F0A5868AB6}">
      <dgm:prSet/>
      <dgm:spPr/>
      <dgm:t>
        <a:bodyPr/>
        <a:lstStyle/>
        <a:p>
          <a:endParaRPr lang="en-US"/>
        </a:p>
      </dgm:t>
    </dgm:pt>
    <dgm:pt modelId="{8B5CAF75-464C-4535-9D34-811FEF6C0583}" type="sibTrans" cxnId="{42770B4D-DBD5-427C-9B58-C3F0A5868AB6}">
      <dgm:prSet/>
      <dgm:spPr/>
      <dgm:t>
        <a:bodyPr/>
        <a:lstStyle/>
        <a:p>
          <a:endParaRPr lang="en-US"/>
        </a:p>
      </dgm:t>
    </dgm:pt>
    <dgm:pt modelId="{E0E3905A-DF13-4493-BFDD-FCDBFD3776DA}" type="pres">
      <dgm:prSet presAssocID="{80411D58-2B0F-41E5-BDF8-B9DE8384EB42}" presName="linearFlow" presStyleCnt="0">
        <dgm:presLayoutVars>
          <dgm:dir/>
          <dgm:resizeHandles val="exact"/>
        </dgm:presLayoutVars>
      </dgm:prSet>
      <dgm:spPr/>
    </dgm:pt>
    <dgm:pt modelId="{8E43FAFF-9157-40BD-8108-E117AF73266B}" type="pres">
      <dgm:prSet presAssocID="{B3ECC6CD-1B17-4E5E-AA72-9C363536AD13}" presName="composite" presStyleCnt="0"/>
      <dgm:spPr/>
    </dgm:pt>
    <dgm:pt modelId="{4E647BAC-AD91-4B46-A81E-28E1BB68A1D1}" type="pres">
      <dgm:prSet presAssocID="{B3ECC6CD-1B17-4E5E-AA72-9C363536AD13}" presName="imgShp" presStyleLbl="fgImgPlace1" presStyleIdx="0" presStyleCnt="3"/>
      <dgm:spPr>
        <a:blipFill rotWithShape="1">
          <a:blip xmlns:r="http://schemas.openxmlformats.org/officeDocument/2006/relationships" r:embed="rId1"/>
          <a:stretch>
            <a:fillRect/>
          </a:stretch>
        </a:blipFill>
      </dgm:spPr>
      <dgm:t>
        <a:bodyPr/>
        <a:lstStyle/>
        <a:p>
          <a:endParaRPr lang="en-US"/>
        </a:p>
      </dgm:t>
    </dgm:pt>
    <dgm:pt modelId="{C82CDAAB-2E6F-45B0-B100-97CDCF01B52A}" type="pres">
      <dgm:prSet presAssocID="{B3ECC6CD-1B17-4E5E-AA72-9C363536AD13}" presName="txShp" presStyleLbl="node1" presStyleIdx="0" presStyleCnt="3" custScaleY="92691" custLinFactNeighborX="-1895" custLinFactNeighborY="-1399">
        <dgm:presLayoutVars>
          <dgm:bulletEnabled val="1"/>
        </dgm:presLayoutVars>
      </dgm:prSet>
      <dgm:spPr/>
      <dgm:t>
        <a:bodyPr/>
        <a:lstStyle/>
        <a:p>
          <a:endParaRPr lang="en-US"/>
        </a:p>
      </dgm:t>
    </dgm:pt>
    <dgm:pt modelId="{627A23A8-3DE2-47CF-A6D1-B6409372A4CC}" type="pres">
      <dgm:prSet presAssocID="{05D277F5-F39B-4042-A89F-607FBC4C0BE3}" presName="spacing" presStyleCnt="0"/>
      <dgm:spPr/>
    </dgm:pt>
    <dgm:pt modelId="{E9509B90-5F10-47D2-BDD9-077C9C6625F3}" type="pres">
      <dgm:prSet presAssocID="{B43EE1B1-890C-407D-8DD3-44013A66BACF}" presName="composite" presStyleCnt="0"/>
      <dgm:spPr/>
    </dgm:pt>
    <dgm:pt modelId="{42D19316-01A4-4999-8838-41E7B84F6CF4}" type="pres">
      <dgm:prSet presAssocID="{B43EE1B1-890C-407D-8DD3-44013A66BACF}" presName="imgShp" presStyleLbl="fgImgPlace1" presStyleIdx="1" presStyleCnt="3"/>
      <dgm:spPr>
        <a:blipFill rotWithShape="1">
          <a:blip xmlns:r="http://schemas.openxmlformats.org/officeDocument/2006/relationships" r:embed="rId2"/>
          <a:stretch>
            <a:fillRect/>
          </a:stretch>
        </a:blipFill>
      </dgm:spPr>
    </dgm:pt>
    <dgm:pt modelId="{CF470E3F-25AD-42CA-A051-B5A0060C222E}" type="pres">
      <dgm:prSet presAssocID="{B43EE1B1-890C-407D-8DD3-44013A66BACF}" presName="txShp" presStyleLbl="node1" presStyleIdx="1" presStyleCnt="3">
        <dgm:presLayoutVars>
          <dgm:bulletEnabled val="1"/>
        </dgm:presLayoutVars>
      </dgm:prSet>
      <dgm:spPr/>
      <dgm:t>
        <a:bodyPr/>
        <a:lstStyle/>
        <a:p>
          <a:endParaRPr lang="en-US"/>
        </a:p>
      </dgm:t>
    </dgm:pt>
    <dgm:pt modelId="{219D8456-0796-46AA-9057-79EB1732EF44}" type="pres">
      <dgm:prSet presAssocID="{B7F86367-4BB7-4CD2-8653-409E198F3B2F}" presName="spacing" presStyleCnt="0"/>
      <dgm:spPr/>
    </dgm:pt>
    <dgm:pt modelId="{2EDDA289-B58C-4A9A-BA77-33FB9959FCAD}" type="pres">
      <dgm:prSet presAssocID="{24E2DCA3-B131-4E7F-8E39-7A5B7646533E}" presName="composite" presStyleCnt="0"/>
      <dgm:spPr/>
    </dgm:pt>
    <dgm:pt modelId="{26FBDD6E-8CDF-4569-8187-C900EB74B279}" type="pres">
      <dgm:prSet presAssocID="{24E2DCA3-B131-4E7F-8E39-7A5B7646533E}" presName="imgShp" presStyleLbl="fgImgPlace1" presStyleIdx="2" presStyleCnt="3"/>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pt>
    <dgm:pt modelId="{0072BC67-0954-4BB0-8750-8AA050068064}" type="pres">
      <dgm:prSet presAssocID="{24E2DCA3-B131-4E7F-8E39-7A5B7646533E}" presName="txShp" presStyleLbl="node1" presStyleIdx="2" presStyleCnt="3">
        <dgm:presLayoutVars>
          <dgm:bulletEnabled val="1"/>
        </dgm:presLayoutVars>
      </dgm:prSet>
      <dgm:spPr/>
      <dgm:t>
        <a:bodyPr/>
        <a:lstStyle/>
        <a:p>
          <a:endParaRPr lang="en-US"/>
        </a:p>
      </dgm:t>
    </dgm:pt>
  </dgm:ptLst>
  <dgm:cxnLst>
    <dgm:cxn modelId="{BCD44770-AE74-4202-BD75-7329E81C8322}" srcId="{80411D58-2B0F-41E5-BDF8-B9DE8384EB42}" destId="{B3ECC6CD-1B17-4E5E-AA72-9C363536AD13}" srcOrd="0" destOrd="0" parTransId="{4E56B863-7543-49B3-946E-665462505E15}" sibTransId="{05D277F5-F39B-4042-A89F-607FBC4C0BE3}"/>
    <dgm:cxn modelId="{871F59A5-048C-4146-B726-1B12830EFA83}" type="presOf" srcId="{24E2DCA3-B131-4E7F-8E39-7A5B7646533E}" destId="{0072BC67-0954-4BB0-8750-8AA050068064}" srcOrd="0" destOrd="0" presId="urn:microsoft.com/office/officeart/2005/8/layout/vList3"/>
    <dgm:cxn modelId="{F92CC383-B657-4FC1-BA0F-9B793EFFD566}" type="presOf" srcId="{B43EE1B1-890C-407D-8DD3-44013A66BACF}" destId="{CF470E3F-25AD-42CA-A051-B5A0060C222E}" srcOrd="0" destOrd="0" presId="urn:microsoft.com/office/officeart/2005/8/layout/vList3"/>
    <dgm:cxn modelId="{2FC395E4-5335-4A72-A709-9CE0129B40D0}" type="presOf" srcId="{B3ECC6CD-1B17-4E5E-AA72-9C363536AD13}" destId="{C82CDAAB-2E6F-45B0-B100-97CDCF01B52A}" srcOrd="0" destOrd="0" presId="urn:microsoft.com/office/officeart/2005/8/layout/vList3"/>
    <dgm:cxn modelId="{CB9F1648-67AB-400F-9863-D30E9EFD350E}" type="presOf" srcId="{80411D58-2B0F-41E5-BDF8-B9DE8384EB42}" destId="{E0E3905A-DF13-4493-BFDD-FCDBFD3776DA}" srcOrd="0" destOrd="0" presId="urn:microsoft.com/office/officeart/2005/8/layout/vList3"/>
    <dgm:cxn modelId="{6C149721-8444-490F-86E9-9FB081AC6A4A}" srcId="{80411D58-2B0F-41E5-BDF8-B9DE8384EB42}" destId="{B43EE1B1-890C-407D-8DD3-44013A66BACF}" srcOrd="1" destOrd="0" parTransId="{411CE87C-545A-44C4-9360-8FB9CFF50A99}" sibTransId="{B7F86367-4BB7-4CD2-8653-409E198F3B2F}"/>
    <dgm:cxn modelId="{42770B4D-DBD5-427C-9B58-C3F0A5868AB6}" srcId="{80411D58-2B0F-41E5-BDF8-B9DE8384EB42}" destId="{24E2DCA3-B131-4E7F-8E39-7A5B7646533E}" srcOrd="2" destOrd="0" parTransId="{EF054438-47FB-46B1-99DB-6CE01EBCC3CD}" sibTransId="{8B5CAF75-464C-4535-9D34-811FEF6C0583}"/>
    <dgm:cxn modelId="{EA93A49B-6D35-4A20-9BB2-6DDCCA94C761}" type="presParOf" srcId="{E0E3905A-DF13-4493-BFDD-FCDBFD3776DA}" destId="{8E43FAFF-9157-40BD-8108-E117AF73266B}" srcOrd="0" destOrd="0" presId="urn:microsoft.com/office/officeart/2005/8/layout/vList3"/>
    <dgm:cxn modelId="{F2BFCCC7-27F6-4691-847A-CD2B4AEED4F5}" type="presParOf" srcId="{8E43FAFF-9157-40BD-8108-E117AF73266B}" destId="{4E647BAC-AD91-4B46-A81E-28E1BB68A1D1}" srcOrd="0" destOrd="0" presId="urn:microsoft.com/office/officeart/2005/8/layout/vList3"/>
    <dgm:cxn modelId="{F15E0AE7-0C58-4054-ABF9-34A3DBF4A59D}" type="presParOf" srcId="{8E43FAFF-9157-40BD-8108-E117AF73266B}" destId="{C82CDAAB-2E6F-45B0-B100-97CDCF01B52A}" srcOrd="1" destOrd="0" presId="urn:microsoft.com/office/officeart/2005/8/layout/vList3"/>
    <dgm:cxn modelId="{C3962E83-7BD7-4D49-870C-B29170010EBA}" type="presParOf" srcId="{E0E3905A-DF13-4493-BFDD-FCDBFD3776DA}" destId="{627A23A8-3DE2-47CF-A6D1-B6409372A4CC}" srcOrd="1" destOrd="0" presId="urn:microsoft.com/office/officeart/2005/8/layout/vList3"/>
    <dgm:cxn modelId="{C816B161-04E6-4FAD-8325-466A7441FA2F}" type="presParOf" srcId="{E0E3905A-DF13-4493-BFDD-FCDBFD3776DA}" destId="{E9509B90-5F10-47D2-BDD9-077C9C6625F3}" srcOrd="2" destOrd="0" presId="urn:microsoft.com/office/officeart/2005/8/layout/vList3"/>
    <dgm:cxn modelId="{FF990C59-79B8-4B0A-BFFF-E4B2C3AA3626}" type="presParOf" srcId="{E9509B90-5F10-47D2-BDD9-077C9C6625F3}" destId="{42D19316-01A4-4999-8838-41E7B84F6CF4}" srcOrd="0" destOrd="0" presId="urn:microsoft.com/office/officeart/2005/8/layout/vList3"/>
    <dgm:cxn modelId="{DC86E62E-8562-4D57-BE56-5F35588F6590}" type="presParOf" srcId="{E9509B90-5F10-47D2-BDD9-077C9C6625F3}" destId="{CF470E3F-25AD-42CA-A051-B5A0060C222E}" srcOrd="1" destOrd="0" presId="urn:microsoft.com/office/officeart/2005/8/layout/vList3"/>
    <dgm:cxn modelId="{155753A3-ADFF-455C-A45E-5C57E5C9A02A}" type="presParOf" srcId="{E0E3905A-DF13-4493-BFDD-FCDBFD3776DA}" destId="{219D8456-0796-46AA-9057-79EB1732EF44}" srcOrd="3" destOrd="0" presId="urn:microsoft.com/office/officeart/2005/8/layout/vList3"/>
    <dgm:cxn modelId="{5663CA2C-94AC-4B6F-8D87-EC505E86F472}" type="presParOf" srcId="{E0E3905A-DF13-4493-BFDD-FCDBFD3776DA}" destId="{2EDDA289-B58C-4A9A-BA77-33FB9959FCAD}" srcOrd="4" destOrd="0" presId="urn:microsoft.com/office/officeart/2005/8/layout/vList3"/>
    <dgm:cxn modelId="{D956CA14-2084-4AA3-9FF1-1F15CEB2E2DA}" type="presParOf" srcId="{2EDDA289-B58C-4A9A-BA77-33FB9959FCAD}" destId="{26FBDD6E-8CDF-4569-8187-C900EB74B279}" srcOrd="0" destOrd="0" presId="urn:microsoft.com/office/officeart/2005/8/layout/vList3"/>
    <dgm:cxn modelId="{DBC0C528-EB44-4E1D-83D8-6F6F383A55A6}" type="presParOf" srcId="{2EDDA289-B58C-4A9A-BA77-33FB9959FCAD}" destId="{0072BC67-0954-4BB0-8750-8AA050068064}" srcOrd="1" destOrd="0" presId="urn:microsoft.com/office/officeart/2005/8/layout/v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1C2AF4-454C-4B0B-9C46-D04E49436E6F}" type="doc">
      <dgm:prSet loTypeId="urn:microsoft.com/office/officeart/2011/layout/RadialPictureList" loCatId="picture" qsTypeId="urn:microsoft.com/office/officeart/2005/8/quickstyle/simple3" qsCatId="simple" csTypeId="urn:microsoft.com/office/officeart/2005/8/colors/accent1_2" csCatId="accent1" phldr="1"/>
      <dgm:spPr/>
      <dgm:t>
        <a:bodyPr/>
        <a:lstStyle/>
        <a:p>
          <a:endParaRPr lang="en-US"/>
        </a:p>
      </dgm:t>
    </dgm:pt>
    <dgm:pt modelId="{1F32308C-7F1B-4145-A207-5E6F877489D2}">
      <dgm:prSet phldrT="[Text]"/>
      <dgm:spPr/>
      <dgm:t>
        <a:bodyPr/>
        <a:lstStyle/>
        <a:p>
          <a:pPr algn="ctr"/>
          <a:r>
            <a:rPr lang="ka-GE"/>
            <a:t>მედიკამენტის მიღება</a:t>
          </a:r>
          <a:endParaRPr lang="en-US"/>
        </a:p>
      </dgm:t>
    </dgm:pt>
    <dgm:pt modelId="{3EB0EB6E-B3CB-4669-8441-77CF59BBF55E}" type="parTrans" cxnId="{A2381976-6F63-44EC-9C26-16AE16265630}">
      <dgm:prSet/>
      <dgm:spPr/>
      <dgm:t>
        <a:bodyPr/>
        <a:lstStyle/>
        <a:p>
          <a:endParaRPr lang="en-US"/>
        </a:p>
      </dgm:t>
    </dgm:pt>
    <dgm:pt modelId="{CB20355C-6A7D-4DF3-9080-73CD11319F14}" type="sibTrans" cxnId="{A2381976-6F63-44EC-9C26-16AE16265630}">
      <dgm:prSet/>
      <dgm:spPr/>
      <dgm:t>
        <a:bodyPr/>
        <a:lstStyle/>
        <a:p>
          <a:endParaRPr lang="en-US"/>
        </a:p>
      </dgm:t>
    </dgm:pt>
    <dgm:pt modelId="{D9F6809C-EDEC-483C-A377-3D00FEA3998A}">
      <dgm:prSet phldrT="[Text]"/>
      <dgm:spPr/>
      <dgm:t>
        <a:bodyPr/>
        <a:lstStyle/>
        <a:p>
          <a:r>
            <a:rPr lang="ka-GE"/>
            <a:t>აფთიაქი</a:t>
          </a:r>
          <a:endParaRPr lang="en-US"/>
        </a:p>
      </dgm:t>
    </dgm:pt>
    <dgm:pt modelId="{041A2DAF-1F24-4753-AF29-BC0573F8BFA1}" type="sibTrans" cxnId="{B57CD1DC-1455-4410-BD90-C07479FCE33D}">
      <dgm:prSet/>
      <dgm:spPr/>
      <dgm:t>
        <a:bodyPr/>
        <a:lstStyle/>
        <a:p>
          <a:endParaRPr lang="en-US"/>
        </a:p>
      </dgm:t>
    </dgm:pt>
    <dgm:pt modelId="{7487D31E-80E2-4876-9F94-86409D608730}" type="parTrans" cxnId="{B57CD1DC-1455-4410-BD90-C07479FCE33D}">
      <dgm:prSet/>
      <dgm:spPr/>
      <dgm:t>
        <a:bodyPr/>
        <a:lstStyle/>
        <a:p>
          <a:endParaRPr lang="en-US"/>
        </a:p>
      </dgm:t>
    </dgm:pt>
    <dgm:pt modelId="{FB9EEE38-25B6-4381-A40A-E8C8A364861F}">
      <dgm:prSet phldrT="[Text]"/>
      <dgm:spPr/>
      <dgm:t>
        <a:bodyPr/>
        <a:lstStyle/>
        <a:p>
          <a:pPr algn="ctr"/>
          <a:r>
            <a:rPr lang="ka-GE"/>
            <a:t>სოციალური მომსახურების სააგენტო</a:t>
          </a:r>
          <a:endParaRPr lang="en-US"/>
        </a:p>
      </dgm:t>
    </dgm:pt>
    <dgm:pt modelId="{AE04E8EB-9337-4FDF-BEB1-88A03007A490}" type="sibTrans" cxnId="{FD4343A3-70EC-435D-8726-A7FBCF5518AE}">
      <dgm:prSet/>
      <dgm:spPr/>
      <dgm:t>
        <a:bodyPr/>
        <a:lstStyle/>
        <a:p>
          <a:endParaRPr lang="en-US"/>
        </a:p>
      </dgm:t>
    </dgm:pt>
    <dgm:pt modelId="{F0BDC6DA-6B1B-49D6-BCE1-8811C5E4AAE7}" type="parTrans" cxnId="{FD4343A3-70EC-435D-8726-A7FBCF5518AE}">
      <dgm:prSet/>
      <dgm:spPr/>
      <dgm:t>
        <a:bodyPr/>
        <a:lstStyle/>
        <a:p>
          <a:endParaRPr lang="en-US"/>
        </a:p>
      </dgm:t>
    </dgm:pt>
    <dgm:pt modelId="{E4411299-7FAC-4DE0-AA22-A71494F68048}">
      <dgm:prSet phldrT="[Text]"/>
      <dgm:spPr/>
      <dgm:t>
        <a:bodyPr/>
        <a:lstStyle/>
        <a:p>
          <a:r>
            <a:rPr lang="ka-GE"/>
            <a:t>რეგისტრაცია </a:t>
          </a:r>
          <a:endParaRPr lang="en-US"/>
        </a:p>
      </dgm:t>
    </dgm:pt>
    <dgm:pt modelId="{EADF1BDA-6723-4BF3-ADB4-69BBF8F45368}" type="parTrans" cxnId="{2FA7D0E2-2E66-4951-86FB-150AF4EC1001}">
      <dgm:prSet/>
      <dgm:spPr/>
      <dgm:t>
        <a:bodyPr/>
        <a:lstStyle/>
        <a:p>
          <a:endParaRPr lang="en-US"/>
        </a:p>
      </dgm:t>
    </dgm:pt>
    <dgm:pt modelId="{183ADEA6-551F-4F6C-82CF-067D6CB9714C}" type="sibTrans" cxnId="{2FA7D0E2-2E66-4951-86FB-150AF4EC1001}">
      <dgm:prSet/>
      <dgm:spPr/>
      <dgm:t>
        <a:bodyPr/>
        <a:lstStyle/>
        <a:p>
          <a:endParaRPr lang="en-US"/>
        </a:p>
      </dgm:t>
    </dgm:pt>
    <dgm:pt modelId="{A27FFE23-C7F4-4269-9D4D-400D60A86FDC}">
      <dgm:prSet phldrT="[Text]"/>
      <dgm:spPr>
        <a:blipFill rotWithShape="0">
          <a:blip xmlns:r="http://schemas.openxmlformats.org/officeDocument/2006/relationships" r:embed="rId1"/>
          <a:stretch>
            <a:fillRect/>
          </a:stretch>
        </a:blipFill>
      </dgm:spPr>
      <dgm:t>
        <a:bodyPr/>
        <a:lstStyle/>
        <a:p>
          <a:endParaRPr lang="en-US"/>
        </a:p>
      </dgm:t>
    </dgm:pt>
    <dgm:pt modelId="{84B4B4D1-D0D2-4A13-98B9-8C60314A2DFA}" type="sibTrans" cxnId="{F3F45AC2-62C3-4EAA-9929-C1A3F410CA06}">
      <dgm:prSet/>
      <dgm:spPr/>
      <dgm:t>
        <a:bodyPr/>
        <a:lstStyle/>
        <a:p>
          <a:endParaRPr lang="en-US"/>
        </a:p>
      </dgm:t>
    </dgm:pt>
    <dgm:pt modelId="{C369A8F2-0CD2-41A9-A69F-3FF1928F76A0}" type="parTrans" cxnId="{F3F45AC2-62C3-4EAA-9929-C1A3F410CA06}">
      <dgm:prSet/>
      <dgm:spPr/>
      <dgm:t>
        <a:bodyPr/>
        <a:lstStyle/>
        <a:p>
          <a:endParaRPr lang="en-US"/>
        </a:p>
      </dgm:t>
    </dgm:pt>
    <dgm:pt modelId="{E871FB05-8BF4-4DA2-AE88-623BF28D437B}" type="pres">
      <dgm:prSet presAssocID="{B61C2AF4-454C-4B0B-9C46-D04E49436E6F}" presName="Name0" presStyleCnt="0">
        <dgm:presLayoutVars>
          <dgm:chMax val="1"/>
          <dgm:chPref val="1"/>
          <dgm:dir/>
          <dgm:resizeHandles/>
        </dgm:presLayoutVars>
      </dgm:prSet>
      <dgm:spPr/>
      <dgm:t>
        <a:bodyPr/>
        <a:lstStyle/>
        <a:p>
          <a:endParaRPr lang="en-US"/>
        </a:p>
      </dgm:t>
    </dgm:pt>
    <dgm:pt modelId="{8C00C643-3BC6-452D-9A45-FF06BEEDBF1D}" type="pres">
      <dgm:prSet presAssocID="{A27FFE23-C7F4-4269-9D4D-400D60A86FDC}" presName="Parent" presStyleLbl="node1" presStyleIdx="0" presStyleCnt="2" custScaleX="91878" custScaleY="85232" custLinFactNeighborX="-47400" custLinFactNeighborY="-2749">
        <dgm:presLayoutVars>
          <dgm:chMax val="4"/>
          <dgm:chPref val="3"/>
        </dgm:presLayoutVars>
      </dgm:prSet>
      <dgm:spPr/>
      <dgm:t>
        <a:bodyPr/>
        <a:lstStyle/>
        <a:p>
          <a:endParaRPr lang="en-US"/>
        </a:p>
      </dgm:t>
    </dgm:pt>
    <dgm:pt modelId="{D2FC7C05-4831-4BF1-87CA-25BFD334985F}" type="pres">
      <dgm:prSet presAssocID="{FB9EEE38-25B6-4381-A40A-E8C8A364861F}" presName="Accent" presStyleLbl="node1" presStyleIdx="1" presStyleCnt="2"/>
      <dgm:spPr/>
    </dgm:pt>
    <dgm:pt modelId="{0750E5F9-F02E-49CD-B63B-4BD0CF798D63}" type="pres">
      <dgm:prSet presAssocID="{FB9EEE38-25B6-4381-A40A-E8C8A364861F}" presName="Image1" presStyleLbl="fgImgPlace1" presStyleIdx="0" presStyleCnt="4" custScaleX="118619" custScaleY="101851" custLinFactNeighborX="-4201" custLinFactNeighborY="-7441"/>
      <dgm:spPr>
        <a:blipFill rotWithShape="1">
          <a:blip xmlns:r="http://schemas.openxmlformats.org/officeDocument/2006/relationships" r:embed="rId2"/>
          <a:stretch>
            <a:fillRect/>
          </a:stretch>
        </a:blipFill>
      </dgm:spPr>
      <dgm:t>
        <a:bodyPr/>
        <a:lstStyle/>
        <a:p>
          <a:endParaRPr lang="en-US"/>
        </a:p>
      </dgm:t>
    </dgm:pt>
    <dgm:pt modelId="{7B73BEFE-082C-4702-B7D6-3F04971381E5}" type="pres">
      <dgm:prSet presAssocID="{FB9EEE38-25B6-4381-A40A-E8C8A364861F}" presName="Child1" presStyleLbl="revTx" presStyleIdx="0" presStyleCnt="4">
        <dgm:presLayoutVars>
          <dgm:chMax val="0"/>
          <dgm:chPref val="0"/>
          <dgm:bulletEnabled val="1"/>
        </dgm:presLayoutVars>
      </dgm:prSet>
      <dgm:spPr/>
      <dgm:t>
        <a:bodyPr/>
        <a:lstStyle/>
        <a:p>
          <a:endParaRPr lang="en-US"/>
        </a:p>
      </dgm:t>
    </dgm:pt>
    <dgm:pt modelId="{0CA922BE-5737-4862-80B8-F8F30D67C1FA}" type="pres">
      <dgm:prSet presAssocID="{E4411299-7FAC-4DE0-AA22-A71494F68048}" presName="Image2" presStyleCnt="0"/>
      <dgm:spPr/>
    </dgm:pt>
    <dgm:pt modelId="{2FB110AC-3AB2-4742-A2A9-1A042F15833C}" type="pres">
      <dgm:prSet presAssocID="{E4411299-7FAC-4DE0-AA22-A71494F68048}" presName="Image" presStyleLbl="fgImgPlace1" presStyleIdx="1" presStyleCnt="4"/>
      <dgm:spPr>
        <a:blipFill rotWithShape="1">
          <a:blip xmlns:r="http://schemas.openxmlformats.org/officeDocument/2006/relationships" r:embed="rId3"/>
          <a:stretch>
            <a:fillRect/>
          </a:stretch>
        </a:blipFill>
      </dgm:spPr>
      <dgm:t>
        <a:bodyPr/>
        <a:lstStyle/>
        <a:p>
          <a:endParaRPr lang="en-US"/>
        </a:p>
      </dgm:t>
    </dgm:pt>
    <dgm:pt modelId="{D38093C8-EF7F-4078-BAD9-6BE07D903BF3}" type="pres">
      <dgm:prSet presAssocID="{E4411299-7FAC-4DE0-AA22-A71494F68048}" presName="Child2" presStyleLbl="revTx" presStyleIdx="1" presStyleCnt="4">
        <dgm:presLayoutVars>
          <dgm:chMax val="0"/>
          <dgm:chPref val="0"/>
          <dgm:bulletEnabled val="1"/>
        </dgm:presLayoutVars>
      </dgm:prSet>
      <dgm:spPr/>
      <dgm:t>
        <a:bodyPr/>
        <a:lstStyle/>
        <a:p>
          <a:endParaRPr lang="en-US"/>
        </a:p>
      </dgm:t>
    </dgm:pt>
    <dgm:pt modelId="{F61A80D0-8E6D-428A-A76A-2F4E26DAAB93}" type="pres">
      <dgm:prSet presAssocID="{D9F6809C-EDEC-483C-A377-3D00FEA3998A}" presName="Image3" presStyleCnt="0"/>
      <dgm:spPr/>
    </dgm:pt>
    <dgm:pt modelId="{97FAC057-9C81-41E3-8DA1-7A663204CD28}" type="pres">
      <dgm:prSet presAssocID="{D9F6809C-EDEC-483C-A377-3D00FEA3998A}" presName="Image" presStyleLbl="fgImgPlace1" presStyleIdx="2" presStyleCnt="4" custScaleX="142804" custScaleY="109338" custLinFactNeighborY="-6962"/>
      <dgm:spPr>
        <a:blipFill rotWithShape="1">
          <a:blip xmlns:r="http://schemas.openxmlformats.org/officeDocument/2006/relationships" r:embed="rId4"/>
          <a:stretch>
            <a:fillRect/>
          </a:stretch>
        </a:blipFill>
      </dgm:spPr>
      <dgm:t>
        <a:bodyPr/>
        <a:lstStyle/>
        <a:p>
          <a:endParaRPr lang="en-US"/>
        </a:p>
      </dgm:t>
    </dgm:pt>
    <dgm:pt modelId="{084EF36E-B0CD-4DFC-A0B0-832224BCF0C0}" type="pres">
      <dgm:prSet presAssocID="{D9F6809C-EDEC-483C-A377-3D00FEA3998A}" presName="Child3" presStyleLbl="revTx" presStyleIdx="2" presStyleCnt="4">
        <dgm:presLayoutVars>
          <dgm:chMax val="0"/>
          <dgm:chPref val="0"/>
          <dgm:bulletEnabled val="1"/>
        </dgm:presLayoutVars>
      </dgm:prSet>
      <dgm:spPr/>
      <dgm:t>
        <a:bodyPr/>
        <a:lstStyle/>
        <a:p>
          <a:endParaRPr lang="en-US"/>
        </a:p>
      </dgm:t>
    </dgm:pt>
    <dgm:pt modelId="{E91F8458-EBCA-4328-BCB6-92FF0C6D9C89}" type="pres">
      <dgm:prSet presAssocID="{1F32308C-7F1B-4145-A207-5E6F877489D2}" presName="Image4" presStyleCnt="0"/>
      <dgm:spPr/>
    </dgm:pt>
    <dgm:pt modelId="{2BD902BD-5B3A-45A0-8D18-E552822E98E6}" type="pres">
      <dgm:prSet presAssocID="{1F32308C-7F1B-4145-A207-5E6F877489D2}" presName="Image" presStyleLbl="fgImgPlace1" presStyleIdx="3" presStyleCnt="4" custScaleX="71426" custScaleY="65000" custLinFactNeighborX="-11013" custLinFactNeighborY="3147"/>
      <dgm:spPr>
        <a:blipFill rotWithShape="1">
          <a:blip xmlns:r="http://schemas.openxmlformats.org/officeDocument/2006/relationships" r:embed="rId5"/>
          <a:stretch>
            <a:fillRect/>
          </a:stretch>
        </a:blipFill>
      </dgm:spPr>
      <dgm:t>
        <a:bodyPr/>
        <a:lstStyle/>
        <a:p>
          <a:endParaRPr lang="en-US"/>
        </a:p>
      </dgm:t>
    </dgm:pt>
    <dgm:pt modelId="{1D3F4ADB-A545-4238-BBB4-B3540AE3CCEB}" type="pres">
      <dgm:prSet presAssocID="{1F32308C-7F1B-4145-A207-5E6F877489D2}" presName="Child4" presStyleLbl="revTx" presStyleIdx="3" presStyleCnt="4">
        <dgm:presLayoutVars>
          <dgm:chMax val="0"/>
          <dgm:chPref val="0"/>
          <dgm:bulletEnabled val="1"/>
        </dgm:presLayoutVars>
      </dgm:prSet>
      <dgm:spPr/>
      <dgm:t>
        <a:bodyPr/>
        <a:lstStyle/>
        <a:p>
          <a:endParaRPr lang="en-US"/>
        </a:p>
      </dgm:t>
    </dgm:pt>
  </dgm:ptLst>
  <dgm:cxnLst>
    <dgm:cxn modelId="{FD4343A3-70EC-435D-8726-A7FBCF5518AE}" srcId="{A27FFE23-C7F4-4269-9D4D-400D60A86FDC}" destId="{FB9EEE38-25B6-4381-A40A-E8C8A364861F}" srcOrd="0" destOrd="0" parTransId="{F0BDC6DA-6B1B-49D6-BCE1-8811C5E4AAE7}" sibTransId="{AE04E8EB-9337-4FDF-BEB1-88A03007A490}"/>
    <dgm:cxn modelId="{10706E2C-7877-451B-91EB-F47C1DD0A19F}" type="presOf" srcId="{1F32308C-7F1B-4145-A207-5E6F877489D2}" destId="{1D3F4ADB-A545-4238-BBB4-B3540AE3CCEB}" srcOrd="0" destOrd="0" presId="urn:microsoft.com/office/officeart/2011/layout/RadialPictureList"/>
    <dgm:cxn modelId="{79B9E738-598A-4A87-BB40-B05CAB5DF115}" type="presOf" srcId="{B61C2AF4-454C-4B0B-9C46-D04E49436E6F}" destId="{E871FB05-8BF4-4DA2-AE88-623BF28D437B}" srcOrd="0" destOrd="0" presId="urn:microsoft.com/office/officeart/2011/layout/RadialPictureList"/>
    <dgm:cxn modelId="{823D2867-7279-48D1-95C1-6AD5A194B0C3}" type="presOf" srcId="{E4411299-7FAC-4DE0-AA22-A71494F68048}" destId="{D38093C8-EF7F-4078-BAD9-6BE07D903BF3}" srcOrd="0" destOrd="0" presId="urn:microsoft.com/office/officeart/2011/layout/RadialPictureList"/>
    <dgm:cxn modelId="{A2381976-6F63-44EC-9C26-16AE16265630}" srcId="{A27FFE23-C7F4-4269-9D4D-400D60A86FDC}" destId="{1F32308C-7F1B-4145-A207-5E6F877489D2}" srcOrd="3" destOrd="0" parTransId="{3EB0EB6E-B3CB-4669-8441-77CF59BBF55E}" sibTransId="{CB20355C-6A7D-4DF3-9080-73CD11319F14}"/>
    <dgm:cxn modelId="{55174B07-4433-45B0-BD5B-D9E3A176997B}" type="presOf" srcId="{A27FFE23-C7F4-4269-9D4D-400D60A86FDC}" destId="{8C00C643-3BC6-452D-9A45-FF06BEEDBF1D}" srcOrd="0" destOrd="0" presId="urn:microsoft.com/office/officeart/2011/layout/RadialPictureList"/>
    <dgm:cxn modelId="{D77FF4A1-75E1-4D24-83EF-8AB764B55894}" type="presOf" srcId="{FB9EEE38-25B6-4381-A40A-E8C8A364861F}" destId="{7B73BEFE-082C-4702-B7D6-3F04971381E5}" srcOrd="0" destOrd="0" presId="urn:microsoft.com/office/officeart/2011/layout/RadialPictureList"/>
    <dgm:cxn modelId="{B57CD1DC-1455-4410-BD90-C07479FCE33D}" srcId="{A27FFE23-C7F4-4269-9D4D-400D60A86FDC}" destId="{D9F6809C-EDEC-483C-A377-3D00FEA3998A}" srcOrd="2" destOrd="0" parTransId="{7487D31E-80E2-4876-9F94-86409D608730}" sibTransId="{041A2DAF-1F24-4753-AF29-BC0573F8BFA1}"/>
    <dgm:cxn modelId="{2FA7D0E2-2E66-4951-86FB-150AF4EC1001}" srcId="{A27FFE23-C7F4-4269-9D4D-400D60A86FDC}" destId="{E4411299-7FAC-4DE0-AA22-A71494F68048}" srcOrd="1" destOrd="0" parTransId="{EADF1BDA-6723-4BF3-ADB4-69BBF8F45368}" sibTransId="{183ADEA6-551F-4F6C-82CF-067D6CB9714C}"/>
    <dgm:cxn modelId="{F3F45AC2-62C3-4EAA-9929-C1A3F410CA06}" srcId="{B61C2AF4-454C-4B0B-9C46-D04E49436E6F}" destId="{A27FFE23-C7F4-4269-9D4D-400D60A86FDC}" srcOrd="0" destOrd="0" parTransId="{C369A8F2-0CD2-41A9-A69F-3FF1928F76A0}" sibTransId="{84B4B4D1-D0D2-4A13-98B9-8C60314A2DFA}"/>
    <dgm:cxn modelId="{7CF8C66E-B537-43DF-B152-89FF8F533A90}" type="presOf" srcId="{D9F6809C-EDEC-483C-A377-3D00FEA3998A}" destId="{084EF36E-B0CD-4DFC-A0B0-832224BCF0C0}" srcOrd="0" destOrd="0" presId="urn:microsoft.com/office/officeart/2011/layout/RadialPictureList"/>
    <dgm:cxn modelId="{05B0BD4B-5C49-4473-83D5-AB08CEE67D43}" type="presParOf" srcId="{E871FB05-8BF4-4DA2-AE88-623BF28D437B}" destId="{8C00C643-3BC6-452D-9A45-FF06BEEDBF1D}" srcOrd="0" destOrd="0" presId="urn:microsoft.com/office/officeart/2011/layout/RadialPictureList"/>
    <dgm:cxn modelId="{85CB910B-B1A8-4764-BF35-8E9A878EBF81}" type="presParOf" srcId="{E871FB05-8BF4-4DA2-AE88-623BF28D437B}" destId="{D2FC7C05-4831-4BF1-87CA-25BFD334985F}" srcOrd="1" destOrd="0" presId="urn:microsoft.com/office/officeart/2011/layout/RadialPictureList"/>
    <dgm:cxn modelId="{91B29C61-DCFC-44DD-B6BD-CE9FF9C8762C}" type="presParOf" srcId="{E871FB05-8BF4-4DA2-AE88-623BF28D437B}" destId="{0750E5F9-F02E-49CD-B63B-4BD0CF798D63}" srcOrd="2" destOrd="0" presId="urn:microsoft.com/office/officeart/2011/layout/RadialPictureList"/>
    <dgm:cxn modelId="{D9F1ED2E-889D-4841-8E79-7D89932DEDEB}" type="presParOf" srcId="{E871FB05-8BF4-4DA2-AE88-623BF28D437B}" destId="{7B73BEFE-082C-4702-B7D6-3F04971381E5}" srcOrd="3" destOrd="0" presId="urn:microsoft.com/office/officeart/2011/layout/RadialPictureList"/>
    <dgm:cxn modelId="{5EBC0FE1-5E08-4B8E-A98E-7E21B8097369}" type="presParOf" srcId="{E871FB05-8BF4-4DA2-AE88-623BF28D437B}" destId="{0CA922BE-5737-4862-80B8-F8F30D67C1FA}" srcOrd="4" destOrd="0" presId="urn:microsoft.com/office/officeart/2011/layout/RadialPictureList"/>
    <dgm:cxn modelId="{260D0BBF-43EC-451C-BFFA-D591A81A5CC0}" type="presParOf" srcId="{0CA922BE-5737-4862-80B8-F8F30D67C1FA}" destId="{2FB110AC-3AB2-4742-A2A9-1A042F15833C}" srcOrd="0" destOrd="0" presId="urn:microsoft.com/office/officeart/2011/layout/RadialPictureList"/>
    <dgm:cxn modelId="{D59292AE-0B6E-4EC3-A10A-37E176045D95}" type="presParOf" srcId="{E871FB05-8BF4-4DA2-AE88-623BF28D437B}" destId="{D38093C8-EF7F-4078-BAD9-6BE07D903BF3}" srcOrd="5" destOrd="0" presId="urn:microsoft.com/office/officeart/2011/layout/RadialPictureList"/>
    <dgm:cxn modelId="{6FFE5CD7-6E96-4AC1-AA03-731CF4AB0DD8}" type="presParOf" srcId="{E871FB05-8BF4-4DA2-AE88-623BF28D437B}" destId="{F61A80D0-8E6D-428A-A76A-2F4E26DAAB93}" srcOrd="6" destOrd="0" presId="urn:microsoft.com/office/officeart/2011/layout/RadialPictureList"/>
    <dgm:cxn modelId="{D59F2797-6D05-488C-908D-CFEFFC71D34F}" type="presParOf" srcId="{F61A80D0-8E6D-428A-A76A-2F4E26DAAB93}" destId="{97FAC057-9C81-41E3-8DA1-7A663204CD28}" srcOrd="0" destOrd="0" presId="urn:microsoft.com/office/officeart/2011/layout/RadialPictureList"/>
    <dgm:cxn modelId="{AFBA276A-5293-496E-AC76-28E27F46F96D}" type="presParOf" srcId="{E871FB05-8BF4-4DA2-AE88-623BF28D437B}" destId="{084EF36E-B0CD-4DFC-A0B0-832224BCF0C0}" srcOrd="7" destOrd="0" presId="urn:microsoft.com/office/officeart/2011/layout/RadialPictureList"/>
    <dgm:cxn modelId="{5D20DA1F-EB55-4CC9-9432-E48BB7F6C15F}" type="presParOf" srcId="{E871FB05-8BF4-4DA2-AE88-623BF28D437B}" destId="{E91F8458-EBCA-4328-BCB6-92FF0C6D9C89}" srcOrd="8" destOrd="0" presId="urn:microsoft.com/office/officeart/2011/layout/RadialPictureList"/>
    <dgm:cxn modelId="{E99E2081-9541-4026-8395-4FE51F1C1019}" type="presParOf" srcId="{E91F8458-EBCA-4328-BCB6-92FF0C6D9C89}" destId="{2BD902BD-5B3A-45A0-8D18-E552822E98E6}" srcOrd="0" destOrd="0" presId="urn:microsoft.com/office/officeart/2011/layout/RadialPictureList"/>
    <dgm:cxn modelId="{9E130E74-B8A6-4C46-9E1E-0131745ED9FF}" type="presParOf" srcId="{E871FB05-8BF4-4DA2-AE88-623BF28D437B}" destId="{1D3F4ADB-A545-4238-BBB4-B3540AE3CCEB}" srcOrd="9" destOrd="0" presId="urn:microsoft.com/office/officeart/2011/layout/RadialPictureLis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6D4BB6-D01C-4B1B-AEFA-3CD270FA9105}">
      <dsp:nvSpPr>
        <dsp:cNvPr id="0" name=""/>
        <dsp:cNvSpPr/>
      </dsp:nvSpPr>
      <dsp:spPr>
        <a:xfrm rot="10800000">
          <a:off x="475066" y="689"/>
          <a:ext cx="1494853" cy="394172"/>
        </a:xfrm>
        <a:prstGeom prst="homePlate">
          <a:avLst/>
        </a:prstGeom>
        <a:solidFill>
          <a:srgbClr val="2798C5"/>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3819" tIns="30480" rIns="56896" bIns="30480" numCol="1" spcCol="1270" anchor="ctr" anchorCtr="0">
          <a:noAutofit/>
        </a:bodyPr>
        <a:lstStyle/>
        <a:p>
          <a:pPr lvl="0" algn="ctr" defTabSz="355600">
            <a:lnSpc>
              <a:spcPct val="90000"/>
            </a:lnSpc>
            <a:spcBef>
              <a:spcPct val="0"/>
            </a:spcBef>
            <a:spcAft>
              <a:spcPct val="35000"/>
            </a:spcAft>
          </a:pPr>
          <a:r>
            <a:rPr lang="ka-GE" sz="800" kern="1200"/>
            <a:t>გულ-სისხლძარღვთა ქრონიკული დაავადებები</a:t>
          </a:r>
          <a:endParaRPr lang="en-US" sz="800" kern="1200"/>
        </a:p>
      </dsp:txBody>
      <dsp:txXfrm rot="10800000">
        <a:off x="573609" y="689"/>
        <a:ext cx="1396310" cy="394172"/>
      </dsp:txXfrm>
    </dsp:sp>
    <dsp:sp modelId="{D4FBA89A-D128-4658-84D8-E16C5668431A}">
      <dsp:nvSpPr>
        <dsp:cNvPr id="0" name=""/>
        <dsp:cNvSpPr/>
      </dsp:nvSpPr>
      <dsp:spPr>
        <a:xfrm>
          <a:off x="277980" y="689"/>
          <a:ext cx="394172" cy="39417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8000" r="-8000"/>
          </a:stretch>
        </a:blip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D353E48C-CAF6-430B-911B-9319A62278DB}">
      <dsp:nvSpPr>
        <dsp:cNvPr id="0" name=""/>
        <dsp:cNvSpPr/>
      </dsp:nvSpPr>
      <dsp:spPr>
        <a:xfrm rot="10800000">
          <a:off x="503648" y="493475"/>
          <a:ext cx="1494853" cy="394172"/>
        </a:xfrm>
        <a:prstGeom prst="homePlate">
          <a:avLst/>
        </a:prstGeom>
        <a:solidFill>
          <a:srgbClr val="034773"/>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3819" tIns="30480" rIns="56896" bIns="30480" numCol="1" spcCol="1270" anchor="ctr" anchorCtr="0">
          <a:noAutofit/>
        </a:bodyPr>
        <a:lstStyle/>
        <a:p>
          <a:pPr lvl="0" algn="ctr" defTabSz="355600">
            <a:lnSpc>
              <a:spcPct val="90000"/>
            </a:lnSpc>
            <a:spcBef>
              <a:spcPct val="0"/>
            </a:spcBef>
            <a:spcAft>
              <a:spcPct val="35000"/>
            </a:spcAft>
          </a:pPr>
          <a:r>
            <a:rPr lang="ka-GE" sz="800" kern="1200"/>
            <a:t>ფილტვის ქრონიკული დაავადებები</a:t>
          </a:r>
          <a:endParaRPr lang="en-US" sz="800" kern="1200"/>
        </a:p>
      </dsp:txBody>
      <dsp:txXfrm rot="10800000">
        <a:off x="602191" y="493475"/>
        <a:ext cx="1396310" cy="394172"/>
      </dsp:txXfrm>
    </dsp:sp>
    <dsp:sp modelId="{4536D87E-7AB5-4428-87D3-C29D5BD10075}">
      <dsp:nvSpPr>
        <dsp:cNvPr id="0" name=""/>
        <dsp:cNvSpPr/>
      </dsp:nvSpPr>
      <dsp:spPr>
        <a:xfrm>
          <a:off x="277980" y="512526"/>
          <a:ext cx="394172" cy="394172"/>
        </a:xfrm>
        <a:prstGeom prst="ellipse">
          <a:avLst/>
        </a:prstGeom>
        <a:blipFill rotWithShape="1">
          <a:blip xmlns:r="http://schemas.openxmlformats.org/officeDocument/2006/relationships" r:embed="rId2"/>
          <a:stretch>
            <a:fillRect/>
          </a:stretch>
        </a:blip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EC71CE9B-145C-4AC9-BF75-96508604145F}">
      <dsp:nvSpPr>
        <dsp:cNvPr id="0" name=""/>
        <dsp:cNvSpPr/>
      </dsp:nvSpPr>
      <dsp:spPr>
        <a:xfrm rot="10800000">
          <a:off x="475066" y="1024362"/>
          <a:ext cx="1494853" cy="394172"/>
        </a:xfrm>
        <a:prstGeom prst="homePlate">
          <a:avLst/>
        </a:prstGeom>
        <a:solidFill>
          <a:srgbClr val="A9ABAE"/>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73819" tIns="30480" rIns="56896" bIns="30480" numCol="1" spcCol="1270" anchor="ctr" anchorCtr="0">
          <a:noAutofit/>
        </a:bodyPr>
        <a:lstStyle/>
        <a:p>
          <a:pPr lvl="0" algn="ctr" defTabSz="355600">
            <a:lnSpc>
              <a:spcPct val="90000"/>
            </a:lnSpc>
            <a:spcBef>
              <a:spcPct val="0"/>
            </a:spcBef>
            <a:spcAft>
              <a:spcPct val="35000"/>
            </a:spcAft>
          </a:pPr>
          <a:r>
            <a:rPr lang="ka-GE" sz="800" kern="1200"/>
            <a:t>ქრონიკული დიაბეტი </a:t>
          </a:r>
          <a:endParaRPr lang="en-US" sz="800" kern="1200"/>
        </a:p>
        <a:p>
          <a:pPr lvl="0" algn="ctr" defTabSz="355600">
            <a:lnSpc>
              <a:spcPct val="90000"/>
            </a:lnSpc>
            <a:spcBef>
              <a:spcPct val="0"/>
            </a:spcBef>
            <a:spcAft>
              <a:spcPct val="35000"/>
            </a:spcAft>
          </a:pPr>
          <a:r>
            <a:rPr lang="ka-GE" sz="800" kern="1200"/>
            <a:t>(ტიპი 2)</a:t>
          </a:r>
          <a:endParaRPr lang="en-US" sz="800" kern="1200"/>
        </a:p>
      </dsp:txBody>
      <dsp:txXfrm rot="10800000">
        <a:off x="573609" y="1024362"/>
        <a:ext cx="1396310" cy="394172"/>
      </dsp:txXfrm>
    </dsp:sp>
    <dsp:sp modelId="{17C3524A-87E0-4889-BE0A-2040BB8D036D}">
      <dsp:nvSpPr>
        <dsp:cNvPr id="0" name=""/>
        <dsp:cNvSpPr/>
      </dsp:nvSpPr>
      <dsp:spPr>
        <a:xfrm>
          <a:off x="277980" y="1024362"/>
          <a:ext cx="394172" cy="394172"/>
        </a:xfrm>
        <a:prstGeom prst="ellipse">
          <a:avLst/>
        </a:prstGeom>
        <a:blipFill rotWithShape="1">
          <a:blip xmlns:r="http://schemas.openxmlformats.org/officeDocument/2006/relationships" r:embed="rId3"/>
          <a:stretch>
            <a:fillRect/>
          </a:stretch>
        </a:blip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CDAAB-2E6F-45B0-B100-97CDCF01B52A}">
      <dsp:nvSpPr>
        <dsp:cNvPr id="0" name=""/>
        <dsp:cNvSpPr/>
      </dsp:nvSpPr>
      <dsp:spPr>
        <a:xfrm rot="10800000">
          <a:off x="452378" y="9526"/>
          <a:ext cx="1507521" cy="375333"/>
        </a:xfrm>
        <a:prstGeom prst="homePlate">
          <a:avLst/>
        </a:prstGeom>
        <a:solidFill>
          <a:srgbClr val="0347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563" tIns="30480" rIns="56896" bIns="30480" numCol="1" spcCol="1270" anchor="ctr" anchorCtr="0">
          <a:noAutofit/>
        </a:bodyPr>
        <a:lstStyle/>
        <a:p>
          <a:pPr lvl="0" algn="ctr" defTabSz="355600">
            <a:lnSpc>
              <a:spcPct val="90000"/>
            </a:lnSpc>
            <a:spcBef>
              <a:spcPct val="0"/>
            </a:spcBef>
            <a:spcAft>
              <a:spcPct val="35000"/>
            </a:spcAft>
          </a:pPr>
          <a:r>
            <a:rPr lang="ka-GE" sz="800" kern="1200"/>
            <a:t>ეპილეფსია</a:t>
          </a:r>
          <a:endParaRPr lang="en-US" sz="800" kern="1200"/>
        </a:p>
      </dsp:txBody>
      <dsp:txXfrm rot="10800000">
        <a:off x="546211" y="9526"/>
        <a:ext cx="1413688" cy="375333"/>
      </dsp:txXfrm>
    </dsp:sp>
    <dsp:sp modelId="{4E647BAC-AD91-4B46-A81E-28E1BB68A1D1}">
      <dsp:nvSpPr>
        <dsp:cNvPr id="0" name=""/>
        <dsp:cNvSpPr/>
      </dsp:nvSpPr>
      <dsp:spPr>
        <a:xfrm>
          <a:off x="278481" y="393"/>
          <a:ext cx="404929" cy="404929"/>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470E3F-25AD-42CA-A051-B5A0060C222E}">
      <dsp:nvSpPr>
        <dsp:cNvPr id="0" name=""/>
        <dsp:cNvSpPr/>
      </dsp:nvSpPr>
      <dsp:spPr>
        <a:xfrm rot="10800000">
          <a:off x="480946" y="526197"/>
          <a:ext cx="1507521" cy="404929"/>
        </a:xfrm>
        <a:prstGeom prst="homePlate">
          <a:avLst/>
        </a:prstGeom>
        <a:solidFill>
          <a:srgbClr val="A9ABA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563" tIns="30480" rIns="56896" bIns="30480" numCol="1" spcCol="1270" anchor="ctr" anchorCtr="0">
          <a:noAutofit/>
        </a:bodyPr>
        <a:lstStyle/>
        <a:p>
          <a:pPr lvl="0" algn="ctr" defTabSz="355600">
            <a:lnSpc>
              <a:spcPct val="90000"/>
            </a:lnSpc>
            <a:spcBef>
              <a:spcPct val="0"/>
            </a:spcBef>
            <a:spcAft>
              <a:spcPct val="35000"/>
            </a:spcAft>
          </a:pPr>
          <a:r>
            <a:rPr lang="ka-GE" sz="800" kern="1200"/>
            <a:t>პარკინსონის დაავადებები</a:t>
          </a:r>
          <a:endParaRPr lang="en-US" sz="800" kern="1200"/>
        </a:p>
      </dsp:txBody>
      <dsp:txXfrm rot="10800000">
        <a:off x="582178" y="526197"/>
        <a:ext cx="1406289" cy="404929"/>
      </dsp:txXfrm>
    </dsp:sp>
    <dsp:sp modelId="{42D19316-01A4-4999-8838-41E7B84F6CF4}">
      <dsp:nvSpPr>
        <dsp:cNvPr id="0" name=""/>
        <dsp:cNvSpPr/>
      </dsp:nvSpPr>
      <dsp:spPr>
        <a:xfrm>
          <a:off x="278481" y="526197"/>
          <a:ext cx="404929" cy="404929"/>
        </a:xfrm>
        <a:prstGeom prst="ellipse">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72BC67-0954-4BB0-8750-8AA050068064}">
      <dsp:nvSpPr>
        <dsp:cNvPr id="0" name=""/>
        <dsp:cNvSpPr/>
      </dsp:nvSpPr>
      <dsp:spPr>
        <a:xfrm rot="10800000">
          <a:off x="480946" y="1052001"/>
          <a:ext cx="1507521" cy="404929"/>
        </a:xfrm>
        <a:prstGeom prst="homePlate">
          <a:avLst/>
        </a:prstGeom>
        <a:solidFill>
          <a:srgbClr val="2798C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563" tIns="30480" rIns="56896" bIns="30480" numCol="1" spcCol="1270" anchor="ctr" anchorCtr="0">
          <a:noAutofit/>
        </a:bodyPr>
        <a:lstStyle/>
        <a:p>
          <a:pPr lvl="0" algn="ctr" defTabSz="355600">
            <a:lnSpc>
              <a:spcPct val="90000"/>
            </a:lnSpc>
            <a:spcBef>
              <a:spcPct val="0"/>
            </a:spcBef>
            <a:spcAft>
              <a:spcPct val="35000"/>
            </a:spcAft>
          </a:pPr>
          <a:r>
            <a:rPr lang="ka-GE" sz="800" kern="1200"/>
            <a:t>ფარისებრი ჯირკვლის ქრონიკული დაავადებები</a:t>
          </a:r>
          <a:endParaRPr lang="en-US" sz="800" kern="1200"/>
        </a:p>
      </dsp:txBody>
      <dsp:txXfrm rot="10800000">
        <a:off x="582178" y="1052001"/>
        <a:ext cx="1406289" cy="404929"/>
      </dsp:txXfrm>
    </dsp:sp>
    <dsp:sp modelId="{26FBDD6E-8CDF-4569-8187-C900EB74B279}">
      <dsp:nvSpPr>
        <dsp:cNvPr id="0" name=""/>
        <dsp:cNvSpPr/>
      </dsp:nvSpPr>
      <dsp:spPr>
        <a:xfrm>
          <a:off x="278481" y="1052001"/>
          <a:ext cx="404929" cy="40492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00C643-3BC6-452D-9A45-FF06BEEDBF1D}">
      <dsp:nvSpPr>
        <dsp:cNvPr id="0" name=""/>
        <dsp:cNvSpPr/>
      </dsp:nvSpPr>
      <dsp:spPr>
        <a:xfrm>
          <a:off x="966480" y="621792"/>
          <a:ext cx="827457" cy="767534"/>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640" tIns="40640" rIns="40640" bIns="40640" numCol="1" spcCol="1270" anchor="ctr" anchorCtr="0">
          <a:noAutofit/>
        </a:bodyPr>
        <a:lstStyle/>
        <a:p>
          <a:pPr lvl="0" algn="ctr" defTabSz="1422400">
            <a:lnSpc>
              <a:spcPct val="90000"/>
            </a:lnSpc>
            <a:spcBef>
              <a:spcPct val="0"/>
            </a:spcBef>
            <a:spcAft>
              <a:spcPct val="35000"/>
            </a:spcAft>
          </a:pPr>
          <a:endParaRPr lang="en-US" sz="3200" kern="1200"/>
        </a:p>
      </dsp:txBody>
      <dsp:txXfrm>
        <a:off x="1087658" y="734195"/>
        <a:ext cx="585101" cy="542728"/>
      </dsp:txXfrm>
    </dsp:sp>
    <dsp:sp modelId="{D2FC7C05-4831-4BF1-87CA-25BFD334985F}">
      <dsp:nvSpPr>
        <dsp:cNvPr id="0" name=""/>
        <dsp:cNvSpPr/>
      </dsp:nvSpPr>
      <dsp:spPr>
        <a:xfrm>
          <a:off x="892477" y="79282"/>
          <a:ext cx="1815223" cy="1892190"/>
        </a:xfrm>
        <a:prstGeom prst="blockArc">
          <a:avLst>
            <a:gd name="adj1" fmla="val 16509444"/>
            <a:gd name="adj2" fmla="val 5088054"/>
            <a:gd name="adj3" fmla="val 524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750E5F9-F02E-49CD-B63B-4BD0CF798D63}">
      <dsp:nvSpPr>
        <dsp:cNvPr id="0" name=""/>
        <dsp:cNvSpPr/>
      </dsp:nvSpPr>
      <dsp:spPr>
        <a:xfrm>
          <a:off x="1951053" y="0"/>
          <a:ext cx="572409" cy="491390"/>
        </a:xfrm>
        <a:prstGeom prst="ellipse">
          <a:avLst/>
        </a:prstGeom>
        <a:blipFill rotWithShape="1">
          <a:blip xmlns:r="http://schemas.openxmlformats.org/officeDocument/2006/relationships" r:embed="rId2"/>
          <a:stretch>
            <a:fillRect/>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7B73BEFE-082C-4702-B7D6-3F04971381E5}">
      <dsp:nvSpPr>
        <dsp:cNvPr id="0" name=""/>
        <dsp:cNvSpPr/>
      </dsp:nvSpPr>
      <dsp:spPr>
        <a:xfrm>
          <a:off x="2535564" y="11182"/>
          <a:ext cx="645970" cy="467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10000"/>
            </a:spcAft>
          </a:pPr>
          <a:r>
            <a:rPr lang="ka-GE" sz="700" kern="1200"/>
            <a:t>სოციალური მომსახურების სააგენტო</a:t>
          </a:r>
          <a:endParaRPr lang="en-US" sz="700" kern="1200"/>
        </a:p>
      </dsp:txBody>
      <dsp:txXfrm>
        <a:off x="2535564" y="11182"/>
        <a:ext cx="645970" cy="467029"/>
      </dsp:txXfrm>
    </dsp:sp>
    <dsp:sp modelId="{2FB110AC-3AB2-4742-A2A9-1A042F15833C}">
      <dsp:nvSpPr>
        <dsp:cNvPr id="0" name=""/>
        <dsp:cNvSpPr/>
      </dsp:nvSpPr>
      <dsp:spPr>
        <a:xfrm>
          <a:off x="2372683" y="454346"/>
          <a:ext cx="482561" cy="482460"/>
        </a:xfrm>
        <a:prstGeom prst="ellipse">
          <a:avLst/>
        </a:prstGeom>
        <a:blipFill rotWithShape="1">
          <a:blip xmlns:r="http://schemas.openxmlformats.org/officeDocument/2006/relationships" r:embed="rId3"/>
          <a:stretch>
            <a:fillRect/>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D38093C8-EF7F-4078-BAD9-6BE07D903BF3}">
      <dsp:nvSpPr>
        <dsp:cNvPr id="0" name=""/>
        <dsp:cNvSpPr/>
      </dsp:nvSpPr>
      <dsp:spPr>
        <a:xfrm>
          <a:off x="2890676" y="462781"/>
          <a:ext cx="645970" cy="467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l" defTabSz="311150">
            <a:lnSpc>
              <a:spcPct val="90000"/>
            </a:lnSpc>
            <a:spcBef>
              <a:spcPct val="0"/>
            </a:spcBef>
            <a:spcAft>
              <a:spcPct val="10000"/>
            </a:spcAft>
          </a:pPr>
          <a:r>
            <a:rPr lang="ka-GE" sz="700" kern="1200"/>
            <a:t>რეგისტრაცია </a:t>
          </a:r>
          <a:endParaRPr lang="en-US" sz="700" kern="1200"/>
        </a:p>
      </dsp:txBody>
      <dsp:txXfrm>
        <a:off x="2890676" y="462781"/>
        <a:ext cx="645970" cy="467029"/>
      </dsp:txXfrm>
    </dsp:sp>
    <dsp:sp modelId="{97FAC057-9C81-41E3-8DA1-7A663204CD28}">
      <dsp:nvSpPr>
        <dsp:cNvPr id="0" name=""/>
        <dsp:cNvSpPr/>
      </dsp:nvSpPr>
      <dsp:spPr>
        <a:xfrm>
          <a:off x="2267555" y="1058862"/>
          <a:ext cx="689116" cy="527512"/>
        </a:xfrm>
        <a:prstGeom prst="ellipse">
          <a:avLst/>
        </a:prstGeom>
        <a:blipFill rotWithShape="1">
          <a:blip xmlns:r="http://schemas.openxmlformats.org/officeDocument/2006/relationships" r:embed="rId4"/>
          <a:stretch>
            <a:fillRect/>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084EF36E-B0CD-4DFC-A0B0-832224BCF0C0}">
      <dsp:nvSpPr>
        <dsp:cNvPr id="0" name=""/>
        <dsp:cNvSpPr/>
      </dsp:nvSpPr>
      <dsp:spPr>
        <a:xfrm>
          <a:off x="2890676" y="1122795"/>
          <a:ext cx="645970" cy="467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l" defTabSz="311150">
            <a:lnSpc>
              <a:spcPct val="90000"/>
            </a:lnSpc>
            <a:spcBef>
              <a:spcPct val="0"/>
            </a:spcBef>
            <a:spcAft>
              <a:spcPct val="10000"/>
            </a:spcAft>
          </a:pPr>
          <a:r>
            <a:rPr lang="ka-GE" sz="700" kern="1200"/>
            <a:t>აფთიაქი</a:t>
          </a:r>
          <a:endParaRPr lang="en-US" sz="700" kern="1200"/>
        </a:p>
      </dsp:txBody>
      <dsp:txXfrm>
        <a:off x="2890676" y="1122795"/>
        <a:ext cx="645970" cy="467029"/>
      </dsp:txXfrm>
    </dsp:sp>
    <dsp:sp modelId="{2BD902BD-5B3A-45A0-8D18-E552822E98E6}">
      <dsp:nvSpPr>
        <dsp:cNvPr id="0" name=""/>
        <dsp:cNvSpPr/>
      </dsp:nvSpPr>
      <dsp:spPr>
        <a:xfrm>
          <a:off x="2032048" y="1679563"/>
          <a:ext cx="344674" cy="313599"/>
        </a:xfrm>
        <a:prstGeom prst="ellipse">
          <a:avLst/>
        </a:prstGeom>
        <a:blipFill rotWithShape="1">
          <a:blip xmlns:r="http://schemas.openxmlformats.org/officeDocument/2006/relationships" r:embed="rId5"/>
          <a:stretch>
            <a:fillRect/>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1D3F4ADB-A545-4238-BBB4-B3540AE3CCEB}">
      <dsp:nvSpPr>
        <dsp:cNvPr id="0" name=""/>
        <dsp:cNvSpPr/>
      </dsp:nvSpPr>
      <dsp:spPr>
        <a:xfrm>
          <a:off x="2535564" y="1589825"/>
          <a:ext cx="645970" cy="467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10000"/>
            </a:spcAft>
          </a:pPr>
          <a:r>
            <a:rPr lang="ka-GE" sz="700" kern="1200"/>
            <a:t>მედიკამენტის მიღება</a:t>
          </a:r>
          <a:endParaRPr lang="en-US" sz="700" kern="1200"/>
        </a:p>
      </dsp:txBody>
      <dsp:txXfrm>
        <a:off x="2535564" y="1589825"/>
        <a:ext cx="645970" cy="467029"/>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RadialPictureList">
  <dgm:title val="Radial Picture List"/>
  <dgm:desc val="Use to show relationships to a central idea. The Level 1 shape contains text and all Level 2 shapes contain a picture with corresponding text. Limited to four Level 2 pictures.  Unused pictures do not appear, but remain available if you switch layouts. Works best with a small amount of Level 2 text."/>
  <dgm:catLst>
    <dgm:cat type="picture" pri="2500"/>
    <dgm:cat type="officeonline" pri="2500"/>
  </dgm:catLst>
  <dgm:sampData>
    <dgm:dataModel>
      <dgm:ptLst>
        <dgm:pt modelId="0" type="doc"/>
        <dgm:pt modelId="10">
          <dgm:prSet phldr="1"/>
        </dgm:pt>
        <dgm:pt modelId="11">
          <dgm:prSet phldr="1"/>
        </dgm:pt>
        <dgm:pt modelId="12">
          <dgm:prSet phldr="1"/>
        </dgm:pt>
        <dgm:pt modelId="13">
          <dgm:prSet phldr="1"/>
        </dgm:pt>
      </dgm:ptLst>
      <dgm:cxnLst>
        <dgm:cxn modelId="1" srcId="0" destId="10" srcOrd="0" destOrd="0"/>
        <dgm:cxn modelId="2" srcId="10" destId="11" srcOrd="0" destOrd="0"/>
        <dgm:cxn modelId="3" srcId="10" destId="12" srcOrd="1" destOrd="0"/>
        <dgm:cxn modelId="4" srcId="10" destId="13" srcOrd="2" destOrd="0"/>
      </dgm:cxnLst>
      <dgm:bg/>
      <dgm:whole/>
    </dgm:dataModel>
  </dgm:sampData>
  <dgm:styleData>
    <dgm:dataModel>
      <dgm:ptLst>
        <dgm:pt modelId="0" type="doc"/>
        <dgm:pt modelId="10">
          <dgm:prSet phldr="1"/>
        </dgm:pt>
        <dgm:pt modelId="11">
          <dgm:prSet phldr="1"/>
        </dgm:pt>
        <dgm:pt modelId="12">
          <dgm:prSet phldr="1"/>
        </dgm:pt>
      </dgm:ptLst>
      <dgm:cxnLst>
        <dgm:cxn modelId="1" srcId="0" destId="10" srcOrd="0" destOrd="0"/>
        <dgm:cxn modelId="2" srcId="10" destId="11" srcOrd="0" destOrd="0"/>
        <dgm:cxn modelId="3" srcId="10" destId="1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Lst>
      <dgm:cxnLst>
        <dgm:cxn modelId="1" srcId="0" destId="10" srcOrd="0" destOrd="0"/>
        <dgm:cxn modelId="2" srcId="10" destId="11" srcOrd="0" destOrd="0"/>
        <dgm:cxn modelId="3" srcId="10" destId="12" srcOrd="1" destOrd="0"/>
        <dgm:cxn modelId="4" srcId="10" destId="13" srcOrd="2" destOrd="0"/>
        <dgm:cxn modelId="5" srcId="10" destId="14" srcOrd="3" destOrd="0"/>
      </dgm:cxnLst>
      <dgm:bg/>
      <dgm:whole/>
    </dgm:dataModel>
  </dgm:clrData>
  <dgm:layoutNode name="Name0">
    <dgm:varLst>
      <dgm:chMax val="1"/>
      <dgm:chPref val="1"/>
      <dgm:dir/>
      <dgm:resizeHandles/>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l" for="ch" forName="Accent" refType="w" fact="0"/>
              <dgm:constr type="t" for="ch" forName="Accent" refType="h" fact="0"/>
              <dgm:constr type="w" for="ch" forName="Accent" refType="w" fact="0.6747"/>
              <dgm:constr type="h" for="ch" forName="Accent" refType="h"/>
              <dgm:constr type="l" for="ch" forName="Child1" refType="w" fact="0.76"/>
              <dgm:constr type="t" for="ch" forName="Child1" refType="h" fact="0.3739"/>
              <dgm:constr type="w" for="ch" forName="Child1" refType="w" fact="0.24"/>
              <dgm:constr type="h" for="ch" forName="Child1" refType="h" fact="0.255"/>
              <dgm:constr type="l" for="ch" forName="Parent" refType="w" fact="0.1726"/>
              <dgm:constr type="t" for="ch" forName="Parent" refType="h" fact="0.2646"/>
              <dgm:constr type="w" for="ch" forName="Parent" refType="w" fact="0.3347"/>
              <dgm:constr type="h" for="ch" forName="Parent" refType="h" fact="0.4759"/>
              <dgm:constr type="l" for="ch" forName="Image1" refType="w" fact="0.5661"/>
              <dgm:constr type="t" for="ch" forName="Image1" refType="h" fact="0.3744"/>
              <dgm:constr type="w" for="ch" forName="Image1" refType="w" fact="0.1793"/>
              <dgm:constr type="h" for="ch" forName="Image1" refType="h" fact="0.255"/>
            </dgm:constrLst>
          </dgm:if>
          <dgm:if name="Name6"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 refType="w" fact="0"/>
              <dgm:constr type="t" for="ch" forName="Accent" refType="h" fact="0"/>
              <dgm:constr type="w" for="ch" forName="Accent" refType="w" fact="0.6946"/>
              <dgm:constr type="h" for="ch" forName="Accent" refType="h"/>
              <dgm:constr type="l" for="ch" forName="Parent" refType="w" fact="0.1777"/>
              <dgm:constr type="t" for="ch" forName="Parent" refType="h" fact="0.2646"/>
              <dgm:constr type="w" for="ch" forName="Parent" refType="w" fact="0.3446"/>
              <dgm:constr type="h" for="ch" forName="Parent" refType="h" fact="0.4759"/>
              <dgm:constr type="l" for="ch" forName="Image1" refType="w" fact="0.5531"/>
              <dgm:constr type="t" for="ch" forName="Image1" refType="h" fact="0.1585"/>
              <dgm:constr type="w" for="ch" forName="Image1" refType="w" fact="0.1846"/>
              <dgm:constr type="h" for="ch" forName="Image1" refType="h" fact="0.255"/>
              <dgm:constr type="l" for="ch" forName="Image2" refType="w" fact="0.5531"/>
              <dgm:constr type="t" for="ch" forName="Image2" refType="h" fact="0.5624"/>
              <dgm:constr type="w" for="ch" forName="Image2" refType="w" fact="0.1846"/>
              <dgm:constr type="h" for="ch" forName="Image2" refType="h" fact="0.255"/>
              <dgm:constr type="l" for="ch" forName="Child1" refType="w" fact="0.7529"/>
              <dgm:constr type="t" for="ch" forName="Child1" refType="h" fact="0.1618"/>
              <dgm:constr type="w" for="ch" forName="Child1" refType="w" fact="0.2471"/>
              <dgm:constr type="h" for="ch" forName="Child1" refType="h" fact="0.2468"/>
              <dgm:constr type="l" for="ch" forName="Child2" refType="w" fact="0.7529"/>
              <dgm:constr type="t" for="ch" forName="Child2" refType="h" fact="0.5657"/>
              <dgm:constr type="w" for="ch" forName="Child2" refType="w" fact="0.2471"/>
              <dgm:constr type="h" for="ch" forName="Child2" refType="h" fact="0.2468"/>
            </dgm:constrLst>
          </dgm:if>
          <dgm:if name="Name7"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 refType="w" fact="0"/>
              <dgm:constr type="t" for="ch" forName="Accent" refType="h" fact="0"/>
              <dgm:constr type="w" for="ch" forName="Accent" refType="w" fact="0.6747"/>
              <dgm:constr type="h" for="ch" forName="Accent" refType="h"/>
              <dgm:constr type="l" for="ch" forName="Parent" refType="w" fact="0.1726"/>
              <dgm:constr type="t" for="ch" forName="Parent" refType="h" fact="0.2646"/>
              <dgm:constr type="w" for="ch" forName="Parent" refType="w" fact="0.3347"/>
              <dgm:constr type="h" for="ch" forName="Parent" refType="h" fact="0.4759"/>
              <dgm:constr type="l" for="ch" forName="Image1" refType="w" fact="0.4968"/>
              <dgm:constr type="t" for="ch" forName="Image1" refType="h" fact="0.0843"/>
              <dgm:constr type="w" for="ch" forName="Image1" refType="w" fact="0.1793"/>
              <dgm:constr type="h" for="ch" forName="Image1" refType="h" fact="0.255"/>
              <dgm:constr type="l" for="ch" forName="Image2" refType="w" fact="0.5661"/>
              <dgm:constr type="t" for="ch" forName="Image2" refType="h" fact="0.3744"/>
              <dgm:constr type="w" for="ch" forName="Image2" refType="w" fact="0.1793"/>
              <dgm:constr type="h" for="ch" forName="Image2" refType="h" fact="0.255"/>
              <dgm:constr type="l" for="ch" forName="Image3" refType="w" fact="0.4968"/>
              <dgm:constr type="t" for="ch" forName="Image3" refType="h" fact="0.6686"/>
              <dgm:constr type="w" for="ch" forName="Image3" refType="w" fact="0.1793"/>
              <dgm:constr type="h" for="ch" forName="Image3" refType="h" fact="0.255"/>
              <dgm:constr type="l" for="ch" forName="Child1" refType="w" fact="0.6897"/>
              <dgm:constr type="t" for="ch" forName="Child1" refType="h" fact="0.0884"/>
              <dgm:constr type="w" for="ch" forName="Child1" refType="w" fact="0.24"/>
              <dgm:constr type="h" for="ch" forName="Child1" refType="h" fact="0.2468"/>
              <dgm:constr type="l" for="ch" forName="Child2" refType="w" fact="0.76"/>
              <dgm:constr type="t" for="ch" forName="Child2" refType="h" fact="0.378"/>
              <dgm:constr type="w" for="ch" forName="Child2" refType="w" fact="0.24"/>
              <dgm:constr type="h" for="ch" forName="Child2" refType="h" fact="0.2468"/>
              <dgm:constr type="l" for="ch" forName="Child3" refType="w" fact="0.6897"/>
              <dgm:constr type="t" for="ch" forName="Child3" refType="h" fact="0.6738"/>
              <dgm:constr type="w" for="ch" forName="Child3" refType="w" fact="0.24"/>
              <dgm:constr type="h" for="ch" forName="Child3" refType="h" fact="0.2468"/>
            </dgm:constrLst>
          </dgm:if>
          <dgm:else name="Name8">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 refType="w" fact="0"/>
              <dgm:constr type="t" for="ch" forName="Accent" refType="h" fact="0.0361"/>
              <dgm:constr type="w" for="ch" forName="Accent" refType="w" fact="0.6865"/>
              <dgm:constr type="h" for="ch" forName="Accent" refType="h" fact="0.9197"/>
              <dgm:constr type="l" for="ch" forName="Parent" refType="w" fact="0.1756"/>
              <dgm:constr type="t" for="ch" forName="Parent" refType="h" fact="0.2795"/>
              <dgm:constr type="w" for="ch" forName="Parent" refType="w" fact="0.3406"/>
              <dgm:constr type="h" for="ch" forName="Parent" refType="h" fact="0.4377"/>
              <dgm:constr type="l" for="ch" forName="Image1" refType="w" fact="0.425"/>
              <dgm:constr type="t" for="ch" forName="Image1" refType="h" fact="0"/>
              <dgm:constr type="w" for="ch" forName="Image1" refType="w" fact="0.1825"/>
              <dgm:constr type="h" for="ch" forName="Image1" refType="h" fact="0.2345"/>
              <dgm:constr type="l" for="ch" forName="Image2" refType="w" fact="0.5598"/>
              <dgm:constr type="t" for="ch" forName="Image2" refType="h" fact="0.2184"/>
              <dgm:constr type="w" for="ch" forName="Image2" refType="w" fact="0.1825"/>
              <dgm:constr type="h" for="ch" forName="Image2" refType="h" fact="0.2345"/>
              <dgm:constr type="l" for="ch" forName="Image3" refType="w" fact="0.5591"/>
              <dgm:constr type="t" for="ch" forName="Image3" refType="h" fact="0.5395"/>
              <dgm:constr type="w" for="ch" forName="Image3" refType="w" fact="0.1825"/>
              <dgm:constr type="h" for="ch" forName="Image3" refType="h" fact="0.2345"/>
              <dgm:constr type="l" for="ch" forName="Image4" refType="w" fact="0.425"/>
              <dgm:constr type="t" for="ch" forName="Image4" refType="h" fact="0.7655"/>
              <dgm:constr type="w" for="ch" forName="Image4" refType="w" fact="0.1825"/>
              <dgm:constr type="h" for="ch" forName="Image4" refType="h" fact="0.2345"/>
              <dgm:constr type="l" for="ch" forName="Child1" refType="w" fact="0.6214"/>
              <dgm:constr type="t" for="ch" forName="Child1" refType="h" fact="0.003"/>
              <dgm:constr type="w" for="ch" forName="Child1" refType="w" fact="0.2443"/>
              <dgm:constr type="h" for="ch" forName="Child1" refType="h" fact="0.227"/>
              <dgm:constr type="l" for="ch" forName="Child2" refType="w" fact="0.7557"/>
              <dgm:constr type="t" for="ch" forName="Child2" refType="h" fact="0.2225"/>
              <dgm:constr type="w" for="ch" forName="Child2" refType="w" fact="0.2443"/>
              <dgm:constr type="h" for="ch" forName="Child2" refType="h" fact="0.227"/>
              <dgm:constr type="l" for="ch" forName="Child3" refType="w" fact="0.7557"/>
              <dgm:constr type="t" for="ch" forName="Child3" refType="h" fact="0.5433"/>
              <dgm:constr type="w" for="ch" forName="Child3" refType="w" fact="0.2443"/>
              <dgm:constr type="h" for="ch" forName="Child3" refType="h" fact="0.227"/>
              <dgm:constr type="l" for="ch" forName="Child4" refType="w" fact="0.6214"/>
              <dgm:constr type="t" for="ch" forName="Child4" refType="h" fact="0.7703"/>
              <dgm:constr type="w" for="ch" forName="Child4" refType="w" fact="0.2443"/>
              <dgm:constr type="h" for="ch" forName="Child4" refType="h" fact="0.227"/>
            </dgm:constrLst>
          </dgm:else>
        </dgm:choose>
      </dgm:if>
      <dgm:else name="Name9">
        <dgm:choose name="Name10">
          <dgm:if name="Name11" axis="ch ch" ptType="node node" st="1 1" cnt="1 0" func="cnt" op="equ" val="0">
            <dgm:alg type="composite">
              <dgm:param type="ar" val="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2" axis="ch ch" ptType="node node" st="1 1" cnt="1 0" func="cnt" op="equ" val="1">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r" for="ch" forName="Accent" refType="w"/>
              <dgm:constr type="t" for="ch" forName="Accent" refType="h" fact="0"/>
              <dgm:constr type="w" for="ch" forName="Accent" refType="w" fact="0.6747"/>
              <dgm:constr type="h" for="ch" forName="Accent" refType="h"/>
              <dgm:constr type="r" for="ch" forName="Child1" refType="w" fact="0.24"/>
              <dgm:constr type="t" for="ch" forName="Child1" refType="h" fact="0.3739"/>
              <dgm:constr type="w" for="ch" forName="Child1" refType="w" fact="0.24"/>
              <dgm:constr type="h" for="ch" forName="Child1" refType="h" fact="0.255"/>
              <dgm:constr type="r" for="ch" forName="Parent" refType="w" fact="0.8274"/>
              <dgm:constr type="t" for="ch" forName="Parent" refType="h" fact="0.2646"/>
              <dgm:constr type="w" for="ch" forName="Parent" refType="w" fact="0.3347"/>
              <dgm:constr type="h" for="ch" forName="Parent" refType="h" fact="0.4759"/>
              <dgm:constr type="r" for="ch" forName="Image1" refType="w" fact="0.4339"/>
              <dgm:constr type="t" for="ch" forName="Image1" refType="h" fact="0.3744"/>
              <dgm:constr type="w" for="ch" forName="Image1" refType="w" fact="0.1793"/>
              <dgm:constr type="h" for="ch" forName="Image1" refType="h" fact="0.255"/>
            </dgm:constrLst>
          </dgm:if>
          <dgm:if name="Name13" axis="ch ch" ptType="node node" st="1 1" cnt="1 0" func="cnt" op="equ" val="2">
            <dgm:alg type="composite">
              <dgm:param type="ar" val="1.381"/>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 refType="w"/>
              <dgm:constr type="t" for="ch" forName="Accent" refType="h" fact="0"/>
              <dgm:constr type="w" for="ch" forName="Accent" refType="w" fact="0.6946"/>
              <dgm:constr type="h" for="ch" forName="Accent" refType="h"/>
              <dgm:constr type="r" for="ch" forName="Parent" refType="w" fact="0.8223"/>
              <dgm:constr type="t" for="ch" forName="Parent" refType="h" fact="0.2646"/>
              <dgm:constr type="w" for="ch" forName="Parent" refType="w" fact="0.3446"/>
              <dgm:constr type="h" for="ch" forName="Parent" refType="h" fact="0.4759"/>
              <dgm:constr type="r" for="ch" forName="Image1" refType="w" fact="0.4469"/>
              <dgm:constr type="t" for="ch" forName="Image1" refType="h" fact="0.1585"/>
              <dgm:constr type="w" for="ch" forName="Image1" refType="w" fact="0.1846"/>
              <dgm:constr type="h" for="ch" forName="Image1" refType="h" fact="0.255"/>
              <dgm:constr type="r" for="ch" forName="Image2" refType="w" fact="0.4469"/>
              <dgm:constr type="t" for="ch" forName="Image2" refType="h" fact="0.5624"/>
              <dgm:constr type="w" for="ch" forName="Image2" refType="w" fact="0.1846"/>
              <dgm:constr type="h" for="ch" forName="Image2" refType="h" fact="0.255"/>
              <dgm:constr type="r" for="ch" forName="Child1" refType="w" fact="0.2471"/>
              <dgm:constr type="t" for="ch" forName="Child1" refType="h" fact="0.1618"/>
              <dgm:constr type="w" for="ch" forName="Child1" refType="w" fact="0.2471"/>
              <dgm:constr type="h" for="ch" forName="Child1" refType="h" fact="0.2468"/>
              <dgm:constr type="r" for="ch" forName="Child2" refType="w" fact="0.2471"/>
              <dgm:constr type="t" for="ch" forName="Child2" refType="h" fact="0.5657"/>
              <dgm:constr type="w" for="ch" forName="Child2" refType="w" fact="0.2471"/>
              <dgm:constr type="h" for="ch" forName="Child2" refType="h" fact="0.2468"/>
            </dgm:constrLst>
          </dgm:if>
          <dgm:if name="Name14" axis="ch ch" ptType="node node" st="1 1" cnt="1 0" func="cnt" op="equ" val="3">
            <dgm:alg type="composite">
              <dgm:param type="ar" val="1.4218"/>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 refType="w"/>
              <dgm:constr type="t" for="ch" forName="Accent" refType="h" fact="0"/>
              <dgm:constr type="w" for="ch" forName="Accent" refType="w" fact="0.6747"/>
              <dgm:constr type="h" for="ch" forName="Accent" refType="h"/>
              <dgm:constr type="r" for="ch" forName="Parent" refType="w" fact="0.8274"/>
              <dgm:constr type="t" for="ch" forName="Parent" refType="h" fact="0.2646"/>
              <dgm:constr type="w" for="ch" forName="Parent" refType="w" fact="0.3347"/>
              <dgm:constr type="h" for="ch" forName="Parent" refType="h" fact="0.4759"/>
              <dgm:constr type="r" for="ch" forName="Image1" refType="w" fact="0.5032"/>
              <dgm:constr type="t" for="ch" forName="Image1" refType="h" fact="0.0843"/>
              <dgm:constr type="w" for="ch" forName="Image1" refType="w" fact="0.1793"/>
              <dgm:constr type="h" for="ch" forName="Image1" refType="h" fact="0.255"/>
              <dgm:constr type="r" for="ch" forName="Image2" refType="w" fact="0.4339"/>
              <dgm:constr type="t" for="ch" forName="Image2" refType="h" fact="0.3744"/>
              <dgm:constr type="w" for="ch" forName="Image2" refType="w" fact="0.1793"/>
              <dgm:constr type="h" for="ch" forName="Image2" refType="h" fact="0.255"/>
              <dgm:constr type="r" for="ch" forName="Image3" refType="w" fact="0.5032"/>
              <dgm:constr type="t" for="ch" forName="Image3" refType="h" fact="0.6686"/>
              <dgm:constr type="w" for="ch" forName="Image3" refType="w" fact="0.1793"/>
              <dgm:constr type="h" for="ch" forName="Image3" refType="h" fact="0.255"/>
              <dgm:constr type="r" for="ch" forName="Child1" refType="w" fact="0.3103"/>
              <dgm:constr type="t" for="ch" forName="Child1" refType="h" fact="0.0884"/>
              <dgm:constr type="w" for="ch" forName="Child1" refType="w" fact="0.24"/>
              <dgm:constr type="h" for="ch" forName="Child1" refType="h" fact="0.2468"/>
              <dgm:constr type="r" for="ch" forName="Child2" refType="w" fact="0.24"/>
              <dgm:constr type="t" for="ch" forName="Child2" refType="h" fact="0.378"/>
              <dgm:constr type="w" for="ch" forName="Child2" refType="w" fact="0.24"/>
              <dgm:constr type="h" for="ch" forName="Child2" refType="h" fact="0.2468"/>
              <dgm:constr type="r" for="ch" forName="Child3" refType="w" fact="0.3103"/>
              <dgm:constr type="t" for="ch" forName="Child3" refType="h" fact="0.6738"/>
              <dgm:constr type="w" for="ch" forName="Child3" refType="w" fact="0.24"/>
              <dgm:constr type="h" for="ch" forName="Child3" refType="h" fact="0.2468"/>
            </dgm:constrLst>
          </dgm:if>
          <dgm:else name="Name15">
            <dgm:alg type="composite">
              <dgm:param type="ar" val="1.2852"/>
            </dgm:alg>
            <dgm:constrLst>
              <dgm:constr type="primFontSz" for="des" forName="Child1" val="65"/>
              <dgm:constr type="primFontSz" for="des" forName="Parent"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 refType="w"/>
              <dgm:constr type="t" for="ch" forName="Accent" refType="h" fact="0.0361"/>
              <dgm:constr type="w" for="ch" forName="Accent" refType="w" fact="0.6865"/>
              <dgm:constr type="h" for="ch" forName="Accent" refType="h" fact="0.9197"/>
              <dgm:constr type="r" for="ch" forName="Parent" refType="w" fact="0.8244"/>
              <dgm:constr type="t" for="ch" forName="Parent" refType="h" fact="0.2795"/>
              <dgm:constr type="w" for="ch" forName="Parent" refType="w" fact="0.3406"/>
              <dgm:constr type="h" for="ch" forName="Parent" refType="h" fact="0.4377"/>
              <dgm:constr type="r" for="ch" forName="Image1" refType="w" fact="0.575"/>
              <dgm:constr type="t" for="ch" forName="Image1" refType="h" fact="0"/>
              <dgm:constr type="w" for="ch" forName="Image1" refType="w" fact="0.1825"/>
              <dgm:constr type="h" for="ch" forName="Image1" refType="h" fact="0.2345"/>
              <dgm:constr type="r" for="ch" forName="Image2" refType="w" fact="0.4402"/>
              <dgm:constr type="t" for="ch" forName="Image2" refType="h" fact="0.2184"/>
              <dgm:constr type="w" for="ch" forName="Image2" refType="w" fact="0.1825"/>
              <dgm:constr type="h" for="ch" forName="Image2" refType="h" fact="0.2345"/>
              <dgm:constr type="r" for="ch" forName="Image3" refType="w" fact="0.4409"/>
              <dgm:constr type="t" for="ch" forName="Image3" refType="h" fact="0.5395"/>
              <dgm:constr type="w" for="ch" forName="Image3" refType="w" fact="0.1825"/>
              <dgm:constr type="h" for="ch" forName="Image3" refType="h" fact="0.2345"/>
              <dgm:constr type="r" for="ch" forName="Image4" refType="w" fact="0.575"/>
              <dgm:constr type="t" for="ch" forName="Image4" refType="h" fact="0.7655"/>
              <dgm:constr type="w" for="ch" forName="Image4" refType="w" fact="0.1825"/>
              <dgm:constr type="h" for="ch" forName="Image4" refType="h" fact="0.2345"/>
              <dgm:constr type="r" for="ch" forName="Child1" refType="w" fact="0.3786"/>
              <dgm:constr type="t" for="ch" forName="Child1" refType="h" fact="0.003"/>
              <dgm:constr type="w" for="ch" forName="Child1" refType="w" fact="0.2443"/>
              <dgm:constr type="h" for="ch" forName="Child1" refType="h" fact="0.227"/>
              <dgm:constr type="r" for="ch" forName="Child2" refType="w" fact="0.2443"/>
              <dgm:constr type="t" for="ch" forName="Child2" refType="h" fact="0.2225"/>
              <dgm:constr type="w" for="ch" forName="Child2" refType="w" fact="0.2443"/>
              <dgm:constr type="h" for="ch" forName="Child2" refType="h" fact="0.227"/>
              <dgm:constr type="r" for="ch" forName="Child3" refType="w" fact="0.2443"/>
              <dgm:constr type="t" for="ch" forName="Child3" refType="h" fact="0.5433"/>
              <dgm:constr type="w" for="ch" forName="Child3" refType="w" fact="0.2443"/>
              <dgm:constr type="h" for="ch" forName="Child3" refType="h" fact="0.227"/>
              <dgm:constr type="r" for="ch" forName="Child4" refType="w" fact="0.3786"/>
              <dgm:constr type="t" for="ch" forName="Child4" refType="h" fact="0.7703"/>
              <dgm:constr type="w" for="ch" forName="Child4" refType="w" fact="0.2443"/>
              <dgm:constr type="h" for="ch" forName="Child4" refType="h" fact="0.227"/>
            </dgm:constrLst>
          </dgm:else>
        </dgm:choose>
      </dgm:else>
    </dgm:choose>
    <dgm:forEach name="wrapper" axis="self" ptType="parTrans">
      <dgm:forEach name="ImageRepeat" axis="self">
        <dgm:layoutNode name="Image" styleLbl="fgImgPlace1">
          <dgm:alg type="sp"/>
          <dgm:shape xmlns:r="http://schemas.openxmlformats.org/officeDocument/2006/relationships" type="ellipse" r:blip="" blipPhldr="1">
            <dgm:adjLst/>
          </dgm:shape>
          <dgm:presOf/>
        </dgm:layoutNode>
      </dgm:forEach>
    </dgm:forEach>
    <dgm:forEach name="Name16" axis="ch" ptType="node" cnt="1">
      <dgm:layoutNode name="Parent" styleLbl="node1">
        <dgm:varLst>
          <dgm:chMax val="4"/>
          <dgm:chPref val="3"/>
        </dgm:varLst>
        <dgm:alg type="tx"/>
        <dgm:shape xmlns:r="http://schemas.openxmlformats.org/officeDocument/2006/relationships" type="ellipse"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7" axis="ch ch" ptType="node node" st="1 1" cnt="1 1">
      <dgm:layoutNode name="Accent" styleLbl="node1">
        <dgm:alg type="sp"/>
        <dgm:choose name="Name18">
          <dgm:if name="Name19" func="var" arg="dir" op="equ" val="norm">
            <dgm:choose name="Name20">
              <dgm:if name="Name21" axis="followSib" ptType="node" func="cnt" op="equ" val="0">
                <dgm:shape xmlns:r="http://schemas.openxmlformats.org/officeDocument/2006/relationships" type="blockArc" r:blip="">
                  <dgm:adjLst>
                    <dgm:adj idx="1" val="-49.0368"/>
                    <dgm:adj idx="2" val="49.4265"/>
                    <dgm:adj idx="3" val="0.0564"/>
                  </dgm:adjLst>
                </dgm:shape>
              </dgm:if>
              <dgm:if name="Name22" axis="followSib" ptType="node" func="cnt" op="equ" val="1">
                <dgm:shape xmlns:r="http://schemas.openxmlformats.org/officeDocument/2006/relationships" type="blockArc" r:blip="">
                  <dgm:adjLst>
                    <dgm:adj idx="1" val="-64.2028"/>
                    <dgm:adj idx="2" val="64.5456"/>
                    <dgm:adj idx="3" val="0.0558"/>
                  </dgm:adjLst>
                </dgm:shape>
              </dgm:if>
              <dgm:if name="Name23" axis="followSib" ptType="node" func="cnt" op="equ" val="2">
                <dgm:shape xmlns:r="http://schemas.openxmlformats.org/officeDocument/2006/relationships" type="blockArc" r:blip="">
                  <dgm:adjLst>
                    <dgm:adj idx="1" val="-67.8702"/>
                    <dgm:adj idx="2" val="68.6519"/>
                    <dgm:adj idx="3" val="0.0575"/>
                  </dgm:adjLst>
                </dgm:shape>
              </dgm:if>
              <dgm:else name="Name24">
                <dgm:shape xmlns:r="http://schemas.openxmlformats.org/officeDocument/2006/relationships" type="blockArc" r:blip="">
                  <dgm:adjLst>
                    <dgm:adj idx="1" val="-84.8426"/>
                    <dgm:adj idx="2" val="84.8009"/>
                    <dgm:adj idx="3" val="0.0524"/>
                  </dgm:adjLst>
                </dgm:shape>
              </dgm:else>
            </dgm:choose>
          </dgm:if>
          <dgm:else name="Name25">
            <dgm:choose name="Name26">
              <dgm:if name="Name27" axis="followSib" ptType="node" func="cnt" op="equ" val="0">
                <dgm:shape xmlns:r="http://schemas.openxmlformats.org/officeDocument/2006/relationships" rot="180" type="blockArc" r:blip="">
                  <dgm:adjLst>
                    <dgm:adj idx="1" val="-49.0368"/>
                    <dgm:adj idx="2" val="49.4265"/>
                    <dgm:adj idx="3" val="0.0564"/>
                  </dgm:adjLst>
                </dgm:shape>
              </dgm:if>
              <dgm:if name="Name28" axis="followSib" ptType="node" func="cnt" op="equ" val="1">
                <dgm:shape xmlns:r="http://schemas.openxmlformats.org/officeDocument/2006/relationships" rot="180" type="blockArc" r:blip="">
                  <dgm:adjLst>
                    <dgm:adj idx="1" val="-64.2028"/>
                    <dgm:adj idx="2" val="64.5456"/>
                    <dgm:adj idx="3" val="0.0558"/>
                  </dgm:adjLst>
                </dgm:shape>
              </dgm:if>
              <dgm:if name="Name29" axis="followSib" ptType="node" func="cnt" op="equ" val="2">
                <dgm:shape xmlns:r="http://schemas.openxmlformats.org/officeDocument/2006/relationships" rot="180" type="blockArc" r:blip="">
                  <dgm:adjLst>
                    <dgm:adj idx="1" val="-67.8702"/>
                    <dgm:adj idx="2" val="68.6519"/>
                    <dgm:adj idx="3" val="0.0575"/>
                  </dgm:adjLst>
                </dgm:shape>
              </dgm:if>
              <dgm:else name="Name30">
                <dgm:shape xmlns:r="http://schemas.openxmlformats.org/officeDocument/2006/relationships" rot="180" type="blockArc" r:blip="">
                  <dgm:adjLst>
                    <dgm:adj idx="1" val="-84.8426"/>
                    <dgm:adj idx="2" val="84.8009"/>
                    <dgm:adj idx="3" val="0.0524"/>
                  </dgm:adjLst>
                </dgm:shape>
              </dgm:else>
            </dgm:choose>
          </dgm:else>
        </dgm:choose>
        <dgm:presOf/>
      </dgm:layoutNode>
      <dgm:layoutNode name="Image1" styleLbl="fgImgPlace1">
        <dgm:alg type="sp"/>
        <dgm:shape xmlns:r="http://schemas.openxmlformats.org/officeDocument/2006/relationships" type="ellipse" r:blip="" blipPhldr="1">
          <dgm:adjLst/>
        </dgm:shape>
        <dgm:presOf/>
      </dgm:layoutNode>
      <dgm:layoutNode name="Child1" styleLbl="revTx">
        <dgm:varLst>
          <dgm:chMax val="0"/>
          <dgm:chPref val="0"/>
          <dgm:bulletEnabled val="1"/>
        </dgm:varLst>
        <dgm:choose name="Name31">
          <dgm:if name="Name32" func="var" arg="dir" op="equ" val="norm">
            <dgm:alg type="tx">
              <dgm:param type="parTxLTRAlign" val="l"/>
              <dgm:param type="shpTxLTRAlignCh" val="l"/>
              <dgm:param type="parTxRTLAlign" val="l"/>
              <dgm:param type="shpTxRTLAlignCh" val="l"/>
              <dgm:param type="lnSpAfParP" val="10"/>
            </dgm:alg>
          </dgm:if>
          <dgm:else name="Name3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4" axis="ch ch" ptType="node node" st="1 2" cnt="1 1">
      <dgm:layoutNode name="Image2">
        <dgm:alg type="sp"/>
        <dgm:shape xmlns:r="http://schemas.openxmlformats.org/officeDocument/2006/relationships" r:blip="">
          <dgm:adjLst/>
        </dgm:shape>
        <dgm:presOf/>
        <dgm:constrLst/>
        <dgm:forEach name="Name35" ref="ImageRepeat"/>
      </dgm:layoutNode>
      <dgm:layoutNode name="Child2" styleLbl="revTx">
        <dgm:varLst>
          <dgm:chMax val="0"/>
          <dgm:chPref val="0"/>
          <dgm:bulletEnabled val="1"/>
        </dgm:varLst>
        <dgm:choose name="Name36">
          <dgm:if name="Name37" func="var" arg="dir" op="equ" val="norm">
            <dgm:alg type="tx">
              <dgm:param type="parTxLTRAlign" val="l"/>
              <dgm:param type="shpTxLTRAlignCh" val="l"/>
              <dgm:param type="parTxRTLAlign" val="l"/>
              <dgm:param type="shpTxRTLAlignCh" val="l"/>
              <dgm:param type="lnSpAfParP" val="10"/>
            </dgm:alg>
          </dgm:if>
          <dgm:else name="Name3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9" axis="ch ch" ptType="node node" st="1 3" cnt="1 1">
      <dgm:layoutNode name="Image3">
        <dgm:alg type="sp"/>
        <dgm:shape xmlns:r="http://schemas.openxmlformats.org/officeDocument/2006/relationships" r:blip="">
          <dgm:adjLst/>
        </dgm:shape>
        <dgm:presOf/>
        <dgm:constrLst/>
        <dgm:forEach name="Name40" ref="ImageRepeat"/>
      </dgm:layoutNode>
      <dgm:layoutNode name="Child3" styleLbl="revTx">
        <dgm:varLst>
          <dgm:chMax val="0"/>
          <dgm:chPref val="0"/>
          <dgm:bulletEnabled val="1"/>
        </dgm:varLst>
        <dgm:choose name="Name41">
          <dgm:if name="Name42" func="var" arg="dir" op="equ" val="norm">
            <dgm:alg type="tx">
              <dgm:param type="parTxLTRAlign" val="l"/>
              <dgm:param type="shpTxLTRAlignCh" val="l"/>
              <dgm:param type="parTxRTLAlign" val="l"/>
              <dgm:param type="shpTxRTLAlignCh" val="l"/>
              <dgm:param type="lnSpAfParP" val="10"/>
            </dgm:alg>
          </dgm:if>
          <dgm:else name="Name43">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4" axis="ch ch" ptType="node node" st="1 4" cnt="1 1">
      <dgm:layoutNode name="Image4">
        <dgm:alg type="sp"/>
        <dgm:shape xmlns:r="http://schemas.openxmlformats.org/officeDocument/2006/relationships" r:blip="">
          <dgm:adjLst/>
        </dgm:shape>
        <dgm:presOf/>
        <dgm:constrLst/>
        <dgm:forEach name="Name45" ref="ImageRepeat"/>
      </dgm:layoutNode>
      <dgm:layoutNode name="Child4" styleLbl="revTx">
        <dgm:varLst>
          <dgm:chMax val="0"/>
          <dgm:chPref val="0"/>
          <dgm:bulletEnabled val="1"/>
        </dgm:varLst>
        <dgm:choose name="Name46">
          <dgm:if name="Name47" func="var" arg="dir" op="equ" val="norm">
            <dgm:alg type="tx">
              <dgm:param type="parTxLTRAlign" val="l"/>
              <dgm:param type="shpTxLTRAlignCh" val="l"/>
              <dgm:param type="parTxRTLAlign" val="l"/>
              <dgm:param type="shpTxRTLAlignCh" val="l"/>
              <dgm:param type="lnSpAfParP" val="10"/>
            </dgm:alg>
          </dgm:if>
          <dgm:else name="Name48">
            <dgm:alg type="tx">
              <dgm:param type="parTxLTRAlign" val="r"/>
              <dgm:param type="shpTxLTRAlignCh" val="r"/>
              <dgm:param type="parTxRTLAlign" val="r"/>
              <dgm:param type="shpTxRTLAlignCh" val="r"/>
              <dgm:param type="lnSpAfParP" val="10"/>
            </dgm:alg>
          </dgm:else>
        </dgm:choose>
        <dgm:shape xmlns:r="http://schemas.openxmlformats.org/officeDocument/2006/relationships" type="rect" r:blip="">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1F9BF-B9B4-45D2-A7E6-D1BA338B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შესაბამისობის აუდიტის ანგარიშის შაბლონი (16.12.19)</Template>
  <TotalTime>846</TotalTime>
  <Pages>29</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Shubitidze</dc:creator>
  <cp:keywords/>
  <dc:description/>
  <cp:lastModifiedBy>Irina Gobejishvili</cp:lastModifiedBy>
  <cp:revision>253</cp:revision>
  <cp:lastPrinted>2020-03-06T12:20:00Z</cp:lastPrinted>
  <dcterms:created xsi:type="dcterms:W3CDTF">2020-02-25T14:58:00Z</dcterms:created>
  <dcterms:modified xsi:type="dcterms:W3CDTF">2020-07-20T14:17:00Z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add_table1_1" visible="true" label="Normal.NewMacros.add_table1" imageMso="GridSettings" onAction="add_table1"/>
        <mso:button idQ="doc:Macro2_1" visible="true" label="Normal.NewMacros.Macro2" imageMso="ViewGridlinesFrontPage" onAction="Macro2"/>
        <mso:button idQ="doc:Macro4_1" visible="true" label="TemplateProject.NewMacros.Macro4" imageMso="HorizontalSpacingDecrease" onAction="Macro4"/>
        <mso:control idQ="mso:TableStylesGalleryWord" visible="true"/>
      </mso:documentControls>
    </mso:qat>
  </mso:ribbon>
</mso:customUI>
</file>